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宋体" w:hAnsi="宋体" w:eastAsia="宋体"/>
          <w:sz w:val="44"/>
          <w:szCs w:val="44"/>
        </w:rPr>
      </w:pPr>
      <w:r>
        <w:rPr>
          <w:rFonts w:hint="eastAsia" w:ascii="宋体" w:hAnsi="宋体" w:eastAsia="宋体"/>
          <w:sz w:val="44"/>
          <w:szCs w:val="44"/>
        </w:rPr>
        <w:t>时间就是效率：通勤成本与制造业企业生产率</w:t>
      </w:r>
      <w:r>
        <w:rPr>
          <w:rStyle w:val="16"/>
          <w:rFonts w:ascii="宋体" w:hAnsi="宋体" w:eastAsia="宋体"/>
          <w:b/>
          <w:sz w:val="44"/>
          <w:szCs w:val="44"/>
        </w:rPr>
        <w:footnoteReference w:id="0" w:customMarkFollows="1"/>
        <w:t>*</w:t>
      </w:r>
    </w:p>
    <w:p>
      <w:pPr>
        <w:ind w:firstLine="420" w:firstLineChars="200"/>
        <w:jc w:val="center"/>
        <w:rPr>
          <w:rFonts w:cs="Times New Roman"/>
        </w:rPr>
      </w:pPr>
    </w:p>
    <w:p>
      <w:pPr>
        <w:jc w:val="center"/>
        <w:rPr>
          <w:rFonts w:ascii="宋体" w:hAnsi="宋体" w:eastAsia="宋体"/>
          <w:color w:val="000000" w:themeColor="text1"/>
          <w:szCs w:val="21"/>
          <w14:textFill>
            <w14:solidFill>
              <w14:schemeClr w14:val="tx1"/>
            </w14:solidFill>
          </w14:textFill>
        </w:rPr>
      </w:pPr>
      <w:bookmarkStart w:id="32" w:name="_GoBack"/>
      <w:bookmarkEnd w:id="32"/>
      <w:r>
        <w:rPr>
          <w:rFonts w:hint="eastAsia" w:ascii="宋体" w:hAnsi="宋体" w:eastAsia="宋体"/>
          <w:color w:val="000000" w:themeColor="text1"/>
          <w:szCs w:val="21"/>
          <w14:textFill>
            <w14:solidFill>
              <w14:schemeClr w14:val="tx1"/>
            </w14:solidFill>
          </w14:textFill>
        </w:rPr>
        <w:t xml:space="preserve">代昀昊 安铮 </w:t>
      </w:r>
      <w:r>
        <w:rPr>
          <w:rFonts w:ascii="宋体" w:hAnsi="宋体" w:eastAsia="宋体" w:cs="Times New Roman"/>
          <w:szCs w:val="21"/>
        </w:rPr>
        <w:t>王砾</w:t>
      </w:r>
    </w:p>
    <w:p>
      <w:pPr>
        <w:ind w:firstLine="420" w:firstLineChars="200"/>
        <w:rPr>
          <w:rFonts w:cs="Times New Roman"/>
        </w:rPr>
      </w:pPr>
    </w:p>
    <w:p>
      <w:pPr>
        <w:ind w:firstLine="420" w:firstLineChars="200"/>
        <w:rPr>
          <w:rFonts w:ascii="楷体" w:hAnsi="楷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摘要</w:t>
      </w:r>
      <w:r>
        <w:rPr>
          <w:rFonts w:hint="eastAsia" w:ascii="楷体" w:hAnsi="楷体"/>
          <w:b/>
          <w:color w:val="000000" w:themeColor="text1"/>
          <w:szCs w:val="21"/>
          <w14:textFill>
            <w14:solidFill>
              <w14:schemeClr w14:val="tx1"/>
            </w14:solidFill>
          </w14:textFill>
        </w:rPr>
        <w:t>：</w:t>
      </w:r>
      <w:bookmarkStart w:id="0" w:name="OLE_LINK2"/>
      <w:bookmarkStart w:id="1" w:name="OLE_LINK1"/>
      <w:r>
        <w:rPr>
          <w:rFonts w:hint="eastAsia" w:ascii="楷体" w:hAnsi="楷体"/>
          <w:color w:val="000000" w:themeColor="text1"/>
          <w:szCs w:val="21"/>
          <w14:textFill>
            <w14:solidFill>
              <w14:schemeClr w14:val="tx1"/>
            </w14:solidFill>
          </w14:textFill>
        </w:rPr>
        <w:t>随着我国城镇化飞速发展，“职住分离”问题带来的极端通勤之苦，严重侵害着企业员工的身心健康。加强轨道交通建设，压缩居民通勤时间，保障生产生活品质，已经成为各大城市的共同目标。</w:t>
      </w:r>
      <w:bookmarkStart w:id="2" w:name="_Hlk79852712"/>
      <w:r>
        <w:rPr>
          <w:rFonts w:hint="eastAsia" w:ascii="楷体" w:hAnsi="楷体"/>
          <w:color w:val="000000" w:themeColor="text1"/>
          <w:szCs w:val="21"/>
          <w14:textFill>
            <w14:solidFill>
              <w14:schemeClr w14:val="tx1"/>
            </w14:solidFill>
          </w14:textFill>
        </w:rPr>
        <w:t>本文利用地铁开通这一准自然实验，基于</w:t>
      </w:r>
      <w:r>
        <w:rPr>
          <w:rFonts w:cs="Times New Roman"/>
          <w:color w:val="000000" w:themeColor="text1"/>
          <w:szCs w:val="21"/>
          <w14:textFill>
            <w14:solidFill>
              <w14:schemeClr w14:val="tx1"/>
            </w14:solidFill>
          </w14:textFill>
        </w:rPr>
        <w:t>2003-2018年</w:t>
      </w:r>
      <w:r>
        <w:rPr>
          <w:rFonts w:hint="eastAsia" w:ascii="楷体" w:hAnsi="楷体"/>
          <w:color w:val="000000" w:themeColor="text1"/>
          <w:szCs w:val="21"/>
          <w14:textFill>
            <w14:solidFill>
              <w14:schemeClr w14:val="tx1"/>
            </w14:solidFill>
          </w14:textFill>
        </w:rPr>
        <w:t>上市公司数据，构建双重差分模型考察了通勤成本下降对于企业生产率的影响。研究表明，地铁开通带来的通勤成本下降，能够显著提高周边企业的全要素生产率。机制检验显示，地铁开通对企业生产率的影响可能源自通勤成本下降对企业研发创新和人才吸引的提升。同时，发现地铁开通对企业全要素生产率的促进效应在城市通勤质量较差时更为显著。此外，地铁开通的影响效应会随着企业与地铁站距离的增加而减弱。本文揭示了地铁这一交通基础设施建设对微观企业发挥的积极作用及其机理，这为政府持续进行轨道交通建设投资、公司加强员工通勤福利补贴提供了经验证据。</w:t>
      </w:r>
      <w:bookmarkEnd w:id="0"/>
      <w:bookmarkEnd w:id="1"/>
    </w:p>
    <w:bookmarkEnd w:id="2"/>
    <w:p>
      <w:pPr>
        <w:ind w:firstLine="420" w:firstLineChars="200"/>
        <w:rPr>
          <w:rFonts w:ascii="楷体" w:hAnsi="楷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关键词</w:t>
      </w:r>
      <w:r>
        <w:rPr>
          <w:rFonts w:hint="eastAsia" w:ascii="楷体" w:hAnsi="楷体"/>
          <w:b/>
          <w:color w:val="000000" w:themeColor="text1"/>
          <w:szCs w:val="21"/>
          <w14:textFill>
            <w14:solidFill>
              <w14:schemeClr w14:val="tx1"/>
            </w14:solidFill>
          </w14:textFill>
        </w:rPr>
        <w:t>：</w:t>
      </w:r>
      <w:r>
        <w:rPr>
          <w:rFonts w:hint="eastAsia" w:ascii="楷体" w:hAnsi="楷体"/>
          <w:bCs/>
          <w:color w:val="000000" w:themeColor="text1"/>
          <w:szCs w:val="21"/>
          <w14:textFill>
            <w14:solidFill>
              <w14:schemeClr w14:val="tx1"/>
            </w14:solidFill>
          </w14:textFill>
        </w:rPr>
        <w:t>交通基础设施</w:t>
      </w:r>
      <w:r>
        <w:rPr>
          <w:rFonts w:hint="eastAsia" w:ascii="楷体" w:hAnsi="楷体"/>
          <w:color w:val="000000" w:themeColor="text1"/>
          <w:szCs w:val="21"/>
          <w14:textFill>
            <w14:solidFill>
              <w14:schemeClr w14:val="tx1"/>
            </w14:solidFill>
          </w14:textFill>
        </w:rPr>
        <w:t xml:space="preserve"> 地铁 员工 通勤成本 全要素生产率</w:t>
      </w:r>
    </w:p>
    <w:p>
      <w:pPr>
        <w:ind w:firstLine="420" w:firstLineChars="200"/>
        <w:rPr>
          <w:rFonts w:ascii="楷体" w:hAnsi="楷体"/>
          <w:color w:val="000000" w:themeColor="text1"/>
          <w:szCs w:val="21"/>
          <w14:textFill>
            <w14:solidFill>
              <w14:schemeClr w14:val="tx1"/>
            </w14:solidFill>
          </w14:textFill>
        </w:rPr>
      </w:pPr>
    </w:p>
    <w:p>
      <w:pPr>
        <w:jc w:val="center"/>
        <w:rPr>
          <w:b/>
          <w:bCs/>
          <w:szCs w:val="21"/>
        </w:rPr>
      </w:pPr>
      <w:r>
        <w:rPr>
          <w:b/>
          <w:bCs/>
          <w:szCs w:val="21"/>
        </w:rPr>
        <w:t>Time is Efficiency: Commuting Cost</w:t>
      </w:r>
      <w:r>
        <w:rPr>
          <w:rFonts w:hint="eastAsia"/>
          <w:b/>
          <w:bCs/>
          <w:szCs w:val="21"/>
        </w:rPr>
        <w:t>s</w:t>
      </w:r>
      <w:r>
        <w:rPr>
          <w:b/>
          <w:bCs/>
          <w:szCs w:val="21"/>
        </w:rPr>
        <w:t xml:space="preserve"> and Manufacturing Firm</w:t>
      </w:r>
      <w:r>
        <w:rPr>
          <w:rFonts w:hint="eastAsia"/>
          <w:b/>
          <w:bCs/>
          <w:szCs w:val="21"/>
        </w:rPr>
        <w:t xml:space="preserve"> Productivity</w:t>
      </w:r>
    </w:p>
    <w:p>
      <w:pPr>
        <w:jc w:val="center"/>
        <w:rPr>
          <w:rFonts w:cs="Times New Roman"/>
          <w:sz w:val="22"/>
          <w:vertAlign w:val="superscript"/>
        </w:rPr>
      </w:pPr>
      <w:r>
        <w:rPr>
          <w:rFonts w:eastAsia="宋体" w:cs="Times New Roman"/>
          <w:kern w:val="0"/>
          <w:sz w:val="22"/>
        </w:rPr>
        <w:t>DAI Yunhao</w:t>
      </w:r>
      <w:r>
        <w:rPr>
          <w:rFonts w:eastAsia="宋体" w:cs="Times New Roman"/>
          <w:kern w:val="0"/>
          <w:sz w:val="22"/>
          <w:vertAlign w:val="superscript"/>
        </w:rPr>
        <w:t>1</w:t>
      </w:r>
      <w:r>
        <w:rPr>
          <w:rFonts w:hint="eastAsia" w:eastAsia="宋体" w:cs="Times New Roman"/>
          <w:kern w:val="0"/>
          <w:sz w:val="22"/>
          <w:vertAlign w:val="superscript"/>
        </w:rPr>
        <w:t>,2</w:t>
      </w:r>
      <w:r>
        <w:rPr>
          <w:rFonts w:eastAsia="宋体" w:cs="Times New Roman"/>
          <w:kern w:val="0"/>
          <w:sz w:val="22"/>
        </w:rPr>
        <w:t xml:space="preserve">  </w:t>
      </w:r>
      <w:r>
        <w:rPr>
          <w:rFonts w:hint="eastAsia" w:eastAsia="宋体" w:cs="Times New Roman"/>
          <w:bCs/>
          <w:kern w:val="0"/>
          <w:sz w:val="22"/>
        </w:rPr>
        <w:t>A</w:t>
      </w:r>
      <w:r>
        <w:rPr>
          <w:rFonts w:eastAsia="宋体" w:cs="Times New Roman"/>
          <w:bCs/>
          <w:kern w:val="0"/>
          <w:sz w:val="22"/>
        </w:rPr>
        <w:t>N</w:t>
      </w:r>
      <w:r>
        <w:rPr>
          <w:rFonts w:hint="eastAsia" w:eastAsia="宋体" w:cs="Times New Roman"/>
          <w:bCs/>
          <w:kern w:val="0"/>
          <w:sz w:val="22"/>
        </w:rPr>
        <w:t xml:space="preserve"> Zheng</w:t>
      </w:r>
      <w:r>
        <w:rPr>
          <w:rFonts w:eastAsia="宋体" w:cs="Times New Roman"/>
          <w:bCs/>
          <w:kern w:val="0"/>
          <w:sz w:val="22"/>
          <w:vertAlign w:val="superscript"/>
        </w:rPr>
        <w:t>1</w:t>
      </w:r>
      <w:r>
        <w:rPr>
          <w:rFonts w:eastAsia="宋体" w:cs="Times New Roman"/>
          <w:bCs/>
          <w:kern w:val="0"/>
          <w:sz w:val="22"/>
        </w:rPr>
        <w:t xml:space="preserve">  </w:t>
      </w:r>
      <w:r>
        <w:rPr>
          <w:rFonts w:cs="Times New Roman"/>
          <w:sz w:val="22"/>
        </w:rPr>
        <w:t>WANG Li</w:t>
      </w:r>
      <w:r>
        <w:rPr>
          <w:rFonts w:hint="eastAsia" w:cs="Times New Roman"/>
          <w:sz w:val="22"/>
          <w:vertAlign w:val="superscript"/>
        </w:rPr>
        <w:t>3</w:t>
      </w:r>
    </w:p>
    <w:p>
      <w:pPr>
        <w:pStyle w:val="30"/>
        <w:keepNext w:val="0"/>
        <w:keepLines w:val="0"/>
        <w:pageBreakBefore w:val="0"/>
        <w:widowControl w:val="0"/>
        <w:numPr>
          <w:ilvl w:val="0"/>
          <w:numId w:val="2"/>
        </w:numPr>
        <w:kinsoku/>
        <w:wordWrap/>
        <w:overflowPunct/>
        <w:topLinePunct w:val="0"/>
        <w:autoSpaceDE/>
        <w:autoSpaceDN/>
        <w:bidi w:val="0"/>
        <w:adjustRightInd/>
        <w:snapToGrid/>
        <w:ind w:left="0" w:firstLine="0" w:firstLineChars="0"/>
        <w:jc w:val="center"/>
        <w:textAlignment w:val="auto"/>
        <w:rPr>
          <w:rFonts w:cs="Times New Roman"/>
          <w:color w:val="000000" w:themeColor="text1"/>
          <w:szCs w:val="21"/>
          <w14:textFill>
            <w14:solidFill>
              <w14:schemeClr w14:val="tx1"/>
            </w14:solidFill>
          </w14:textFill>
        </w:rPr>
      </w:pPr>
      <w:r>
        <w:rPr>
          <w:rFonts w:hint="eastAsia" w:cs="Times New Roman"/>
          <w:color w:val="000000" w:themeColor="text1"/>
          <w:szCs w:val="21"/>
          <w14:textFill>
            <w14:solidFill>
              <w14:schemeClr w14:val="tx1"/>
            </w14:solidFill>
          </w14:textFill>
        </w:rPr>
        <w:t xml:space="preserve">School of Economics, </w:t>
      </w:r>
      <w:r>
        <w:rPr>
          <w:rFonts w:cs="Times New Roman"/>
          <w:color w:val="000000" w:themeColor="text1"/>
          <w:szCs w:val="21"/>
          <w14:textFill>
            <w14:solidFill>
              <w14:schemeClr w14:val="tx1"/>
            </w14:solidFill>
          </w14:textFill>
        </w:rPr>
        <w:t>H</w:t>
      </w:r>
      <w:r>
        <w:rPr>
          <w:rFonts w:hint="eastAsia" w:cs="Times New Roman"/>
          <w:color w:val="000000" w:themeColor="text1"/>
          <w:szCs w:val="21"/>
          <w14:textFill>
            <w14:solidFill>
              <w14:schemeClr w14:val="tx1"/>
            </w14:solidFill>
          </w14:textFill>
        </w:rPr>
        <w:t>ua</w:t>
      </w:r>
      <w:r>
        <w:rPr>
          <w:rFonts w:cs="Times New Roman"/>
          <w:color w:val="000000" w:themeColor="text1"/>
          <w:szCs w:val="21"/>
          <w14:textFill>
            <w14:solidFill>
              <w14:schemeClr w14:val="tx1"/>
            </w14:solidFill>
          </w14:textFill>
        </w:rPr>
        <w:t>zhong University of Science and Technology, Wuhan, China;</w:t>
      </w:r>
    </w:p>
    <w:p>
      <w:pPr>
        <w:pStyle w:val="30"/>
        <w:keepNext w:val="0"/>
        <w:keepLines w:val="0"/>
        <w:pageBreakBefore w:val="0"/>
        <w:widowControl w:val="0"/>
        <w:numPr>
          <w:ilvl w:val="0"/>
          <w:numId w:val="3"/>
        </w:numPr>
        <w:kinsoku/>
        <w:wordWrap/>
        <w:overflowPunct/>
        <w:topLinePunct w:val="0"/>
        <w:autoSpaceDE/>
        <w:autoSpaceDN/>
        <w:bidi w:val="0"/>
        <w:adjustRightInd/>
        <w:snapToGrid/>
        <w:ind w:left="0" w:firstLine="0" w:firstLineChars="0"/>
        <w:jc w:val="center"/>
        <w:textAlignment w:val="auto"/>
        <w:rPr>
          <w:rFonts w:cs="Times New Roman"/>
          <w:color w:val="000000" w:themeColor="text1"/>
          <w:szCs w:val="21"/>
          <w14:textFill>
            <w14:solidFill>
              <w14:schemeClr w14:val="tx1"/>
            </w14:solidFill>
          </w14:textFill>
        </w:rPr>
      </w:pPr>
      <w:r>
        <w:rPr>
          <w:rFonts w:hint="eastAsia" w:cs="Times New Roman"/>
          <w:color w:val="000000" w:themeColor="text1"/>
          <w:szCs w:val="21"/>
          <w14:textFill>
            <w14:solidFill>
              <w14:schemeClr w14:val="tx1"/>
            </w14:solidFill>
          </w14:textFill>
        </w:rPr>
        <w:t xml:space="preserve">Research Center for Contemporary Economics, </w:t>
      </w:r>
      <w:r>
        <w:rPr>
          <w:rFonts w:cs="Times New Roman"/>
          <w:color w:val="000000" w:themeColor="text1"/>
          <w:szCs w:val="21"/>
          <w14:textFill>
            <w14:solidFill>
              <w14:schemeClr w14:val="tx1"/>
            </w14:solidFill>
          </w14:textFill>
        </w:rPr>
        <w:t>H</w:t>
      </w:r>
      <w:r>
        <w:rPr>
          <w:rFonts w:hint="eastAsia" w:cs="Times New Roman"/>
          <w:color w:val="000000" w:themeColor="text1"/>
          <w:szCs w:val="21"/>
          <w14:textFill>
            <w14:solidFill>
              <w14:schemeClr w14:val="tx1"/>
            </w14:solidFill>
          </w14:textFill>
        </w:rPr>
        <w:t>ua</w:t>
      </w:r>
      <w:r>
        <w:rPr>
          <w:rFonts w:cs="Times New Roman"/>
          <w:color w:val="000000" w:themeColor="text1"/>
          <w:szCs w:val="21"/>
          <w14:textFill>
            <w14:solidFill>
              <w14:schemeClr w14:val="tx1"/>
            </w14:solidFill>
          </w14:textFill>
        </w:rPr>
        <w:t>zhong University of Science and Technology, Wuhan, China</w:t>
      </w:r>
      <w:r>
        <w:rPr>
          <w:rFonts w:hint="eastAsia" w:cs="Times New Roman"/>
          <w:color w:val="000000" w:themeColor="text1"/>
          <w:szCs w:val="21"/>
          <w14:textFill>
            <w14:solidFill>
              <w14:schemeClr w14:val="tx1"/>
            </w14:solidFill>
          </w14:textFill>
        </w:rPr>
        <w:t>;</w:t>
      </w:r>
    </w:p>
    <w:p>
      <w:pPr>
        <w:pStyle w:val="30"/>
        <w:keepNext w:val="0"/>
        <w:keepLines w:val="0"/>
        <w:pageBreakBefore w:val="0"/>
        <w:widowControl w:val="0"/>
        <w:numPr>
          <w:ilvl w:val="0"/>
          <w:numId w:val="3"/>
        </w:numPr>
        <w:kinsoku/>
        <w:wordWrap/>
        <w:overflowPunct/>
        <w:topLinePunct w:val="0"/>
        <w:autoSpaceDE/>
        <w:autoSpaceDN/>
        <w:bidi w:val="0"/>
        <w:adjustRightInd/>
        <w:snapToGrid/>
        <w:ind w:left="0" w:firstLine="0" w:firstLineChars="0"/>
        <w:jc w:val="center"/>
        <w:textAlignment w:val="auto"/>
        <w:rPr>
          <w:rFonts w:cs="Times New Roman"/>
          <w:color w:val="000000" w:themeColor="text1"/>
          <w:szCs w:val="21"/>
          <w14:textFill>
            <w14:solidFill>
              <w14:schemeClr w14:val="tx1"/>
            </w14:solidFill>
          </w14:textFill>
        </w:rPr>
      </w:pPr>
      <w:r>
        <w:rPr>
          <w:rFonts w:hint="eastAsia" w:cs="Times New Roman"/>
          <w:color w:val="000000" w:themeColor="text1"/>
          <w:szCs w:val="21"/>
          <w14:textFill>
            <w14:solidFill>
              <w14:schemeClr w14:val="tx1"/>
            </w14:solidFill>
          </w14:textFill>
        </w:rPr>
        <w:t xml:space="preserve">School of Accounting, Government Accounting Research Institute, </w:t>
      </w:r>
      <w:r>
        <w:rPr>
          <w:rFonts w:cs="Times New Roman"/>
          <w:color w:val="000000" w:themeColor="text1"/>
          <w:szCs w:val="21"/>
          <w14:textFill>
            <w14:solidFill>
              <w14:schemeClr w14:val="tx1"/>
            </w14:solidFill>
          </w14:textFill>
        </w:rPr>
        <w:t>Zhongnan University of Economics and Law, Wuhan, China)</w:t>
      </w:r>
    </w:p>
    <w:p>
      <w:pPr>
        <w:ind w:firstLine="422" w:firstLineChars="200"/>
        <w:rPr>
          <w:rFonts w:cs="Times New Roman"/>
          <w:color w:val="000000" w:themeColor="text1"/>
          <w:szCs w:val="21"/>
          <w14:textFill>
            <w14:solidFill>
              <w14:schemeClr w14:val="tx1"/>
            </w14:solidFill>
          </w14:textFill>
        </w:rPr>
      </w:pPr>
      <w:r>
        <w:rPr>
          <w:rFonts w:hint="eastAsia" w:cs="Times New Roman"/>
          <w:b/>
          <w:color w:val="000000" w:themeColor="text1"/>
          <w:szCs w:val="21"/>
          <w14:textFill>
            <w14:solidFill>
              <w14:schemeClr w14:val="tx1"/>
            </w14:solidFill>
          </w14:textFill>
        </w:rPr>
        <w:t>Abstract</w:t>
      </w:r>
      <w:r>
        <w:rPr>
          <w:rFonts w:cs="Times New Roman"/>
          <w:b/>
          <w:color w:val="000000" w:themeColor="text1"/>
          <w:szCs w:val="21"/>
          <w14:textFill>
            <w14:solidFill>
              <w14:schemeClr w14:val="tx1"/>
            </w14:solidFill>
          </w14:textFill>
        </w:rPr>
        <w:t>:</w:t>
      </w:r>
      <w:r>
        <w:rPr>
          <w:rFonts w:cs="Times New Roman"/>
          <w:color w:val="000000" w:themeColor="text1"/>
          <w14:textFill>
            <w14:solidFill>
              <w14:schemeClr w14:val="tx1"/>
            </w14:solidFill>
          </w14:textFill>
        </w:rPr>
        <w:t xml:space="preserve"> With the rapid development of urbanization in China, the extreme commuting pain caused by the "separation of work and housing" has seriously infringed on the health of employees, both physically and mentally. Based on the data of China’s A-share listed manufacturing firms from 2003 to 2018, we use the opening of the subway as a quasi-natural experiment to carry out the difference-in-difference (DID) model. The baseline result shows that the reduction in commuting costs brought about by the subway opening can significantly increase firms’ </w:t>
      </w:r>
      <w:r>
        <w:rPr>
          <w:rFonts w:hint="eastAsia" w:cs="Times New Roman"/>
          <w:color w:val="000000" w:themeColor="text1"/>
          <w14:textFill>
            <w14:solidFill>
              <w14:schemeClr w14:val="tx1"/>
            </w14:solidFill>
          </w14:textFill>
        </w:rPr>
        <w:t>total</w:t>
      </w:r>
      <w:r>
        <w:rPr>
          <w:rFonts w:cs="Times New Roman"/>
          <w:color w:val="000000" w:themeColor="text1"/>
          <w14:textFill>
            <w14:solidFill>
              <w14:schemeClr w14:val="tx1"/>
            </w14:solidFill>
          </w14:textFill>
        </w:rPr>
        <w:t xml:space="preserve"> factor productivity (TFP). Mechanistic tests suggest that the effect of subway opening on firm productivity may be due to the increase in R&amp;D innovation and talent attraction. Meanwhile, this promotion is more significant for cities with poor commuting quality. Besides, the promotion will weaken as the distance between the firm and the subway station increases. This paper reveals the influence and mechanism of subway opening on enterprise development from the micro-level and provides empirical evidence for continued government investment in rail transit construction and for companies to enhance employee commuter benefits subsidies.</w:t>
      </w:r>
    </w:p>
    <w:p>
      <w:pPr>
        <w:ind w:firstLine="422" w:firstLineChars="200"/>
        <w:rPr>
          <w:color w:val="000000" w:themeColor="text1"/>
          <w14:textFill>
            <w14:solidFill>
              <w14:schemeClr w14:val="tx1"/>
            </w14:solidFill>
          </w14:textFill>
        </w:rPr>
      </w:pPr>
      <w:r>
        <w:rPr>
          <w:rFonts w:cs="Times New Roman"/>
          <w:b/>
          <w:color w:val="000000" w:themeColor="text1"/>
          <w:szCs w:val="21"/>
          <w14:textFill>
            <w14:solidFill>
              <w14:schemeClr w14:val="tx1"/>
            </w14:solidFill>
          </w14:textFill>
        </w:rPr>
        <w:t>Keywords</w:t>
      </w:r>
      <w:r>
        <w:rPr>
          <w:rFonts w:cs="Times New Roman"/>
          <w:color w:val="000000" w:themeColor="text1"/>
          <w:szCs w:val="21"/>
          <w14:textFill>
            <w14:solidFill>
              <w14:schemeClr w14:val="tx1"/>
            </w14:solidFill>
          </w14:textFill>
        </w:rPr>
        <w:t xml:space="preserve">: </w:t>
      </w:r>
      <w:r>
        <w:rPr>
          <w:rFonts w:hint="eastAsia"/>
          <w:color w:val="000000" w:themeColor="text1"/>
          <w14:textFill>
            <w14:solidFill>
              <w14:schemeClr w14:val="tx1"/>
            </w14:solidFill>
          </w14:textFill>
        </w:rPr>
        <w:t>Transportation Infrastructure; Subway; Employee; Commuting Costs; Total Factor Productivity</w:t>
      </w:r>
    </w:p>
    <w:p>
      <w:pPr>
        <w:ind w:firstLine="420" w:firstLineChars="200"/>
        <w:rPr>
          <w:color w:val="000000" w:themeColor="text1"/>
          <w14:textFill>
            <w14:solidFill>
              <w14:schemeClr w14:val="tx1"/>
            </w14:solidFill>
          </w14:textFill>
        </w:rPr>
      </w:pPr>
    </w:p>
    <w:p>
      <w:pPr>
        <w:pStyle w:val="30"/>
        <w:numPr>
          <w:ilvl w:val="0"/>
          <w:numId w:val="4"/>
        </w:numPr>
        <w:ind w:firstLineChars="0"/>
        <w:jc w:val="center"/>
        <w:rPr>
          <w:rFonts w:ascii="黑体" w:hAnsi="黑体" w:eastAsia="黑体"/>
          <w:sz w:val="28"/>
          <w:szCs w:val="28"/>
        </w:rPr>
      </w:pPr>
      <w:r>
        <w:rPr>
          <w:rFonts w:ascii="黑体" w:hAnsi="黑体" w:eastAsia="黑体"/>
          <w:sz w:val="28"/>
          <w:szCs w:val="28"/>
        </w:rPr>
        <w:t>引言</w:t>
      </w:r>
    </w:p>
    <w:p>
      <w:pPr>
        <w:widowControl/>
        <w:ind w:firstLine="420" w:firstLineChars="200"/>
        <w:rPr>
          <w:color w:val="000000" w:themeColor="text1"/>
          <w14:textFill>
            <w14:solidFill>
              <w14:schemeClr w14:val="tx1"/>
            </w14:solidFill>
          </w14:textFill>
        </w:rPr>
      </w:pPr>
    </w:p>
    <w:p>
      <w:pPr>
        <w:widowControl/>
        <w:ind w:firstLine="420" w:firstLineChars="20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随着我国城镇化的飞速发展，职住分离现象加剧引起的极端通勤之苦，越来越受到社会各界的广泛关注。根据《2021年度中国主要城市通勤质监报告》，2020年我国主要城市总体单程平均通勤时耗36分钟，60分钟以上的极端通勤占比仍有12%。通勤时间的增加通常会给经济和社会带来负面影响（Clark et al, 2020；孙伟增、何磊磊，2022）。因此，推进通勤质量的改善与效率提升不仅是城市现代化治理的有益尝试，也是提升居民幸福感和实现城市高质量发展的重要途径。</w:t>
      </w:r>
    </w:p>
    <w:p>
      <w:pPr>
        <w:widowControl/>
        <w:ind w:firstLine="420" w:firstLineChars="20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公共交通是降低通勤成本的有效手段，而地铁又是最主要的公共交通方式之一。党的十九届五中全会《中共中央关于制定国民经济和社会发展第十四个五年规划和二〇三五年远景目标的建议》明确提出，加快城市群和都市圈轨道交通网络化。山东、重庆、西安等多省市也积极推进轨道交通建设，着力打造</w:t>
      </w:r>
      <w:r>
        <w:rPr>
          <w:rFonts w:hint="eastAsia" w:eastAsia="宋体" w:cs="Times New Roman"/>
          <w:color w:val="000000" w:themeColor="text1"/>
          <w14:textFill>
            <w14:solidFill>
              <w14:schemeClr w14:val="tx1"/>
            </w14:solidFill>
          </w14:textFill>
        </w:rPr>
        <w:t>“</w:t>
      </w:r>
      <w:r>
        <w:rPr>
          <w:rFonts w:eastAsia="宋体" w:cs="Times New Roman"/>
          <w:color w:val="000000" w:themeColor="text1"/>
          <w14:textFill>
            <w14:solidFill>
              <w14:schemeClr w14:val="tx1"/>
            </w14:solidFill>
          </w14:textFill>
        </w:rPr>
        <w:t>1小时通勤圈</w:t>
      </w:r>
      <w:r>
        <w:rPr>
          <w:rFonts w:hint="eastAsia" w:eastAsia="宋体" w:cs="Times New Roman"/>
          <w:color w:val="000000" w:themeColor="text1"/>
          <w14:textFill>
            <w14:solidFill>
              <w14:schemeClr w14:val="tx1"/>
            </w14:solidFill>
          </w14:textFill>
        </w:rPr>
        <w:t>”</w:t>
      </w:r>
      <w:r>
        <w:rPr>
          <w:rFonts w:eastAsia="宋体" w:cs="Times New Roman"/>
          <w:color w:val="000000" w:themeColor="text1"/>
          <w14:textFill>
            <w14:solidFill>
              <w14:schemeClr w14:val="tx1"/>
            </w14:solidFill>
          </w14:textFill>
        </w:rPr>
        <w:t>。截至2020年底，我国大陆地区已开通城轨交通线路长度共计7978.19公里，覆盖45个城市，全年新增投资额高达4709.86亿元。理论上，通勤成本改善可以通过影响员工行为，继而影响企业的全要素生产率。一方面，通勤成本的下降可以提高员工的幸福指数，使员工能够在工作中更好地完成任务、处理压力（Salas et al, 2020），从而提升工作效率。另一方面，在其他条件不变时，较好的通勤条件提高了企业招聘时的议价能力，有利于人才吸引（Lu et al, 2021）。然而，由于缺乏合适的研究设定，通勤成本的下降是否以及如何对企业全要素生产率产生影响，仍然是一个值得探讨的问题。</w:t>
      </w:r>
    </w:p>
    <w:p>
      <w:pPr>
        <w:widowControl/>
        <w:ind w:firstLine="420" w:firstLineChars="20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借助城市地铁开通这一外生事件，本文利用企业周边1公里内是否开通地铁作为准自然实验，基于2003-2018年我国A股上市公司数据，构建双重差分模型（Difference-in-Difference, DID）实证检验了由地铁开通带来的通勤成本下降对企业生产率的影响。结果发现，通勤成本下降能够显著提高企业的全要素生产率，且具有一定的持续性。为避免城市和企业层面特征的影响，我们使用倾向得分匹配（Propensity Score Matching, PSM），为实验组构建相应的控制组后重新进行回归，结果一致。同时，为避免结果是由于某些随机因素造成，我们通过随机生成实验组和控制组样本进行安慰剂检验，结果仍然一致。</w:t>
      </w:r>
    </w:p>
    <w:p>
      <w:pPr>
        <w:widowControl/>
        <w:ind w:firstLine="420" w:firstLineChars="20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为验证地铁开通对企业全要素生产率的影响机制，我们进一步考察了地铁开通对企业研发投入与人才吸引的可能影响，发现地铁开通能显著提高企业专利数量、改善员工学历结构。在异质性检验中，我们从城市特征出发，发现地铁开通对企业全要素生产率的提升作用在城市通勤质量较差时更为显著，表明地铁开通确实能够通过降低通勤成本、改善通勤质量来</w:t>
      </w:r>
      <w:r>
        <w:rPr>
          <w:rFonts w:eastAsia="宋体" w:cs="Times New Roman"/>
        </w:rPr>
        <w:t>提高</w:t>
      </w:r>
      <w:r>
        <w:rPr>
          <w:rFonts w:eastAsia="宋体" w:cs="Times New Roman"/>
          <w:color w:val="000000" w:themeColor="text1"/>
          <w14:textFill>
            <w14:solidFill>
              <w14:schemeClr w14:val="tx1"/>
            </w14:solidFill>
          </w14:textFill>
        </w:rPr>
        <w:t>员工的工作效率。</w:t>
      </w:r>
    </w:p>
    <w:p>
      <w:pPr>
        <w:widowControl/>
        <w:ind w:firstLine="420" w:firstLineChars="20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 xml:space="preserve">在扩展性检验中，我们发现地铁开通对企业全要素生产率的影响会随着企业与地铁站之间距离的增加而下降。在稳健性检验部分，我们进一步控制城市-年度固定效应、只保留开通地铁城市样本、排除公司地址大幅变更的样本、替换TFP测度、考虑地区影响以及地铁选址因素进行重新估计，结论仍然一致。 </w:t>
      </w:r>
    </w:p>
    <w:p>
      <w:pPr>
        <w:widowControl/>
        <w:ind w:firstLine="420" w:firstLineChars="200"/>
        <w:rPr>
          <w:rFonts w:eastAsia="宋体" w:cs="Times New Roman"/>
        </w:rPr>
      </w:pPr>
      <w:r>
        <w:rPr>
          <w:rFonts w:eastAsia="宋体" w:cs="Times New Roman"/>
        </w:rPr>
        <w:t>本文的贡献主要体现在以下几个方面：（1）已有研究在考察交通基础设施建设的影响时，大多以高铁或高速公路作为研究对象（龙玉等，2017），探究城市与城市之间的联系，而本文以地铁为切入点，从城市内部的交通基础设施建设出发，为宏观经济政策与微观企业行为间互动关系的相关研究进行了补充；（2）为通勤行为提供了新的研究角度。目前对通勤行为的探讨多集中在地理学，本文丰富了通勤行为在企业层面的经济研究；（3）为促进全要素生产率增长提供了新的影响因素。面对全要素生产率下行压力（Moss et al, 2020），各国经济亟需重构增长的动力机制。本文结论表明，地铁建设有望带来交通基建的新一轮发展红利。</w:t>
      </w:r>
    </w:p>
    <w:p>
      <w:pPr>
        <w:widowControl/>
        <w:ind w:firstLine="420" w:firstLineChars="20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本文其他部分的结构安排为：第二部分根据现有文献梳理研究背景并提出研究假设；第三部分是研究设计，包括数据来源与样本筛选、变量定义、模型设定以及描述性统计结果；第四部分为实证结果与分析，包括主回归结果、动态效应检验、倾向得分匹配估计、异质性检验、影响机制检验、扩展性检验以及稳健性检验等；第五部分为结论和政策启示。</w:t>
      </w:r>
    </w:p>
    <w:p>
      <w:pPr>
        <w:widowControl/>
        <w:ind w:firstLine="420" w:firstLineChars="200"/>
        <w:rPr>
          <w:rFonts w:eastAsia="宋体" w:cs="Times New Roman"/>
          <w:color w:val="000000" w:themeColor="text1"/>
          <w14:textFill>
            <w14:solidFill>
              <w14:schemeClr w14:val="tx1"/>
            </w14:solidFill>
          </w14:textFill>
        </w:rPr>
      </w:pPr>
    </w:p>
    <w:p>
      <w:pPr>
        <w:pStyle w:val="30"/>
        <w:numPr>
          <w:ilvl w:val="0"/>
          <w:numId w:val="4"/>
        </w:numPr>
        <w:ind w:firstLineChars="0"/>
        <w:jc w:val="center"/>
        <w:rPr>
          <w:rFonts w:ascii="黑体" w:hAnsi="黑体" w:eastAsia="黑体"/>
          <w:sz w:val="28"/>
          <w:szCs w:val="28"/>
        </w:rPr>
      </w:pPr>
      <w:r>
        <w:rPr>
          <w:rFonts w:hint="eastAsia" w:ascii="黑体" w:hAnsi="黑体" w:eastAsia="黑体"/>
          <w:sz w:val="28"/>
          <w:szCs w:val="28"/>
        </w:rPr>
        <w:t>文献回顾与研究假设</w:t>
      </w:r>
    </w:p>
    <w:p>
      <w:pPr>
        <w:ind w:firstLine="422" w:firstLineChars="200"/>
        <w:rPr>
          <w:rFonts w:ascii="宋体" w:hAnsi="宋体" w:eastAsia="宋体"/>
          <w:b/>
          <w:bCs/>
          <w:szCs w:val="21"/>
        </w:rPr>
      </w:pPr>
    </w:p>
    <w:p>
      <w:pPr>
        <w:pStyle w:val="30"/>
        <w:numPr>
          <w:ilvl w:val="0"/>
          <w:numId w:val="5"/>
        </w:numPr>
        <w:ind w:firstLineChars="0"/>
        <w:rPr>
          <w:rFonts w:ascii="黑体" w:hAnsi="黑体" w:eastAsia="黑体"/>
          <w:szCs w:val="21"/>
        </w:rPr>
      </w:pPr>
      <w:r>
        <w:rPr>
          <w:rFonts w:hint="eastAsia" w:ascii="黑体" w:hAnsi="黑体" w:eastAsia="黑体"/>
          <w:szCs w:val="21"/>
        </w:rPr>
        <w:t>文献回顾</w:t>
      </w:r>
    </w:p>
    <w:p>
      <w:pPr>
        <w:ind w:firstLine="420" w:firstLineChars="200"/>
        <w:rPr>
          <w:rFonts w:eastAsia="宋体" w:cs="Times New Roman"/>
        </w:rPr>
      </w:pPr>
      <w:r>
        <w:rPr>
          <w:rFonts w:eastAsia="宋体" w:cs="Times New Roman"/>
        </w:rPr>
        <w:t>城市空间结构中</w:t>
      </w:r>
      <w:r>
        <w:rPr>
          <w:rFonts w:hint="eastAsia" w:eastAsia="宋体" w:cs="Times New Roman"/>
        </w:rPr>
        <w:t>“</w:t>
      </w:r>
      <w:r>
        <w:rPr>
          <w:rFonts w:eastAsia="宋体" w:cs="Times New Roman"/>
        </w:rPr>
        <w:t>职</w:t>
      </w:r>
      <w:r>
        <w:rPr>
          <w:rFonts w:hint="eastAsia" w:eastAsia="宋体" w:cs="Times New Roman"/>
        </w:rPr>
        <w:t>”</w:t>
      </w:r>
      <w:r>
        <w:rPr>
          <w:rFonts w:eastAsia="宋体" w:cs="Times New Roman"/>
        </w:rPr>
        <w:t>与</w:t>
      </w:r>
      <w:r>
        <w:rPr>
          <w:rFonts w:hint="eastAsia" w:eastAsia="宋体" w:cs="Times New Roman"/>
        </w:rPr>
        <w:t>“</w:t>
      </w:r>
      <w:r>
        <w:rPr>
          <w:rFonts w:eastAsia="宋体" w:cs="Times New Roman"/>
        </w:rPr>
        <w:t>住</w:t>
      </w:r>
      <w:r>
        <w:rPr>
          <w:rFonts w:hint="eastAsia" w:eastAsia="宋体" w:cs="Times New Roman"/>
        </w:rPr>
        <w:t>”</w:t>
      </w:r>
      <w:r>
        <w:rPr>
          <w:rFonts w:eastAsia="宋体" w:cs="Times New Roman"/>
        </w:rPr>
        <w:t>的关系是通勤成本产生的根源。随着我国城镇化的快速发展，由于新开发区功能的过度单一化、高房价下的被动郊区化等因素（郭力，2016），各大城市均不同程度上出现了职住分离事实。</w:t>
      </w:r>
      <w:r>
        <w:rPr>
          <w:rFonts w:eastAsia="宋体" w:cs="Times New Roman"/>
          <w:szCs w:val="21"/>
        </w:rPr>
        <w:t>当前，对通勤的研究大多集中在城市地理学，探讨家庭收入、教育程度、住房产权等因素对通勤行为的影响及机制，致力于优化城市空间结构、消减居民就业障碍。例如，刘志林</w:t>
      </w:r>
      <w:r>
        <w:rPr>
          <w:rFonts w:hint="eastAsia" w:eastAsia="宋体" w:cs="Times New Roman"/>
          <w:szCs w:val="21"/>
        </w:rPr>
        <w:t>、</w:t>
      </w:r>
      <w:r>
        <w:rPr>
          <w:rFonts w:eastAsia="宋体" w:cs="Times New Roman"/>
          <w:szCs w:val="21"/>
        </w:rPr>
        <w:t>王茂军（2011）发现中低收入群体的就业机会更容易被通勤问题制约。此外，部分地理及规划学者还发现超长的通勤时间对于居民的身心健康都具有不良影响。生理上，通勤时间过长不仅会直接使人产生疲劳乏力等状态，还会通过挤占其他自由时间（如锻炼、休息、三餐等），间接影响身体健康 （Hansson et al, 2011），导致个体BMI不正常、睡眠质量差、经常请病假等。心理上，通勤时间对于个人幸福感存在显著的负向影响，通勤者容易感到焦虑、压力大、情绪低落（Smith, 1991；Oliveira et al，2015；吴江洁、孙斌栋，2016)。</w:t>
      </w:r>
    </w:p>
    <w:p>
      <w:pPr>
        <w:ind w:firstLine="420" w:firstLineChars="200"/>
        <w:rPr>
          <w:rFonts w:eastAsia="宋体" w:cs="Times New Roman"/>
          <w:szCs w:val="21"/>
        </w:rPr>
      </w:pPr>
      <w:r>
        <w:rPr>
          <w:rFonts w:eastAsia="宋体" w:cs="Times New Roman"/>
          <w:szCs w:val="21"/>
        </w:rPr>
        <w:t>聚焦到通勤行为的经济研究，大多为城市或个人视角。Monte et al（2018）发现通勤开放程度越高的城市，劳动力市场受到的生产力冲击越小；Melanie &amp; Thomas（2021）探讨了在求职中通勤价值的性别差异，发现女性更容易被通勤成本限制，从而不利于其劳动力市场地位；</w:t>
      </w:r>
      <w:r>
        <w:rPr>
          <w:rFonts w:eastAsia="宋体" w:cs="Times New Roman"/>
        </w:rPr>
        <w:t xml:space="preserve">Ommeren </w:t>
      </w:r>
      <w:r>
        <w:rPr>
          <w:rFonts w:eastAsia="宋体" w:cs="Times New Roman"/>
          <w:szCs w:val="21"/>
        </w:rPr>
        <w:t>&amp;</w:t>
      </w:r>
      <w:r>
        <w:rPr>
          <w:rFonts w:eastAsia="宋体" w:cs="Times New Roman"/>
        </w:rPr>
        <w:t xml:space="preserve"> </w:t>
      </w:r>
      <w:r>
        <w:rPr>
          <w:rFonts w:eastAsia="宋体" w:cs="Times New Roman"/>
          <w:bCs/>
          <w:color w:val="000000"/>
          <w:kern w:val="0"/>
          <w:szCs w:val="21"/>
        </w:rPr>
        <w:t>Cooke</w:t>
      </w:r>
      <w:r>
        <w:rPr>
          <w:rFonts w:eastAsia="宋体" w:cs="Times New Roman"/>
        </w:rPr>
        <w:t>（2009）以荷兰员工为研究对象，综合考量时间和金钱成本，发现员工一小时通勤的边际成本约17欧元。</w:t>
      </w:r>
      <w:r>
        <w:rPr>
          <w:rFonts w:eastAsia="宋体" w:cs="Times New Roman"/>
          <w:szCs w:val="21"/>
        </w:rPr>
        <w:t>近年来，一些学者开始关注通勤成本对企业层面的影响。例如，Lu et al（2021）根据北京两家公司的追踪问卷研究发现，地铁开通会提高员工绩效，且这种积极作用对于销售人员和非管理层更为显著，而对可远程办公员工影响较小。同时，地铁带来的通勤条件的改善还能减少员工的离职风险。孙伟增</w:t>
      </w:r>
      <w:r>
        <w:rPr>
          <w:rFonts w:hint="eastAsia" w:eastAsia="宋体" w:cs="Times New Roman"/>
          <w:szCs w:val="21"/>
        </w:rPr>
        <w:t>、</w:t>
      </w:r>
      <w:r>
        <w:rPr>
          <w:rFonts w:eastAsia="宋体" w:cs="Times New Roman"/>
          <w:szCs w:val="21"/>
        </w:rPr>
        <w:t>何磊磊（2022）发现，通勤时间的增加会显著降低企业生产效率，且这种影响对于以私家车或公共汽车为主要通勤方式的员工更为显著。但总体而言，从“企业侧”关注地铁开通带来的微观影响的经济研究仍然较为匮乏。</w:t>
      </w:r>
    </w:p>
    <w:p>
      <w:pPr>
        <w:pStyle w:val="30"/>
        <w:numPr>
          <w:ilvl w:val="0"/>
          <w:numId w:val="5"/>
        </w:numPr>
        <w:ind w:firstLineChars="0"/>
        <w:rPr>
          <w:rFonts w:ascii="黑体" w:hAnsi="黑体" w:eastAsia="黑体"/>
          <w:szCs w:val="21"/>
        </w:rPr>
      </w:pPr>
      <w:r>
        <w:rPr>
          <w:rFonts w:hint="eastAsia" w:ascii="黑体" w:hAnsi="黑体" w:eastAsia="黑体"/>
          <w:szCs w:val="21"/>
        </w:rPr>
        <w:t>研究假设</w:t>
      </w:r>
    </w:p>
    <w:p>
      <w:pPr>
        <w:ind w:firstLine="420" w:firstLineChars="20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作为前提，地铁开通对于其他交通方式具有挤出效应，能显著改变人们的出行方式（</w:t>
      </w:r>
      <w:bookmarkStart w:id="3" w:name="_Hlk123765566"/>
      <w:r>
        <w:rPr>
          <w:rFonts w:eastAsia="宋体" w:cs="Times New Roman"/>
          <w:color w:val="000000" w:themeColor="text1"/>
          <w14:textFill>
            <w14:solidFill>
              <w14:schemeClr w14:val="tx1"/>
            </w14:solidFill>
          </w14:textFill>
        </w:rPr>
        <w:t>Gu et al, 2021）</w:t>
      </w:r>
      <w:bookmarkEnd w:id="3"/>
      <w:r>
        <w:rPr>
          <w:rFonts w:eastAsia="宋体" w:cs="Times New Roman"/>
          <w:color w:val="000000" w:themeColor="text1"/>
          <w14:textFill>
            <w14:solidFill>
              <w14:schemeClr w14:val="tx1"/>
            </w14:solidFill>
          </w14:textFill>
        </w:rPr>
        <w:t>。当企业附近开通地铁时，对于企业员工而言，至少提供了与已有通勤方式相比更多的通勤选择，也更可能选择地铁作为通勤工具（Lu et al, 2021；张英杰等，2015）。Lu et al (2021) 基于公司员工的调研问卷数据，也发现北京15号线的开通确实能够缩短20分钟左右的单程通勤时间。接着，我们考虑地铁开通带来的通勤成本的下降，可能从以下几个方面对企业生产率产生影响。</w:t>
      </w:r>
    </w:p>
    <w:p>
      <w:pPr>
        <w:ind w:firstLine="420" w:firstLineChars="200"/>
        <w:rPr>
          <w:rFonts w:eastAsia="宋体" w:cs="Times New Roman"/>
          <w:color w:val="000000" w:themeColor="text1"/>
          <w14:textFill>
            <w14:solidFill>
              <w14:schemeClr w14:val="tx1"/>
            </w14:solidFill>
          </w14:textFill>
        </w:rPr>
      </w:pPr>
      <w:bookmarkStart w:id="4" w:name="_Hlk124025215"/>
      <w:r>
        <w:rPr>
          <w:rFonts w:eastAsia="宋体" w:cs="Times New Roman"/>
          <w:color w:val="000000" w:themeColor="text1"/>
          <w14:textFill>
            <w14:solidFill>
              <w14:schemeClr w14:val="tx1"/>
            </w14:solidFill>
          </w14:textFill>
        </w:rPr>
        <w:t>一方面，通勤成本下降能提高员工非金钱的效用增加（即幸福感），从而提升工作和创新效率。地铁具备高速、价廉、运行平稳、客运量大等优点，相比可能面临道路拥堵问题的私家车和公共汽车，地铁通勤能节省大量时间，无用通勤时间的释放带来闲暇时间的增加，从而提升个人幸福感。已有文献发现，幸福指数更高的员工业绩表现越好，而坏心情对员工的任务绩效行为有显著的负向影响（孙旭等，2014）。随着通勤时间的增加，企业研发人员的生产效率会受到影响，从而抑制企业创新和生产效率（Xiao et al, 2021; Lu et al, 2021; 孙伟增、何磊磊，2022）。</w:t>
      </w:r>
    </w:p>
    <w:p>
      <w:pPr>
        <w:ind w:firstLine="420" w:firstLineChars="20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另一方面，通勤成本的下降作为员工通勤的优势之一还能帮助企业吸引更多人才。据求职社交平台LinkedIn（领英）数据显示，85%的员工能够接受因为通勤时间减少带来的减薪。由此可见，通勤是员工求职时至关重要的影响因素。Lu et al (2021) 发现企业周边开通地铁能够显著减少员工的离职风险，并提高新进入员工的素质。由于对于高层次人才而言，其时间成本更高，对时间利用效率的要求也越高，通勤时长显得更为关键。吴江洁</w:t>
      </w:r>
      <w:r>
        <w:rPr>
          <w:rFonts w:hint="eastAsia" w:eastAsia="宋体" w:cs="Times New Roman"/>
          <w:color w:val="000000" w:themeColor="text1"/>
          <w14:textFill>
            <w14:solidFill>
              <w14:schemeClr w14:val="tx1"/>
            </w14:solidFill>
          </w14:textFill>
        </w:rPr>
        <w:t>、</w:t>
      </w:r>
      <w:r>
        <w:rPr>
          <w:rFonts w:eastAsia="宋体" w:cs="Times New Roman"/>
          <w:color w:val="000000" w:themeColor="text1"/>
          <w14:textFill>
            <w14:solidFill>
              <w14:schemeClr w14:val="tx1"/>
            </w14:solidFill>
          </w14:textFill>
        </w:rPr>
        <w:t>孙斌栋（2016）研究证明，对于</w:t>
      </w:r>
      <w:bookmarkStart w:id="5" w:name="_Hlk79581663"/>
      <w:r>
        <w:rPr>
          <w:rFonts w:eastAsia="宋体" w:cs="Times New Roman"/>
          <w:color w:val="000000" w:themeColor="text1"/>
          <w14:textFill>
            <w14:solidFill>
              <w14:schemeClr w14:val="tx1"/>
            </w14:solidFill>
          </w14:textFill>
        </w:rPr>
        <w:t>个人收入高、教育程度高</w:t>
      </w:r>
      <w:bookmarkEnd w:id="5"/>
      <w:r>
        <w:rPr>
          <w:rFonts w:eastAsia="宋体" w:cs="Times New Roman"/>
          <w:color w:val="000000" w:themeColor="text1"/>
          <w14:textFill>
            <w14:solidFill>
              <w14:schemeClr w14:val="tx1"/>
            </w14:solidFill>
          </w14:textFill>
        </w:rPr>
        <w:t>的居民而言，通勤时间所造成的负面心理影响更大。同时，相较于低收入者，中高收入者职住分离程度也更大（柴彦威等，2011），因此地铁带来的边际改善效果更大。当其他条件不变，地铁开通带来的通勤改善，提高了企业招聘时的议价能力，有利于人才吸引。</w:t>
      </w:r>
    </w:p>
    <w:p>
      <w:pPr>
        <w:ind w:firstLine="420" w:firstLineChars="20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通过上述分析，地铁开通带来的通勤成本下降，可能对企业研发效率和人才吸引两个方面产生积极影响，最终导致企业生产率的提高。基于此，我们提出本文的主要假说：</w:t>
      </w:r>
    </w:p>
    <w:p>
      <w:pPr>
        <w:ind w:firstLine="420" w:firstLineChars="20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研究假设：</w:t>
      </w:r>
      <w:bookmarkStart w:id="6" w:name="_Hlk99208998"/>
      <w:r>
        <w:rPr>
          <w:rFonts w:eastAsia="宋体" w:cs="Times New Roman"/>
          <w:color w:val="000000" w:themeColor="text1"/>
          <w14:textFill>
            <w14:solidFill>
              <w14:schemeClr w14:val="tx1"/>
            </w14:solidFill>
          </w14:textFill>
        </w:rPr>
        <w:t>地铁开通带来的通勤成本下降会提高企业生产率。</w:t>
      </w:r>
      <w:bookmarkEnd w:id="4"/>
      <w:bookmarkEnd w:id="6"/>
    </w:p>
    <w:p>
      <w:pPr>
        <w:ind w:firstLine="420" w:firstLineChars="200"/>
        <w:rPr>
          <w:rFonts w:eastAsia="宋体" w:cs="Times New Roman"/>
          <w:color w:val="000000" w:themeColor="text1"/>
          <w14:textFill>
            <w14:solidFill>
              <w14:schemeClr w14:val="tx1"/>
            </w14:solidFill>
          </w14:textFill>
        </w:rPr>
      </w:pPr>
    </w:p>
    <w:p>
      <w:pPr>
        <w:pStyle w:val="30"/>
        <w:numPr>
          <w:ilvl w:val="0"/>
          <w:numId w:val="4"/>
        </w:numPr>
        <w:ind w:firstLineChars="0"/>
        <w:jc w:val="center"/>
        <w:rPr>
          <w:rFonts w:ascii="黑体" w:hAnsi="黑体" w:eastAsia="黑体"/>
          <w:sz w:val="28"/>
          <w:szCs w:val="28"/>
        </w:rPr>
      </w:pPr>
      <w:r>
        <w:rPr>
          <w:rFonts w:hint="eastAsia" w:ascii="黑体" w:hAnsi="黑体" w:eastAsia="黑体"/>
          <w:sz w:val="28"/>
          <w:szCs w:val="28"/>
        </w:rPr>
        <w:t>研究设计</w:t>
      </w:r>
    </w:p>
    <w:p>
      <w:pPr>
        <w:pStyle w:val="30"/>
        <w:ind w:left="1142" w:firstLine="0" w:firstLineChars="0"/>
        <w:rPr>
          <w:rFonts w:ascii="宋体" w:hAnsi="宋体" w:eastAsia="宋体"/>
          <w:b/>
          <w:bCs/>
          <w:szCs w:val="21"/>
        </w:rPr>
      </w:pPr>
    </w:p>
    <w:p>
      <w:pPr>
        <w:pStyle w:val="30"/>
        <w:numPr>
          <w:ilvl w:val="0"/>
          <w:numId w:val="6"/>
        </w:numPr>
        <w:ind w:firstLineChars="0"/>
        <w:rPr>
          <w:rFonts w:ascii="黑体" w:hAnsi="黑体" w:eastAsia="黑体"/>
          <w:szCs w:val="21"/>
        </w:rPr>
      </w:pPr>
      <w:r>
        <w:rPr>
          <w:rFonts w:hint="eastAsia" w:ascii="黑体" w:hAnsi="黑体" w:eastAsia="黑体"/>
          <w:szCs w:val="21"/>
        </w:rPr>
        <w:t>数据来源与样本筛选</w:t>
      </w:r>
    </w:p>
    <w:p>
      <w:pPr>
        <w:ind w:firstLine="420" w:firstLineChars="200"/>
        <w:jc w:val="left"/>
        <w:rPr>
          <w:rFonts w:eastAsia="宋体" w:cs="Times New Roman"/>
          <w:color w:val="000000" w:themeColor="text1"/>
          <w:szCs w:val="21"/>
          <w14:textFill>
            <w14:solidFill>
              <w14:schemeClr w14:val="tx1"/>
            </w14:solidFill>
          </w14:textFill>
        </w:rPr>
      </w:pPr>
      <w:r>
        <w:rPr>
          <w:rFonts w:eastAsia="宋体" w:cs="Times New Roman"/>
          <w:color w:val="000000" w:themeColor="text1"/>
          <w14:textFill>
            <w14:solidFill>
              <w14:schemeClr w14:val="tx1"/>
            </w14:solidFill>
          </w14:textFill>
        </w:rPr>
        <w:t>本文以</w:t>
      </w:r>
      <w:r>
        <w:rPr>
          <w:rFonts w:eastAsia="宋体" w:cs="Times New Roman"/>
          <w:color w:val="000000" w:themeColor="text1"/>
          <w:szCs w:val="21"/>
          <w14:textFill>
            <w14:solidFill>
              <w14:schemeClr w14:val="tx1"/>
            </w14:solidFill>
          </w14:textFill>
        </w:rPr>
        <w:t>2003-2018年我国A股上市公司作为初始样本，手工搜集整理了地铁建设数据，其中地铁站坐标数据爬取自百度地图，地铁站开通时间数据利用百度百科、搜狗百科及新闻报导搜索整理得到，并以开通试运营时间（能搜到的最早运营时间）为准。然后，我们将地铁开通数据与企业层面数据进行合并，并进行以下处理：（1）剔除非制造业上市公司样本；（2）剔除资产负债率大于1的样本；（3）剔除相关数据缺失的样本；（4）对涉及的所有连续变量，在1%和99%的水平上进行缩尾处理（Winsorize）。经过上述处理后，初步得到20188个公司-年度观测值。从城市分布来看，样本覆盖的地区涉及232个城市，其中占比排名前10的城市分别为：上海市（7.12%）、深圳市（6.51%）、北京市（6.26%）、杭州市（3.13%）、苏州市（2.88%）、无锡市（2.50%）、成都市（2.38%）、广州市（2.31%）、宁波市（1.73%）和绍兴市（1.71%）。本文研究使用的企业层面数据来源于CSMAR数据库，城市层面数据来源于《中国城市统计年鉴》。</w:t>
      </w:r>
    </w:p>
    <w:p>
      <w:pPr>
        <w:pStyle w:val="30"/>
        <w:numPr>
          <w:ilvl w:val="0"/>
          <w:numId w:val="7"/>
        </w:numPr>
        <w:ind w:firstLineChars="0"/>
        <w:rPr>
          <w:rFonts w:ascii="宋体" w:hAnsi="宋体" w:eastAsia="宋体"/>
          <w:b/>
          <w:bCs/>
          <w:szCs w:val="21"/>
        </w:rPr>
      </w:pPr>
      <w:r>
        <w:rPr>
          <w:rFonts w:hint="eastAsia" w:ascii="宋体" w:hAnsi="宋体" w:eastAsia="宋体"/>
          <w:b/>
          <w:bCs/>
          <w:szCs w:val="21"/>
        </w:rPr>
        <w:t>变量定义</w:t>
      </w:r>
    </w:p>
    <w:p>
      <w:pPr>
        <w:numPr>
          <w:ilvl w:val="0"/>
          <w:numId w:val="8"/>
        </w:numPr>
        <w:ind w:left="0" w:firstLine="420" w:firstLineChars="200"/>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通勤成本</w:t>
      </w:r>
    </w:p>
    <w:p>
      <w:pPr>
        <w:ind w:firstLine="420" w:firstLineChars="200"/>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相比其他通勤交通方式面临的道路拥堵、油费高昂等问题，地铁拥有时间准、速度快、单价低等诸多优势，无论是从时间成本或经济成本考量，地铁都是最优质的通勤工具之一，企业周边地铁的开通有利于降低企业员工的通勤成本。因此，借助地铁开通这一外生事件，我们构造通勤成本的衡量指标</w:t>
      </w:r>
      <w:r>
        <w:rPr>
          <w:rFonts w:eastAsia="宋体" w:cs="Times New Roman"/>
          <w:i/>
          <w:color w:val="000000" w:themeColor="text1"/>
          <w:szCs w:val="21"/>
          <w14:textFill>
            <w14:solidFill>
              <w14:schemeClr w14:val="tx1"/>
            </w14:solidFill>
          </w14:textFill>
        </w:rPr>
        <w:t>Proximity</w:t>
      </w:r>
      <w:r>
        <w:rPr>
          <w:rFonts w:eastAsia="宋体" w:cs="Times New Roman"/>
          <w:color w:val="000000" w:themeColor="text1"/>
          <w:szCs w:val="21"/>
          <w14:textFill>
            <w14:solidFill>
              <w14:schemeClr w14:val="tx1"/>
            </w14:solidFill>
          </w14:textFill>
        </w:rPr>
        <w:t>，若公司距离最近开通的地铁站1公里内，则取值为1，否则为0。</w:t>
      </w:r>
    </w:p>
    <w:p>
      <w:pPr>
        <w:numPr>
          <w:ilvl w:val="0"/>
          <w:numId w:val="8"/>
        </w:numPr>
        <w:ind w:left="0" w:firstLine="420" w:firstLineChars="200"/>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企业生产率</w:t>
      </w:r>
    </w:p>
    <w:p>
      <w:pPr>
        <w:ind w:firstLine="420"/>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已有研究对企业生产率的估计大致分为参数法、半参数法和确定性方法三类（鲁晓东、连玉君，2012）。本文主回归部分借鉴钱雪松等（2018）、Giannetti et al（2015）、Krishnan et al（2015）等研究，通过估计以下柯布-道格拉斯生产函数得到企业生产率的测度指标：</w:t>
      </w:r>
    </w:p>
    <w:p>
      <w:pPr>
        <w:ind w:firstLine="420" w:firstLineChars="200"/>
        <w:jc w:val="center"/>
        <w:rPr>
          <w:rFonts w:eastAsia="宋体" w:cs="Times New Roman"/>
          <w:color w:val="000000" w:themeColor="text1"/>
          <w:szCs w:val="21"/>
          <w14:textFill>
            <w14:solidFill>
              <w14:schemeClr w14:val="tx1"/>
            </w14:solidFill>
          </w14:textFill>
        </w:rPr>
      </w:pPr>
      <m:oMath>
        <m:sSub>
          <m:sSubPr>
            <m:ctrlPr>
              <w:rPr>
                <w:rFonts w:ascii="Cambria Math" w:hAnsi="Cambria Math" w:eastAsia="宋体" w:cs="Times New Roman"/>
                <w:color w:val="000000" w:themeColor="text1"/>
                <w:szCs w:val="21"/>
                <w14:textFill>
                  <w14:solidFill>
                    <w14:schemeClr w14:val="tx1"/>
                  </w14:solidFill>
                </w14:textFill>
              </w:rPr>
            </m:ctrlPr>
          </m:sSubPr>
          <m:e>
            <m:r>
              <m:rPr/>
              <w:rPr>
                <w:rFonts w:ascii="Cambria Math" w:hAnsi="Cambria Math" w:eastAsia="宋体" w:cs="Times New Roman"/>
                <w:color w:val="000000" w:themeColor="text1"/>
                <w:szCs w:val="21"/>
                <w14:textFill>
                  <w14:solidFill>
                    <w14:schemeClr w14:val="tx1"/>
                  </w14:solidFill>
                </w14:textFill>
              </w:rPr>
              <m:t>lnY</m:t>
            </m:r>
            <m:ctrlPr>
              <w:rPr>
                <w:rFonts w:ascii="Cambria Math" w:hAnsi="Cambria Math" w:eastAsia="宋体" w:cs="Times New Roman"/>
                <w:color w:val="000000" w:themeColor="text1"/>
                <w:szCs w:val="21"/>
                <w14:textFill>
                  <w14:solidFill>
                    <w14:schemeClr w14:val="tx1"/>
                  </w14:solidFill>
                </w14:textFill>
              </w:rPr>
            </m:ctrlPr>
          </m:e>
          <m:sub>
            <m:r>
              <m:rPr/>
              <w:rPr>
                <w:rFonts w:ascii="Cambria Math" w:hAnsi="Cambria Math" w:eastAsia="宋体" w:cs="Times New Roman"/>
                <w:color w:val="000000" w:themeColor="text1"/>
                <w:szCs w:val="21"/>
                <w14:textFill>
                  <w14:solidFill>
                    <w14:schemeClr w14:val="tx1"/>
                  </w14:solidFill>
                </w14:textFill>
              </w:rPr>
              <m:t>ijt</m:t>
            </m:r>
            <m:ctrlPr>
              <w:rPr>
                <w:rFonts w:ascii="Cambria Math" w:hAnsi="Cambria Math" w:eastAsia="宋体" w:cs="Times New Roman"/>
                <w:color w:val="000000" w:themeColor="text1"/>
                <w:szCs w:val="21"/>
                <w14:textFill>
                  <w14:solidFill>
                    <w14:schemeClr w14:val="tx1"/>
                  </w14:solidFill>
                </w14:textFill>
              </w:rPr>
            </m:ctrlPr>
          </m:sub>
        </m:sSub>
        <m:r>
          <m:rPr/>
          <w:rPr>
            <w:rFonts w:ascii="Cambria Math" w:hAnsi="Cambria Math" w:eastAsia="宋体" w:cs="Times New Roman"/>
            <w:color w:val="000000" w:themeColor="text1"/>
            <w:szCs w:val="21"/>
            <w14:textFill>
              <w14:solidFill>
                <w14:schemeClr w14:val="tx1"/>
              </w14:solidFill>
            </w14:textFill>
          </w:rPr>
          <m:t>=</m:t>
        </m:r>
        <m:sSub>
          <m:sSubPr>
            <m:ctrlPr>
              <w:rPr>
                <w:rFonts w:ascii="Cambria Math" w:hAnsi="Cambria Math" w:eastAsia="宋体" w:cs="Times New Roman"/>
                <w:i/>
                <w:color w:val="000000" w:themeColor="text1"/>
                <w:szCs w:val="21"/>
                <w14:textFill>
                  <w14:solidFill>
                    <w14:schemeClr w14:val="tx1"/>
                  </w14:solidFill>
                </w14:textFill>
              </w:rPr>
            </m:ctrlPr>
          </m:sSubPr>
          <m:e>
            <m:r>
              <m:rPr/>
              <w:rPr>
                <w:rFonts w:ascii="Cambria Math" w:hAnsi="Cambria Math" w:eastAsia="宋体" w:cs="Times New Roman"/>
                <w:color w:val="000000" w:themeColor="text1"/>
                <w:szCs w:val="21"/>
                <w14:textFill>
                  <w14:solidFill>
                    <w14:schemeClr w14:val="tx1"/>
                  </w14:solidFill>
                </w14:textFill>
              </w:rPr>
              <m:t>β</m:t>
            </m:r>
            <m:ctrlPr>
              <w:rPr>
                <w:rFonts w:ascii="Cambria Math" w:hAnsi="Cambria Math" w:eastAsia="宋体" w:cs="Times New Roman"/>
                <w:i/>
                <w:color w:val="000000" w:themeColor="text1"/>
                <w:szCs w:val="21"/>
                <w14:textFill>
                  <w14:solidFill>
                    <w14:schemeClr w14:val="tx1"/>
                  </w14:solidFill>
                </w14:textFill>
              </w:rPr>
            </m:ctrlPr>
          </m:e>
          <m:sub>
            <m:r>
              <m:rPr/>
              <w:rPr>
                <w:rFonts w:ascii="Cambria Math" w:hAnsi="Cambria Math" w:eastAsia="宋体" w:cs="Times New Roman"/>
                <w:color w:val="000000" w:themeColor="text1"/>
                <w:szCs w:val="21"/>
                <w14:textFill>
                  <w14:solidFill>
                    <w14:schemeClr w14:val="tx1"/>
                  </w14:solidFill>
                </w14:textFill>
              </w:rPr>
              <m:t>0jt</m:t>
            </m:r>
            <m:ctrlPr>
              <w:rPr>
                <w:rFonts w:ascii="Cambria Math" w:hAnsi="Cambria Math" w:eastAsia="宋体" w:cs="Times New Roman"/>
                <w:i/>
                <w:color w:val="000000" w:themeColor="text1"/>
                <w:szCs w:val="21"/>
                <w14:textFill>
                  <w14:solidFill>
                    <w14:schemeClr w14:val="tx1"/>
                  </w14:solidFill>
                </w14:textFill>
              </w:rPr>
            </m:ctrlPr>
          </m:sub>
        </m:sSub>
        <m:r>
          <m:rPr/>
          <w:rPr>
            <w:rFonts w:ascii="Cambria Math" w:hAnsi="Cambria Math" w:eastAsia="宋体" w:cs="Times New Roman"/>
            <w:color w:val="000000" w:themeColor="text1"/>
            <w:szCs w:val="21"/>
            <w14:textFill>
              <w14:solidFill>
                <w14:schemeClr w14:val="tx1"/>
              </w14:solidFill>
            </w14:textFill>
          </w:rPr>
          <m:t>+</m:t>
        </m:r>
        <m:sSub>
          <m:sSubPr>
            <m:ctrlPr>
              <w:rPr>
                <w:rFonts w:ascii="Cambria Math" w:hAnsi="Cambria Math" w:eastAsia="宋体" w:cs="Times New Roman"/>
                <w:i/>
                <w:color w:val="000000" w:themeColor="text1"/>
                <w:szCs w:val="21"/>
                <w14:textFill>
                  <w14:solidFill>
                    <w14:schemeClr w14:val="tx1"/>
                  </w14:solidFill>
                </w14:textFill>
              </w:rPr>
            </m:ctrlPr>
          </m:sSubPr>
          <m:e>
            <w:bookmarkStart w:id="7" w:name="_Hlk79328175"/>
            <m:r>
              <m:rPr/>
              <w:rPr>
                <w:rFonts w:ascii="Cambria Math" w:hAnsi="Cambria Math" w:eastAsia="宋体" w:cs="Times New Roman"/>
                <w:color w:val="000000" w:themeColor="text1"/>
                <w:szCs w:val="21"/>
                <w14:textFill>
                  <w14:solidFill>
                    <w14:schemeClr w14:val="tx1"/>
                  </w14:solidFill>
                </w14:textFill>
              </w:rPr>
              <m:t>β</m:t>
            </m:r>
            <m:ctrlPr>
              <w:rPr>
                <w:rFonts w:ascii="Cambria Math" w:hAnsi="Cambria Math" w:eastAsia="宋体" w:cs="Times New Roman"/>
                <w:i/>
                <w:color w:val="000000" w:themeColor="text1"/>
                <w:szCs w:val="21"/>
                <w14:textFill>
                  <w14:solidFill>
                    <w14:schemeClr w14:val="tx1"/>
                  </w14:solidFill>
                </w14:textFill>
              </w:rPr>
            </m:ctrlPr>
          </m:e>
          <m:sub>
            <m:r>
              <m:rPr/>
              <w:rPr>
                <w:rFonts w:ascii="Cambria Math" w:hAnsi="Cambria Math" w:eastAsia="宋体" w:cs="Times New Roman"/>
                <w:color w:val="000000" w:themeColor="text1"/>
                <w:szCs w:val="21"/>
                <w14:textFill>
                  <w14:solidFill>
                    <w14:schemeClr w14:val="tx1"/>
                  </w14:solidFill>
                </w14:textFill>
              </w:rPr>
              <m:t>1jt</m:t>
            </m:r>
            <w:bookmarkEnd w:id="7"/>
            <m:ctrlPr>
              <w:rPr>
                <w:rFonts w:ascii="Cambria Math" w:hAnsi="Cambria Math" w:eastAsia="宋体" w:cs="Times New Roman"/>
                <w:i/>
                <w:color w:val="000000" w:themeColor="text1"/>
                <w:szCs w:val="21"/>
                <w14:textFill>
                  <w14:solidFill>
                    <w14:schemeClr w14:val="tx1"/>
                  </w14:solidFill>
                </w14:textFill>
              </w:rPr>
            </m:ctrlPr>
          </m:sub>
        </m:sSub>
        <m:sSub>
          <m:sSubPr>
            <m:ctrlPr>
              <w:rPr>
                <w:rFonts w:ascii="Cambria Math" w:hAnsi="Cambria Math" w:eastAsia="宋体" w:cs="Times New Roman"/>
                <w:i/>
                <w:color w:val="000000" w:themeColor="text1"/>
                <w:szCs w:val="21"/>
                <w14:textFill>
                  <w14:solidFill>
                    <w14:schemeClr w14:val="tx1"/>
                  </w14:solidFill>
                </w14:textFill>
              </w:rPr>
            </m:ctrlPr>
          </m:sSubPr>
          <m:e>
            <m:r>
              <m:rPr/>
              <w:rPr>
                <w:rFonts w:ascii="Cambria Math" w:hAnsi="Cambria Math" w:eastAsia="宋体" w:cs="Times New Roman"/>
                <w:color w:val="000000" w:themeColor="text1"/>
                <w:szCs w:val="21"/>
                <w14:textFill>
                  <w14:solidFill>
                    <w14:schemeClr w14:val="tx1"/>
                  </w14:solidFill>
                </w14:textFill>
              </w:rPr>
              <m:t>lnK</m:t>
            </m:r>
            <m:ctrlPr>
              <w:rPr>
                <w:rFonts w:ascii="Cambria Math" w:hAnsi="Cambria Math" w:eastAsia="宋体" w:cs="Times New Roman"/>
                <w:i/>
                <w:color w:val="000000" w:themeColor="text1"/>
                <w:szCs w:val="21"/>
                <w14:textFill>
                  <w14:solidFill>
                    <w14:schemeClr w14:val="tx1"/>
                  </w14:solidFill>
                </w14:textFill>
              </w:rPr>
            </m:ctrlPr>
          </m:e>
          <m:sub>
            <m:r>
              <m:rPr/>
              <w:rPr>
                <w:rFonts w:ascii="Cambria Math" w:hAnsi="Cambria Math" w:eastAsia="宋体" w:cs="Times New Roman"/>
                <w:color w:val="000000" w:themeColor="text1"/>
                <w:szCs w:val="21"/>
                <w14:textFill>
                  <w14:solidFill>
                    <w14:schemeClr w14:val="tx1"/>
                  </w14:solidFill>
                </w14:textFill>
              </w:rPr>
              <m:t>ijt</m:t>
            </m:r>
            <m:ctrlPr>
              <w:rPr>
                <w:rFonts w:ascii="Cambria Math" w:hAnsi="Cambria Math" w:eastAsia="宋体" w:cs="Times New Roman"/>
                <w:i/>
                <w:color w:val="000000" w:themeColor="text1"/>
                <w:szCs w:val="21"/>
                <w14:textFill>
                  <w14:solidFill>
                    <w14:schemeClr w14:val="tx1"/>
                  </w14:solidFill>
                </w14:textFill>
              </w:rPr>
            </m:ctrlPr>
          </m:sub>
        </m:sSub>
        <m:r>
          <m:rPr/>
          <w:rPr>
            <w:rFonts w:ascii="Cambria Math" w:hAnsi="Cambria Math" w:eastAsia="宋体" w:cs="Times New Roman"/>
            <w:color w:val="000000" w:themeColor="text1"/>
            <w:szCs w:val="21"/>
            <w14:textFill>
              <w14:solidFill>
                <w14:schemeClr w14:val="tx1"/>
              </w14:solidFill>
            </w14:textFill>
          </w:rPr>
          <m:t>+</m:t>
        </m:r>
        <m:sSub>
          <m:sSubPr>
            <m:ctrlPr>
              <w:rPr>
                <w:rFonts w:ascii="Cambria Math" w:hAnsi="Cambria Math" w:eastAsia="宋体" w:cs="Times New Roman"/>
                <w:i/>
                <w:color w:val="000000" w:themeColor="text1"/>
                <w:szCs w:val="21"/>
                <w14:textFill>
                  <w14:solidFill>
                    <w14:schemeClr w14:val="tx1"/>
                  </w14:solidFill>
                </w14:textFill>
              </w:rPr>
            </m:ctrlPr>
          </m:sSubPr>
          <m:e>
            <m:r>
              <m:rPr/>
              <w:rPr>
                <w:rFonts w:ascii="Cambria Math" w:hAnsi="Cambria Math" w:eastAsia="宋体" w:cs="Times New Roman"/>
                <w:color w:val="000000" w:themeColor="text1"/>
                <w:szCs w:val="21"/>
                <w14:textFill>
                  <w14:solidFill>
                    <w14:schemeClr w14:val="tx1"/>
                  </w14:solidFill>
                </w14:textFill>
              </w:rPr>
              <m:t>β</m:t>
            </m:r>
            <m:ctrlPr>
              <w:rPr>
                <w:rFonts w:ascii="Cambria Math" w:hAnsi="Cambria Math" w:eastAsia="宋体" w:cs="Times New Roman"/>
                <w:i/>
                <w:color w:val="000000" w:themeColor="text1"/>
                <w:szCs w:val="21"/>
                <w14:textFill>
                  <w14:solidFill>
                    <w14:schemeClr w14:val="tx1"/>
                  </w14:solidFill>
                </w14:textFill>
              </w:rPr>
            </m:ctrlPr>
          </m:e>
          <m:sub>
            <m:r>
              <m:rPr/>
              <w:rPr>
                <w:rFonts w:ascii="Cambria Math" w:hAnsi="Cambria Math" w:eastAsia="宋体" w:cs="Times New Roman"/>
                <w:color w:val="000000" w:themeColor="text1"/>
                <w:szCs w:val="21"/>
                <w14:textFill>
                  <w14:solidFill>
                    <w14:schemeClr w14:val="tx1"/>
                  </w14:solidFill>
                </w14:textFill>
              </w:rPr>
              <m:t>2jt</m:t>
            </m:r>
            <m:ctrlPr>
              <w:rPr>
                <w:rFonts w:ascii="Cambria Math" w:hAnsi="Cambria Math" w:eastAsia="宋体" w:cs="Times New Roman"/>
                <w:i/>
                <w:color w:val="000000" w:themeColor="text1"/>
                <w:szCs w:val="21"/>
                <w14:textFill>
                  <w14:solidFill>
                    <w14:schemeClr w14:val="tx1"/>
                  </w14:solidFill>
                </w14:textFill>
              </w:rPr>
            </m:ctrlPr>
          </m:sub>
        </m:sSub>
        <m:sSub>
          <m:sSubPr>
            <m:ctrlPr>
              <w:rPr>
                <w:rFonts w:ascii="Cambria Math" w:hAnsi="Cambria Math" w:eastAsia="宋体" w:cs="Times New Roman"/>
                <w:i/>
                <w:color w:val="000000" w:themeColor="text1"/>
                <w:szCs w:val="21"/>
                <w14:textFill>
                  <w14:solidFill>
                    <w14:schemeClr w14:val="tx1"/>
                  </w14:solidFill>
                </w14:textFill>
              </w:rPr>
            </m:ctrlPr>
          </m:sSubPr>
          <m:e>
            <m:r>
              <m:rPr/>
              <w:rPr>
                <w:rFonts w:ascii="Cambria Math" w:hAnsi="Cambria Math" w:eastAsia="宋体" w:cs="Times New Roman"/>
                <w:color w:val="000000" w:themeColor="text1"/>
                <w:szCs w:val="21"/>
                <w14:textFill>
                  <w14:solidFill>
                    <w14:schemeClr w14:val="tx1"/>
                  </w14:solidFill>
                </w14:textFill>
              </w:rPr>
              <m:t>lnL</m:t>
            </m:r>
            <m:ctrlPr>
              <w:rPr>
                <w:rFonts w:ascii="Cambria Math" w:hAnsi="Cambria Math" w:eastAsia="宋体" w:cs="Times New Roman"/>
                <w:i/>
                <w:color w:val="000000" w:themeColor="text1"/>
                <w:szCs w:val="21"/>
                <w14:textFill>
                  <w14:solidFill>
                    <w14:schemeClr w14:val="tx1"/>
                  </w14:solidFill>
                </w14:textFill>
              </w:rPr>
            </m:ctrlPr>
          </m:e>
          <m:sub>
            <m:r>
              <m:rPr/>
              <w:rPr>
                <w:rFonts w:ascii="Cambria Math" w:hAnsi="Cambria Math" w:eastAsia="宋体" w:cs="Times New Roman"/>
                <w:color w:val="000000" w:themeColor="text1"/>
                <w:szCs w:val="21"/>
                <w14:textFill>
                  <w14:solidFill>
                    <w14:schemeClr w14:val="tx1"/>
                  </w14:solidFill>
                </w14:textFill>
              </w:rPr>
              <m:t>ijt</m:t>
            </m:r>
            <m:ctrlPr>
              <w:rPr>
                <w:rFonts w:ascii="Cambria Math" w:hAnsi="Cambria Math" w:eastAsia="宋体" w:cs="Times New Roman"/>
                <w:i/>
                <w:color w:val="000000" w:themeColor="text1"/>
                <w:szCs w:val="21"/>
                <w14:textFill>
                  <w14:solidFill>
                    <w14:schemeClr w14:val="tx1"/>
                  </w14:solidFill>
                </w14:textFill>
              </w:rPr>
            </m:ctrlPr>
          </m:sub>
        </m:sSub>
        <m:r>
          <m:rPr/>
          <w:rPr>
            <w:rFonts w:ascii="Cambria Math" w:hAnsi="Cambria Math" w:eastAsia="宋体" w:cs="Times New Roman"/>
            <w:color w:val="000000" w:themeColor="text1"/>
            <w:szCs w:val="21"/>
            <w14:textFill>
              <w14:solidFill>
                <w14:schemeClr w14:val="tx1"/>
              </w14:solidFill>
            </w14:textFill>
          </w:rPr>
          <m:t>+</m:t>
        </m:r>
        <m:sSub>
          <m:sSubPr>
            <m:ctrlPr>
              <w:rPr>
                <w:rFonts w:ascii="Cambria Math" w:hAnsi="Cambria Math" w:eastAsia="宋体" w:cs="Times New Roman"/>
                <w:i/>
                <w:color w:val="000000" w:themeColor="text1"/>
                <w:szCs w:val="21"/>
                <w14:textFill>
                  <w14:solidFill>
                    <w14:schemeClr w14:val="tx1"/>
                  </w14:solidFill>
                </w14:textFill>
              </w:rPr>
            </m:ctrlPr>
          </m:sSubPr>
          <m:e>
            <m:r>
              <m:rPr/>
              <w:rPr>
                <w:rFonts w:ascii="Cambria Math" w:hAnsi="Cambria Math" w:eastAsia="宋体" w:cs="Times New Roman"/>
                <w:color w:val="000000" w:themeColor="text1"/>
                <w:szCs w:val="21"/>
                <w14:textFill>
                  <w14:solidFill>
                    <w14:schemeClr w14:val="tx1"/>
                  </w14:solidFill>
                </w14:textFill>
              </w:rPr>
              <m:t>β</m:t>
            </m:r>
            <m:ctrlPr>
              <w:rPr>
                <w:rFonts w:ascii="Cambria Math" w:hAnsi="Cambria Math" w:eastAsia="宋体" w:cs="Times New Roman"/>
                <w:i/>
                <w:color w:val="000000" w:themeColor="text1"/>
                <w:szCs w:val="21"/>
                <w14:textFill>
                  <w14:solidFill>
                    <w14:schemeClr w14:val="tx1"/>
                  </w14:solidFill>
                </w14:textFill>
              </w:rPr>
            </m:ctrlPr>
          </m:e>
          <m:sub>
            <m:r>
              <m:rPr/>
              <w:rPr>
                <w:rFonts w:ascii="Cambria Math" w:hAnsi="Cambria Math" w:eastAsia="宋体" w:cs="Times New Roman"/>
                <w:color w:val="000000" w:themeColor="text1"/>
                <w:szCs w:val="21"/>
                <w14:textFill>
                  <w14:solidFill>
                    <w14:schemeClr w14:val="tx1"/>
                  </w14:solidFill>
                </w14:textFill>
              </w:rPr>
              <m:t>3jt</m:t>
            </m:r>
            <m:ctrlPr>
              <w:rPr>
                <w:rFonts w:ascii="Cambria Math" w:hAnsi="Cambria Math" w:eastAsia="宋体" w:cs="Times New Roman"/>
                <w:i/>
                <w:color w:val="000000" w:themeColor="text1"/>
                <w:szCs w:val="21"/>
                <w14:textFill>
                  <w14:solidFill>
                    <w14:schemeClr w14:val="tx1"/>
                  </w14:solidFill>
                </w14:textFill>
              </w:rPr>
            </m:ctrlPr>
          </m:sub>
        </m:sSub>
        <m:sSub>
          <m:sSubPr>
            <m:ctrlPr>
              <w:rPr>
                <w:rFonts w:ascii="Cambria Math" w:hAnsi="Cambria Math" w:eastAsia="宋体" w:cs="Times New Roman"/>
                <w:i/>
                <w:color w:val="000000" w:themeColor="text1"/>
                <w:szCs w:val="21"/>
                <w14:textFill>
                  <w14:solidFill>
                    <w14:schemeClr w14:val="tx1"/>
                  </w14:solidFill>
                </w14:textFill>
              </w:rPr>
            </m:ctrlPr>
          </m:sSubPr>
          <m:e>
            <m:r>
              <m:rPr/>
              <w:rPr>
                <w:rFonts w:ascii="Cambria Math" w:hAnsi="Cambria Math" w:eastAsia="宋体" w:cs="Times New Roman"/>
                <w:color w:val="000000" w:themeColor="text1"/>
                <w:szCs w:val="21"/>
                <w14:textFill>
                  <w14:solidFill>
                    <w14:schemeClr w14:val="tx1"/>
                  </w14:solidFill>
                </w14:textFill>
              </w:rPr>
              <m:t>lnM</m:t>
            </m:r>
            <m:ctrlPr>
              <w:rPr>
                <w:rFonts w:ascii="Cambria Math" w:hAnsi="Cambria Math" w:eastAsia="宋体" w:cs="Times New Roman"/>
                <w:i/>
                <w:color w:val="000000" w:themeColor="text1"/>
                <w:szCs w:val="21"/>
                <w14:textFill>
                  <w14:solidFill>
                    <w14:schemeClr w14:val="tx1"/>
                  </w14:solidFill>
                </w14:textFill>
              </w:rPr>
            </m:ctrlPr>
          </m:e>
          <m:sub>
            <m:r>
              <m:rPr/>
              <w:rPr>
                <w:rFonts w:ascii="Cambria Math" w:hAnsi="Cambria Math" w:eastAsia="宋体" w:cs="Times New Roman"/>
                <w:color w:val="000000" w:themeColor="text1"/>
                <w:szCs w:val="21"/>
                <w14:textFill>
                  <w14:solidFill>
                    <w14:schemeClr w14:val="tx1"/>
                  </w14:solidFill>
                </w14:textFill>
              </w:rPr>
              <m:t>ijt</m:t>
            </m:r>
            <m:ctrlPr>
              <w:rPr>
                <w:rFonts w:ascii="Cambria Math" w:hAnsi="Cambria Math" w:eastAsia="宋体" w:cs="Times New Roman"/>
                <w:i/>
                <w:color w:val="000000" w:themeColor="text1"/>
                <w:szCs w:val="21"/>
                <w14:textFill>
                  <w14:solidFill>
                    <w14:schemeClr w14:val="tx1"/>
                  </w14:solidFill>
                </w14:textFill>
              </w:rPr>
            </m:ctrlPr>
          </m:sub>
        </m:sSub>
        <m:r>
          <m:rPr/>
          <w:rPr>
            <w:rFonts w:ascii="Cambria Math" w:hAnsi="Cambria Math" w:eastAsia="宋体" w:cs="Times New Roman"/>
            <w:color w:val="000000" w:themeColor="text1"/>
            <w:szCs w:val="21"/>
            <w14:textFill>
              <w14:solidFill>
                <w14:schemeClr w14:val="tx1"/>
              </w14:solidFill>
            </w14:textFill>
          </w:rPr>
          <m:t>+</m:t>
        </m:r>
        <m:sSub>
          <m:sSubPr>
            <m:ctrlPr>
              <w:rPr>
                <w:rFonts w:ascii="Cambria Math" w:hAnsi="Cambria Math" w:eastAsia="宋体" w:cs="Times New Roman"/>
                <w:i/>
                <w:color w:val="000000" w:themeColor="text1"/>
                <w:szCs w:val="21"/>
                <w14:textFill>
                  <w14:solidFill>
                    <w14:schemeClr w14:val="tx1"/>
                  </w14:solidFill>
                </w14:textFill>
              </w:rPr>
            </m:ctrlPr>
          </m:sSubPr>
          <m:e>
            <m:r>
              <m:rPr/>
              <w:rPr>
                <w:rFonts w:ascii="Cambria Math" w:hAnsi="Cambria Math" w:eastAsia="宋体" w:cs="Times New Roman"/>
                <w:color w:val="000000" w:themeColor="text1"/>
                <w:szCs w:val="21"/>
                <w14:textFill>
                  <w14:solidFill>
                    <w14:schemeClr w14:val="tx1"/>
                  </w14:solidFill>
                </w14:textFill>
              </w:rPr>
              <m:t>ε</m:t>
            </m:r>
            <m:ctrlPr>
              <w:rPr>
                <w:rFonts w:ascii="Cambria Math" w:hAnsi="Cambria Math" w:eastAsia="宋体" w:cs="Times New Roman"/>
                <w:i/>
                <w:color w:val="000000" w:themeColor="text1"/>
                <w:szCs w:val="21"/>
                <w14:textFill>
                  <w14:solidFill>
                    <w14:schemeClr w14:val="tx1"/>
                  </w14:solidFill>
                </w14:textFill>
              </w:rPr>
            </m:ctrlPr>
          </m:e>
          <m:sub>
            <m:r>
              <m:rPr/>
              <w:rPr>
                <w:rFonts w:ascii="Cambria Math" w:hAnsi="Cambria Math" w:eastAsia="宋体" w:cs="Times New Roman"/>
                <w:color w:val="000000" w:themeColor="text1"/>
                <w:szCs w:val="21"/>
                <w14:textFill>
                  <w14:solidFill>
                    <w14:schemeClr w14:val="tx1"/>
                  </w14:solidFill>
                </w14:textFill>
              </w:rPr>
              <m:t>ijt</m:t>
            </m:r>
            <m:ctrlPr>
              <w:rPr>
                <w:rFonts w:ascii="Cambria Math" w:hAnsi="Cambria Math" w:eastAsia="宋体" w:cs="Times New Roman"/>
                <w:i/>
                <w:color w:val="000000" w:themeColor="text1"/>
                <w:szCs w:val="21"/>
                <w14:textFill>
                  <w14:solidFill>
                    <w14:schemeClr w14:val="tx1"/>
                  </w14:solidFill>
                </w14:textFill>
              </w:rPr>
            </m:ctrlPr>
          </m:sub>
        </m:sSub>
      </m:oMath>
      <w:r>
        <w:rPr>
          <w:rFonts w:eastAsia="宋体" w:cs="Times New Roman"/>
          <w:color w:val="000000" w:themeColor="text1"/>
          <w:szCs w:val="21"/>
          <w14:textFill>
            <w14:solidFill>
              <w14:schemeClr w14:val="tx1"/>
            </w14:solidFill>
          </w14:textFill>
        </w:rPr>
        <w:tab/>
      </w:r>
      <w:r>
        <w:rPr>
          <w:rFonts w:eastAsia="宋体" w:cs="Times New Roman"/>
          <w:color w:val="000000" w:themeColor="text1"/>
          <w:szCs w:val="21"/>
          <w14:textFill>
            <w14:solidFill>
              <w14:schemeClr w14:val="tx1"/>
            </w14:solidFill>
          </w14:textFill>
        </w:rPr>
        <w:t>（1）</w:t>
      </w:r>
    </w:p>
    <w:p>
      <w:pPr>
        <w:tabs>
          <w:tab w:val="left" w:pos="6980"/>
        </w:tabs>
        <w:ind w:firstLine="420"/>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其中，</w:t>
      </w:r>
      <w:r>
        <w:rPr>
          <w:rFonts w:eastAsia="宋体" w:cs="Times New Roman"/>
          <w:i/>
          <w:color w:val="000000" w:themeColor="text1"/>
          <w:szCs w:val="21"/>
          <w14:textFill>
            <w14:solidFill>
              <w14:schemeClr w14:val="tx1"/>
            </w14:solidFill>
          </w14:textFill>
        </w:rPr>
        <w:t>i</w:t>
      </w:r>
      <w:r>
        <w:rPr>
          <w:rFonts w:eastAsia="宋体" w:cs="Times New Roman"/>
          <w:color w:val="000000" w:themeColor="text1"/>
          <w:szCs w:val="21"/>
          <w14:textFill>
            <w14:solidFill>
              <w14:schemeClr w14:val="tx1"/>
            </w14:solidFill>
          </w14:textFill>
        </w:rPr>
        <w:t>，</w:t>
      </w:r>
      <w:r>
        <w:rPr>
          <w:rFonts w:eastAsia="宋体" w:cs="Times New Roman"/>
          <w:i/>
          <w:color w:val="000000" w:themeColor="text1"/>
          <w:szCs w:val="21"/>
          <w14:textFill>
            <w14:solidFill>
              <w14:schemeClr w14:val="tx1"/>
            </w14:solidFill>
          </w14:textFill>
        </w:rPr>
        <w:t>t</w:t>
      </w:r>
      <w:r>
        <w:rPr>
          <w:rFonts w:eastAsia="宋体" w:cs="Times New Roman"/>
          <w:color w:val="000000" w:themeColor="text1"/>
          <w:szCs w:val="21"/>
          <w14:textFill>
            <w14:solidFill>
              <w14:schemeClr w14:val="tx1"/>
            </w14:solidFill>
          </w14:textFill>
        </w:rPr>
        <w:t>，</w:t>
      </w:r>
      <w:r>
        <w:rPr>
          <w:rFonts w:eastAsia="宋体" w:cs="Times New Roman"/>
          <w:i/>
          <w:color w:val="000000" w:themeColor="text1"/>
          <w:szCs w:val="21"/>
          <w14:textFill>
            <w14:solidFill>
              <w14:schemeClr w14:val="tx1"/>
            </w14:solidFill>
          </w14:textFill>
        </w:rPr>
        <w:t>j</w:t>
      </w:r>
      <w:r>
        <w:rPr>
          <w:rFonts w:eastAsia="宋体" w:cs="Times New Roman"/>
          <w:color w:val="000000" w:themeColor="text1"/>
          <w:szCs w:val="21"/>
          <w14:textFill>
            <w14:solidFill>
              <w14:schemeClr w14:val="tx1"/>
            </w14:solidFill>
          </w14:textFill>
        </w:rPr>
        <w:t>分别表示企业、时间和行业。Y为企业营业收入，K为企业固定资产净值，L为企业职工人数，M为中间投入，以企业“购买商品、接受劳务支付的现金”测度。我们将样本按不同行业和年度进行分组回归，计算得到残差测度的企业全要素生产率</w:t>
      </w:r>
      <w:r>
        <w:rPr>
          <w:rFonts w:eastAsia="宋体" w:cs="Times New Roman"/>
          <w:i/>
          <w:color w:val="000000" w:themeColor="text1"/>
          <w:szCs w:val="21"/>
          <w14:textFill>
            <w14:solidFill>
              <w14:schemeClr w14:val="tx1"/>
            </w14:solidFill>
          </w14:textFill>
        </w:rPr>
        <w:t>TFP</w:t>
      </w:r>
      <w:r>
        <w:rPr>
          <w:rFonts w:eastAsia="宋体" w:cs="Times New Roman"/>
          <w:color w:val="000000" w:themeColor="text1"/>
          <w:szCs w:val="21"/>
          <w14:textFill>
            <w14:solidFill>
              <w14:schemeClr w14:val="tx1"/>
            </w14:solidFill>
          </w14:textFill>
        </w:rPr>
        <w:t>。此外，在稳健性检验部分，我们还将使用基于OP法估计得到的企业TFP测度进行重新估计。</w:t>
      </w:r>
    </w:p>
    <w:p>
      <w:pPr>
        <w:numPr>
          <w:ilvl w:val="0"/>
          <w:numId w:val="8"/>
        </w:numPr>
        <w:ind w:left="0" w:firstLine="420" w:firstLineChars="200"/>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控制变量</w:t>
      </w:r>
    </w:p>
    <w:p>
      <w:pPr>
        <w:ind w:firstLine="420" w:firstLineChars="200"/>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参考李卫兵</w:t>
      </w:r>
      <w:r>
        <w:rPr>
          <w:rFonts w:hint="eastAsia" w:eastAsia="宋体" w:cs="Times New Roman"/>
          <w:color w:val="000000" w:themeColor="text1"/>
          <w:szCs w:val="21"/>
          <w14:textFill>
            <w14:solidFill>
              <w14:schemeClr w14:val="tx1"/>
            </w14:solidFill>
          </w14:textFill>
        </w:rPr>
        <w:t>、</w:t>
      </w:r>
      <w:r>
        <w:rPr>
          <w:rFonts w:eastAsia="宋体" w:cs="Times New Roman"/>
          <w:color w:val="000000" w:themeColor="text1"/>
          <w:szCs w:val="21"/>
          <w14:textFill>
            <w14:solidFill>
              <w14:schemeClr w14:val="tx1"/>
            </w14:solidFill>
          </w14:textFill>
        </w:rPr>
        <w:t>张凯霞</w:t>
      </w:r>
      <w:r>
        <w:rPr>
          <w:rStyle w:val="15"/>
          <w:rFonts w:eastAsia="宋体" w:cs="Times New Roman"/>
        </w:rPr>
        <w:t>（2019）</w:t>
      </w:r>
      <w:r>
        <w:rPr>
          <w:rFonts w:eastAsia="宋体" w:cs="Times New Roman"/>
          <w:color w:val="000000" w:themeColor="text1"/>
          <w:szCs w:val="21"/>
          <w14:textFill>
            <w14:solidFill>
              <w14:schemeClr w14:val="tx1"/>
            </w14:solidFill>
          </w14:textFill>
        </w:rPr>
        <w:t>，我们在企业层面控制了企业规模</w:t>
      </w:r>
      <w:r>
        <w:rPr>
          <w:rFonts w:eastAsia="宋体" w:cs="Times New Roman"/>
          <w:i/>
          <w:color w:val="000000" w:themeColor="text1"/>
          <w:szCs w:val="21"/>
          <w14:textFill>
            <w14:solidFill>
              <w14:schemeClr w14:val="tx1"/>
            </w14:solidFill>
          </w14:textFill>
        </w:rPr>
        <w:t>Size</w:t>
      </w:r>
      <w:r>
        <w:rPr>
          <w:rFonts w:eastAsia="宋体" w:cs="Times New Roman"/>
          <w:color w:val="000000" w:themeColor="text1"/>
          <w:szCs w:val="21"/>
          <w14:textFill>
            <w14:solidFill>
              <w14:schemeClr w14:val="tx1"/>
            </w14:solidFill>
          </w14:textFill>
        </w:rPr>
        <w:t>、企业年龄</w:t>
      </w:r>
      <w:r>
        <w:rPr>
          <w:rFonts w:eastAsia="宋体" w:cs="Times New Roman"/>
          <w:i/>
          <w:color w:val="000000" w:themeColor="text1"/>
          <w:szCs w:val="21"/>
          <w14:textFill>
            <w14:solidFill>
              <w14:schemeClr w14:val="tx1"/>
            </w14:solidFill>
          </w14:textFill>
        </w:rPr>
        <w:t>Age</w:t>
      </w:r>
      <w:r>
        <w:rPr>
          <w:rFonts w:eastAsia="宋体" w:cs="Times New Roman"/>
          <w:color w:val="000000" w:themeColor="text1"/>
          <w:szCs w:val="21"/>
          <w14:textFill>
            <w14:solidFill>
              <w14:schemeClr w14:val="tx1"/>
            </w14:solidFill>
          </w14:textFill>
        </w:rPr>
        <w:t>、固定资产份额</w:t>
      </w:r>
      <w:r>
        <w:rPr>
          <w:rFonts w:eastAsia="宋体" w:cs="Times New Roman"/>
          <w:i/>
          <w:color w:val="000000" w:themeColor="text1"/>
          <w:szCs w:val="21"/>
          <w14:textFill>
            <w14:solidFill>
              <w14:schemeClr w14:val="tx1"/>
            </w14:solidFill>
          </w14:textFill>
        </w:rPr>
        <w:t>Tangibility</w:t>
      </w:r>
      <w:r>
        <w:rPr>
          <w:rFonts w:eastAsia="宋体" w:cs="Times New Roman"/>
          <w:color w:val="000000" w:themeColor="text1"/>
          <w:szCs w:val="21"/>
          <w14:textFill>
            <w14:solidFill>
              <w14:schemeClr w14:val="tx1"/>
            </w14:solidFill>
          </w14:textFill>
        </w:rPr>
        <w:t>、资产负债率</w:t>
      </w:r>
      <w:r>
        <w:rPr>
          <w:rFonts w:eastAsia="宋体" w:cs="Times New Roman"/>
          <w:i/>
          <w:color w:val="000000" w:themeColor="text1"/>
          <w:szCs w:val="21"/>
          <w14:textFill>
            <w14:solidFill>
              <w14:schemeClr w14:val="tx1"/>
            </w14:solidFill>
          </w14:textFill>
        </w:rPr>
        <w:t>Leverage</w:t>
      </w:r>
      <w:r>
        <w:rPr>
          <w:rFonts w:eastAsia="宋体" w:cs="Times New Roman"/>
          <w:color w:val="000000" w:themeColor="text1"/>
          <w:szCs w:val="21"/>
          <w14:textFill>
            <w14:solidFill>
              <w14:schemeClr w14:val="tx1"/>
            </w14:solidFill>
          </w14:textFill>
        </w:rPr>
        <w:t>、资产收益率</w:t>
      </w:r>
      <w:r>
        <w:rPr>
          <w:rFonts w:eastAsia="宋体" w:cs="Times New Roman"/>
          <w:i/>
          <w:color w:val="000000" w:themeColor="text1"/>
          <w:szCs w:val="21"/>
          <w14:textFill>
            <w14:solidFill>
              <w14:schemeClr w14:val="tx1"/>
            </w14:solidFill>
          </w14:textFill>
        </w:rPr>
        <w:t>ROA</w:t>
      </w:r>
      <w:r>
        <w:rPr>
          <w:rFonts w:eastAsia="宋体" w:cs="Times New Roman"/>
          <w:color w:val="000000" w:themeColor="text1"/>
          <w:szCs w:val="21"/>
          <w14:textFill>
            <w14:solidFill>
              <w14:schemeClr w14:val="tx1"/>
            </w14:solidFill>
          </w14:textFill>
        </w:rPr>
        <w:t>、国有产权属性</w:t>
      </w:r>
      <w:r>
        <w:rPr>
          <w:rFonts w:eastAsia="宋体" w:cs="Times New Roman"/>
          <w:i/>
          <w:color w:val="000000" w:themeColor="text1"/>
          <w:szCs w:val="21"/>
          <w14:textFill>
            <w14:solidFill>
              <w14:schemeClr w14:val="tx1"/>
            </w14:solidFill>
          </w14:textFill>
        </w:rPr>
        <w:t>SOE</w:t>
      </w:r>
      <w:r>
        <w:rPr>
          <w:rFonts w:eastAsia="宋体" w:cs="Times New Roman"/>
          <w:color w:val="000000" w:themeColor="text1"/>
          <w:szCs w:val="21"/>
          <w14:textFill>
            <w14:solidFill>
              <w14:schemeClr w14:val="tx1"/>
            </w14:solidFill>
          </w14:textFill>
        </w:rPr>
        <w:t>、市账比</w:t>
      </w:r>
      <w:r>
        <w:rPr>
          <w:rFonts w:eastAsia="宋体" w:cs="Times New Roman"/>
          <w:i/>
          <w:color w:val="000000" w:themeColor="text1"/>
          <w:szCs w:val="21"/>
          <w14:textFill>
            <w14:solidFill>
              <w14:schemeClr w14:val="tx1"/>
            </w14:solidFill>
          </w14:textFill>
        </w:rPr>
        <w:t>MTB</w:t>
      </w:r>
      <w:r>
        <w:rPr>
          <w:rFonts w:eastAsia="宋体" w:cs="Times New Roman"/>
          <w:color w:val="000000" w:themeColor="text1"/>
          <w:szCs w:val="21"/>
          <w14:textFill>
            <w14:solidFill>
              <w14:schemeClr w14:val="tx1"/>
            </w14:solidFill>
          </w14:textFill>
        </w:rPr>
        <w:t>等公司特征。同时，我们还在城市层面控制了城市总人口数</w:t>
      </w:r>
      <w:r>
        <w:rPr>
          <w:rFonts w:eastAsia="宋体" w:cs="Times New Roman"/>
          <w:i/>
          <w:color w:val="000000" w:themeColor="text1"/>
          <w:kern w:val="0"/>
          <w:szCs w:val="21"/>
          <w14:textFill>
            <w14:solidFill>
              <w14:schemeClr w14:val="tx1"/>
            </w14:solidFill>
          </w14:textFill>
        </w:rPr>
        <w:t>Ln(Population)</w:t>
      </w:r>
      <w:r>
        <w:rPr>
          <w:rFonts w:eastAsia="宋体" w:cs="Times New Roman"/>
          <w:color w:val="000000" w:themeColor="text1"/>
          <w:szCs w:val="21"/>
          <w14:textFill>
            <w14:solidFill>
              <w14:schemeClr w14:val="tx1"/>
            </w14:solidFill>
          </w14:textFill>
        </w:rPr>
        <w:t>、城市生产总值</w:t>
      </w:r>
      <w:r>
        <w:rPr>
          <w:rFonts w:eastAsia="宋体" w:cs="Times New Roman"/>
          <w:i/>
          <w:color w:val="000000" w:themeColor="text1"/>
          <w:szCs w:val="21"/>
          <w14:textFill>
            <w14:solidFill>
              <w14:schemeClr w14:val="tx1"/>
            </w14:solidFill>
          </w14:textFill>
        </w:rPr>
        <w:t>Ln(GDP)</w:t>
      </w:r>
      <w:r>
        <w:rPr>
          <w:rFonts w:eastAsia="宋体" w:cs="Times New Roman"/>
          <w:color w:val="000000" w:themeColor="text1"/>
          <w:szCs w:val="21"/>
          <w14:textFill>
            <w14:solidFill>
              <w14:schemeClr w14:val="tx1"/>
            </w14:solidFill>
          </w14:textFill>
        </w:rPr>
        <w:t>、城市基础设施</w:t>
      </w:r>
      <w:r>
        <w:rPr>
          <w:rFonts w:eastAsia="宋体" w:cs="Times New Roman"/>
          <w:i/>
          <w:color w:val="000000" w:themeColor="text1"/>
          <w:kern w:val="0"/>
          <w:szCs w:val="21"/>
          <w14:textFill>
            <w14:solidFill>
              <w14:schemeClr w14:val="tx1"/>
            </w14:solidFill>
          </w14:textFill>
        </w:rPr>
        <w:t>Ln(Road)</w:t>
      </w:r>
      <w:r>
        <w:rPr>
          <w:rFonts w:eastAsia="宋体" w:cs="Times New Roman"/>
          <w:color w:val="000000" w:themeColor="text1"/>
          <w:szCs w:val="21"/>
          <w14:textFill>
            <w14:solidFill>
              <w14:schemeClr w14:val="tx1"/>
            </w14:solidFill>
          </w14:textFill>
        </w:rPr>
        <w:t>、城市外国投资总额</w:t>
      </w:r>
      <w:r>
        <w:rPr>
          <w:rFonts w:eastAsia="宋体" w:cs="Times New Roman"/>
          <w:i/>
          <w:color w:val="000000" w:themeColor="text1"/>
          <w:kern w:val="0"/>
          <w:szCs w:val="21"/>
          <w14:textFill>
            <w14:solidFill>
              <w14:schemeClr w14:val="tx1"/>
            </w14:solidFill>
          </w14:textFill>
        </w:rPr>
        <w:t>Ln(FDI)</w:t>
      </w:r>
      <w:r>
        <w:rPr>
          <w:rFonts w:eastAsia="宋体" w:cs="Times New Roman"/>
          <w:color w:val="000000" w:themeColor="text1"/>
          <w:szCs w:val="21"/>
          <w14:textFill>
            <w14:solidFill>
              <w14:schemeClr w14:val="tx1"/>
            </w14:solidFill>
          </w14:textFill>
        </w:rPr>
        <w:t>等城市特征。上述变量定义如表1所示：</w:t>
      </w:r>
    </w:p>
    <w:p>
      <w:pPr>
        <w:pStyle w:val="30"/>
        <w:ind w:firstLine="0" w:firstLineChars="0"/>
        <w:jc w:val="center"/>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表1  变量定义</w:t>
      </w:r>
    </w:p>
    <w:tbl>
      <w:tblPr>
        <w:tblStyle w:val="11"/>
        <w:tblW w:w="0" w:type="auto"/>
        <w:tblInd w:w="0" w:type="dxa"/>
        <w:tblLayout w:type="autofit"/>
        <w:tblCellMar>
          <w:top w:w="0" w:type="dxa"/>
          <w:left w:w="0" w:type="dxa"/>
          <w:bottom w:w="0" w:type="dxa"/>
          <w:right w:w="0" w:type="dxa"/>
        </w:tblCellMar>
      </w:tblPr>
      <w:tblGrid>
        <w:gridCol w:w="1992"/>
        <w:gridCol w:w="6314"/>
      </w:tblGrid>
      <w:tr>
        <w:tblPrEx>
          <w:tblCellMar>
            <w:top w:w="0" w:type="dxa"/>
            <w:left w:w="0" w:type="dxa"/>
            <w:bottom w:w="0" w:type="dxa"/>
            <w:right w:w="0" w:type="dxa"/>
          </w:tblCellMar>
        </w:tblPrEx>
        <w:trPr>
          <w:trHeight w:val="280" w:hRule="atLeast"/>
        </w:trPr>
        <w:tc>
          <w:tcPr>
            <w:tcW w:w="1992" w:type="dxa"/>
            <w:tcBorders>
              <w:top w:val="single" w:color="000000" w:sz="4" w:space="0"/>
              <w:left w:val="nil"/>
              <w:bottom w:val="single" w:color="000000" w:sz="4" w:space="0"/>
              <w:right w:val="single" w:color="auto" w:sz="4" w:space="0"/>
            </w:tcBorders>
            <w:shd w:val="clear" w:color="auto" w:fill="auto"/>
            <w:tcMar>
              <w:top w:w="10" w:type="dxa"/>
              <w:left w:w="10" w:type="dxa"/>
              <w:right w:w="10" w:type="dxa"/>
            </w:tcMar>
            <w:vAlign w:val="center"/>
          </w:tcPr>
          <w:p>
            <w:pPr>
              <w:widowControl/>
              <w:jc w:val="center"/>
              <w:textAlignment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变量</w:t>
            </w:r>
          </w:p>
        </w:tc>
        <w:tc>
          <w:tcPr>
            <w:tcW w:w="6314" w:type="dxa"/>
            <w:tcBorders>
              <w:top w:val="single" w:color="000000" w:sz="4" w:space="0"/>
              <w:left w:val="single" w:color="auto" w:sz="4" w:space="0"/>
              <w:bottom w:val="single" w:color="000000" w:sz="4" w:space="0"/>
              <w:right w:val="nil"/>
            </w:tcBorders>
            <w:shd w:val="clear" w:color="auto" w:fill="auto"/>
            <w:tcMar>
              <w:top w:w="10" w:type="dxa"/>
              <w:left w:w="10" w:type="dxa"/>
              <w:right w:w="10" w:type="dxa"/>
            </w:tcMar>
            <w:vAlign w:val="center"/>
          </w:tcPr>
          <w:p>
            <w:pPr>
              <w:widowControl/>
              <w:jc w:val="center"/>
              <w:textAlignment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变量说明</w:t>
            </w:r>
          </w:p>
        </w:tc>
      </w:tr>
      <w:tr>
        <w:tblPrEx>
          <w:tblCellMar>
            <w:top w:w="0" w:type="dxa"/>
            <w:left w:w="0" w:type="dxa"/>
            <w:bottom w:w="0" w:type="dxa"/>
            <w:right w:w="0" w:type="dxa"/>
          </w:tblCellMar>
        </w:tblPrEx>
        <w:trPr>
          <w:trHeight w:val="280" w:hRule="atLeast"/>
        </w:trPr>
        <w:tc>
          <w:tcPr>
            <w:tcW w:w="1992" w:type="dxa"/>
            <w:tcBorders>
              <w:top w:val="single" w:color="000000" w:sz="4" w:space="0"/>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TFP</w:t>
            </w:r>
          </w:p>
        </w:tc>
        <w:tc>
          <w:tcPr>
            <w:tcW w:w="6314" w:type="dxa"/>
            <w:tcBorders>
              <w:top w:val="single" w:color="000000"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jc w:val="center"/>
              <w:textAlignment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企业全要素生产率；</w:t>
            </w:r>
          </w:p>
        </w:tc>
      </w:tr>
      <w:tr>
        <w:tblPrEx>
          <w:tblCellMar>
            <w:top w:w="0" w:type="dxa"/>
            <w:left w:w="0" w:type="dxa"/>
            <w:bottom w:w="0" w:type="dxa"/>
            <w:right w:w="0" w:type="dxa"/>
          </w:tblCellMar>
        </w:tblPrEx>
        <w:trPr>
          <w:trHeight w:val="280" w:hRule="atLeast"/>
        </w:trPr>
        <w:tc>
          <w:tcPr>
            <w:tcW w:w="1992" w:type="dxa"/>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Proximity</w:t>
            </w:r>
          </w:p>
        </w:tc>
        <w:tc>
          <w:tcPr>
            <w:tcW w:w="6314"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jc w:val="center"/>
              <w:textAlignment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若</w:t>
            </w:r>
            <w:r>
              <w:rPr>
                <w:rStyle w:val="38"/>
                <w:rFonts w:eastAsia="宋体"/>
                <w:color w:val="000000" w:themeColor="text1"/>
                <w14:textFill>
                  <w14:solidFill>
                    <w14:schemeClr w14:val="tx1"/>
                  </w14:solidFill>
                </w14:textFill>
              </w:rPr>
              <w:t>公司</w:t>
            </w:r>
            <w:r>
              <w:rPr>
                <w:rStyle w:val="39"/>
                <w:rFonts w:ascii="Times New Roman" w:hAnsi="Times New Roman" w:eastAsia="宋体" w:cs="Times New Roman"/>
                <w:color w:val="000000" w:themeColor="text1"/>
                <w14:textFill>
                  <w14:solidFill>
                    <w14:schemeClr w14:val="tx1"/>
                  </w14:solidFill>
                </w14:textFill>
              </w:rPr>
              <w:t>距离</w:t>
            </w:r>
            <w:r>
              <w:rPr>
                <w:rStyle w:val="38"/>
                <w:rFonts w:eastAsia="宋体"/>
                <w:color w:val="000000" w:themeColor="text1"/>
                <w14:textFill>
                  <w14:solidFill>
                    <w14:schemeClr w14:val="tx1"/>
                  </w14:solidFill>
                </w14:textFill>
              </w:rPr>
              <w:t>最近的地铁站1</w:t>
            </w:r>
            <w:r>
              <w:rPr>
                <w:rStyle w:val="39"/>
                <w:rFonts w:ascii="Times New Roman" w:hAnsi="Times New Roman" w:eastAsia="宋体" w:cs="Times New Roman"/>
                <w:color w:val="000000" w:themeColor="text1"/>
                <w14:textFill>
                  <w14:solidFill>
                    <w14:schemeClr w14:val="tx1"/>
                  </w14:solidFill>
                </w14:textFill>
              </w:rPr>
              <w:t>公里</w:t>
            </w:r>
            <w:r>
              <w:rPr>
                <w:rStyle w:val="38"/>
                <w:rFonts w:eastAsia="宋体"/>
                <w:color w:val="000000" w:themeColor="text1"/>
                <w14:textFill>
                  <w14:solidFill>
                    <w14:schemeClr w14:val="tx1"/>
                  </w14:solidFill>
                </w14:textFill>
              </w:rPr>
              <w:t>内，则取值为1</w:t>
            </w:r>
            <w:r>
              <w:rPr>
                <w:rStyle w:val="39"/>
                <w:rFonts w:ascii="Times New Roman" w:hAnsi="Times New Roman" w:eastAsia="宋体" w:cs="Times New Roman"/>
                <w:color w:val="000000" w:themeColor="text1"/>
                <w14:textFill>
                  <w14:solidFill>
                    <w14:schemeClr w14:val="tx1"/>
                  </w14:solidFill>
                </w14:textFill>
              </w:rPr>
              <w:t>，否则为</w:t>
            </w:r>
            <w:r>
              <w:rPr>
                <w:rStyle w:val="38"/>
                <w:rFonts w:eastAsia="宋体"/>
                <w:color w:val="000000" w:themeColor="text1"/>
                <w14:textFill>
                  <w14:solidFill>
                    <w14:schemeClr w14:val="tx1"/>
                  </w14:solidFill>
                </w14:textFill>
              </w:rPr>
              <w:t>0；</w:t>
            </w:r>
          </w:p>
        </w:tc>
      </w:tr>
      <w:tr>
        <w:tblPrEx>
          <w:tblCellMar>
            <w:top w:w="0" w:type="dxa"/>
            <w:left w:w="0" w:type="dxa"/>
            <w:bottom w:w="0" w:type="dxa"/>
            <w:right w:w="0" w:type="dxa"/>
          </w:tblCellMar>
        </w:tblPrEx>
        <w:trPr>
          <w:trHeight w:val="280" w:hRule="atLeast"/>
        </w:trPr>
        <w:tc>
          <w:tcPr>
            <w:tcW w:w="1992" w:type="dxa"/>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Ln(Population)</w:t>
            </w:r>
          </w:p>
        </w:tc>
        <w:tc>
          <w:tcPr>
            <w:tcW w:w="6314"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jc w:val="center"/>
              <w:textAlignment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城市总人口数（万人）的自然对数；</w:t>
            </w:r>
          </w:p>
        </w:tc>
      </w:tr>
      <w:tr>
        <w:tblPrEx>
          <w:tblCellMar>
            <w:top w:w="0" w:type="dxa"/>
            <w:left w:w="0" w:type="dxa"/>
            <w:bottom w:w="0" w:type="dxa"/>
            <w:right w:w="0" w:type="dxa"/>
          </w:tblCellMar>
        </w:tblPrEx>
        <w:trPr>
          <w:trHeight w:val="280" w:hRule="atLeast"/>
        </w:trPr>
        <w:tc>
          <w:tcPr>
            <w:tcW w:w="1992" w:type="dxa"/>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Ln(GDP)</w:t>
            </w:r>
          </w:p>
        </w:tc>
        <w:tc>
          <w:tcPr>
            <w:tcW w:w="6314"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jc w:val="center"/>
              <w:textAlignment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城市GDP</w:t>
            </w:r>
            <w:r>
              <w:rPr>
                <w:rStyle w:val="39"/>
                <w:rFonts w:ascii="Times New Roman" w:hAnsi="Times New Roman" w:eastAsia="宋体" w:cs="Times New Roman"/>
                <w:color w:val="000000" w:themeColor="text1"/>
                <w14:textFill>
                  <w14:solidFill>
                    <w14:schemeClr w14:val="tx1"/>
                  </w14:solidFill>
                </w14:textFill>
              </w:rPr>
              <w:t>（万元）的自然对数；</w:t>
            </w:r>
          </w:p>
        </w:tc>
      </w:tr>
      <w:tr>
        <w:tblPrEx>
          <w:tblCellMar>
            <w:top w:w="0" w:type="dxa"/>
            <w:left w:w="0" w:type="dxa"/>
            <w:bottom w:w="0" w:type="dxa"/>
            <w:right w:w="0" w:type="dxa"/>
          </w:tblCellMar>
        </w:tblPrEx>
        <w:trPr>
          <w:trHeight w:val="280" w:hRule="atLeast"/>
        </w:trPr>
        <w:tc>
          <w:tcPr>
            <w:tcW w:w="1992" w:type="dxa"/>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Ln(Road)</w:t>
            </w:r>
          </w:p>
        </w:tc>
        <w:tc>
          <w:tcPr>
            <w:tcW w:w="6314"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jc w:val="center"/>
              <w:textAlignment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城市基础设施，城市道路面积（万平方米）的自然对数；</w:t>
            </w:r>
          </w:p>
        </w:tc>
      </w:tr>
      <w:tr>
        <w:tblPrEx>
          <w:tblCellMar>
            <w:top w:w="0" w:type="dxa"/>
            <w:left w:w="0" w:type="dxa"/>
            <w:bottom w:w="0" w:type="dxa"/>
            <w:right w:w="0" w:type="dxa"/>
          </w:tblCellMar>
        </w:tblPrEx>
        <w:trPr>
          <w:trHeight w:val="280" w:hRule="atLeast"/>
        </w:trPr>
        <w:tc>
          <w:tcPr>
            <w:tcW w:w="1992" w:type="dxa"/>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Ln(FDI)</w:t>
            </w:r>
          </w:p>
        </w:tc>
        <w:tc>
          <w:tcPr>
            <w:tcW w:w="6314"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jc w:val="center"/>
              <w:textAlignment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城市外国投资总额（万美元）的自然对数；</w:t>
            </w:r>
          </w:p>
        </w:tc>
      </w:tr>
      <w:tr>
        <w:tblPrEx>
          <w:tblCellMar>
            <w:top w:w="0" w:type="dxa"/>
            <w:left w:w="0" w:type="dxa"/>
            <w:bottom w:w="0" w:type="dxa"/>
            <w:right w:w="0" w:type="dxa"/>
          </w:tblCellMar>
        </w:tblPrEx>
        <w:trPr>
          <w:trHeight w:val="280" w:hRule="atLeast"/>
        </w:trPr>
        <w:tc>
          <w:tcPr>
            <w:tcW w:w="1992" w:type="dxa"/>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Age</w:t>
            </w:r>
          </w:p>
        </w:tc>
        <w:tc>
          <w:tcPr>
            <w:tcW w:w="6314"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jc w:val="center"/>
              <w:textAlignment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企业年龄，（当年年度-</w:t>
            </w:r>
            <w:r>
              <w:rPr>
                <w:rStyle w:val="39"/>
                <w:rFonts w:ascii="Times New Roman" w:hAnsi="Times New Roman" w:eastAsia="宋体" w:cs="Times New Roman"/>
                <w:color w:val="000000" w:themeColor="text1"/>
                <w14:textFill>
                  <w14:solidFill>
                    <w14:schemeClr w14:val="tx1"/>
                  </w14:solidFill>
                </w14:textFill>
              </w:rPr>
              <w:t>公司成立年份</w:t>
            </w:r>
            <w:r>
              <w:rPr>
                <w:rStyle w:val="38"/>
                <w:rFonts w:eastAsia="宋体"/>
                <w:color w:val="000000" w:themeColor="text1"/>
                <w14:textFill>
                  <w14:solidFill>
                    <w14:schemeClr w14:val="tx1"/>
                  </w14:solidFill>
                </w14:textFill>
              </w:rPr>
              <w:t>+1</w:t>
            </w:r>
            <w:r>
              <w:rPr>
                <w:rStyle w:val="39"/>
                <w:rFonts w:ascii="Times New Roman" w:hAnsi="Times New Roman" w:eastAsia="宋体" w:cs="Times New Roman"/>
                <w:color w:val="000000" w:themeColor="text1"/>
                <w14:textFill>
                  <w14:solidFill>
                    <w14:schemeClr w14:val="tx1"/>
                  </w14:solidFill>
                </w14:textFill>
              </w:rPr>
              <w:t>）的自然对数；</w:t>
            </w:r>
          </w:p>
        </w:tc>
      </w:tr>
      <w:tr>
        <w:tblPrEx>
          <w:tblCellMar>
            <w:top w:w="0" w:type="dxa"/>
            <w:left w:w="0" w:type="dxa"/>
            <w:bottom w:w="0" w:type="dxa"/>
            <w:right w:w="0" w:type="dxa"/>
          </w:tblCellMar>
        </w:tblPrEx>
        <w:trPr>
          <w:trHeight w:val="280" w:hRule="atLeast"/>
        </w:trPr>
        <w:tc>
          <w:tcPr>
            <w:tcW w:w="1992" w:type="dxa"/>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Size</w:t>
            </w:r>
          </w:p>
        </w:tc>
        <w:tc>
          <w:tcPr>
            <w:tcW w:w="6314"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jc w:val="center"/>
              <w:textAlignment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企业规模，总资产的自然对数；</w:t>
            </w:r>
          </w:p>
        </w:tc>
      </w:tr>
      <w:tr>
        <w:tblPrEx>
          <w:tblCellMar>
            <w:top w:w="0" w:type="dxa"/>
            <w:left w:w="0" w:type="dxa"/>
            <w:bottom w:w="0" w:type="dxa"/>
            <w:right w:w="0" w:type="dxa"/>
          </w:tblCellMar>
        </w:tblPrEx>
        <w:trPr>
          <w:trHeight w:val="280" w:hRule="atLeast"/>
        </w:trPr>
        <w:tc>
          <w:tcPr>
            <w:tcW w:w="1992" w:type="dxa"/>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Tangibility</w:t>
            </w:r>
          </w:p>
        </w:tc>
        <w:tc>
          <w:tcPr>
            <w:tcW w:w="6314"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jc w:val="center"/>
              <w:textAlignment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固定资产份额，固定资产净值/</w:t>
            </w:r>
            <w:r>
              <w:rPr>
                <w:rStyle w:val="39"/>
                <w:rFonts w:ascii="Times New Roman" w:hAnsi="Times New Roman" w:eastAsia="宋体" w:cs="Times New Roman"/>
                <w:color w:val="000000" w:themeColor="text1"/>
                <w14:textFill>
                  <w14:solidFill>
                    <w14:schemeClr w14:val="tx1"/>
                  </w14:solidFill>
                </w14:textFill>
              </w:rPr>
              <w:t>总资产；</w:t>
            </w:r>
          </w:p>
        </w:tc>
      </w:tr>
      <w:tr>
        <w:tblPrEx>
          <w:tblCellMar>
            <w:top w:w="0" w:type="dxa"/>
            <w:left w:w="0" w:type="dxa"/>
            <w:bottom w:w="0" w:type="dxa"/>
            <w:right w:w="0" w:type="dxa"/>
          </w:tblCellMar>
        </w:tblPrEx>
        <w:trPr>
          <w:trHeight w:val="280" w:hRule="atLeast"/>
        </w:trPr>
        <w:tc>
          <w:tcPr>
            <w:tcW w:w="1992" w:type="dxa"/>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Leverage</w:t>
            </w:r>
          </w:p>
        </w:tc>
        <w:tc>
          <w:tcPr>
            <w:tcW w:w="6314"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jc w:val="center"/>
              <w:textAlignment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资产负债率，总负债/</w:t>
            </w:r>
            <w:r>
              <w:rPr>
                <w:rStyle w:val="39"/>
                <w:rFonts w:ascii="Times New Roman" w:hAnsi="Times New Roman" w:eastAsia="宋体" w:cs="Times New Roman"/>
                <w:color w:val="000000" w:themeColor="text1"/>
                <w14:textFill>
                  <w14:solidFill>
                    <w14:schemeClr w14:val="tx1"/>
                  </w14:solidFill>
                </w14:textFill>
              </w:rPr>
              <w:t>总资产；</w:t>
            </w:r>
          </w:p>
        </w:tc>
      </w:tr>
      <w:tr>
        <w:tblPrEx>
          <w:tblCellMar>
            <w:top w:w="0" w:type="dxa"/>
            <w:left w:w="0" w:type="dxa"/>
            <w:bottom w:w="0" w:type="dxa"/>
            <w:right w:w="0" w:type="dxa"/>
          </w:tblCellMar>
        </w:tblPrEx>
        <w:trPr>
          <w:trHeight w:val="280" w:hRule="atLeast"/>
        </w:trPr>
        <w:tc>
          <w:tcPr>
            <w:tcW w:w="1992" w:type="dxa"/>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ROA</w:t>
            </w:r>
          </w:p>
        </w:tc>
        <w:tc>
          <w:tcPr>
            <w:tcW w:w="6314"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jc w:val="center"/>
              <w:textAlignment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资产收益率，净利润/</w:t>
            </w:r>
            <w:r>
              <w:rPr>
                <w:rStyle w:val="39"/>
                <w:rFonts w:ascii="Times New Roman" w:hAnsi="Times New Roman" w:eastAsia="宋体" w:cs="Times New Roman"/>
                <w:color w:val="000000" w:themeColor="text1"/>
                <w14:textFill>
                  <w14:solidFill>
                    <w14:schemeClr w14:val="tx1"/>
                  </w14:solidFill>
                </w14:textFill>
              </w:rPr>
              <w:t>总资产；</w:t>
            </w:r>
          </w:p>
        </w:tc>
      </w:tr>
      <w:tr>
        <w:tblPrEx>
          <w:tblCellMar>
            <w:top w:w="0" w:type="dxa"/>
            <w:left w:w="0" w:type="dxa"/>
            <w:bottom w:w="0" w:type="dxa"/>
            <w:right w:w="0" w:type="dxa"/>
          </w:tblCellMar>
        </w:tblPrEx>
        <w:trPr>
          <w:trHeight w:val="280" w:hRule="atLeast"/>
        </w:trPr>
        <w:tc>
          <w:tcPr>
            <w:tcW w:w="1992" w:type="dxa"/>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SOE</w:t>
            </w:r>
          </w:p>
        </w:tc>
        <w:tc>
          <w:tcPr>
            <w:tcW w:w="6314"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jc w:val="center"/>
              <w:textAlignment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国有产权属性，国有企业取1</w:t>
            </w:r>
            <w:r>
              <w:rPr>
                <w:rStyle w:val="39"/>
                <w:rFonts w:ascii="Times New Roman" w:hAnsi="Times New Roman" w:eastAsia="宋体" w:cs="Times New Roman"/>
                <w:color w:val="000000" w:themeColor="text1"/>
                <w14:textFill>
                  <w14:solidFill>
                    <w14:schemeClr w14:val="tx1"/>
                  </w14:solidFill>
                </w14:textFill>
              </w:rPr>
              <w:t>，其余取</w:t>
            </w:r>
            <w:r>
              <w:rPr>
                <w:rStyle w:val="38"/>
                <w:rFonts w:eastAsia="宋体"/>
                <w:color w:val="000000" w:themeColor="text1"/>
                <w14:textFill>
                  <w14:solidFill>
                    <w14:schemeClr w14:val="tx1"/>
                  </w14:solidFill>
                </w14:textFill>
              </w:rPr>
              <w:t>0</w:t>
            </w:r>
            <w:r>
              <w:rPr>
                <w:rStyle w:val="39"/>
                <w:rFonts w:ascii="Times New Roman" w:hAnsi="Times New Roman" w:eastAsia="宋体" w:cs="Times New Roman"/>
                <w:color w:val="000000" w:themeColor="text1"/>
                <w14:textFill>
                  <w14:solidFill>
                    <w14:schemeClr w14:val="tx1"/>
                  </w14:solidFill>
                </w14:textFill>
              </w:rPr>
              <w:t>；</w:t>
            </w:r>
          </w:p>
        </w:tc>
      </w:tr>
      <w:tr>
        <w:tblPrEx>
          <w:tblCellMar>
            <w:top w:w="0" w:type="dxa"/>
            <w:left w:w="0" w:type="dxa"/>
            <w:bottom w:w="0" w:type="dxa"/>
            <w:right w:w="0" w:type="dxa"/>
          </w:tblCellMar>
        </w:tblPrEx>
        <w:trPr>
          <w:trHeight w:val="280" w:hRule="atLeast"/>
        </w:trPr>
        <w:tc>
          <w:tcPr>
            <w:tcW w:w="1992" w:type="dxa"/>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MTB</w:t>
            </w:r>
          </w:p>
        </w:tc>
        <w:tc>
          <w:tcPr>
            <w:tcW w:w="6314"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jc w:val="center"/>
              <w:textAlignment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市账比，年个股总市值/</w:t>
            </w:r>
            <w:r>
              <w:rPr>
                <w:rStyle w:val="39"/>
                <w:rFonts w:ascii="Times New Roman" w:hAnsi="Times New Roman" w:eastAsia="宋体" w:cs="Times New Roman"/>
                <w:color w:val="000000" w:themeColor="text1"/>
                <w14:textFill>
                  <w14:solidFill>
                    <w14:schemeClr w14:val="tx1"/>
                  </w14:solidFill>
                </w14:textFill>
              </w:rPr>
              <w:t>所有者权益；</w:t>
            </w:r>
          </w:p>
        </w:tc>
      </w:tr>
      <w:tr>
        <w:tblPrEx>
          <w:tblCellMar>
            <w:top w:w="0" w:type="dxa"/>
            <w:left w:w="0" w:type="dxa"/>
            <w:bottom w:w="0" w:type="dxa"/>
            <w:right w:w="0" w:type="dxa"/>
          </w:tblCellMar>
        </w:tblPrEx>
        <w:trPr>
          <w:trHeight w:val="280" w:hRule="atLeast"/>
        </w:trPr>
        <w:tc>
          <w:tcPr>
            <w:tcW w:w="1992" w:type="dxa"/>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Radius</w:t>
            </w:r>
          </w:p>
        </w:tc>
        <w:tc>
          <w:tcPr>
            <w:tcW w:w="6314"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jc w:val="center"/>
              <w:textAlignment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通勤空间半径的自然对数，详见《通勤报告》；</w:t>
            </w:r>
          </w:p>
        </w:tc>
      </w:tr>
      <w:tr>
        <w:tblPrEx>
          <w:tblCellMar>
            <w:top w:w="0" w:type="dxa"/>
            <w:left w:w="0" w:type="dxa"/>
            <w:bottom w:w="0" w:type="dxa"/>
            <w:right w:w="0" w:type="dxa"/>
          </w:tblCellMar>
        </w:tblPrEx>
        <w:trPr>
          <w:trHeight w:val="280" w:hRule="atLeast"/>
        </w:trPr>
        <w:tc>
          <w:tcPr>
            <w:tcW w:w="1992" w:type="dxa"/>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Urban area</w:t>
            </w:r>
          </w:p>
        </w:tc>
        <w:tc>
          <w:tcPr>
            <w:tcW w:w="6314"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jc w:val="center"/>
              <w:textAlignment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建成区面积（平方公里）</w:t>
            </w:r>
            <w:r>
              <w:rPr>
                <w:rStyle w:val="38"/>
                <w:rFonts w:eastAsia="宋体"/>
                <w:color w:val="000000" w:themeColor="text1"/>
                <w14:textFill>
                  <w14:solidFill>
                    <w14:schemeClr w14:val="tx1"/>
                  </w14:solidFill>
                </w14:textFill>
              </w:rPr>
              <w:t>/1000</w:t>
            </w:r>
            <w:r>
              <w:rPr>
                <w:rStyle w:val="39"/>
                <w:rFonts w:ascii="Times New Roman" w:hAnsi="Times New Roman" w:eastAsia="宋体" w:cs="Times New Roman"/>
                <w:color w:val="000000" w:themeColor="text1"/>
                <w14:textFill>
                  <w14:solidFill>
                    <w14:schemeClr w14:val="tx1"/>
                  </w14:solidFill>
                </w14:textFill>
              </w:rPr>
              <w:t>；</w:t>
            </w:r>
          </w:p>
        </w:tc>
      </w:tr>
      <w:tr>
        <w:tblPrEx>
          <w:tblCellMar>
            <w:top w:w="0" w:type="dxa"/>
            <w:left w:w="0" w:type="dxa"/>
            <w:bottom w:w="0" w:type="dxa"/>
            <w:right w:w="0" w:type="dxa"/>
          </w:tblCellMar>
        </w:tblPrEx>
        <w:trPr>
          <w:trHeight w:val="280" w:hRule="atLeast"/>
        </w:trPr>
        <w:tc>
          <w:tcPr>
            <w:tcW w:w="1992" w:type="dxa"/>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BUS</w:t>
            </w:r>
          </w:p>
        </w:tc>
        <w:tc>
          <w:tcPr>
            <w:tcW w:w="6314"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jc w:val="center"/>
              <w:textAlignment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公共交通状况，城市全年公共汽（电）车客运总量</w:t>
            </w:r>
            <w:r>
              <w:rPr>
                <w:rStyle w:val="38"/>
                <w:rFonts w:eastAsia="宋体"/>
                <w:color w:val="000000" w:themeColor="text1"/>
                <w14:textFill>
                  <w14:solidFill>
                    <w14:schemeClr w14:val="tx1"/>
                  </w14:solidFill>
                </w14:textFill>
              </w:rPr>
              <w:t>/</w:t>
            </w:r>
            <w:r>
              <w:rPr>
                <w:rStyle w:val="39"/>
                <w:rFonts w:ascii="Times New Roman" w:hAnsi="Times New Roman" w:eastAsia="宋体" w:cs="Times New Roman"/>
                <w:color w:val="000000" w:themeColor="text1"/>
                <w14:textFill>
                  <w14:solidFill>
                    <w14:schemeClr w14:val="tx1"/>
                  </w14:solidFill>
                </w14:textFill>
              </w:rPr>
              <w:t>实有公共汽（电）车数量；</w:t>
            </w:r>
          </w:p>
        </w:tc>
      </w:tr>
      <w:tr>
        <w:tblPrEx>
          <w:tblCellMar>
            <w:top w:w="0" w:type="dxa"/>
            <w:left w:w="0" w:type="dxa"/>
            <w:bottom w:w="0" w:type="dxa"/>
            <w:right w:w="0" w:type="dxa"/>
          </w:tblCellMar>
        </w:tblPrEx>
        <w:trPr>
          <w:trHeight w:val="280" w:hRule="atLeast"/>
        </w:trPr>
        <w:tc>
          <w:tcPr>
            <w:tcW w:w="1992" w:type="dxa"/>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Ln(Patent)</w:t>
            </w:r>
          </w:p>
        </w:tc>
        <w:tc>
          <w:tcPr>
            <w:tcW w:w="6314"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jc w:val="center"/>
              <w:textAlignment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企业已申请的专利数量的自然对数；</w:t>
            </w:r>
          </w:p>
        </w:tc>
      </w:tr>
      <w:tr>
        <w:tblPrEx>
          <w:tblCellMar>
            <w:top w:w="0" w:type="dxa"/>
            <w:left w:w="0" w:type="dxa"/>
            <w:bottom w:w="0" w:type="dxa"/>
            <w:right w:w="0" w:type="dxa"/>
          </w:tblCellMar>
        </w:tblPrEx>
        <w:trPr>
          <w:trHeight w:val="280" w:hRule="atLeast"/>
        </w:trPr>
        <w:tc>
          <w:tcPr>
            <w:tcW w:w="1992" w:type="dxa"/>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High_Edu</w:t>
            </w:r>
          </w:p>
        </w:tc>
        <w:tc>
          <w:tcPr>
            <w:tcW w:w="6314"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jc w:val="center"/>
              <w:textAlignment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员工学历构成，公司本科及以上的员工人数占比；</w:t>
            </w:r>
          </w:p>
        </w:tc>
      </w:tr>
      <w:tr>
        <w:tblPrEx>
          <w:tblCellMar>
            <w:top w:w="0" w:type="dxa"/>
            <w:left w:w="0" w:type="dxa"/>
            <w:bottom w:w="0" w:type="dxa"/>
            <w:right w:w="0" w:type="dxa"/>
          </w:tblCellMar>
        </w:tblPrEx>
        <w:trPr>
          <w:trHeight w:val="280" w:hRule="atLeast"/>
        </w:trPr>
        <w:tc>
          <w:tcPr>
            <w:tcW w:w="1992" w:type="dxa"/>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Ln(Employee wage)</w:t>
            </w:r>
          </w:p>
        </w:tc>
        <w:tc>
          <w:tcPr>
            <w:tcW w:w="6314"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jc w:val="center"/>
              <w:textAlignment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员工平均薪酬，参考孔东民等（2017）；</w:t>
            </w:r>
          </w:p>
        </w:tc>
      </w:tr>
      <w:tr>
        <w:tblPrEx>
          <w:tblCellMar>
            <w:top w:w="0" w:type="dxa"/>
            <w:left w:w="0" w:type="dxa"/>
            <w:bottom w:w="0" w:type="dxa"/>
            <w:right w:w="0" w:type="dxa"/>
          </w:tblCellMar>
        </w:tblPrEx>
        <w:trPr>
          <w:trHeight w:val="280" w:hRule="atLeast"/>
        </w:trPr>
        <w:tc>
          <w:tcPr>
            <w:tcW w:w="1992" w:type="dxa"/>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Tech_Zone</w:t>
            </w:r>
          </w:p>
        </w:tc>
        <w:tc>
          <w:tcPr>
            <w:tcW w:w="6314"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jc w:val="center"/>
              <w:textAlignment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若企业周边设有高新技术开发区，则取值为1，否则为0；</w:t>
            </w:r>
          </w:p>
        </w:tc>
      </w:tr>
      <w:tr>
        <w:tblPrEx>
          <w:tblCellMar>
            <w:top w:w="0" w:type="dxa"/>
            <w:left w:w="0" w:type="dxa"/>
            <w:bottom w:w="0" w:type="dxa"/>
            <w:right w:w="0" w:type="dxa"/>
          </w:tblCellMar>
        </w:tblPrEx>
        <w:trPr>
          <w:trHeight w:val="280" w:hRule="atLeast"/>
        </w:trPr>
        <w:tc>
          <w:tcPr>
            <w:tcW w:w="1992" w:type="dxa"/>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East</w:t>
            </w:r>
          </w:p>
        </w:tc>
        <w:tc>
          <w:tcPr>
            <w:tcW w:w="6314"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jc w:val="center"/>
              <w:textAlignment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若企业位于东部城市则取值为</w:t>
            </w:r>
            <w:r>
              <w:rPr>
                <w:rStyle w:val="38"/>
                <w:rFonts w:eastAsia="宋体"/>
                <w:color w:val="000000" w:themeColor="text1"/>
                <w14:textFill>
                  <w14:solidFill>
                    <w14:schemeClr w14:val="tx1"/>
                  </w14:solidFill>
                </w14:textFill>
              </w:rPr>
              <w:t>1</w:t>
            </w:r>
            <w:r>
              <w:rPr>
                <w:rStyle w:val="39"/>
                <w:rFonts w:ascii="Times New Roman" w:hAnsi="Times New Roman" w:eastAsia="宋体" w:cs="Times New Roman"/>
                <w:color w:val="000000" w:themeColor="text1"/>
                <w14:textFill>
                  <w14:solidFill>
                    <w14:schemeClr w14:val="tx1"/>
                  </w14:solidFill>
                </w14:textFill>
              </w:rPr>
              <w:t>，否则为</w:t>
            </w:r>
            <w:r>
              <w:rPr>
                <w:rStyle w:val="38"/>
                <w:rFonts w:eastAsia="宋体"/>
                <w:color w:val="000000" w:themeColor="text1"/>
                <w14:textFill>
                  <w14:solidFill>
                    <w14:schemeClr w14:val="tx1"/>
                  </w14:solidFill>
                </w14:textFill>
              </w:rPr>
              <w:t>0</w:t>
            </w:r>
            <w:r>
              <w:rPr>
                <w:rStyle w:val="39"/>
                <w:rFonts w:ascii="Times New Roman" w:hAnsi="Times New Roman" w:eastAsia="宋体" w:cs="Times New Roman"/>
                <w:color w:val="000000" w:themeColor="text1"/>
                <w14:textFill>
                  <w14:solidFill>
                    <w14:schemeClr w14:val="tx1"/>
                  </w14:solidFill>
                </w14:textFill>
              </w:rPr>
              <w:t>；</w:t>
            </w:r>
          </w:p>
        </w:tc>
      </w:tr>
    </w:tbl>
    <w:p>
      <w:pPr>
        <w:pStyle w:val="30"/>
        <w:numPr>
          <w:ilvl w:val="0"/>
          <w:numId w:val="6"/>
        </w:numPr>
        <w:ind w:firstLineChars="0"/>
        <w:rPr>
          <w:rFonts w:ascii="黑体" w:hAnsi="黑体" w:eastAsia="黑体"/>
          <w:szCs w:val="21"/>
        </w:rPr>
      </w:pPr>
      <w:r>
        <w:rPr>
          <w:rFonts w:ascii="黑体" w:hAnsi="黑体" w:eastAsia="黑体"/>
          <w:szCs w:val="21"/>
        </w:rPr>
        <w:t>模型设定</w:t>
      </w:r>
    </w:p>
    <w:p>
      <w:pPr>
        <w:widowControl/>
        <w:ind w:firstLine="420" w:firstLineChars="200"/>
        <w:jc w:val="left"/>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为检验地铁开通所带来的通勤成本下降对企业全要素生产率的影响，参考Lu et al（2021）、杨桐彬等（2020）和肖挺（2021），我们采用双重差分模型评估通勤成本对企业生产率的影响，基本模型如下：</w:t>
      </w:r>
    </w:p>
    <w:p>
      <w:pPr>
        <w:ind w:firstLine="420" w:firstLineChars="200"/>
        <w:jc w:val="center"/>
        <w:rPr>
          <w:rFonts w:eastAsia="宋体" w:cs="Times New Roman"/>
          <w:color w:val="000000" w:themeColor="text1"/>
          <w:szCs w:val="21"/>
          <w14:textFill>
            <w14:solidFill>
              <w14:schemeClr w14:val="tx1"/>
            </w14:solidFill>
          </w14:textFill>
        </w:rPr>
      </w:pPr>
      <m:oMath>
        <m:sSub>
          <m:sSubPr>
            <m:ctrlPr>
              <w:rPr>
                <w:rFonts w:ascii="Cambria Math" w:hAnsi="Cambria Math" w:eastAsia="宋体" w:cs="Times New Roman"/>
                <w:color w:val="000000" w:themeColor="text1"/>
                <w:szCs w:val="21"/>
                <w14:textFill>
                  <w14:solidFill>
                    <w14:schemeClr w14:val="tx1"/>
                  </w14:solidFill>
                </w14:textFill>
              </w:rPr>
            </m:ctrlPr>
          </m:sSubPr>
          <m:e>
            <m:r>
              <m:rPr/>
              <w:rPr>
                <w:rFonts w:ascii="Cambria Math" w:hAnsi="Cambria Math" w:eastAsia="宋体" w:cs="Times New Roman"/>
                <w:color w:val="000000" w:themeColor="text1"/>
                <w:szCs w:val="21"/>
                <w14:textFill>
                  <w14:solidFill>
                    <w14:schemeClr w14:val="tx1"/>
                  </w14:solidFill>
                </w14:textFill>
              </w:rPr>
              <m:t>TFP</m:t>
            </m:r>
            <m:ctrlPr>
              <w:rPr>
                <w:rFonts w:ascii="Cambria Math" w:hAnsi="Cambria Math" w:eastAsia="宋体" w:cs="Times New Roman"/>
                <w:color w:val="000000" w:themeColor="text1"/>
                <w:szCs w:val="21"/>
                <w14:textFill>
                  <w14:solidFill>
                    <w14:schemeClr w14:val="tx1"/>
                  </w14:solidFill>
                </w14:textFill>
              </w:rPr>
            </m:ctrlPr>
          </m:e>
          <m:sub>
            <m:r>
              <m:rPr/>
              <w:rPr>
                <w:rFonts w:ascii="Cambria Math" w:hAnsi="Cambria Math" w:eastAsia="宋体" w:cs="Times New Roman"/>
                <w:color w:val="000000" w:themeColor="text1"/>
                <w:szCs w:val="21"/>
                <w14:textFill>
                  <w14:solidFill>
                    <w14:schemeClr w14:val="tx1"/>
                  </w14:solidFill>
                </w14:textFill>
              </w:rPr>
              <m:t>i,t+1</m:t>
            </m:r>
            <m:ctrlPr>
              <w:rPr>
                <w:rFonts w:ascii="Cambria Math" w:hAnsi="Cambria Math" w:eastAsia="宋体" w:cs="Times New Roman"/>
                <w:color w:val="000000" w:themeColor="text1"/>
                <w:szCs w:val="21"/>
                <w14:textFill>
                  <w14:solidFill>
                    <w14:schemeClr w14:val="tx1"/>
                  </w14:solidFill>
                </w14:textFill>
              </w:rPr>
            </m:ctrlPr>
          </m:sub>
        </m:sSub>
        <m:r>
          <m:rPr/>
          <w:rPr>
            <w:rFonts w:ascii="Cambria Math" w:hAnsi="Cambria Math" w:eastAsia="宋体" w:cs="Times New Roman"/>
            <w:color w:val="000000" w:themeColor="text1"/>
            <w:szCs w:val="21"/>
            <w14:textFill>
              <w14:solidFill>
                <w14:schemeClr w14:val="tx1"/>
              </w14:solidFill>
            </w14:textFill>
          </w:rPr>
          <m:t>=α+β×</m:t>
        </m:r>
        <m:sSub>
          <m:sSubPr>
            <m:ctrlPr>
              <w:rPr>
                <w:rFonts w:ascii="Cambria Math" w:hAnsi="Cambria Math" w:eastAsia="宋体" w:cs="Times New Roman"/>
                <w:i/>
                <w:color w:val="000000" w:themeColor="text1"/>
                <w:szCs w:val="21"/>
                <w14:textFill>
                  <w14:solidFill>
                    <w14:schemeClr w14:val="tx1"/>
                  </w14:solidFill>
                </w14:textFill>
              </w:rPr>
            </m:ctrlPr>
          </m:sSubPr>
          <m:e>
            <m:r>
              <m:rPr/>
              <w:rPr>
                <w:rFonts w:ascii="Cambria Math" w:hAnsi="Cambria Math" w:eastAsia="宋体" w:cs="Times New Roman"/>
                <w:color w:val="000000" w:themeColor="text1"/>
                <w:szCs w:val="21"/>
                <w14:textFill>
                  <w14:solidFill>
                    <w14:schemeClr w14:val="tx1"/>
                  </w14:solidFill>
                </w14:textFill>
              </w:rPr>
              <m:t>Proximity</m:t>
            </m:r>
            <m:ctrlPr>
              <w:rPr>
                <w:rFonts w:ascii="Cambria Math" w:hAnsi="Cambria Math" w:eastAsia="宋体" w:cs="Times New Roman"/>
                <w:i/>
                <w:color w:val="000000" w:themeColor="text1"/>
                <w:szCs w:val="21"/>
                <w14:textFill>
                  <w14:solidFill>
                    <w14:schemeClr w14:val="tx1"/>
                  </w14:solidFill>
                </w14:textFill>
              </w:rPr>
            </m:ctrlPr>
          </m:e>
          <m:sub>
            <m:r>
              <m:rPr/>
              <w:rPr>
                <w:rFonts w:ascii="Cambria Math" w:hAnsi="Cambria Math" w:eastAsia="宋体" w:cs="Times New Roman"/>
                <w:color w:val="000000" w:themeColor="text1"/>
                <w:szCs w:val="21"/>
                <w14:textFill>
                  <w14:solidFill>
                    <w14:schemeClr w14:val="tx1"/>
                  </w14:solidFill>
                </w14:textFill>
              </w:rPr>
              <m:t>i,t</m:t>
            </m:r>
            <m:ctrlPr>
              <w:rPr>
                <w:rFonts w:ascii="Cambria Math" w:hAnsi="Cambria Math" w:eastAsia="宋体" w:cs="Times New Roman"/>
                <w:i/>
                <w:color w:val="000000" w:themeColor="text1"/>
                <w:szCs w:val="21"/>
                <w14:textFill>
                  <w14:solidFill>
                    <w14:schemeClr w14:val="tx1"/>
                  </w14:solidFill>
                </w14:textFill>
              </w:rPr>
            </m:ctrlPr>
          </m:sub>
        </m:sSub>
        <m:r>
          <m:rPr/>
          <w:rPr>
            <w:rFonts w:ascii="Cambria Math" w:hAnsi="Cambria Math" w:eastAsia="宋体" w:cs="Times New Roman"/>
            <w:color w:val="000000" w:themeColor="text1"/>
            <w:szCs w:val="21"/>
            <w14:textFill>
              <w14:solidFill>
                <w14:schemeClr w14:val="tx1"/>
              </w14:solidFill>
            </w14:textFill>
          </w:rPr>
          <m:t>+φ×</m:t>
        </m:r>
        <m:sSub>
          <m:sSubPr>
            <m:ctrlPr>
              <w:rPr>
                <w:rFonts w:ascii="Cambria Math" w:hAnsi="Cambria Math" w:eastAsia="宋体" w:cs="Times New Roman"/>
                <w:i/>
                <w:color w:val="000000" w:themeColor="text1"/>
                <w:szCs w:val="21"/>
                <w14:textFill>
                  <w14:solidFill>
                    <w14:schemeClr w14:val="tx1"/>
                  </w14:solidFill>
                </w14:textFill>
              </w:rPr>
            </m:ctrlPr>
          </m:sSubPr>
          <m:e>
            <m:r>
              <m:rPr/>
              <w:rPr>
                <w:rFonts w:ascii="Cambria Math" w:hAnsi="Cambria Math" w:eastAsia="宋体" w:cs="Times New Roman"/>
                <w:color w:val="000000" w:themeColor="text1"/>
                <w:szCs w:val="21"/>
                <w14:textFill>
                  <w14:solidFill>
                    <w14:schemeClr w14:val="tx1"/>
                  </w14:solidFill>
                </w14:textFill>
              </w:rPr>
              <m:t>X</m:t>
            </m:r>
            <m:ctrlPr>
              <w:rPr>
                <w:rFonts w:ascii="Cambria Math" w:hAnsi="Cambria Math" w:eastAsia="宋体" w:cs="Times New Roman"/>
                <w:i/>
                <w:color w:val="000000" w:themeColor="text1"/>
                <w:szCs w:val="21"/>
                <w14:textFill>
                  <w14:solidFill>
                    <w14:schemeClr w14:val="tx1"/>
                  </w14:solidFill>
                </w14:textFill>
              </w:rPr>
            </m:ctrlPr>
          </m:e>
          <m:sub>
            <m:r>
              <m:rPr/>
              <w:rPr>
                <w:rFonts w:ascii="Cambria Math" w:hAnsi="Cambria Math" w:eastAsia="宋体" w:cs="Times New Roman"/>
                <w:color w:val="000000" w:themeColor="text1"/>
                <w:szCs w:val="21"/>
                <w14:textFill>
                  <w14:solidFill>
                    <w14:schemeClr w14:val="tx1"/>
                  </w14:solidFill>
                </w14:textFill>
              </w:rPr>
              <m:t>i,t</m:t>
            </m:r>
            <m:ctrlPr>
              <w:rPr>
                <w:rFonts w:ascii="Cambria Math" w:hAnsi="Cambria Math" w:eastAsia="宋体" w:cs="Times New Roman"/>
                <w:i/>
                <w:color w:val="000000" w:themeColor="text1"/>
                <w:szCs w:val="21"/>
                <w14:textFill>
                  <w14:solidFill>
                    <w14:schemeClr w14:val="tx1"/>
                  </w14:solidFill>
                </w14:textFill>
              </w:rPr>
            </m:ctrlPr>
          </m:sub>
        </m:sSub>
        <m:r>
          <m:rPr/>
          <w:rPr>
            <w:rFonts w:ascii="Cambria Math" w:hAnsi="Cambria Math" w:eastAsia="宋体" w:cs="Times New Roman"/>
            <w:color w:val="000000" w:themeColor="text1"/>
            <w:szCs w:val="21"/>
            <w14:textFill>
              <w14:solidFill>
                <w14:schemeClr w14:val="tx1"/>
              </w14:solidFill>
            </w14:textFill>
          </w:rPr>
          <m:t>+</m:t>
        </m:r>
        <m:sSub>
          <m:sSubPr>
            <m:ctrlPr>
              <w:rPr>
                <w:rFonts w:ascii="Cambria Math" w:hAnsi="Cambria Math" w:eastAsia="宋体" w:cs="Times New Roman"/>
                <w:i/>
                <w:color w:val="000000" w:themeColor="text1"/>
                <w:szCs w:val="21"/>
                <w14:textFill>
                  <w14:solidFill>
                    <w14:schemeClr w14:val="tx1"/>
                  </w14:solidFill>
                </w14:textFill>
              </w:rPr>
            </m:ctrlPr>
          </m:sSubPr>
          <m:e>
            <m:r>
              <m:rPr/>
              <w:rPr>
                <w:rFonts w:ascii="Cambria Math" w:hAnsi="Cambria Math" w:eastAsia="宋体" w:cs="Times New Roman"/>
                <w:color w:val="000000" w:themeColor="text1"/>
                <w:szCs w:val="21"/>
                <w14:textFill>
                  <w14:solidFill>
                    <w14:schemeClr w14:val="tx1"/>
                  </w14:solidFill>
                </w14:textFill>
              </w:rPr>
              <m:t>δ</m:t>
            </m:r>
            <m:ctrlPr>
              <w:rPr>
                <w:rFonts w:ascii="Cambria Math" w:hAnsi="Cambria Math" w:eastAsia="宋体" w:cs="Times New Roman"/>
                <w:i/>
                <w:color w:val="000000" w:themeColor="text1"/>
                <w:szCs w:val="21"/>
                <w14:textFill>
                  <w14:solidFill>
                    <w14:schemeClr w14:val="tx1"/>
                  </w14:solidFill>
                </w14:textFill>
              </w:rPr>
            </m:ctrlPr>
          </m:e>
          <m:sub>
            <m:r>
              <m:rPr/>
              <w:rPr>
                <w:rFonts w:ascii="Cambria Math" w:hAnsi="Cambria Math" w:eastAsia="宋体" w:cs="Times New Roman"/>
                <w:color w:val="000000" w:themeColor="text1"/>
                <w:szCs w:val="21"/>
                <w14:textFill>
                  <w14:solidFill>
                    <w14:schemeClr w14:val="tx1"/>
                  </w14:solidFill>
                </w14:textFill>
              </w:rPr>
              <m:t>i</m:t>
            </m:r>
            <m:ctrlPr>
              <w:rPr>
                <w:rFonts w:ascii="Cambria Math" w:hAnsi="Cambria Math" w:eastAsia="宋体" w:cs="Times New Roman"/>
                <w:i/>
                <w:color w:val="000000" w:themeColor="text1"/>
                <w:szCs w:val="21"/>
                <w14:textFill>
                  <w14:solidFill>
                    <w14:schemeClr w14:val="tx1"/>
                  </w14:solidFill>
                </w14:textFill>
              </w:rPr>
            </m:ctrlPr>
          </m:sub>
        </m:sSub>
        <m:r>
          <m:rPr/>
          <w:rPr>
            <w:rFonts w:ascii="Cambria Math" w:hAnsi="Cambria Math" w:eastAsia="宋体" w:cs="Times New Roman"/>
            <w:color w:val="000000" w:themeColor="text1"/>
            <w:szCs w:val="21"/>
            <w14:textFill>
              <w14:solidFill>
                <w14:schemeClr w14:val="tx1"/>
              </w14:solidFill>
            </w14:textFill>
          </w:rPr>
          <m:t>+</m:t>
        </m:r>
        <m:sSub>
          <m:sSubPr>
            <m:ctrlPr>
              <w:rPr>
                <w:rFonts w:ascii="Cambria Math" w:hAnsi="Cambria Math" w:eastAsia="宋体" w:cs="Times New Roman"/>
                <w:i/>
                <w:color w:val="000000" w:themeColor="text1"/>
                <w:szCs w:val="21"/>
                <w14:textFill>
                  <w14:solidFill>
                    <w14:schemeClr w14:val="tx1"/>
                  </w14:solidFill>
                </w14:textFill>
              </w:rPr>
            </m:ctrlPr>
          </m:sSubPr>
          <m:e>
            <m:r>
              <m:rPr/>
              <w:rPr>
                <w:rFonts w:ascii="Cambria Math" w:hAnsi="Cambria Math" w:eastAsia="宋体" w:cs="Times New Roman"/>
                <w:color w:val="000000" w:themeColor="text1"/>
                <w:szCs w:val="21"/>
                <w14:textFill>
                  <w14:solidFill>
                    <w14:schemeClr w14:val="tx1"/>
                  </w14:solidFill>
                </w14:textFill>
              </w:rPr>
              <m:t>σ</m:t>
            </m:r>
            <m:ctrlPr>
              <w:rPr>
                <w:rFonts w:ascii="Cambria Math" w:hAnsi="Cambria Math" w:eastAsia="宋体" w:cs="Times New Roman"/>
                <w:i/>
                <w:color w:val="000000" w:themeColor="text1"/>
                <w:szCs w:val="21"/>
                <w14:textFill>
                  <w14:solidFill>
                    <w14:schemeClr w14:val="tx1"/>
                  </w14:solidFill>
                </w14:textFill>
              </w:rPr>
            </m:ctrlPr>
          </m:e>
          <m:sub>
            <m:r>
              <m:rPr/>
              <w:rPr>
                <w:rFonts w:ascii="Cambria Math" w:hAnsi="Cambria Math" w:eastAsia="宋体" w:cs="Times New Roman"/>
                <w:color w:val="000000" w:themeColor="text1"/>
                <w:szCs w:val="21"/>
                <w14:textFill>
                  <w14:solidFill>
                    <w14:schemeClr w14:val="tx1"/>
                  </w14:solidFill>
                </w14:textFill>
              </w:rPr>
              <m:t>t</m:t>
            </m:r>
            <m:ctrlPr>
              <w:rPr>
                <w:rFonts w:ascii="Cambria Math" w:hAnsi="Cambria Math" w:eastAsia="宋体" w:cs="Times New Roman"/>
                <w:i/>
                <w:color w:val="000000" w:themeColor="text1"/>
                <w:szCs w:val="21"/>
                <w14:textFill>
                  <w14:solidFill>
                    <w14:schemeClr w14:val="tx1"/>
                  </w14:solidFill>
                </w14:textFill>
              </w:rPr>
            </m:ctrlPr>
          </m:sub>
        </m:sSub>
        <m:r>
          <m:rPr/>
          <w:rPr>
            <w:rFonts w:ascii="Cambria Math" w:hAnsi="Cambria Math" w:eastAsia="宋体" w:cs="Times New Roman"/>
            <w:color w:val="000000" w:themeColor="text1"/>
            <w:szCs w:val="21"/>
            <w14:textFill>
              <w14:solidFill>
                <w14:schemeClr w14:val="tx1"/>
              </w14:solidFill>
            </w14:textFill>
          </w:rPr>
          <m:t>×</m:t>
        </m:r>
        <m:sSub>
          <m:sSubPr>
            <m:ctrlPr>
              <w:rPr>
                <w:rFonts w:ascii="Cambria Math" w:hAnsi="Cambria Math" w:eastAsia="宋体" w:cs="Times New Roman"/>
                <w:i/>
                <w:color w:val="000000" w:themeColor="text1"/>
                <w:szCs w:val="21"/>
                <w14:textFill>
                  <w14:solidFill>
                    <w14:schemeClr w14:val="tx1"/>
                  </w14:solidFill>
                </w14:textFill>
              </w:rPr>
            </m:ctrlPr>
          </m:sSubPr>
          <m:e>
            <m:r>
              <m:rPr/>
              <w:rPr>
                <w:rFonts w:ascii="Cambria Math" w:hAnsi="Cambria Math" w:eastAsia="宋体" w:cs="Times New Roman"/>
                <w:color w:val="000000" w:themeColor="text1"/>
                <w:szCs w:val="21"/>
                <w14:textFill>
                  <w14:solidFill>
                    <w14:schemeClr w14:val="tx1"/>
                  </w14:solidFill>
                </w14:textFill>
              </w:rPr>
              <m:t>θ</m:t>
            </m:r>
            <m:ctrlPr>
              <w:rPr>
                <w:rFonts w:ascii="Cambria Math" w:hAnsi="Cambria Math" w:eastAsia="宋体" w:cs="Times New Roman"/>
                <w:i/>
                <w:color w:val="000000" w:themeColor="text1"/>
                <w:szCs w:val="21"/>
                <w14:textFill>
                  <w14:solidFill>
                    <w14:schemeClr w14:val="tx1"/>
                  </w14:solidFill>
                </w14:textFill>
              </w:rPr>
            </m:ctrlPr>
          </m:e>
          <m:sub>
            <m:r>
              <m:rPr/>
              <w:rPr>
                <w:rFonts w:ascii="Cambria Math" w:hAnsi="Cambria Math" w:eastAsia="宋体" w:cs="Times New Roman"/>
                <w:color w:val="000000" w:themeColor="text1"/>
                <w:szCs w:val="21"/>
                <w14:textFill>
                  <w14:solidFill>
                    <w14:schemeClr w14:val="tx1"/>
                  </w14:solidFill>
                </w14:textFill>
              </w:rPr>
              <m:t>j</m:t>
            </m:r>
            <m:ctrlPr>
              <w:rPr>
                <w:rFonts w:ascii="Cambria Math" w:hAnsi="Cambria Math" w:eastAsia="宋体" w:cs="Times New Roman"/>
                <w:i/>
                <w:color w:val="000000" w:themeColor="text1"/>
                <w:szCs w:val="21"/>
                <w14:textFill>
                  <w14:solidFill>
                    <w14:schemeClr w14:val="tx1"/>
                  </w14:solidFill>
                </w14:textFill>
              </w:rPr>
            </m:ctrlPr>
          </m:sub>
        </m:sSub>
        <m:r>
          <m:rPr/>
          <w:rPr>
            <w:rFonts w:ascii="Cambria Math" w:hAnsi="Cambria Math" w:eastAsia="宋体" w:cs="Times New Roman"/>
            <w:color w:val="000000" w:themeColor="text1"/>
            <w:szCs w:val="21"/>
            <w14:textFill>
              <w14:solidFill>
                <w14:schemeClr w14:val="tx1"/>
              </w14:solidFill>
            </w14:textFill>
          </w:rPr>
          <m:t>+</m:t>
        </m:r>
        <m:sSub>
          <m:sSubPr>
            <m:ctrlPr>
              <w:rPr>
                <w:rFonts w:ascii="Cambria Math" w:hAnsi="Cambria Math" w:eastAsia="宋体" w:cs="Times New Roman"/>
                <w:i/>
                <w:color w:val="000000" w:themeColor="text1"/>
                <w:szCs w:val="21"/>
                <w14:textFill>
                  <w14:solidFill>
                    <w14:schemeClr w14:val="tx1"/>
                  </w14:solidFill>
                </w14:textFill>
              </w:rPr>
            </m:ctrlPr>
          </m:sSubPr>
          <m:e>
            <m:r>
              <m:rPr/>
              <w:rPr>
                <w:rFonts w:ascii="Cambria Math" w:hAnsi="Cambria Math" w:eastAsia="宋体" w:cs="Times New Roman"/>
                <w:color w:val="000000" w:themeColor="text1"/>
                <w:szCs w:val="21"/>
                <w14:textFill>
                  <w14:solidFill>
                    <w14:schemeClr w14:val="tx1"/>
                  </w14:solidFill>
                </w14:textFill>
              </w:rPr>
              <m:t>ε</m:t>
            </m:r>
            <m:ctrlPr>
              <w:rPr>
                <w:rFonts w:ascii="Cambria Math" w:hAnsi="Cambria Math" w:eastAsia="宋体" w:cs="Times New Roman"/>
                <w:i/>
                <w:color w:val="000000" w:themeColor="text1"/>
                <w:szCs w:val="21"/>
                <w14:textFill>
                  <w14:solidFill>
                    <w14:schemeClr w14:val="tx1"/>
                  </w14:solidFill>
                </w14:textFill>
              </w:rPr>
            </m:ctrlPr>
          </m:e>
          <m:sub>
            <m:r>
              <m:rPr/>
              <w:rPr>
                <w:rFonts w:ascii="Cambria Math" w:hAnsi="Cambria Math" w:eastAsia="宋体" w:cs="Times New Roman"/>
                <w:color w:val="000000" w:themeColor="text1"/>
                <w:szCs w:val="21"/>
                <w14:textFill>
                  <w14:solidFill>
                    <w14:schemeClr w14:val="tx1"/>
                  </w14:solidFill>
                </w14:textFill>
              </w:rPr>
              <m:t>i,t</m:t>
            </m:r>
            <m:ctrlPr>
              <w:rPr>
                <w:rFonts w:ascii="Cambria Math" w:hAnsi="Cambria Math" w:eastAsia="宋体" w:cs="Times New Roman"/>
                <w:i/>
                <w:color w:val="000000" w:themeColor="text1"/>
                <w:szCs w:val="21"/>
                <w14:textFill>
                  <w14:solidFill>
                    <w14:schemeClr w14:val="tx1"/>
                  </w14:solidFill>
                </w14:textFill>
              </w:rPr>
            </m:ctrlPr>
          </m:sub>
        </m:sSub>
      </m:oMath>
      <w:r>
        <w:rPr>
          <w:rFonts w:eastAsia="宋体" w:cs="Times New Roman"/>
          <w:color w:val="000000" w:themeColor="text1"/>
          <w:szCs w:val="21"/>
          <w14:textFill>
            <w14:solidFill>
              <w14:schemeClr w14:val="tx1"/>
            </w14:solidFill>
          </w14:textFill>
        </w:rPr>
        <w:tab/>
      </w:r>
      <w:r>
        <w:rPr>
          <w:rFonts w:eastAsia="宋体" w:cs="Times New Roman"/>
          <w:color w:val="000000" w:themeColor="text1"/>
          <w:szCs w:val="21"/>
          <w14:textFill>
            <w14:solidFill>
              <w14:schemeClr w14:val="tx1"/>
            </w14:solidFill>
          </w14:textFill>
        </w:rPr>
        <w:t>（2）</w:t>
      </w:r>
    </w:p>
    <w:p>
      <w:pPr>
        <w:ind w:firstLine="420" w:firstLineChars="200"/>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其中，</w:t>
      </w:r>
      <w:r>
        <w:rPr>
          <w:rFonts w:eastAsia="宋体" w:cs="Times New Roman"/>
          <w:i/>
          <w:color w:val="000000" w:themeColor="text1"/>
          <w:szCs w:val="21"/>
          <w14:textFill>
            <w14:solidFill>
              <w14:schemeClr w14:val="tx1"/>
            </w14:solidFill>
          </w14:textFill>
        </w:rPr>
        <w:t>i</w:t>
      </w:r>
      <w:r>
        <w:rPr>
          <w:rFonts w:eastAsia="宋体" w:cs="Times New Roman"/>
          <w:color w:val="000000" w:themeColor="text1"/>
          <w:szCs w:val="21"/>
          <w14:textFill>
            <w14:solidFill>
              <w14:schemeClr w14:val="tx1"/>
            </w14:solidFill>
          </w14:textFill>
        </w:rPr>
        <w:t>，</w:t>
      </w:r>
      <w:r>
        <w:rPr>
          <w:rFonts w:eastAsia="宋体" w:cs="Times New Roman"/>
          <w:i/>
          <w:color w:val="000000" w:themeColor="text1"/>
          <w:szCs w:val="21"/>
          <w14:textFill>
            <w14:solidFill>
              <w14:schemeClr w14:val="tx1"/>
            </w14:solidFill>
          </w14:textFill>
        </w:rPr>
        <w:t>t</w:t>
      </w:r>
      <w:r>
        <w:rPr>
          <w:rFonts w:eastAsia="宋体" w:cs="Times New Roman"/>
          <w:color w:val="000000" w:themeColor="text1"/>
          <w:szCs w:val="21"/>
          <w14:textFill>
            <w14:solidFill>
              <w14:schemeClr w14:val="tx1"/>
            </w14:solidFill>
          </w14:textFill>
        </w:rPr>
        <w:t>分别表示企业和时间。因变量</w:t>
      </w:r>
      <m:oMath>
        <m:r>
          <m:rPr/>
          <w:rPr>
            <w:rFonts w:ascii="Cambria Math" w:hAnsi="Cambria Math" w:eastAsia="宋体" w:cs="Times New Roman"/>
            <w:color w:val="000000" w:themeColor="text1"/>
            <w:szCs w:val="21"/>
            <w14:textFill>
              <w14:solidFill>
                <w14:schemeClr w14:val="tx1"/>
              </w14:solidFill>
            </w14:textFill>
          </w:rPr>
          <m:t>TFP</m:t>
        </m:r>
      </m:oMath>
      <w:r>
        <w:rPr>
          <w:rFonts w:eastAsia="宋体" w:cs="Times New Roman"/>
          <w:color w:val="000000" w:themeColor="text1"/>
          <w:szCs w:val="21"/>
          <w14:textFill>
            <w14:solidFill>
              <w14:schemeClr w14:val="tx1"/>
            </w14:solidFill>
          </w14:textFill>
        </w:rPr>
        <w:t>为企业全要素生产率。</w:t>
      </w:r>
      <w:r>
        <w:rPr>
          <w:rFonts w:eastAsia="宋体" w:cs="Times New Roman"/>
          <w:i/>
          <w:color w:val="000000" w:themeColor="text1"/>
          <w:szCs w:val="21"/>
          <w14:textFill>
            <w14:solidFill>
              <w14:schemeClr w14:val="tx1"/>
            </w14:solidFill>
          </w14:textFill>
        </w:rPr>
        <w:t>Proximity</w:t>
      </w:r>
      <w:r>
        <w:rPr>
          <w:rFonts w:eastAsia="宋体" w:cs="Times New Roman"/>
          <w:color w:val="000000" w:themeColor="text1"/>
          <w:szCs w:val="21"/>
          <w14:textFill>
            <w14:solidFill>
              <w14:schemeClr w14:val="tx1"/>
            </w14:solidFill>
          </w14:textFill>
        </w:rPr>
        <w:t>为地铁开通的虚拟变量，若公司距离最近的地铁站在1公里内，则取值为1，否则为0。</w:t>
      </w:r>
      <m:oMath>
        <m:sSub>
          <m:sSubPr>
            <m:ctrlPr>
              <w:rPr>
                <w:rFonts w:ascii="Cambria Math" w:hAnsi="Cambria Math" w:eastAsia="宋体" w:cs="Times New Roman"/>
                <w:i/>
                <w:color w:val="000000" w:themeColor="text1"/>
                <w:szCs w:val="21"/>
                <w14:textFill>
                  <w14:solidFill>
                    <w14:schemeClr w14:val="tx1"/>
                  </w14:solidFill>
                </w14:textFill>
              </w:rPr>
            </m:ctrlPr>
          </m:sSubPr>
          <m:e>
            <m:r>
              <m:rPr/>
              <w:rPr>
                <w:rFonts w:ascii="Cambria Math" w:hAnsi="Cambria Math" w:eastAsia="宋体" w:cs="Times New Roman"/>
                <w:color w:val="000000" w:themeColor="text1"/>
                <w:szCs w:val="21"/>
                <w14:textFill>
                  <w14:solidFill>
                    <w14:schemeClr w14:val="tx1"/>
                  </w14:solidFill>
                </w14:textFill>
              </w:rPr>
              <m:t>X</m:t>
            </m:r>
            <m:ctrlPr>
              <w:rPr>
                <w:rFonts w:ascii="Cambria Math" w:hAnsi="Cambria Math" w:eastAsia="宋体" w:cs="Times New Roman"/>
                <w:i/>
                <w:color w:val="000000" w:themeColor="text1"/>
                <w:szCs w:val="21"/>
                <w14:textFill>
                  <w14:solidFill>
                    <w14:schemeClr w14:val="tx1"/>
                  </w14:solidFill>
                </w14:textFill>
              </w:rPr>
            </m:ctrlPr>
          </m:e>
          <m:sub>
            <m:r>
              <m:rPr/>
              <w:rPr>
                <w:rFonts w:ascii="Cambria Math" w:hAnsi="Cambria Math" w:eastAsia="宋体" w:cs="Times New Roman"/>
                <w:color w:val="000000" w:themeColor="text1"/>
                <w:szCs w:val="21"/>
                <w14:textFill>
                  <w14:solidFill>
                    <w14:schemeClr w14:val="tx1"/>
                  </w14:solidFill>
                </w14:textFill>
              </w:rPr>
              <m:t>i,t</m:t>
            </m:r>
            <m:ctrlPr>
              <w:rPr>
                <w:rFonts w:ascii="Cambria Math" w:hAnsi="Cambria Math" w:eastAsia="宋体" w:cs="Times New Roman"/>
                <w:i/>
                <w:color w:val="000000" w:themeColor="text1"/>
                <w:szCs w:val="21"/>
                <w14:textFill>
                  <w14:solidFill>
                    <w14:schemeClr w14:val="tx1"/>
                  </w14:solidFill>
                </w14:textFill>
              </w:rPr>
            </m:ctrlPr>
          </m:sub>
        </m:sSub>
      </m:oMath>
      <w:r>
        <w:rPr>
          <w:rFonts w:eastAsia="宋体" w:cs="Times New Roman"/>
          <w:color w:val="000000" w:themeColor="text1"/>
          <w:szCs w:val="21"/>
          <w14:textFill>
            <w14:solidFill>
              <w14:schemeClr w14:val="tx1"/>
            </w14:solidFill>
          </w14:textFill>
        </w:rPr>
        <w:t>表示控制变量。同时，本文还控制了个体固定效应</w:t>
      </w:r>
      <m:oMath>
        <m:sSub>
          <m:sSubPr>
            <m:ctrlPr>
              <w:rPr>
                <w:rFonts w:ascii="Cambria Math" w:hAnsi="Cambria Math" w:eastAsia="宋体" w:cs="Times New Roman"/>
                <w:i/>
                <w:color w:val="000000" w:themeColor="text1"/>
                <w:szCs w:val="21"/>
                <w14:textFill>
                  <w14:solidFill>
                    <w14:schemeClr w14:val="tx1"/>
                  </w14:solidFill>
                </w14:textFill>
              </w:rPr>
            </m:ctrlPr>
          </m:sSubPr>
          <m:e>
            <m:r>
              <m:rPr/>
              <w:rPr>
                <w:rFonts w:ascii="Cambria Math" w:hAnsi="Cambria Math" w:eastAsia="宋体" w:cs="Times New Roman"/>
                <w:color w:val="000000" w:themeColor="text1"/>
                <w:szCs w:val="21"/>
                <w14:textFill>
                  <w14:solidFill>
                    <w14:schemeClr w14:val="tx1"/>
                  </w14:solidFill>
                </w14:textFill>
              </w:rPr>
              <m:t>δ</m:t>
            </m:r>
            <m:ctrlPr>
              <w:rPr>
                <w:rFonts w:ascii="Cambria Math" w:hAnsi="Cambria Math" w:eastAsia="宋体" w:cs="Times New Roman"/>
                <w:i/>
                <w:color w:val="000000" w:themeColor="text1"/>
                <w:szCs w:val="21"/>
                <w14:textFill>
                  <w14:solidFill>
                    <w14:schemeClr w14:val="tx1"/>
                  </w14:solidFill>
                </w14:textFill>
              </w:rPr>
            </m:ctrlPr>
          </m:e>
          <m:sub>
            <m:r>
              <m:rPr/>
              <w:rPr>
                <w:rFonts w:ascii="Cambria Math" w:hAnsi="Cambria Math" w:eastAsia="宋体" w:cs="Times New Roman"/>
                <w:color w:val="000000" w:themeColor="text1"/>
                <w:szCs w:val="21"/>
                <w14:textFill>
                  <w14:solidFill>
                    <w14:schemeClr w14:val="tx1"/>
                  </w14:solidFill>
                </w14:textFill>
              </w:rPr>
              <m:t>i</m:t>
            </m:r>
            <m:ctrlPr>
              <w:rPr>
                <w:rFonts w:ascii="Cambria Math" w:hAnsi="Cambria Math" w:eastAsia="宋体" w:cs="Times New Roman"/>
                <w:i/>
                <w:color w:val="000000" w:themeColor="text1"/>
                <w:szCs w:val="21"/>
                <w14:textFill>
                  <w14:solidFill>
                    <w14:schemeClr w14:val="tx1"/>
                  </w14:solidFill>
                </w14:textFill>
              </w:rPr>
            </m:ctrlPr>
          </m:sub>
        </m:sSub>
      </m:oMath>
      <w:r>
        <w:rPr>
          <w:rFonts w:eastAsia="宋体" w:cs="Times New Roman"/>
          <w:color w:val="000000" w:themeColor="text1"/>
          <w:szCs w:val="21"/>
          <w14:textFill>
            <w14:solidFill>
              <w14:schemeClr w14:val="tx1"/>
            </w14:solidFill>
          </w14:textFill>
        </w:rPr>
        <w:t>和时间随行业的固定效应</w:t>
      </w:r>
      <m:oMath>
        <m:sSub>
          <m:sSubPr>
            <m:ctrlPr>
              <w:rPr>
                <w:rFonts w:ascii="Cambria Math" w:hAnsi="Cambria Math" w:eastAsia="宋体" w:cs="Times New Roman"/>
                <w:i/>
                <w:color w:val="000000" w:themeColor="text1"/>
                <w:szCs w:val="21"/>
                <w14:textFill>
                  <w14:solidFill>
                    <w14:schemeClr w14:val="tx1"/>
                  </w14:solidFill>
                </w14:textFill>
              </w:rPr>
            </m:ctrlPr>
          </m:sSubPr>
          <m:e>
            <m:r>
              <m:rPr/>
              <w:rPr>
                <w:rFonts w:ascii="Cambria Math" w:hAnsi="Cambria Math" w:eastAsia="宋体" w:cs="Times New Roman"/>
                <w:color w:val="000000" w:themeColor="text1"/>
                <w:szCs w:val="21"/>
                <w14:textFill>
                  <w14:solidFill>
                    <w14:schemeClr w14:val="tx1"/>
                  </w14:solidFill>
                </w14:textFill>
              </w:rPr>
              <m:t>σ</m:t>
            </m:r>
            <m:ctrlPr>
              <w:rPr>
                <w:rFonts w:ascii="Cambria Math" w:hAnsi="Cambria Math" w:eastAsia="宋体" w:cs="Times New Roman"/>
                <w:i/>
                <w:color w:val="000000" w:themeColor="text1"/>
                <w:szCs w:val="21"/>
                <w14:textFill>
                  <w14:solidFill>
                    <w14:schemeClr w14:val="tx1"/>
                  </w14:solidFill>
                </w14:textFill>
              </w:rPr>
            </m:ctrlPr>
          </m:e>
          <m:sub>
            <m:r>
              <m:rPr/>
              <w:rPr>
                <w:rFonts w:ascii="Cambria Math" w:hAnsi="Cambria Math" w:eastAsia="宋体" w:cs="Times New Roman"/>
                <w:color w:val="000000" w:themeColor="text1"/>
                <w:szCs w:val="21"/>
                <w14:textFill>
                  <w14:solidFill>
                    <w14:schemeClr w14:val="tx1"/>
                  </w14:solidFill>
                </w14:textFill>
              </w:rPr>
              <m:t>t</m:t>
            </m:r>
            <m:ctrlPr>
              <w:rPr>
                <w:rFonts w:ascii="Cambria Math" w:hAnsi="Cambria Math" w:eastAsia="宋体" w:cs="Times New Roman"/>
                <w:i/>
                <w:color w:val="000000" w:themeColor="text1"/>
                <w:szCs w:val="21"/>
                <w14:textFill>
                  <w14:solidFill>
                    <w14:schemeClr w14:val="tx1"/>
                  </w14:solidFill>
                </w14:textFill>
              </w:rPr>
            </m:ctrlPr>
          </m:sub>
        </m:sSub>
        <m:r>
          <m:rPr/>
          <w:rPr>
            <w:rFonts w:ascii="Cambria Math" w:hAnsi="Cambria Math" w:eastAsia="宋体" w:cs="Times New Roman"/>
            <w:color w:val="000000" w:themeColor="text1"/>
            <w:szCs w:val="21"/>
            <w14:textFill>
              <w14:solidFill>
                <w14:schemeClr w14:val="tx1"/>
              </w14:solidFill>
            </w14:textFill>
          </w:rPr>
          <m:t>×</m:t>
        </m:r>
        <m:sSub>
          <m:sSubPr>
            <m:ctrlPr>
              <w:rPr>
                <w:rFonts w:ascii="Cambria Math" w:hAnsi="Cambria Math" w:eastAsia="宋体" w:cs="Times New Roman"/>
                <w:i/>
                <w:color w:val="000000" w:themeColor="text1"/>
                <w:szCs w:val="21"/>
                <w14:textFill>
                  <w14:solidFill>
                    <w14:schemeClr w14:val="tx1"/>
                  </w14:solidFill>
                </w14:textFill>
              </w:rPr>
            </m:ctrlPr>
          </m:sSubPr>
          <m:e>
            <m:r>
              <m:rPr/>
              <w:rPr>
                <w:rFonts w:ascii="Cambria Math" w:hAnsi="Cambria Math" w:eastAsia="宋体" w:cs="Times New Roman"/>
                <w:color w:val="000000" w:themeColor="text1"/>
                <w:szCs w:val="21"/>
                <w14:textFill>
                  <w14:solidFill>
                    <w14:schemeClr w14:val="tx1"/>
                  </w14:solidFill>
                </w14:textFill>
              </w:rPr>
              <m:t>θ</m:t>
            </m:r>
            <m:ctrlPr>
              <w:rPr>
                <w:rFonts w:ascii="Cambria Math" w:hAnsi="Cambria Math" w:eastAsia="宋体" w:cs="Times New Roman"/>
                <w:i/>
                <w:color w:val="000000" w:themeColor="text1"/>
                <w:szCs w:val="21"/>
                <w14:textFill>
                  <w14:solidFill>
                    <w14:schemeClr w14:val="tx1"/>
                  </w14:solidFill>
                </w14:textFill>
              </w:rPr>
            </m:ctrlPr>
          </m:e>
          <m:sub>
            <m:r>
              <m:rPr/>
              <w:rPr>
                <w:rFonts w:ascii="Cambria Math" w:hAnsi="Cambria Math" w:eastAsia="宋体" w:cs="Times New Roman"/>
                <w:color w:val="000000" w:themeColor="text1"/>
                <w:szCs w:val="21"/>
                <w14:textFill>
                  <w14:solidFill>
                    <w14:schemeClr w14:val="tx1"/>
                  </w14:solidFill>
                </w14:textFill>
              </w:rPr>
              <m:t>j</m:t>
            </m:r>
            <m:ctrlPr>
              <w:rPr>
                <w:rFonts w:ascii="Cambria Math" w:hAnsi="Cambria Math" w:eastAsia="宋体" w:cs="Times New Roman"/>
                <w:i/>
                <w:color w:val="000000" w:themeColor="text1"/>
                <w:szCs w:val="21"/>
                <w14:textFill>
                  <w14:solidFill>
                    <w14:schemeClr w14:val="tx1"/>
                  </w14:solidFill>
                </w14:textFill>
              </w:rPr>
            </m:ctrlPr>
          </m:sub>
        </m:sSub>
      </m:oMath>
      <w:r>
        <w:rPr>
          <w:rFonts w:eastAsia="宋体" w:cs="Times New Roman"/>
          <w:color w:val="000000" w:themeColor="text1"/>
          <w:szCs w:val="21"/>
          <w14:textFill>
            <w14:solidFill>
              <w14:schemeClr w14:val="tx1"/>
            </w14:solidFill>
          </w14:textFill>
        </w:rPr>
        <w:t>。我们主要关注</w:t>
      </w:r>
      <w:r>
        <w:rPr>
          <w:rFonts w:eastAsia="宋体" w:cs="Times New Roman"/>
          <w:i/>
          <w:color w:val="000000" w:themeColor="text1"/>
          <w:szCs w:val="21"/>
          <w14:textFill>
            <w14:solidFill>
              <w14:schemeClr w14:val="tx1"/>
            </w14:solidFill>
          </w14:textFill>
        </w:rPr>
        <w:t>Proximity</w:t>
      </w:r>
      <w:r>
        <w:rPr>
          <w:rFonts w:eastAsia="宋体" w:cs="Times New Roman"/>
          <w:color w:val="000000" w:themeColor="text1"/>
          <w:szCs w:val="21"/>
          <w14:textFill>
            <w14:solidFill>
              <w14:schemeClr w14:val="tx1"/>
            </w14:solidFill>
          </w14:textFill>
        </w:rPr>
        <w:t>的回归系数，</w:t>
      </w:r>
      <w:r>
        <w:rPr>
          <w:rFonts w:eastAsia="宋体" w:cs="Times New Roman"/>
          <w:color w:val="000000" w:themeColor="text1"/>
          <w14:textFill>
            <w14:solidFill>
              <w14:schemeClr w14:val="tx1"/>
            </w14:solidFill>
          </w14:textFill>
        </w:rPr>
        <w:t>若</w:t>
      </w:r>
      <m:oMath>
        <m:r>
          <m:rPr/>
          <w:rPr>
            <w:rFonts w:ascii="Cambria Math" w:hAnsi="Cambria Math" w:eastAsia="宋体" w:cs="Times New Roman"/>
            <w:color w:val="000000" w:themeColor="text1"/>
            <w14:textFill>
              <w14:solidFill>
                <w14:schemeClr w14:val="tx1"/>
              </w14:solidFill>
            </w14:textFill>
          </w:rPr>
          <m:t>β</m:t>
        </m:r>
      </m:oMath>
      <w:r>
        <w:rPr>
          <w:rFonts w:eastAsia="宋体" w:cs="Times New Roman"/>
          <w:color w:val="000000" w:themeColor="text1"/>
          <w14:textFill>
            <w14:solidFill>
              <w14:schemeClr w14:val="tx1"/>
            </w14:solidFill>
          </w14:textFill>
        </w:rPr>
        <w:t>显著为正，则表明地铁开通之后，能够提升周边受影响的企业的全要素生产率。</w:t>
      </w:r>
    </w:p>
    <w:p>
      <w:pPr>
        <w:pStyle w:val="30"/>
        <w:numPr>
          <w:ilvl w:val="0"/>
          <w:numId w:val="6"/>
        </w:numPr>
        <w:ind w:firstLineChars="0"/>
        <w:rPr>
          <w:rFonts w:ascii="黑体" w:hAnsi="黑体" w:eastAsia="黑体"/>
          <w:szCs w:val="21"/>
        </w:rPr>
      </w:pPr>
      <w:r>
        <w:rPr>
          <w:rFonts w:ascii="黑体" w:hAnsi="黑体" w:eastAsia="黑体"/>
          <w:szCs w:val="21"/>
        </w:rPr>
        <w:t>描述性统计</w:t>
      </w:r>
    </w:p>
    <w:p>
      <w:pPr>
        <w:ind w:firstLine="420" w:firstLineChars="20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表2报告了本文所使用的主要变量的描述性统计结果。其中，上市公司全要要素生产率</w:t>
      </w:r>
      <w:r>
        <w:rPr>
          <w:rFonts w:eastAsia="宋体" w:cs="Times New Roman"/>
          <w:i/>
          <w:color w:val="000000" w:themeColor="text1"/>
          <w14:textFill>
            <w14:solidFill>
              <w14:schemeClr w14:val="tx1"/>
            </w14:solidFill>
          </w14:textFill>
        </w:rPr>
        <w:t>TFP</w:t>
      </w:r>
      <w:r>
        <w:rPr>
          <w:rFonts w:eastAsia="宋体" w:cs="Times New Roman"/>
          <w:color w:val="000000" w:themeColor="text1"/>
          <w14:textFill>
            <w14:solidFill>
              <w14:schemeClr w14:val="tx1"/>
            </w14:solidFill>
          </w14:textFill>
        </w:rPr>
        <w:t>的均值为-0.003，标准差为0.271，表明上市公司之间全要素生产率的差异较大。</w:t>
      </w:r>
      <w:r>
        <w:rPr>
          <w:rFonts w:eastAsia="宋体" w:cs="Times New Roman"/>
          <w:i/>
          <w:color w:val="000000" w:themeColor="text1"/>
          <w14:textFill>
            <w14:solidFill>
              <w14:schemeClr w14:val="tx1"/>
            </w14:solidFill>
          </w14:textFill>
        </w:rPr>
        <w:t>Proximity</w:t>
      </w:r>
      <w:r>
        <w:rPr>
          <w:rFonts w:eastAsia="宋体" w:cs="Times New Roman"/>
          <w:color w:val="000000" w:themeColor="text1"/>
          <w14:textFill>
            <w14:solidFill>
              <w14:schemeClr w14:val="tx1"/>
            </w14:solidFill>
          </w14:textFill>
        </w:rPr>
        <w:t>的均值为0.125，表明样本中受地铁开通影响的观测值占比约为12.5%。其他控制变量的统计结果与已有文献基本一致。</w:t>
      </w:r>
    </w:p>
    <w:p>
      <w:pPr>
        <w:ind w:firstLine="420" w:firstLineChars="20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表3根据样本是否受到地铁开通的影响进行分组，并将两组样本在各主要变量的描述性统计进行了比较检验。可以发现，受地铁开通影响的样本（</w:t>
      </w:r>
      <w:r>
        <w:rPr>
          <w:rFonts w:eastAsia="宋体" w:cs="Times New Roman"/>
          <w:i/>
          <w:iCs/>
          <w:color w:val="000000" w:themeColor="text1"/>
          <w14:textFill>
            <w14:solidFill>
              <w14:schemeClr w14:val="tx1"/>
            </w14:solidFill>
          </w14:textFill>
        </w:rPr>
        <w:t>Proximity</w:t>
      </w:r>
      <w:r>
        <w:rPr>
          <w:rFonts w:eastAsia="宋体" w:cs="Times New Roman"/>
          <w:color w:val="000000" w:themeColor="text1"/>
          <w14:textFill>
            <w14:solidFill>
              <w14:schemeClr w14:val="tx1"/>
            </w14:solidFill>
          </w14:textFill>
        </w:rPr>
        <w:t>=1）的TFP显著高于未受地铁开通影响的样本（</w:t>
      </w:r>
      <w:r>
        <w:rPr>
          <w:rFonts w:eastAsia="宋体" w:cs="Times New Roman"/>
          <w:i/>
          <w:iCs/>
          <w:color w:val="000000" w:themeColor="text1"/>
          <w14:textFill>
            <w14:solidFill>
              <w14:schemeClr w14:val="tx1"/>
            </w14:solidFill>
          </w14:textFill>
        </w:rPr>
        <w:t>Proximity</w:t>
      </w:r>
      <w:r>
        <w:rPr>
          <w:rFonts w:eastAsia="宋体" w:cs="Times New Roman"/>
          <w:color w:val="000000" w:themeColor="text1"/>
          <w14:textFill>
            <w14:solidFill>
              <w14:schemeClr w14:val="tx1"/>
            </w14:solidFill>
          </w14:textFill>
        </w:rPr>
        <w:t>=0）。其他特征方面，两组样本的差异也较为显著。</w:t>
      </w:r>
    </w:p>
    <w:p>
      <w:pPr>
        <w:pStyle w:val="30"/>
        <w:ind w:firstLine="0" w:firstLineChars="0"/>
        <w:jc w:val="center"/>
        <w:rPr>
          <w:rFonts w:cs="Times New Roman"/>
          <w:color w:val="000000" w:themeColor="text1"/>
          <w:szCs w:val="21"/>
          <w14:textFill>
            <w14:solidFill>
              <w14:schemeClr w14:val="tx1"/>
            </w14:solidFill>
          </w14:textFill>
        </w:rPr>
      </w:pPr>
      <w:bookmarkStart w:id="8" w:name="_Hlk78990446"/>
      <w:r>
        <w:rPr>
          <w:rFonts w:cs="Times New Roman"/>
          <w:color w:val="000000" w:themeColor="text1"/>
          <w:szCs w:val="21"/>
          <w14:textFill>
            <w14:solidFill>
              <w14:schemeClr w14:val="tx1"/>
            </w14:solidFill>
          </w14:textFill>
        </w:rPr>
        <w:t>表2</w:t>
      </w:r>
      <w:r>
        <w:rPr>
          <w:rFonts w:cs="Times New Roman"/>
          <w:bCs/>
          <w:szCs w:val="21"/>
        </w:rPr>
        <w:t xml:space="preserve">  </w:t>
      </w:r>
      <w:r>
        <w:rPr>
          <w:rFonts w:cs="Times New Roman"/>
          <w:color w:val="000000" w:themeColor="text1"/>
          <w:szCs w:val="21"/>
          <w14:textFill>
            <w14:solidFill>
              <w14:schemeClr w14:val="tx1"/>
            </w14:solidFill>
          </w14:textFill>
        </w:rPr>
        <w:t>描述性统计</w:t>
      </w:r>
    </w:p>
    <w:bookmarkEnd w:id="8"/>
    <w:tbl>
      <w:tblPr>
        <w:tblStyle w:val="11"/>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74"/>
        <w:gridCol w:w="1135"/>
        <w:gridCol w:w="1135"/>
        <w:gridCol w:w="1135"/>
        <w:gridCol w:w="1135"/>
        <w:gridCol w:w="1176"/>
        <w:gridCol w:w="113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82"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变量</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OBS</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MEAN</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SD</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MIN</w:t>
            </w:r>
          </w:p>
        </w:tc>
        <w:tc>
          <w:tcPr>
            <w:tcW w:w="69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MEDIAN</w:t>
            </w:r>
          </w:p>
        </w:tc>
        <w:tc>
          <w:tcPr>
            <w:tcW w:w="664"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MAX</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82"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TFP</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20188</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-0.003</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0.271</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-0.693</w:t>
            </w:r>
          </w:p>
        </w:tc>
        <w:tc>
          <w:tcPr>
            <w:tcW w:w="69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-0.019</w:t>
            </w:r>
          </w:p>
        </w:tc>
        <w:tc>
          <w:tcPr>
            <w:tcW w:w="664"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0.847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82"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Proximity</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20188</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0.125</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0.331</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0.000</w:t>
            </w:r>
          </w:p>
        </w:tc>
        <w:tc>
          <w:tcPr>
            <w:tcW w:w="69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0.000</w:t>
            </w:r>
          </w:p>
        </w:tc>
        <w:tc>
          <w:tcPr>
            <w:tcW w:w="664"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1.000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82"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Size</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20188</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21.686</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1.142</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19.475</w:t>
            </w:r>
          </w:p>
        </w:tc>
        <w:tc>
          <w:tcPr>
            <w:tcW w:w="69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21.549</w:t>
            </w:r>
          </w:p>
        </w:tc>
        <w:tc>
          <w:tcPr>
            <w:tcW w:w="664"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25.144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82"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Leverage</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20188</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0.420</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0.202</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0.050</w:t>
            </w:r>
          </w:p>
        </w:tc>
        <w:tc>
          <w:tcPr>
            <w:tcW w:w="69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0.414</w:t>
            </w:r>
          </w:p>
        </w:tc>
        <w:tc>
          <w:tcPr>
            <w:tcW w:w="664"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0.909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82"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ROA</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20188</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0.037</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0.060</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-0.219</w:t>
            </w:r>
          </w:p>
        </w:tc>
        <w:tc>
          <w:tcPr>
            <w:tcW w:w="69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0.037</w:t>
            </w:r>
          </w:p>
        </w:tc>
        <w:tc>
          <w:tcPr>
            <w:tcW w:w="664"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0.195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82"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Age</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20188</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2.634</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0.415</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1.386</w:t>
            </w:r>
          </w:p>
        </w:tc>
        <w:tc>
          <w:tcPr>
            <w:tcW w:w="69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2.708</w:t>
            </w:r>
          </w:p>
        </w:tc>
        <w:tc>
          <w:tcPr>
            <w:tcW w:w="664"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3.401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82"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Tangibility</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20188</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0.251</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0.148</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0.017</w:t>
            </w:r>
          </w:p>
        </w:tc>
        <w:tc>
          <w:tcPr>
            <w:tcW w:w="69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0.224</w:t>
            </w:r>
          </w:p>
        </w:tc>
        <w:tc>
          <w:tcPr>
            <w:tcW w:w="664"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0.660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82"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MTB</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20188</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3.926</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3.730</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0.704</w:t>
            </w:r>
          </w:p>
        </w:tc>
        <w:tc>
          <w:tcPr>
            <w:tcW w:w="69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2.825</w:t>
            </w:r>
          </w:p>
        </w:tc>
        <w:tc>
          <w:tcPr>
            <w:tcW w:w="664"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26.643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82"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SOE</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20188</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0.399</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0.490</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0.000</w:t>
            </w:r>
          </w:p>
        </w:tc>
        <w:tc>
          <w:tcPr>
            <w:tcW w:w="69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0.000</w:t>
            </w:r>
          </w:p>
        </w:tc>
        <w:tc>
          <w:tcPr>
            <w:tcW w:w="664"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1.000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82"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Ln(Population)</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20188</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6.348</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0.652</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4.435</w:t>
            </w:r>
          </w:p>
        </w:tc>
        <w:tc>
          <w:tcPr>
            <w:tcW w:w="69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6.402</w:t>
            </w:r>
          </w:p>
        </w:tc>
        <w:tc>
          <w:tcPr>
            <w:tcW w:w="664"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8.082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82"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Ln(GDP)</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20188</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17.509</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1.198</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14.568</w:t>
            </w:r>
          </w:p>
        </w:tc>
        <w:tc>
          <w:tcPr>
            <w:tcW w:w="69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17.563</w:t>
            </w:r>
          </w:p>
        </w:tc>
        <w:tc>
          <w:tcPr>
            <w:tcW w:w="664"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19.540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82"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Ln(Road)</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20188</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8.185</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1.023</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5.587</w:t>
            </w:r>
          </w:p>
        </w:tc>
        <w:tc>
          <w:tcPr>
            <w:tcW w:w="69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8.305</w:t>
            </w:r>
          </w:p>
        </w:tc>
        <w:tc>
          <w:tcPr>
            <w:tcW w:w="664"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9.893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82"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Ln(FDI)</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20188</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11.815</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1.867</w:t>
            </w:r>
          </w:p>
        </w:tc>
        <w:tc>
          <w:tcPr>
            <w:tcW w:w="666"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5.209</w:t>
            </w:r>
          </w:p>
        </w:tc>
        <w:tc>
          <w:tcPr>
            <w:tcW w:w="69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12.256</w:t>
            </w:r>
          </w:p>
        </w:tc>
        <w:tc>
          <w:tcPr>
            <w:tcW w:w="664"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14.431</w:t>
            </w:r>
          </w:p>
        </w:tc>
      </w:tr>
    </w:tbl>
    <w:p>
      <w:pPr>
        <w:rPr>
          <w:rFonts w:eastAsia="宋体" w:cs="Times New Roman"/>
          <w:color w:val="000000" w:themeColor="text1"/>
          <w:szCs w:val="21"/>
          <w14:textFill>
            <w14:solidFill>
              <w14:schemeClr w14:val="tx1"/>
            </w14:solidFill>
          </w14:textFill>
        </w:rPr>
      </w:pPr>
    </w:p>
    <w:p>
      <w:pPr>
        <w:pStyle w:val="30"/>
        <w:ind w:firstLine="0" w:firstLineChars="0"/>
        <w:jc w:val="center"/>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表3  分组比较</w:t>
      </w:r>
    </w:p>
    <w:tbl>
      <w:tblPr>
        <w:tblStyle w:val="11"/>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946"/>
        <w:gridCol w:w="1198"/>
        <w:gridCol w:w="946"/>
        <w:gridCol w:w="1198"/>
        <w:gridCol w:w="960"/>
        <w:gridCol w:w="157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98" w:type="pct"/>
            <w:vMerge w:val="restart"/>
            <w:shd w:val="clear" w:color="auto" w:fill="auto"/>
            <w:noWrap/>
            <w:vAlign w:val="center"/>
          </w:tcPr>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变量</w:t>
            </w:r>
          </w:p>
        </w:tc>
        <w:tc>
          <w:tcPr>
            <w:tcW w:w="1258" w:type="pct"/>
            <w:gridSpan w:val="2"/>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Proximity=0</w:t>
            </w:r>
          </w:p>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(N=17663)</w:t>
            </w:r>
          </w:p>
        </w:tc>
        <w:tc>
          <w:tcPr>
            <w:tcW w:w="1258" w:type="pct"/>
            <w:gridSpan w:val="2"/>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Proximity=1</w:t>
            </w:r>
          </w:p>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(N=2525)</w:t>
            </w:r>
          </w:p>
        </w:tc>
        <w:tc>
          <w:tcPr>
            <w:tcW w:w="56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T-test</w:t>
            </w:r>
          </w:p>
        </w:tc>
        <w:tc>
          <w:tcPr>
            <w:tcW w:w="92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Wilcoxon test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98" w:type="pct"/>
            <w:vMerge w:val="continue"/>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p>
        </w:tc>
        <w:tc>
          <w:tcPr>
            <w:tcW w:w="555"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MEAN</w:t>
            </w:r>
          </w:p>
        </w:tc>
        <w:tc>
          <w:tcPr>
            <w:tcW w:w="70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MEDIAN</w:t>
            </w:r>
          </w:p>
        </w:tc>
        <w:tc>
          <w:tcPr>
            <w:tcW w:w="555"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MEAN</w:t>
            </w:r>
          </w:p>
        </w:tc>
        <w:tc>
          <w:tcPr>
            <w:tcW w:w="70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MEDIAN</w:t>
            </w:r>
          </w:p>
        </w:tc>
        <w:tc>
          <w:tcPr>
            <w:tcW w:w="56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p-value</w:t>
            </w:r>
          </w:p>
        </w:tc>
        <w:tc>
          <w:tcPr>
            <w:tcW w:w="92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p-value</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98"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TFP</w:t>
            </w:r>
          </w:p>
        </w:tc>
        <w:tc>
          <w:tcPr>
            <w:tcW w:w="555"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-0.007</w:t>
            </w:r>
          </w:p>
        </w:tc>
        <w:tc>
          <w:tcPr>
            <w:tcW w:w="70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-0.024</w:t>
            </w:r>
          </w:p>
        </w:tc>
        <w:tc>
          <w:tcPr>
            <w:tcW w:w="555"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0.025</w:t>
            </w:r>
          </w:p>
        </w:tc>
        <w:tc>
          <w:tcPr>
            <w:tcW w:w="70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0.017</w:t>
            </w:r>
          </w:p>
        </w:tc>
        <w:tc>
          <w:tcPr>
            <w:tcW w:w="56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0.000</w:t>
            </w:r>
          </w:p>
        </w:tc>
        <w:tc>
          <w:tcPr>
            <w:tcW w:w="92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98"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Size</w:t>
            </w:r>
          </w:p>
        </w:tc>
        <w:tc>
          <w:tcPr>
            <w:tcW w:w="555"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21.634</w:t>
            </w:r>
          </w:p>
        </w:tc>
        <w:tc>
          <w:tcPr>
            <w:tcW w:w="70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21.511</w:t>
            </w:r>
          </w:p>
        </w:tc>
        <w:tc>
          <w:tcPr>
            <w:tcW w:w="555"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22.053</w:t>
            </w:r>
          </w:p>
        </w:tc>
        <w:tc>
          <w:tcPr>
            <w:tcW w:w="70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21.880</w:t>
            </w:r>
          </w:p>
        </w:tc>
        <w:tc>
          <w:tcPr>
            <w:tcW w:w="56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0.000</w:t>
            </w:r>
          </w:p>
        </w:tc>
        <w:tc>
          <w:tcPr>
            <w:tcW w:w="92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98"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Leverage</w:t>
            </w:r>
          </w:p>
        </w:tc>
        <w:tc>
          <w:tcPr>
            <w:tcW w:w="555"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0.417</w:t>
            </w:r>
          </w:p>
        </w:tc>
        <w:tc>
          <w:tcPr>
            <w:tcW w:w="70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0.410</w:t>
            </w:r>
          </w:p>
        </w:tc>
        <w:tc>
          <w:tcPr>
            <w:tcW w:w="555"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0.436</w:t>
            </w:r>
          </w:p>
        </w:tc>
        <w:tc>
          <w:tcPr>
            <w:tcW w:w="70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0.444</w:t>
            </w:r>
          </w:p>
        </w:tc>
        <w:tc>
          <w:tcPr>
            <w:tcW w:w="56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0.000</w:t>
            </w:r>
          </w:p>
        </w:tc>
        <w:tc>
          <w:tcPr>
            <w:tcW w:w="92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98"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ROA</w:t>
            </w:r>
          </w:p>
        </w:tc>
        <w:tc>
          <w:tcPr>
            <w:tcW w:w="555"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0.037</w:t>
            </w:r>
          </w:p>
        </w:tc>
        <w:tc>
          <w:tcPr>
            <w:tcW w:w="70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0.037</w:t>
            </w:r>
          </w:p>
        </w:tc>
        <w:tc>
          <w:tcPr>
            <w:tcW w:w="555"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0.038</w:t>
            </w:r>
          </w:p>
        </w:tc>
        <w:tc>
          <w:tcPr>
            <w:tcW w:w="70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0.036</w:t>
            </w:r>
          </w:p>
        </w:tc>
        <w:tc>
          <w:tcPr>
            <w:tcW w:w="56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0.498</w:t>
            </w:r>
          </w:p>
        </w:tc>
        <w:tc>
          <w:tcPr>
            <w:tcW w:w="92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0.683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98"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Age</w:t>
            </w:r>
          </w:p>
        </w:tc>
        <w:tc>
          <w:tcPr>
            <w:tcW w:w="555"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2.615</w:t>
            </w:r>
          </w:p>
        </w:tc>
        <w:tc>
          <w:tcPr>
            <w:tcW w:w="70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2.708</w:t>
            </w:r>
          </w:p>
        </w:tc>
        <w:tc>
          <w:tcPr>
            <w:tcW w:w="555"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2.761</w:t>
            </w:r>
          </w:p>
        </w:tc>
        <w:tc>
          <w:tcPr>
            <w:tcW w:w="70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2.833</w:t>
            </w:r>
          </w:p>
        </w:tc>
        <w:tc>
          <w:tcPr>
            <w:tcW w:w="56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0.000</w:t>
            </w:r>
          </w:p>
        </w:tc>
        <w:tc>
          <w:tcPr>
            <w:tcW w:w="92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98"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Tangibility</w:t>
            </w:r>
          </w:p>
        </w:tc>
        <w:tc>
          <w:tcPr>
            <w:tcW w:w="555"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0.259</w:t>
            </w:r>
          </w:p>
        </w:tc>
        <w:tc>
          <w:tcPr>
            <w:tcW w:w="70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0.233</w:t>
            </w:r>
          </w:p>
        </w:tc>
        <w:tc>
          <w:tcPr>
            <w:tcW w:w="555"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0.193</w:t>
            </w:r>
          </w:p>
        </w:tc>
        <w:tc>
          <w:tcPr>
            <w:tcW w:w="70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0.161</w:t>
            </w:r>
          </w:p>
        </w:tc>
        <w:tc>
          <w:tcPr>
            <w:tcW w:w="56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0.000</w:t>
            </w:r>
          </w:p>
        </w:tc>
        <w:tc>
          <w:tcPr>
            <w:tcW w:w="92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98"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MTB</w:t>
            </w:r>
          </w:p>
        </w:tc>
        <w:tc>
          <w:tcPr>
            <w:tcW w:w="555"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3.866</w:t>
            </w:r>
          </w:p>
        </w:tc>
        <w:tc>
          <w:tcPr>
            <w:tcW w:w="70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2.811</w:t>
            </w:r>
          </w:p>
        </w:tc>
        <w:tc>
          <w:tcPr>
            <w:tcW w:w="555"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4.342</w:t>
            </w:r>
          </w:p>
        </w:tc>
        <w:tc>
          <w:tcPr>
            <w:tcW w:w="70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2.924</w:t>
            </w:r>
          </w:p>
        </w:tc>
        <w:tc>
          <w:tcPr>
            <w:tcW w:w="56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0.000</w:t>
            </w:r>
          </w:p>
        </w:tc>
        <w:tc>
          <w:tcPr>
            <w:tcW w:w="92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0.009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98"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SOE</w:t>
            </w:r>
          </w:p>
        </w:tc>
        <w:tc>
          <w:tcPr>
            <w:tcW w:w="555"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0.389</w:t>
            </w:r>
          </w:p>
        </w:tc>
        <w:tc>
          <w:tcPr>
            <w:tcW w:w="70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0.000</w:t>
            </w:r>
          </w:p>
        </w:tc>
        <w:tc>
          <w:tcPr>
            <w:tcW w:w="555"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0.467</w:t>
            </w:r>
          </w:p>
        </w:tc>
        <w:tc>
          <w:tcPr>
            <w:tcW w:w="70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0.000</w:t>
            </w:r>
          </w:p>
        </w:tc>
        <w:tc>
          <w:tcPr>
            <w:tcW w:w="56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0.000</w:t>
            </w:r>
          </w:p>
        </w:tc>
        <w:tc>
          <w:tcPr>
            <w:tcW w:w="92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98"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Ln(Population)</w:t>
            </w:r>
          </w:p>
        </w:tc>
        <w:tc>
          <w:tcPr>
            <w:tcW w:w="555"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6.281</w:t>
            </w:r>
          </w:p>
        </w:tc>
        <w:tc>
          <w:tcPr>
            <w:tcW w:w="70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6.361</w:t>
            </w:r>
          </w:p>
        </w:tc>
        <w:tc>
          <w:tcPr>
            <w:tcW w:w="555"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6.815</w:t>
            </w:r>
          </w:p>
        </w:tc>
        <w:tc>
          <w:tcPr>
            <w:tcW w:w="70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7.153</w:t>
            </w:r>
          </w:p>
        </w:tc>
        <w:tc>
          <w:tcPr>
            <w:tcW w:w="56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0.000</w:t>
            </w:r>
          </w:p>
        </w:tc>
        <w:tc>
          <w:tcPr>
            <w:tcW w:w="92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98"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Ln(GDP)</w:t>
            </w:r>
          </w:p>
        </w:tc>
        <w:tc>
          <w:tcPr>
            <w:tcW w:w="555"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17.322</w:t>
            </w:r>
          </w:p>
        </w:tc>
        <w:tc>
          <w:tcPr>
            <w:tcW w:w="70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17.356</w:t>
            </w:r>
          </w:p>
        </w:tc>
        <w:tc>
          <w:tcPr>
            <w:tcW w:w="555"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18.814</w:t>
            </w:r>
          </w:p>
        </w:tc>
        <w:tc>
          <w:tcPr>
            <w:tcW w:w="70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18.961</w:t>
            </w:r>
          </w:p>
        </w:tc>
        <w:tc>
          <w:tcPr>
            <w:tcW w:w="56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0.000</w:t>
            </w:r>
          </w:p>
        </w:tc>
        <w:tc>
          <w:tcPr>
            <w:tcW w:w="92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98"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Ln(Road)</w:t>
            </w:r>
          </w:p>
        </w:tc>
        <w:tc>
          <w:tcPr>
            <w:tcW w:w="555"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8.037</w:t>
            </w:r>
          </w:p>
        </w:tc>
        <w:tc>
          <w:tcPr>
            <w:tcW w:w="70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8.087</w:t>
            </w:r>
          </w:p>
        </w:tc>
        <w:tc>
          <w:tcPr>
            <w:tcW w:w="555"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9.220</w:t>
            </w:r>
          </w:p>
        </w:tc>
        <w:tc>
          <w:tcPr>
            <w:tcW w:w="70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9.243</w:t>
            </w:r>
          </w:p>
        </w:tc>
        <w:tc>
          <w:tcPr>
            <w:tcW w:w="56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0.000</w:t>
            </w:r>
          </w:p>
        </w:tc>
        <w:tc>
          <w:tcPr>
            <w:tcW w:w="92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98"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Ln(FDI)</w:t>
            </w:r>
          </w:p>
        </w:tc>
        <w:tc>
          <w:tcPr>
            <w:tcW w:w="555"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11.567</w:t>
            </w:r>
          </w:p>
        </w:tc>
        <w:tc>
          <w:tcPr>
            <w:tcW w:w="70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11.895</w:t>
            </w:r>
          </w:p>
        </w:tc>
        <w:tc>
          <w:tcPr>
            <w:tcW w:w="555"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13.549</w:t>
            </w:r>
          </w:p>
        </w:tc>
        <w:tc>
          <w:tcPr>
            <w:tcW w:w="70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13.582</w:t>
            </w:r>
          </w:p>
        </w:tc>
        <w:tc>
          <w:tcPr>
            <w:tcW w:w="56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0.000</w:t>
            </w:r>
          </w:p>
        </w:tc>
        <w:tc>
          <w:tcPr>
            <w:tcW w:w="923"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0.000</w:t>
            </w:r>
          </w:p>
        </w:tc>
      </w:tr>
    </w:tbl>
    <w:p/>
    <w:p>
      <w:pPr>
        <w:pStyle w:val="30"/>
        <w:numPr>
          <w:ilvl w:val="0"/>
          <w:numId w:val="4"/>
        </w:numPr>
        <w:ind w:firstLineChars="0"/>
        <w:jc w:val="center"/>
        <w:rPr>
          <w:rFonts w:ascii="黑体" w:hAnsi="黑体" w:eastAsia="黑体"/>
          <w:sz w:val="28"/>
          <w:szCs w:val="28"/>
        </w:rPr>
      </w:pPr>
      <w:r>
        <w:rPr>
          <w:rFonts w:hint="eastAsia" w:ascii="黑体" w:hAnsi="黑体" w:eastAsia="黑体"/>
          <w:sz w:val="28"/>
          <w:szCs w:val="28"/>
        </w:rPr>
        <w:t>实证结果与分析</w:t>
      </w:r>
    </w:p>
    <w:p/>
    <w:p>
      <w:pPr>
        <w:pStyle w:val="30"/>
        <w:numPr>
          <w:ilvl w:val="0"/>
          <w:numId w:val="9"/>
        </w:numPr>
        <w:ind w:firstLineChars="0"/>
        <w:rPr>
          <w:rFonts w:ascii="黑体" w:hAnsi="黑体" w:eastAsia="黑体"/>
          <w:szCs w:val="21"/>
        </w:rPr>
      </w:pPr>
      <w:r>
        <w:rPr>
          <w:rFonts w:hint="eastAsia" w:ascii="黑体" w:hAnsi="黑体" w:eastAsia="黑体"/>
          <w:szCs w:val="21"/>
        </w:rPr>
        <w:t>主要回归结果</w:t>
      </w:r>
    </w:p>
    <w:p>
      <w:pPr>
        <w:ind w:firstLine="420" w:firstLineChars="200"/>
        <w:jc w:val="left"/>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我们通过估计模型（2）检验通勤成本对企业全要素生产率的影响。表4报告了回归的结果，其中</w:t>
      </w:r>
      <w:r>
        <w:rPr>
          <w:rFonts w:eastAsia="宋体" w:cs="Times New Roman"/>
          <w:i/>
          <w:color w:val="000000" w:themeColor="text1"/>
          <w:kern w:val="0"/>
          <w:szCs w:val="21"/>
          <w14:textFill>
            <w14:solidFill>
              <w14:schemeClr w14:val="tx1"/>
            </w14:solidFill>
          </w14:textFill>
        </w:rPr>
        <w:t>Proximity</w:t>
      </w:r>
      <w:r>
        <w:rPr>
          <w:rFonts w:eastAsia="宋体" w:cs="Times New Roman"/>
          <w:color w:val="000000" w:themeColor="text1"/>
          <w14:textFill>
            <w14:solidFill>
              <w14:schemeClr w14:val="tx1"/>
            </w14:solidFill>
          </w14:textFill>
        </w:rPr>
        <w:t>是我们主要关注的变量。第（1）列估计了通勤成本对企业生产率的基本影响，</w:t>
      </w:r>
      <w:r>
        <w:rPr>
          <w:rFonts w:eastAsia="宋体" w:cs="Times New Roman"/>
          <w:i/>
          <w:color w:val="000000" w:themeColor="text1"/>
          <w14:textFill>
            <w14:solidFill>
              <w14:schemeClr w14:val="tx1"/>
            </w14:solidFill>
          </w14:textFill>
        </w:rPr>
        <w:t>Proximity</w:t>
      </w:r>
      <w:r>
        <w:rPr>
          <w:rFonts w:eastAsia="宋体" w:cs="Times New Roman"/>
          <w:color w:val="000000" w:themeColor="text1"/>
          <w14:textFill>
            <w14:solidFill>
              <w14:schemeClr w14:val="tx1"/>
            </w14:solidFill>
          </w14:textFill>
        </w:rPr>
        <w:t>的回归系数估计值为0.017，在5%的显著性水平上显著为正。我们在第（2）和（3）列中逐步加入企业层面与城市层面控制变量，</w:t>
      </w:r>
      <w:r>
        <w:rPr>
          <w:rFonts w:eastAsia="宋体" w:cs="Times New Roman"/>
          <w:i/>
          <w:color w:val="000000" w:themeColor="text1"/>
          <w14:textFill>
            <w14:solidFill>
              <w14:schemeClr w14:val="tx1"/>
            </w14:solidFill>
          </w14:textFill>
        </w:rPr>
        <w:t>Proximity</w:t>
      </w:r>
      <w:r>
        <w:rPr>
          <w:rFonts w:eastAsia="宋体" w:cs="Times New Roman"/>
          <w:color w:val="000000" w:themeColor="text1"/>
          <w14:textFill>
            <w14:solidFill>
              <w14:schemeClr w14:val="tx1"/>
            </w14:solidFill>
          </w14:textFill>
        </w:rPr>
        <w:t>的回归系数分别为0.014和0.020，仍然在10%和5%显著性水平上显著为正。以上结果表明，随着企业周边地铁开通，员工通勤成本的下降有利于企业生产率的提升，支持了本文主要假设。</w:t>
      </w:r>
    </w:p>
    <w:p>
      <w:pPr>
        <w:ind w:firstLine="420" w:firstLineChars="200"/>
        <w:jc w:val="left"/>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从控制变量看，企业层面上，规模</w:t>
      </w:r>
      <w:r>
        <w:rPr>
          <w:rFonts w:eastAsia="宋体" w:cs="Times New Roman"/>
          <w:i/>
          <w:color w:val="000000" w:themeColor="text1"/>
          <w14:textFill>
            <w14:solidFill>
              <w14:schemeClr w14:val="tx1"/>
            </w14:solidFill>
          </w14:textFill>
        </w:rPr>
        <w:t>Size</w:t>
      </w:r>
      <w:r>
        <w:rPr>
          <w:rFonts w:eastAsia="宋体" w:cs="Times New Roman"/>
          <w:color w:val="000000" w:themeColor="text1"/>
          <w14:textFill>
            <w14:solidFill>
              <w14:schemeClr w14:val="tx1"/>
            </w14:solidFill>
          </w14:textFill>
        </w:rPr>
        <w:t>越大、资产负债率</w:t>
      </w:r>
      <w:r>
        <w:rPr>
          <w:rFonts w:eastAsia="宋体" w:cs="Times New Roman"/>
          <w:i/>
          <w:color w:val="000000" w:themeColor="text1"/>
          <w14:textFill>
            <w14:solidFill>
              <w14:schemeClr w14:val="tx1"/>
            </w14:solidFill>
          </w14:textFill>
        </w:rPr>
        <w:t>Leverage</w:t>
      </w:r>
      <w:r>
        <w:rPr>
          <w:rFonts w:eastAsia="宋体" w:cs="Times New Roman"/>
          <w:color w:val="000000" w:themeColor="text1"/>
          <w14:textFill>
            <w14:solidFill>
              <w14:schemeClr w14:val="tx1"/>
            </w14:solidFill>
          </w14:textFill>
        </w:rPr>
        <w:t>越低、资产收益率</w:t>
      </w:r>
      <w:r>
        <w:rPr>
          <w:rFonts w:eastAsia="宋体" w:cs="Times New Roman"/>
          <w:i/>
          <w:color w:val="000000" w:themeColor="text1"/>
          <w14:textFill>
            <w14:solidFill>
              <w14:schemeClr w14:val="tx1"/>
            </w14:solidFill>
          </w14:textFill>
        </w:rPr>
        <w:t>ROA</w:t>
      </w:r>
      <w:r>
        <w:rPr>
          <w:rFonts w:eastAsia="宋体" w:cs="Times New Roman"/>
          <w:color w:val="000000" w:themeColor="text1"/>
          <w14:textFill>
            <w14:solidFill>
              <w14:schemeClr w14:val="tx1"/>
            </w14:solidFill>
          </w14:textFill>
        </w:rPr>
        <w:t>越高、固定资产份额</w:t>
      </w:r>
      <w:r>
        <w:rPr>
          <w:rFonts w:eastAsia="宋体" w:cs="Times New Roman"/>
          <w:i/>
          <w:color w:val="000000" w:themeColor="text1"/>
          <w14:textFill>
            <w14:solidFill>
              <w14:schemeClr w14:val="tx1"/>
            </w14:solidFill>
          </w14:textFill>
        </w:rPr>
        <w:t>Tangibility</w:t>
      </w:r>
      <w:r>
        <w:rPr>
          <w:rFonts w:eastAsia="宋体" w:cs="Times New Roman"/>
          <w:color w:val="000000" w:themeColor="text1"/>
          <w14:textFill>
            <w14:solidFill>
              <w14:schemeClr w14:val="tx1"/>
            </w14:solidFill>
          </w14:textFill>
        </w:rPr>
        <w:t>越低、市账比</w:t>
      </w:r>
      <w:r>
        <w:rPr>
          <w:rFonts w:eastAsia="宋体" w:cs="Times New Roman"/>
          <w:i/>
          <w:color w:val="000000" w:themeColor="text1"/>
          <w14:textFill>
            <w14:solidFill>
              <w14:schemeClr w14:val="tx1"/>
            </w14:solidFill>
          </w14:textFill>
        </w:rPr>
        <w:t>MTB</w:t>
      </w:r>
      <w:r>
        <w:rPr>
          <w:rFonts w:eastAsia="宋体" w:cs="Times New Roman"/>
          <w:color w:val="000000" w:themeColor="text1"/>
          <w14:textFill>
            <w14:solidFill>
              <w14:schemeClr w14:val="tx1"/>
            </w14:solidFill>
          </w14:textFill>
        </w:rPr>
        <w:t>越高的企业，企业生产率越高。城市层面上，人口</w:t>
      </w:r>
      <w:r>
        <w:rPr>
          <w:rFonts w:eastAsia="宋体" w:cs="Times New Roman"/>
          <w:i/>
          <w:color w:val="000000" w:themeColor="text1"/>
          <w14:textFill>
            <w14:solidFill>
              <w14:schemeClr w14:val="tx1"/>
            </w14:solidFill>
          </w14:textFill>
        </w:rPr>
        <w:t>Ln(Population)</w:t>
      </w:r>
      <w:r>
        <w:rPr>
          <w:rFonts w:eastAsia="宋体" w:cs="Times New Roman"/>
          <w:color w:val="000000" w:themeColor="text1"/>
          <w14:textFill>
            <w14:solidFill>
              <w14:schemeClr w14:val="tx1"/>
            </w14:solidFill>
          </w14:textFill>
        </w:rPr>
        <w:t>越多的城市，企业生产率越低，这可能是由于高人口摊薄了地铁通勤的可获得性，降低了地铁的人均服务水平。</w:t>
      </w:r>
    </w:p>
    <w:p>
      <w:pPr>
        <w:pStyle w:val="30"/>
        <w:ind w:firstLine="0" w:firstLineChars="0"/>
        <w:jc w:val="center"/>
        <w:rPr>
          <w:rFonts w:cs="Times New Roman"/>
          <w:color w:val="000000" w:themeColor="text1"/>
          <w:szCs w:val="21"/>
          <w14:textFill>
            <w14:solidFill>
              <w14:schemeClr w14:val="tx1"/>
            </w14:solidFill>
          </w14:textFill>
        </w:rPr>
      </w:pPr>
      <w:r>
        <w:rPr>
          <w:rFonts w:hint="eastAsia" w:cs="Times New Roman"/>
          <w:color w:val="000000" w:themeColor="text1"/>
          <w:szCs w:val="21"/>
          <w14:textFill>
            <w14:solidFill>
              <w14:schemeClr w14:val="tx1"/>
            </w14:solidFill>
          </w14:textFill>
        </w:rPr>
        <w:t>表</w:t>
      </w:r>
      <w:r>
        <w:rPr>
          <w:rFonts w:cs="Times New Roman"/>
          <w:color w:val="000000" w:themeColor="text1"/>
          <w:szCs w:val="21"/>
          <w14:textFill>
            <w14:solidFill>
              <w14:schemeClr w14:val="tx1"/>
            </w14:solidFill>
          </w14:textFill>
        </w:rPr>
        <w:t xml:space="preserve">4  </w:t>
      </w:r>
      <w:r>
        <w:rPr>
          <w:rFonts w:hint="eastAsia" w:cs="Times New Roman"/>
          <w:color w:val="000000" w:themeColor="text1"/>
          <w:szCs w:val="21"/>
          <w14:textFill>
            <w14:solidFill>
              <w14:schemeClr w14:val="tx1"/>
            </w14:solidFill>
          </w14:textFill>
        </w:rPr>
        <w:t>主回归结果</w:t>
      </w:r>
    </w:p>
    <w:tbl>
      <w:tblPr>
        <w:tblStyle w:val="11"/>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574"/>
        <w:gridCol w:w="1982"/>
        <w:gridCol w:w="1982"/>
        <w:gridCol w:w="198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510" w:type="pct"/>
            <w:vMerge w:val="restart"/>
            <w:shd w:val="clear" w:color="auto" w:fill="auto"/>
            <w:noWrap/>
            <w:vAlign w:val="center"/>
          </w:tcPr>
          <w:p>
            <w:pPr>
              <w:jc w:val="center"/>
              <w:rPr>
                <w:rFonts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变量</w:t>
            </w:r>
          </w:p>
        </w:tc>
        <w:tc>
          <w:tcPr>
            <w:tcW w:w="3490" w:type="pct"/>
            <w:gridSpan w:val="3"/>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TFP</w:t>
            </w:r>
            <w:r>
              <w:rPr>
                <w:rFonts w:cs="Times New Roman"/>
                <w:color w:val="000000" w:themeColor="text1"/>
                <w:kern w:val="0"/>
                <w:szCs w:val="21"/>
                <w:vertAlign w:val="subscript"/>
                <w14:textFill>
                  <w14:solidFill>
                    <w14:schemeClr w14:val="tx1"/>
                  </w14:solidFill>
                </w14:textFill>
              </w:rPr>
              <w:t>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510" w:type="pct"/>
            <w:vMerge w:val="continue"/>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1163"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w:t>
            </w:r>
          </w:p>
        </w:tc>
        <w:tc>
          <w:tcPr>
            <w:tcW w:w="1163"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w:t>
            </w:r>
          </w:p>
        </w:tc>
        <w:tc>
          <w:tcPr>
            <w:tcW w:w="116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510"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bookmarkStart w:id="9" w:name="_Hlk79096607"/>
            <w:r>
              <w:rPr>
                <w:rFonts w:cs="Times New Roman"/>
                <w:color w:val="000000" w:themeColor="text1"/>
                <w:kern w:val="0"/>
                <w:szCs w:val="21"/>
                <w14:textFill>
                  <w14:solidFill>
                    <w14:schemeClr w14:val="tx1"/>
                  </w14:solidFill>
                </w14:textFill>
              </w:rPr>
              <w:t>Proximity</w:t>
            </w:r>
            <w:bookmarkEnd w:id="9"/>
          </w:p>
        </w:tc>
        <w:tc>
          <w:tcPr>
            <w:tcW w:w="1163"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0.017**</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(2.170)</w:t>
            </w:r>
          </w:p>
        </w:tc>
        <w:tc>
          <w:tcPr>
            <w:tcW w:w="1163"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0.014*</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(1.881)</w:t>
            </w:r>
          </w:p>
        </w:tc>
        <w:tc>
          <w:tcPr>
            <w:tcW w:w="116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0.020**</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(2.519)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510"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Size</w:t>
            </w:r>
          </w:p>
        </w:tc>
        <w:tc>
          <w:tcPr>
            <w:tcW w:w="1163" w:type="pct"/>
            <w:shd w:val="clear" w:color="auto" w:fill="auto"/>
            <w:noWrap/>
            <w:vAlign w:val="center"/>
          </w:tcPr>
          <w:p>
            <w:pPr>
              <w:widowControl/>
              <w:jc w:val="left"/>
              <w:rPr>
                <w:rFonts w:cs="Times New Roman"/>
                <w:color w:val="000000" w:themeColor="text1"/>
                <w:kern w:val="0"/>
                <w:szCs w:val="21"/>
                <w14:textFill>
                  <w14:solidFill>
                    <w14:schemeClr w14:val="tx1"/>
                  </w14:solidFill>
                </w14:textFill>
              </w:rPr>
            </w:pPr>
          </w:p>
        </w:tc>
        <w:tc>
          <w:tcPr>
            <w:tcW w:w="1163"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0.021***</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(4.901)</w:t>
            </w:r>
          </w:p>
        </w:tc>
        <w:tc>
          <w:tcPr>
            <w:tcW w:w="116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0.021***</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(4.968)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510"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Leverage</w:t>
            </w:r>
          </w:p>
        </w:tc>
        <w:tc>
          <w:tcPr>
            <w:tcW w:w="1163" w:type="pct"/>
            <w:shd w:val="clear" w:color="auto" w:fill="auto"/>
            <w:noWrap/>
            <w:vAlign w:val="center"/>
          </w:tcPr>
          <w:p>
            <w:pPr>
              <w:widowControl/>
              <w:jc w:val="left"/>
              <w:rPr>
                <w:rFonts w:cs="Times New Roman"/>
                <w:color w:val="000000" w:themeColor="text1"/>
                <w:kern w:val="0"/>
                <w:szCs w:val="21"/>
                <w14:textFill>
                  <w14:solidFill>
                    <w14:schemeClr w14:val="tx1"/>
                  </w14:solidFill>
                </w14:textFill>
              </w:rPr>
            </w:pPr>
          </w:p>
        </w:tc>
        <w:tc>
          <w:tcPr>
            <w:tcW w:w="1163"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-0.054***</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(-3.151)</w:t>
            </w:r>
          </w:p>
        </w:tc>
        <w:tc>
          <w:tcPr>
            <w:tcW w:w="116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-0.052***</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(-3.041)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510"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ROA</w:t>
            </w:r>
          </w:p>
        </w:tc>
        <w:tc>
          <w:tcPr>
            <w:tcW w:w="1163" w:type="pct"/>
            <w:shd w:val="clear" w:color="auto" w:fill="auto"/>
            <w:noWrap/>
            <w:vAlign w:val="center"/>
          </w:tcPr>
          <w:p>
            <w:pPr>
              <w:widowControl/>
              <w:jc w:val="left"/>
              <w:rPr>
                <w:rFonts w:cs="Times New Roman"/>
                <w:color w:val="000000" w:themeColor="text1"/>
                <w:kern w:val="0"/>
                <w:szCs w:val="21"/>
                <w14:textFill>
                  <w14:solidFill>
                    <w14:schemeClr w14:val="tx1"/>
                  </w14:solidFill>
                </w14:textFill>
              </w:rPr>
            </w:pPr>
          </w:p>
        </w:tc>
        <w:tc>
          <w:tcPr>
            <w:tcW w:w="1163"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0.474***</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(13.198)</w:t>
            </w:r>
          </w:p>
        </w:tc>
        <w:tc>
          <w:tcPr>
            <w:tcW w:w="116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0.474***</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(13.210)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510"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Age</w:t>
            </w:r>
          </w:p>
        </w:tc>
        <w:tc>
          <w:tcPr>
            <w:tcW w:w="1163" w:type="pct"/>
            <w:shd w:val="clear" w:color="auto" w:fill="auto"/>
            <w:noWrap/>
            <w:vAlign w:val="center"/>
          </w:tcPr>
          <w:p>
            <w:pPr>
              <w:widowControl/>
              <w:jc w:val="left"/>
              <w:rPr>
                <w:rFonts w:cs="Times New Roman"/>
                <w:color w:val="000000" w:themeColor="text1"/>
                <w:kern w:val="0"/>
                <w:szCs w:val="21"/>
                <w14:textFill>
                  <w14:solidFill>
                    <w14:schemeClr w14:val="tx1"/>
                  </w14:solidFill>
                </w14:textFill>
              </w:rPr>
            </w:pPr>
          </w:p>
        </w:tc>
        <w:tc>
          <w:tcPr>
            <w:tcW w:w="1163"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0.031*</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(1.717)</w:t>
            </w:r>
          </w:p>
        </w:tc>
        <w:tc>
          <w:tcPr>
            <w:tcW w:w="116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0.033*</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(1.781)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510"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Tangibility</w:t>
            </w:r>
          </w:p>
        </w:tc>
        <w:tc>
          <w:tcPr>
            <w:tcW w:w="1163" w:type="pct"/>
            <w:shd w:val="clear" w:color="auto" w:fill="auto"/>
            <w:noWrap/>
            <w:vAlign w:val="center"/>
          </w:tcPr>
          <w:p>
            <w:pPr>
              <w:widowControl/>
              <w:jc w:val="left"/>
              <w:rPr>
                <w:rFonts w:cs="Times New Roman"/>
                <w:color w:val="000000" w:themeColor="text1"/>
                <w:kern w:val="0"/>
                <w:szCs w:val="21"/>
                <w14:textFill>
                  <w14:solidFill>
                    <w14:schemeClr w14:val="tx1"/>
                  </w14:solidFill>
                </w14:textFill>
              </w:rPr>
            </w:pPr>
          </w:p>
        </w:tc>
        <w:tc>
          <w:tcPr>
            <w:tcW w:w="1163"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-0.081***</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(-4.075)</w:t>
            </w:r>
          </w:p>
        </w:tc>
        <w:tc>
          <w:tcPr>
            <w:tcW w:w="116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-0.083***</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(-4.158)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510"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MTB</w:t>
            </w:r>
          </w:p>
        </w:tc>
        <w:tc>
          <w:tcPr>
            <w:tcW w:w="1163" w:type="pct"/>
            <w:shd w:val="clear" w:color="auto" w:fill="auto"/>
            <w:noWrap/>
            <w:vAlign w:val="center"/>
          </w:tcPr>
          <w:p>
            <w:pPr>
              <w:widowControl/>
              <w:jc w:val="left"/>
              <w:rPr>
                <w:rFonts w:cs="Times New Roman"/>
                <w:color w:val="000000" w:themeColor="text1"/>
                <w:kern w:val="0"/>
                <w:szCs w:val="21"/>
                <w14:textFill>
                  <w14:solidFill>
                    <w14:schemeClr w14:val="tx1"/>
                  </w14:solidFill>
                </w14:textFill>
              </w:rPr>
            </w:pPr>
          </w:p>
        </w:tc>
        <w:tc>
          <w:tcPr>
            <w:tcW w:w="1163"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0.004***</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(5.529)</w:t>
            </w:r>
          </w:p>
        </w:tc>
        <w:tc>
          <w:tcPr>
            <w:tcW w:w="116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0.004***</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(5.493)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510"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SOE</w:t>
            </w:r>
          </w:p>
        </w:tc>
        <w:tc>
          <w:tcPr>
            <w:tcW w:w="1163" w:type="pct"/>
            <w:shd w:val="clear" w:color="auto" w:fill="auto"/>
            <w:noWrap/>
            <w:vAlign w:val="center"/>
          </w:tcPr>
          <w:p>
            <w:pPr>
              <w:widowControl/>
              <w:jc w:val="left"/>
              <w:rPr>
                <w:rFonts w:cs="Times New Roman"/>
                <w:color w:val="000000" w:themeColor="text1"/>
                <w:kern w:val="0"/>
                <w:szCs w:val="21"/>
                <w14:textFill>
                  <w14:solidFill>
                    <w14:schemeClr w14:val="tx1"/>
                  </w14:solidFill>
                </w14:textFill>
              </w:rPr>
            </w:pPr>
          </w:p>
        </w:tc>
        <w:tc>
          <w:tcPr>
            <w:tcW w:w="1163"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-0.012</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(-1.217)</w:t>
            </w:r>
          </w:p>
        </w:tc>
        <w:tc>
          <w:tcPr>
            <w:tcW w:w="116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-0.013</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(-1.308)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510"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Ln(Population)</w:t>
            </w:r>
          </w:p>
        </w:tc>
        <w:tc>
          <w:tcPr>
            <w:tcW w:w="1163" w:type="pct"/>
            <w:shd w:val="clear" w:color="auto" w:fill="auto"/>
            <w:noWrap/>
            <w:vAlign w:val="center"/>
          </w:tcPr>
          <w:p>
            <w:pPr>
              <w:widowControl/>
              <w:jc w:val="left"/>
              <w:rPr>
                <w:rFonts w:cs="Times New Roman"/>
                <w:color w:val="000000" w:themeColor="text1"/>
                <w:kern w:val="0"/>
                <w:szCs w:val="21"/>
                <w14:textFill>
                  <w14:solidFill>
                    <w14:schemeClr w14:val="tx1"/>
                  </w14:solidFill>
                </w14:textFill>
              </w:rPr>
            </w:pPr>
          </w:p>
        </w:tc>
        <w:tc>
          <w:tcPr>
            <w:tcW w:w="1163"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116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-0.028**</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(-2.292)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510"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Ln(GDP)</w:t>
            </w:r>
          </w:p>
        </w:tc>
        <w:tc>
          <w:tcPr>
            <w:tcW w:w="1163" w:type="pct"/>
            <w:shd w:val="clear" w:color="auto" w:fill="auto"/>
            <w:noWrap/>
            <w:vAlign w:val="center"/>
          </w:tcPr>
          <w:p>
            <w:pPr>
              <w:widowControl/>
              <w:jc w:val="left"/>
              <w:rPr>
                <w:rFonts w:cs="Times New Roman"/>
                <w:color w:val="000000" w:themeColor="text1"/>
                <w:kern w:val="0"/>
                <w:szCs w:val="21"/>
                <w14:textFill>
                  <w14:solidFill>
                    <w14:schemeClr w14:val="tx1"/>
                  </w14:solidFill>
                </w14:textFill>
              </w:rPr>
            </w:pPr>
          </w:p>
        </w:tc>
        <w:tc>
          <w:tcPr>
            <w:tcW w:w="1163"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116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-0.004</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(-0.509)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510"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Ln(Road)</w:t>
            </w:r>
          </w:p>
        </w:tc>
        <w:tc>
          <w:tcPr>
            <w:tcW w:w="1163" w:type="pct"/>
            <w:shd w:val="clear" w:color="auto" w:fill="auto"/>
            <w:noWrap/>
            <w:vAlign w:val="center"/>
          </w:tcPr>
          <w:p>
            <w:pPr>
              <w:widowControl/>
              <w:jc w:val="left"/>
              <w:rPr>
                <w:rFonts w:cs="Times New Roman"/>
                <w:color w:val="000000" w:themeColor="text1"/>
                <w:kern w:val="0"/>
                <w:szCs w:val="21"/>
                <w14:textFill>
                  <w14:solidFill>
                    <w14:schemeClr w14:val="tx1"/>
                  </w14:solidFill>
                </w14:textFill>
              </w:rPr>
            </w:pPr>
          </w:p>
        </w:tc>
        <w:tc>
          <w:tcPr>
            <w:tcW w:w="1163"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116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0.000</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(0.043)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510"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Ln(FDI)</w:t>
            </w:r>
          </w:p>
        </w:tc>
        <w:tc>
          <w:tcPr>
            <w:tcW w:w="1163" w:type="pct"/>
            <w:shd w:val="clear" w:color="auto" w:fill="auto"/>
            <w:noWrap/>
            <w:vAlign w:val="center"/>
          </w:tcPr>
          <w:p>
            <w:pPr>
              <w:widowControl/>
              <w:jc w:val="left"/>
              <w:rPr>
                <w:rFonts w:cs="Times New Roman"/>
                <w:color w:val="000000" w:themeColor="text1"/>
                <w:kern w:val="0"/>
                <w:szCs w:val="21"/>
                <w14:textFill>
                  <w14:solidFill>
                    <w14:schemeClr w14:val="tx1"/>
                  </w14:solidFill>
                </w14:textFill>
              </w:rPr>
            </w:pPr>
          </w:p>
        </w:tc>
        <w:tc>
          <w:tcPr>
            <w:tcW w:w="1163"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116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0.002</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(0.661)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510"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Constant</w:t>
            </w:r>
          </w:p>
        </w:tc>
        <w:tc>
          <w:tcPr>
            <w:tcW w:w="1163"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-0.005***</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(-2.995)</w:t>
            </w:r>
          </w:p>
        </w:tc>
        <w:tc>
          <w:tcPr>
            <w:tcW w:w="1163"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-0.519***</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(-5.345)</w:t>
            </w:r>
          </w:p>
        </w:tc>
        <w:tc>
          <w:tcPr>
            <w:tcW w:w="116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-0.306**</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(-2.324)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510"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Firm FE</w:t>
            </w:r>
          </w:p>
        </w:tc>
        <w:tc>
          <w:tcPr>
            <w:tcW w:w="1163" w:type="pct"/>
            <w:shd w:val="clear" w:color="auto" w:fill="auto"/>
            <w:noWrap/>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是</w:t>
            </w:r>
          </w:p>
        </w:tc>
        <w:tc>
          <w:tcPr>
            <w:tcW w:w="1163" w:type="pct"/>
            <w:shd w:val="clear" w:color="auto" w:fill="auto"/>
            <w:noWrap/>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是</w:t>
            </w:r>
          </w:p>
        </w:tc>
        <w:tc>
          <w:tcPr>
            <w:tcW w:w="1164" w:type="pct"/>
            <w:shd w:val="clear" w:color="auto" w:fill="auto"/>
            <w:noWrap/>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510"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Industry</w:t>
            </w:r>
            <m:oMath>
              <m:r>
                <m:rPr>
                  <m:sty m:val="p"/>
                </m:rPr>
                <w:rPr>
                  <w:rFonts w:ascii="Cambria Math" w:hAnsi="Cambria Math" w:cs="Times New Roman"/>
                  <w:color w:val="000000" w:themeColor="text1"/>
                  <w:kern w:val="0"/>
                  <w:szCs w:val="21"/>
                  <w14:textFill>
                    <w14:solidFill>
                      <w14:schemeClr w14:val="tx1"/>
                    </w14:solidFill>
                  </w14:textFill>
                </w:rPr>
                <m:t>×</m:t>
              </m:r>
            </m:oMath>
            <w:r>
              <w:rPr>
                <w:rFonts w:cs="Times New Roman"/>
                <w:color w:val="000000" w:themeColor="text1"/>
                <w:kern w:val="0"/>
                <w:szCs w:val="21"/>
                <w14:textFill>
                  <w14:solidFill>
                    <w14:schemeClr w14:val="tx1"/>
                  </w14:solidFill>
                </w14:textFill>
              </w:rPr>
              <w:t>Year FE</w:t>
            </w:r>
          </w:p>
        </w:tc>
        <w:tc>
          <w:tcPr>
            <w:tcW w:w="1163" w:type="pct"/>
            <w:shd w:val="clear" w:color="auto" w:fill="auto"/>
            <w:noWrap/>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是</w:t>
            </w:r>
          </w:p>
        </w:tc>
        <w:tc>
          <w:tcPr>
            <w:tcW w:w="1163" w:type="pct"/>
            <w:shd w:val="clear" w:color="auto" w:fill="auto"/>
            <w:noWrap/>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是</w:t>
            </w:r>
          </w:p>
        </w:tc>
        <w:tc>
          <w:tcPr>
            <w:tcW w:w="1164" w:type="pct"/>
            <w:shd w:val="clear" w:color="auto" w:fill="auto"/>
            <w:noWrap/>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510"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OBS</w:t>
            </w:r>
          </w:p>
        </w:tc>
        <w:tc>
          <w:tcPr>
            <w:tcW w:w="1163"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20,188</w:t>
            </w:r>
          </w:p>
        </w:tc>
        <w:tc>
          <w:tcPr>
            <w:tcW w:w="1163"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20,188</w:t>
            </w:r>
          </w:p>
        </w:tc>
        <w:tc>
          <w:tcPr>
            <w:tcW w:w="116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20,188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510"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R</w:t>
            </w:r>
            <w:r>
              <w:rPr>
                <w:rFonts w:cs="Times New Roman"/>
                <w:color w:val="000000" w:themeColor="text1"/>
                <w:kern w:val="0"/>
                <w:szCs w:val="21"/>
                <w:vertAlign w:val="superscript"/>
                <w14:textFill>
                  <w14:solidFill>
                    <w14:schemeClr w14:val="tx1"/>
                  </w14:solidFill>
                </w14:textFill>
              </w:rPr>
              <w:t>2</w:t>
            </w:r>
            <w:r>
              <w:rPr>
                <w:rFonts w:cs="Times New Roman"/>
                <w:color w:val="000000" w:themeColor="text1"/>
                <w:kern w:val="0"/>
                <w:szCs w:val="21"/>
                <w14:textFill>
                  <w14:solidFill>
                    <w14:schemeClr w14:val="tx1"/>
                  </w14:solidFill>
                </w14:textFill>
              </w:rPr>
              <w:t>.</w:t>
            </w:r>
            <w:r>
              <w:rPr>
                <w:rFonts w:hint="eastAsia" w:cs="Times New Roman"/>
                <w:color w:val="000000" w:themeColor="text1"/>
                <w:kern w:val="0"/>
                <w:szCs w:val="21"/>
                <w14:textFill>
                  <w14:solidFill>
                    <w14:schemeClr w14:val="tx1"/>
                  </w14:solidFill>
                </w14:textFill>
              </w:rPr>
              <w:t>a</w:t>
            </w:r>
            <w:r>
              <w:rPr>
                <w:rFonts w:cs="Times New Roman"/>
                <w:color w:val="000000" w:themeColor="text1"/>
                <w:kern w:val="0"/>
                <w:szCs w:val="21"/>
                <w14:textFill>
                  <w14:solidFill>
                    <w14:schemeClr w14:val="tx1"/>
                  </w14:solidFill>
                </w14:textFill>
              </w:rPr>
              <w:t>dj</w:t>
            </w:r>
          </w:p>
        </w:tc>
        <w:tc>
          <w:tcPr>
            <w:tcW w:w="1163"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0.429</w:t>
            </w:r>
          </w:p>
        </w:tc>
        <w:tc>
          <w:tcPr>
            <w:tcW w:w="1163"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0.439</w:t>
            </w:r>
          </w:p>
        </w:tc>
        <w:tc>
          <w:tcPr>
            <w:tcW w:w="116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0.439</w:t>
            </w:r>
          </w:p>
        </w:tc>
      </w:tr>
    </w:tbl>
    <w:p>
      <w:pPr>
        <w:ind w:firstLine="300" w:firstLineChars="200"/>
        <w:rPr>
          <w:rFonts w:cs="Times New Roman"/>
          <w:color w:val="000000" w:themeColor="text1"/>
          <w:kern w:val="0"/>
          <w:sz w:val="15"/>
          <w:szCs w:val="15"/>
          <w14:textFill>
            <w14:solidFill>
              <w14:schemeClr w14:val="tx1"/>
            </w14:solidFill>
          </w14:textFill>
        </w:rPr>
      </w:pPr>
      <w:bookmarkStart w:id="10" w:name="_Hlk79854523"/>
      <w:r>
        <w:rPr>
          <w:rFonts w:cs="Times New Roman"/>
          <w:color w:val="000000" w:themeColor="text1"/>
          <w:kern w:val="0"/>
          <w:sz w:val="15"/>
          <w:szCs w:val="15"/>
          <w14:textFill>
            <w14:solidFill>
              <w14:schemeClr w14:val="tx1"/>
            </w14:solidFill>
          </w14:textFill>
        </w:rPr>
        <w:t>注：括号内为经企业层面cluster调整标准误后得到的t值，***、**、*分别表示估计系数在1%、5% 和10% 的水平上显著。</w:t>
      </w:r>
    </w:p>
    <w:bookmarkEnd w:id="10"/>
    <w:p>
      <w:pPr>
        <w:pStyle w:val="30"/>
        <w:numPr>
          <w:ilvl w:val="0"/>
          <w:numId w:val="9"/>
        </w:numPr>
        <w:ind w:firstLineChars="0"/>
        <w:rPr>
          <w:rFonts w:ascii="黑体" w:hAnsi="黑体" w:eastAsia="黑体"/>
          <w:szCs w:val="21"/>
        </w:rPr>
      </w:pPr>
      <w:r>
        <w:rPr>
          <w:rFonts w:hint="eastAsia" w:ascii="黑体" w:hAnsi="黑体" w:eastAsia="黑体"/>
          <w:szCs w:val="21"/>
        </w:rPr>
        <w:t>动态效应检验</w:t>
      </w:r>
    </w:p>
    <w:p>
      <w:pPr>
        <w:ind w:firstLine="420" w:firstLineChars="20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为了验证平行趋势假设并更加深入地观察地铁开通对企业全要素生产率产生影响的时点与持续性，本文参照Bertrand &amp; Mullainathan（2003）设定如下模型：</w:t>
      </w:r>
    </w:p>
    <w:p>
      <w:pPr>
        <w:jc w:val="center"/>
        <w:rPr>
          <w:rFonts w:eastAsia="宋体" w:cs="Times New Roman"/>
          <w:color w:val="000000" w:themeColor="text1"/>
          <w14:textFill>
            <w14:solidFill>
              <w14:schemeClr w14:val="tx1"/>
            </w14:solidFill>
          </w14:textFill>
        </w:rPr>
      </w:pPr>
      <m:oMath>
        <m:sSub>
          <m:sSubPr>
            <m:ctrlPr>
              <w:rPr>
                <w:rFonts w:ascii="Cambria Math" w:hAnsi="Cambria Math" w:eastAsia="宋体" w:cs="Times New Roman"/>
                <w:color w:val="000000" w:themeColor="text1"/>
                <w14:textFill>
                  <w14:solidFill>
                    <w14:schemeClr w14:val="tx1"/>
                  </w14:solidFill>
                </w14:textFill>
              </w:rPr>
            </m:ctrlPr>
          </m:sSubPr>
          <m:e>
            <m:r>
              <m:rPr/>
              <w:rPr>
                <w:rFonts w:ascii="Cambria Math" w:hAnsi="Cambria Math" w:eastAsia="宋体" w:cs="Times New Roman"/>
                <w:color w:val="000000" w:themeColor="text1"/>
                <w14:textFill>
                  <w14:solidFill>
                    <w14:schemeClr w14:val="tx1"/>
                  </w14:solidFill>
                </w14:textFill>
              </w:rPr>
              <m:t>TFP</m:t>
            </m:r>
            <m:ctrlPr>
              <w:rPr>
                <w:rFonts w:ascii="Cambria Math" w:hAnsi="Cambria Math" w:eastAsia="宋体" w:cs="Times New Roman"/>
                <w:color w:val="000000" w:themeColor="text1"/>
                <w14:textFill>
                  <w14:solidFill>
                    <w14:schemeClr w14:val="tx1"/>
                  </w14:solidFill>
                </w14:textFill>
              </w:rPr>
            </m:ctrlPr>
          </m:e>
          <m:sub>
            <m:r>
              <m:rPr/>
              <w:rPr>
                <w:rFonts w:ascii="Cambria Math" w:hAnsi="Cambria Math" w:eastAsia="宋体" w:cs="Times New Roman"/>
                <w:color w:val="000000" w:themeColor="text1"/>
                <w14:textFill>
                  <w14:solidFill>
                    <w14:schemeClr w14:val="tx1"/>
                  </w14:solidFill>
                </w14:textFill>
              </w:rPr>
              <m:t>i</m:t>
            </m:r>
            <m:r>
              <m:rPr>
                <m:sty m:val="p"/>
              </m:rPr>
              <w:rPr>
                <w:rFonts w:ascii="Cambria Math" w:hAnsi="Cambria Math" w:eastAsia="宋体" w:cs="Times New Roman"/>
                <w:color w:val="000000" w:themeColor="text1"/>
                <w14:textFill>
                  <w14:solidFill>
                    <w14:schemeClr w14:val="tx1"/>
                  </w14:solidFill>
                </w14:textFill>
              </w:rPr>
              <m:t>,</m:t>
            </m:r>
            <m:r>
              <m:rPr/>
              <w:rPr>
                <w:rFonts w:ascii="Cambria Math" w:hAnsi="Cambria Math" w:eastAsia="宋体" w:cs="Times New Roman"/>
                <w:color w:val="000000" w:themeColor="text1"/>
                <w14:textFill>
                  <w14:solidFill>
                    <w14:schemeClr w14:val="tx1"/>
                  </w14:solidFill>
                </w14:textFill>
              </w:rPr>
              <m:t>t</m:t>
            </m:r>
            <m:r>
              <m:rPr>
                <m:sty m:val="p"/>
              </m:rPr>
              <w:rPr>
                <w:rFonts w:ascii="Cambria Math" w:hAnsi="Cambria Math" w:eastAsia="宋体" w:cs="Times New Roman"/>
                <w:color w:val="000000" w:themeColor="text1"/>
                <w14:textFill>
                  <w14:solidFill>
                    <w14:schemeClr w14:val="tx1"/>
                  </w14:solidFill>
                </w14:textFill>
              </w:rPr>
              <m:t>+1</m:t>
            </m:r>
            <m:ctrlPr>
              <w:rPr>
                <w:rFonts w:ascii="Cambria Math" w:hAnsi="Cambria Math" w:eastAsia="宋体" w:cs="Times New Roman"/>
                <w:color w:val="000000" w:themeColor="text1"/>
                <w14:textFill>
                  <w14:solidFill>
                    <w14:schemeClr w14:val="tx1"/>
                  </w14:solidFill>
                </w14:textFill>
              </w:rPr>
            </m:ctrlPr>
          </m:sub>
        </m:sSub>
        <m:r>
          <m:rPr>
            <m:sty m:val="p"/>
          </m:rPr>
          <w:rPr>
            <w:rFonts w:ascii="Cambria Math" w:hAnsi="Cambria Math" w:eastAsia="宋体" w:cs="Times New Roman"/>
            <w:color w:val="000000" w:themeColor="text1"/>
            <w14:textFill>
              <w14:solidFill>
                <w14:schemeClr w14:val="tx1"/>
              </w14:solidFill>
            </w14:textFill>
          </w:rPr>
          <m:t>=</m:t>
        </m:r>
        <m:r>
          <m:rPr/>
          <w:rPr>
            <w:rFonts w:ascii="Cambria Math" w:hAnsi="Cambria Math" w:eastAsia="宋体" w:cs="Times New Roman"/>
            <w:color w:val="000000" w:themeColor="text1"/>
            <w14:textFill>
              <w14:solidFill>
                <w14:schemeClr w14:val="tx1"/>
              </w14:solidFill>
            </w14:textFill>
          </w:rPr>
          <m:t>α</m:t>
        </m:r>
        <m:r>
          <m:rPr>
            <m:sty m:val="p"/>
          </m:rPr>
          <w:rPr>
            <w:rFonts w:ascii="Cambria Math" w:hAnsi="Cambria Math" w:eastAsia="宋体" w:cs="Times New Roman"/>
            <w:color w:val="000000" w:themeColor="text1"/>
            <w14:textFill>
              <w14:solidFill>
                <w14:schemeClr w14:val="tx1"/>
              </w14:solidFill>
            </w14:textFill>
          </w:rPr>
          <m:t>+</m:t>
        </m:r>
        <m:sSub>
          <m:sSubPr>
            <m:ctrlPr>
              <w:rPr>
                <w:rFonts w:ascii="Cambria Math" w:hAnsi="Cambria Math" w:eastAsia="宋体" w:cs="Times New Roman"/>
                <w:color w:val="000000" w:themeColor="text1"/>
                <w14:textFill>
                  <w14:solidFill>
                    <w14:schemeClr w14:val="tx1"/>
                  </w14:solidFill>
                </w14:textFill>
              </w:rPr>
            </m:ctrlPr>
          </m:sSubPr>
          <m:e>
            <m:r>
              <m:rPr/>
              <w:rPr>
                <w:rFonts w:ascii="Cambria Math" w:hAnsi="Cambria Math" w:eastAsia="宋体" w:cs="Times New Roman"/>
                <w:color w:val="000000" w:themeColor="text1"/>
                <w14:textFill>
                  <w14:solidFill>
                    <w14:schemeClr w14:val="tx1"/>
                  </w14:solidFill>
                </w14:textFill>
              </w:rPr>
              <m:t>β</m:t>
            </m:r>
            <m:ctrlPr>
              <w:rPr>
                <w:rFonts w:ascii="Cambria Math" w:hAnsi="Cambria Math" w:eastAsia="宋体" w:cs="Times New Roman"/>
                <w:color w:val="000000" w:themeColor="text1"/>
                <w14:textFill>
                  <w14:solidFill>
                    <w14:schemeClr w14:val="tx1"/>
                  </w14:solidFill>
                </w14:textFill>
              </w:rPr>
            </m:ctrlPr>
          </m:e>
          <m:sub>
            <m:r>
              <m:rPr>
                <m:sty m:val="p"/>
              </m:rPr>
              <w:rPr>
                <w:rFonts w:ascii="Cambria Math" w:hAnsi="Cambria Math" w:eastAsia="宋体" w:cs="Times New Roman"/>
                <w:color w:val="000000" w:themeColor="text1"/>
                <w14:textFill>
                  <w14:solidFill>
                    <w14:schemeClr w14:val="tx1"/>
                  </w14:solidFill>
                </w14:textFill>
              </w:rPr>
              <m:t>−4</m:t>
            </m:r>
            <m:ctrlPr>
              <w:rPr>
                <w:rFonts w:ascii="Cambria Math" w:hAnsi="Cambria Math" w:eastAsia="宋体" w:cs="Times New Roman"/>
                <w:color w:val="000000" w:themeColor="text1"/>
                <w14:textFill>
                  <w14:solidFill>
                    <w14:schemeClr w14:val="tx1"/>
                  </w14:solidFill>
                </w14:textFill>
              </w:rPr>
            </m:ctrlPr>
          </m:sub>
        </m:sSub>
        <m:r>
          <m:rPr>
            <m:sty m:val="p"/>
          </m:rPr>
          <w:rPr>
            <w:rFonts w:ascii="Cambria Math" w:hAnsi="Cambria Math" w:eastAsia="宋体" w:cs="Times New Roman"/>
            <w:color w:val="000000" w:themeColor="text1"/>
            <w14:textFill>
              <w14:solidFill>
                <w14:schemeClr w14:val="tx1"/>
              </w14:solidFill>
            </w14:textFill>
          </w:rPr>
          <m:t>×</m:t>
        </m:r>
        <m:sSubSup>
          <m:sSubSupPr>
            <m:ctrlPr>
              <w:rPr>
                <w:rFonts w:ascii="Cambria Math" w:hAnsi="Cambria Math" w:eastAsia="宋体" w:cs="Times New Roman"/>
                <w:color w:val="000000" w:themeColor="text1"/>
                <w14:textFill>
                  <w14:solidFill>
                    <w14:schemeClr w14:val="tx1"/>
                  </w14:solidFill>
                </w14:textFill>
              </w:rPr>
            </m:ctrlPr>
          </m:sSubSupPr>
          <m:e>
            <m:r>
              <m:rPr/>
              <w:rPr>
                <w:rFonts w:ascii="Cambria Math" w:hAnsi="Cambria Math" w:eastAsia="宋体" w:cs="Times New Roman"/>
                <w:color w:val="000000" w:themeColor="text1"/>
                <w14:textFill>
                  <w14:solidFill>
                    <w14:schemeClr w14:val="tx1"/>
                  </w14:solidFill>
                </w14:textFill>
              </w:rPr>
              <m:t>Before</m:t>
            </m:r>
            <m:ctrlPr>
              <w:rPr>
                <w:rFonts w:ascii="Cambria Math" w:hAnsi="Cambria Math" w:eastAsia="宋体" w:cs="Times New Roman"/>
                <w:color w:val="000000" w:themeColor="text1"/>
                <w14:textFill>
                  <w14:solidFill>
                    <w14:schemeClr w14:val="tx1"/>
                  </w14:solidFill>
                </w14:textFill>
              </w:rPr>
            </m:ctrlPr>
          </m:e>
          <m:sub>
            <m:r>
              <m:rPr/>
              <w:rPr>
                <w:rFonts w:ascii="Cambria Math" w:hAnsi="Cambria Math" w:eastAsia="宋体" w:cs="Times New Roman"/>
                <w:color w:val="000000" w:themeColor="text1"/>
                <w14:textFill>
                  <w14:solidFill>
                    <w14:schemeClr w14:val="tx1"/>
                  </w14:solidFill>
                </w14:textFill>
              </w:rPr>
              <m:t>i</m:t>
            </m:r>
            <m:r>
              <m:rPr>
                <m:sty m:val="p"/>
              </m:rPr>
              <w:rPr>
                <w:rFonts w:ascii="Cambria Math" w:hAnsi="Cambria Math" w:eastAsia="宋体" w:cs="Times New Roman"/>
                <w:color w:val="000000" w:themeColor="text1"/>
                <w14:textFill>
                  <w14:solidFill>
                    <w14:schemeClr w14:val="tx1"/>
                  </w14:solidFill>
                </w14:textFill>
              </w:rPr>
              <m:t>,</m:t>
            </m:r>
            <m:r>
              <m:rPr/>
              <w:rPr>
                <w:rFonts w:ascii="Cambria Math" w:hAnsi="Cambria Math" w:eastAsia="宋体" w:cs="Times New Roman"/>
                <w:color w:val="000000" w:themeColor="text1"/>
                <w14:textFill>
                  <w14:solidFill>
                    <w14:schemeClr w14:val="tx1"/>
                  </w14:solidFill>
                </w14:textFill>
              </w:rPr>
              <m:t>t</m:t>
            </m:r>
            <m:ctrlPr>
              <w:rPr>
                <w:rFonts w:ascii="Cambria Math" w:hAnsi="Cambria Math" w:eastAsia="宋体" w:cs="Times New Roman"/>
                <w:color w:val="000000" w:themeColor="text1"/>
                <w14:textFill>
                  <w14:solidFill>
                    <w14:schemeClr w14:val="tx1"/>
                  </w14:solidFill>
                </w14:textFill>
              </w:rPr>
            </m:ctrlPr>
          </m:sub>
          <m:sup>
            <m:r>
              <m:rPr>
                <m:sty m:val="p"/>
              </m:rPr>
              <w:rPr>
                <w:rFonts w:ascii="Cambria Math" w:hAnsi="Cambria Math" w:eastAsia="宋体" w:cs="Times New Roman"/>
                <w:color w:val="000000" w:themeColor="text1"/>
                <w14:textFill>
                  <w14:solidFill>
                    <w14:schemeClr w14:val="tx1"/>
                  </w14:solidFill>
                </w14:textFill>
              </w:rPr>
              <m:t>4</m:t>
            </m:r>
            <m:ctrlPr>
              <w:rPr>
                <w:rFonts w:ascii="Cambria Math" w:hAnsi="Cambria Math" w:eastAsia="宋体" w:cs="Times New Roman"/>
                <w:color w:val="000000" w:themeColor="text1"/>
                <w14:textFill>
                  <w14:solidFill>
                    <w14:schemeClr w14:val="tx1"/>
                  </w14:solidFill>
                </w14:textFill>
              </w:rPr>
            </m:ctrlPr>
          </m:sup>
        </m:sSubSup>
        <m:r>
          <m:rPr>
            <m:sty m:val="p"/>
          </m:rPr>
          <w:rPr>
            <w:rFonts w:ascii="Cambria Math" w:hAnsi="Cambria Math" w:eastAsia="宋体" w:cs="Times New Roman"/>
            <w:color w:val="000000" w:themeColor="text1"/>
            <w14:textFill>
              <w14:solidFill>
                <w14:schemeClr w14:val="tx1"/>
              </w14:solidFill>
            </w14:textFill>
          </w:rPr>
          <m:t>+</m:t>
        </m:r>
        <m:sSub>
          <m:sSubPr>
            <m:ctrlPr>
              <w:rPr>
                <w:rFonts w:ascii="Cambria Math" w:hAnsi="Cambria Math" w:eastAsia="宋体" w:cs="Times New Roman"/>
                <w:color w:val="000000" w:themeColor="text1"/>
                <w14:textFill>
                  <w14:solidFill>
                    <w14:schemeClr w14:val="tx1"/>
                  </w14:solidFill>
                </w14:textFill>
              </w:rPr>
            </m:ctrlPr>
          </m:sSubPr>
          <m:e>
            <m:r>
              <m:rPr/>
              <w:rPr>
                <w:rFonts w:ascii="Cambria Math" w:hAnsi="Cambria Math" w:eastAsia="宋体" w:cs="Times New Roman"/>
                <w:color w:val="000000" w:themeColor="text1"/>
                <w14:textFill>
                  <w14:solidFill>
                    <w14:schemeClr w14:val="tx1"/>
                  </w14:solidFill>
                </w14:textFill>
              </w:rPr>
              <m:t>β</m:t>
            </m:r>
            <m:ctrlPr>
              <w:rPr>
                <w:rFonts w:ascii="Cambria Math" w:hAnsi="Cambria Math" w:eastAsia="宋体" w:cs="Times New Roman"/>
                <w:color w:val="000000" w:themeColor="text1"/>
                <w14:textFill>
                  <w14:solidFill>
                    <w14:schemeClr w14:val="tx1"/>
                  </w14:solidFill>
                </w14:textFill>
              </w:rPr>
            </m:ctrlPr>
          </m:e>
          <m:sub>
            <m:r>
              <m:rPr>
                <m:sty m:val="p"/>
              </m:rPr>
              <w:rPr>
                <w:rFonts w:ascii="Cambria Math" w:hAnsi="Cambria Math" w:eastAsia="宋体" w:cs="Times New Roman"/>
                <w:color w:val="000000" w:themeColor="text1"/>
                <w14:textFill>
                  <w14:solidFill>
                    <w14:schemeClr w14:val="tx1"/>
                  </w14:solidFill>
                </w14:textFill>
              </w:rPr>
              <m:t>−3</m:t>
            </m:r>
            <m:ctrlPr>
              <w:rPr>
                <w:rFonts w:ascii="Cambria Math" w:hAnsi="Cambria Math" w:eastAsia="宋体" w:cs="Times New Roman"/>
                <w:color w:val="000000" w:themeColor="text1"/>
                <w14:textFill>
                  <w14:solidFill>
                    <w14:schemeClr w14:val="tx1"/>
                  </w14:solidFill>
                </w14:textFill>
              </w:rPr>
            </m:ctrlPr>
          </m:sub>
        </m:sSub>
        <m:r>
          <m:rPr>
            <m:sty m:val="p"/>
          </m:rPr>
          <w:rPr>
            <w:rFonts w:ascii="Cambria Math" w:hAnsi="Cambria Math" w:eastAsia="宋体" w:cs="Times New Roman"/>
            <w:color w:val="000000" w:themeColor="text1"/>
            <w14:textFill>
              <w14:solidFill>
                <w14:schemeClr w14:val="tx1"/>
              </w14:solidFill>
            </w14:textFill>
          </w:rPr>
          <m:t>×</m:t>
        </m:r>
        <m:sSubSup>
          <m:sSubSupPr>
            <m:ctrlPr>
              <w:rPr>
                <w:rFonts w:ascii="Cambria Math" w:hAnsi="Cambria Math" w:eastAsia="宋体" w:cs="Times New Roman"/>
                <w:color w:val="000000" w:themeColor="text1"/>
                <w14:textFill>
                  <w14:solidFill>
                    <w14:schemeClr w14:val="tx1"/>
                  </w14:solidFill>
                </w14:textFill>
              </w:rPr>
            </m:ctrlPr>
          </m:sSubSupPr>
          <m:e>
            <m:r>
              <m:rPr/>
              <w:rPr>
                <w:rFonts w:ascii="Cambria Math" w:hAnsi="Cambria Math" w:eastAsia="宋体" w:cs="Times New Roman"/>
                <w:color w:val="000000" w:themeColor="text1"/>
                <w14:textFill>
                  <w14:solidFill>
                    <w14:schemeClr w14:val="tx1"/>
                  </w14:solidFill>
                </w14:textFill>
              </w:rPr>
              <m:t>Before</m:t>
            </m:r>
            <m:ctrlPr>
              <w:rPr>
                <w:rFonts w:ascii="Cambria Math" w:hAnsi="Cambria Math" w:eastAsia="宋体" w:cs="Times New Roman"/>
                <w:color w:val="000000" w:themeColor="text1"/>
                <w14:textFill>
                  <w14:solidFill>
                    <w14:schemeClr w14:val="tx1"/>
                  </w14:solidFill>
                </w14:textFill>
              </w:rPr>
            </m:ctrlPr>
          </m:e>
          <m:sub>
            <m:r>
              <m:rPr/>
              <w:rPr>
                <w:rFonts w:ascii="Cambria Math" w:hAnsi="Cambria Math" w:eastAsia="宋体" w:cs="Times New Roman"/>
                <w:color w:val="000000" w:themeColor="text1"/>
                <w14:textFill>
                  <w14:solidFill>
                    <w14:schemeClr w14:val="tx1"/>
                  </w14:solidFill>
                </w14:textFill>
              </w:rPr>
              <m:t>i</m:t>
            </m:r>
            <m:r>
              <m:rPr>
                <m:sty m:val="p"/>
              </m:rPr>
              <w:rPr>
                <w:rFonts w:ascii="Cambria Math" w:hAnsi="Cambria Math" w:eastAsia="宋体" w:cs="Times New Roman"/>
                <w:color w:val="000000" w:themeColor="text1"/>
                <w14:textFill>
                  <w14:solidFill>
                    <w14:schemeClr w14:val="tx1"/>
                  </w14:solidFill>
                </w14:textFill>
              </w:rPr>
              <m:t>,</m:t>
            </m:r>
            <m:r>
              <m:rPr/>
              <w:rPr>
                <w:rFonts w:ascii="Cambria Math" w:hAnsi="Cambria Math" w:eastAsia="宋体" w:cs="Times New Roman"/>
                <w:color w:val="000000" w:themeColor="text1"/>
                <w14:textFill>
                  <w14:solidFill>
                    <w14:schemeClr w14:val="tx1"/>
                  </w14:solidFill>
                </w14:textFill>
              </w:rPr>
              <m:t>t</m:t>
            </m:r>
            <m:ctrlPr>
              <w:rPr>
                <w:rFonts w:ascii="Cambria Math" w:hAnsi="Cambria Math" w:eastAsia="宋体" w:cs="Times New Roman"/>
                <w:color w:val="000000" w:themeColor="text1"/>
                <w14:textFill>
                  <w14:solidFill>
                    <w14:schemeClr w14:val="tx1"/>
                  </w14:solidFill>
                </w14:textFill>
              </w:rPr>
            </m:ctrlPr>
          </m:sub>
          <m:sup>
            <m:r>
              <m:rPr>
                <m:sty m:val="p"/>
              </m:rPr>
              <w:rPr>
                <w:rFonts w:ascii="Cambria Math" w:hAnsi="Cambria Math" w:eastAsia="宋体" w:cs="Times New Roman"/>
                <w:color w:val="000000" w:themeColor="text1"/>
                <w14:textFill>
                  <w14:solidFill>
                    <w14:schemeClr w14:val="tx1"/>
                  </w14:solidFill>
                </w14:textFill>
              </w:rPr>
              <m:t>3</m:t>
            </m:r>
            <m:ctrlPr>
              <w:rPr>
                <w:rFonts w:ascii="Cambria Math" w:hAnsi="Cambria Math" w:eastAsia="宋体" w:cs="Times New Roman"/>
                <w:color w:val="000000" w:themeColor="text1"/>
                <w14:textFill>
                  <w14:solidFill>
                    <w14:schemeClr w14:val="tx1"/>
                  </w14:solidFill>
                </w14:textFill>
              </w:rPr>
            </m:ctrlPr>
          </m:sup>
        </m:sSubSup>
        <m:r>
          <m:rPr>
            <m:sty m:val="p"/>
          </m:rPr>
          <w:rPr>
            <w:rFonts w:ascii="Cambria Math" w:hAnsi="Cambria Math" w:eastAsia="宋体" w:cs="Times New Roman"/>
            <w:color w:val="000000" w:themeColor="text1"/>
            <w14:textFill>
              <w14:solidFill>
                <w14:schemeClr w14:val="tx1"/>
              </w14:solidFill>
            </w14:textFill>
          </w:rPr>
          <m:t>+</m:t>
        </m:r>
        <w:bookmarkStart w:id="11" w:name="_Hlk79096286"/>
        <m:sSub>
          <m:sSubPr>
            <m:ctrlPr>
              <w:rPr>
                <w:rFonts w:ascii="Cambria Math" w:hAnsi="Cambria Math" w:eastAsia="宋体" w:cs="Times New Roman"/>
                <w:color w:val="000000" w:themeColor="text1"/>
                <w14:textFill>
                  <w14:solidFill>
                    <w14:schemeClr w14:val="tx1"/>
                  </w14:solidFill>
                </w14:textFill>
              </w:rPr>
            </m:ctrlPr>
          </m:sSubPr>
          <m:e>
            <m:r>
              <m:rPr/>
              <w:rPr>
                <w:rFonts w:ascii="Cambria Math" w:hAnsi="Cambria Math" w:eastAsia="宋体" w:cs="Times New Roman"/>
                <w:color w:val="000000" w:themeColor="text1"/>
                <w14:textFill>
                  <w14:solidFill>
                    <w14:schemeClr w14:val="tx1"/>
                  </w14:solidFill>
                </w14:textFill>
              </w:rPr>
              <m:t>β</m:t>
            </m:r>
            <m:ctrlPr>
              <w:rPr>
                <w:rFonts w:ascii="Cambria Math" w:hAnsi="Cambria Math" w:eastAsia="宋体" w:cs="Times New Roman"/>
                <w:color w:val="000000" w:themeColor="text1"/>
                <w14:textFill>
                  <w14:solidFill>
                    <w14:schemeClr w14:val="tx1"/>
                  </w14:solidFill>
                </w14:textFill>
              </w:rPr>
            </m:ctrlPr>
          </m:e>
          <m:sub>
            <m:r>
              <m:rPr>
                <m:sty m:val="p"/>
              </m:rPr>
              <w:rPr>
                <w:rFonts w:ascii="Cambria Math" w:hAnsi="Cambria Math" w:eastAsia="宋体" w:cs="Times New Roman"/>
                <w:color w:val="000000" w:themeColor="text1"/>
                <w14:textFill>
                  <w14:solidFill>
                    <w14:schemeClr w14:val="tx1"/>
                  </w14:solidFill>
                </w14:textFill>
              </w:rPr>
              <m:t>−2</m:t>
            </m:r>
            <m:ctrlPr>
              <w:rPr>
                <w:rFonts w:ascii="Cambria Math" w:hAnsi="Cambria Math" w:eastAsia="宋体" w:cs="Times New Roman"/>
                <w:color w:val="000000" w:themeColor="text1"/>
                <w14:textFill>
                  <w14:solidFill>
                    <w14:schemeClr w14:val="tx1"/>
                  </w14:solidFill>
                </w14:textFill>
              </w:rPr>
            </m:ctrlPr>
          </m:sub>
        </m:sSub>
        <m:r>
          <m:rPr>
            <m:sty m:val="p"/>
          </m:rPr>
          <w:rPr>
            <w:rFonts w:ascii="Cambria Math" w:hAnsi="Cambria Math" w:eastAsia="宋体" w:cs="Times New Roman"/>
            <w:color w:val="000000" w:themeColor="text1"/>
            <w14:textFill>
              <w14:solidFill>
                <w14:schemeClr w14:val="tx1"/>
              </w14:solidFill>
            </w14:textFill>
          </w:rPr>
          <m:t>×</m:t>
        </m:r>
        <m:sSubSup>
          <m:sSubSupPr>
            <m:ctrlPr>
              <w:rPr>
                <w:rFonts w:ascii="Cambria Math" w:hAnsi="Cambria Math" w:eastAsia="宋体" w:cs="Times New Roman"/>
                <w:color w:val="000000" w:themeColor="text1"/>
                <w14:textFill>
                  <w14:solidFill>
                    <w14:schemeClr w14:val="tx1"/>
                  </w14:solidFill>
                </w14:textFill>
              </w:rPr>
            </m:ctrlPr>
          </m:sSubSupPr>
          <m:e>
            <m:r>
              <m:rPr/>
              <w:rPr>
                <w:rFonts w:ascii="Cambria Math" w:hAnsi="Cambria Math" w:eastAsia="宋体" w:cs="Times New Roman"/>
                <w:color w:val="000000" w:themeColor="text1"/>
                <w14:textFill>
                  <w14:solidFill>
                    <w14:schemeClr w14:val="tx1"/>
                  </w14:solidFill>
                </w14:textFill>
              </w:rPr>
              <m:t>Before</m:t>
            </m:r>
            <m:ctrlPr>
              <w:rPr>
                <w:rFonts w:ascii="Cambria Math" w:hAnsi="Cambria Math" w:eastAsia="宋体" w:cs="Times New Roman"/>
                <w:color w:val="000000" w:themeColor="text1"/>
                <w14:textFill>
                  <w14:solidFill>
                    <w14:schemeClr w14:val="tx1"/>
                  </w14:solidFill>
                </w14:textFill>
              </w:rPr>
            </m:ctrlPr>
          </m:e>
          <m:sub>
            <m:r>
              <m:rPr/>
              <w:rPr>
                <w:rFonts w:ascii="Cambria Math" w:hAnsi="Cambria Math" w:eastAsia="宋体" w:cs="Times New Roman"/>
                <w:color w:val="000000" w:themeColor="text1"/>
                <w14:textFill>
                  <w14:solidFill>
                    <w14:schemeClr w14:val="tx1"/>
                  </w14:solidFill>
                </w14:textFill>
              </w:rPr>
              <m:t>i</m:t>
            </m:r>
            <m:r>
              <m:rPr>
                <m:sty m:val="p"/>
              </m:rPr>
              <w:rPr>
                <w:rFonts w:ascii="Cambria Math" w:hAnsi="Cambria Math" w:eastAsia="宋体" w:cs="Times New Roman"/>
                <w:color w:val="000000" w:themeColor="text1"/>
                <w14:textFill>
                  <w14:solidFill>
                    <w14:schemeClr w14:val="tx1"/>
                  </w14:solidFill>
                </w14:textFill>
              </w:rPr>
              <m:t>,</m:t>
            </m:r>
            <m:r>
              <m:rPr/>
              <w:rPr>
                <w:rFonts w:ascii="Cambria Math" w:hAnsi="Cambria Math" w:eastAsia="宋体" w:cs="Times New Roman"/>
                <w:color w:val="000000" w:themeColor="text1"/>
                <w14:textFill>
                  <w14:solidFill>
                    <w14:schemeClr w14:val="tx1"/>
                  </w14:solidFill>
                </w14:textFill>
              </w:rPr>
              <m:t>t</m:t>
            </m:r>
            <m:ctrlPr>
              <w:rPr>
                <w:rFonts w:ascii="Cambria Math" w:hAnsi="Cambria Math" w:eastAsia="宋体" w:cs="Times New Roman"/>
                <w:color w:val="000000" w:themeColor="text1"/>
                <w14:textFill>
                  <w14:solidFill>
                    <w14:schemeClr w14:val="tx1"/>
                  </w14:solidFill>
                </w14:textFill>
              </w:rPr>
            </m:ctrlPr>
          </m:sub>
          <m:sup>
            <m:r>
              <m:rPr>
                <m:sty m:val="p"/>
              </m:rPr>
              <w:rPr>
                <w:rFonts w:ascii="Cambria Math" w:hAnsi="Cambria Math" w:eastAsia="宋体" w:cs="Times New Roman"/>
                <w:color w:val="000000" w:themeColor="text1"/>
                <w14:textFill>
                  <w14:solidFill>
                    <w14:schemeClr w14:val="tx1"/>
                  </w14:solidFill>
                </w14:textFill>
              </w:rPr>
              <m:t>2</m:t>
            </m:r>
            <m:ctrlPr>
              <w:rPr>
                <w:rFonts w:ascii="Cambria Math" w:hAnsi="Cambria Math" w:eastAsia="宋体" w:cs="Times New Roman"/>
                <w:color w:val="000000" w:themeColor="text1"/>
                <w14:textFill>
                  <w14:solidFill>
                    <w14:schemeClr w14:val="tx1"/>
                  </w14:solidFill>
                </w14:textFill>
              </w:rPr>
            </m:ctrlPr>
          </m:sup>
        </m:sSubSup>
        <w:bookmarkEnd w:id="11"/>
        <m:r>
          <m:rPr>
            <m:sty m:val="p"/>
          </m:rPr>
          <w:rPr>
            <w:rFonts w:ascii="Cambria Math" w:hAnsi="Cambria Math" w:eastAsia="宋体" w:cs="Times New Roman"/>
            <w:color w:val="000000" w:themeColor="text1"/>
            <w14:textFill>
              <w14:solidFill>
                <w14:schemeClr w14:val="tx1"/>
              </w14:solidFill>
            </w14:textFill>
          </w:rPr>
          <m:t>+</m:t>
        </m:r>
        <m:sSub>
          <m:sSubPr>
            <m:ctrlPr>
              <w:rPr>
                <w:rFonts w:ascii="Cambria Math" w:hAnsi="Cambria Math" w:eastAsia="宋体" w:cs="Times New Roman"/>
                <w:color w:val="000000" w:themeColor="text1"/>
                <w14:textFill>
                  <w14:solidFill>
                    <w14:schemeClr w14:val="tx1"/>
                  </w14:solidFill>
                </w14:textFill>
              </w:rPr>
            </m:ctrlPr>
          </m:sSubPr>
          <m:e>
            <m:r>
              <m:rPr/>
              <w:rPr>
                <w:rFonts w:ascii="Cambria Math" w:hAnsi="Cambria Math" w:eastAsia="宋体" w:cs="Times New Roman"/>
                <w:color w:val="000000" w:themeColor="text1"/>
                <w14:textFill>
                  <w14:solidFill>
                    <w14:schemeClr w14:val="tx1"/>
                  </w14:solidFill>
                </w14:textFill>
              </w:rPr>
              <m:t>β</m:t>
            </m:r>
            <m:ctrlPr>
              <w:rPr>
                <w:rFonts w:ascii="Cambria Math" w:hAnsi="Cambria Math" w:eastAsia="宋体" w:cs="Times New Roman"/>
                <w:color w:val="000000" w:themeColor="text1"/>
                <w14:textFill>
                  <w14:solidFill>
                    <w14:schemeClr w14:val="tx1"/>
                  </w14:solidFill>
                </w14:textFill>
              </w:rPr>
            </m:ctrlPr>
          </m:e>
          <m:sub>
            <m:r>
              <m:rPr>
                <m:sty m:val="p"/>
              </m:rPr>
              <w:rPr>
                <w:rFonts w:ascii="Cambria Math" w:hAnsi="Cambria Math" w:eastAsia="宋体" w:cs="Times New Roman"/>
                <w:color w:val="000000" w:themeColor="text1"/>
                <w14:textFill>
                  <w14:solidFill>
                    <w14:schemeClr w14:val="tx1"/>
                  </w14:solidFill>
                </w14:textFill>
              </w:rPr>
              <m:t>−1</m:t>
            </m:r>
            <m:ctrlPr>
              <w:rPr>
                <w:rFonts w:ascii="Cambria Math" w:hAnsi="Cambria Math" w:eastAsia="宋体" w:cs="Times New Roman"/>
                <w:color w:val="000000" w:themeColor="text1"/>
                <w14:textFill>
                  <w14:solidFill>
                    <w14:schemeClr w14:val="tx1"/>
                  </w14:solidFill>
                </w14:textFill>
              </w:rPr>
            </m:ctrlPr>
          </m:sub>
        </m:sSub>
        <m:r>
          <m:rPr>
            <m:sty m:val="p"/>
          </m:rPr>
          <w:rPr>
            <w:rFonts w:ascii="Cambria Math" w:hAnsi="Cambria Math" w:eastAsia="宋体" w:cs="Times New Roman"/>
            <w:color w:val="000000" w:themeColor="text1"/>
            <w14:textFill>
              <w14:solidFill>
                <w14:schemeClr w14:val="tx1"/>
              </w14:solidFill>
            </w14:textFill>
          </w:rPr>
          <m:t>×</m:t>
        </m:r>
        <m:sSubSup>
          <m:sSubSupPr>
            <m:ctrlPr>
              <w:rPr>
                <w:rFonts w:ascii="Cambria Math" w:hAnsi="Cambria Math" w:eastAsia="宋体" w:cs="Times New Roman"/>
                <w:color w:val="000000" w:themeColor="text1"/>
                <w14:textFill>
                  <w14:solidFill>
                    <w14:schemeClr w14:val="tx1"/>
                  </w14:solidFill>
                </w14:textFill>
              </w:rPr>
            </m:ctrlPr>
          </m:sSubSupPr>
          <m:e>
            <m:r>
              <m:rPr/>
              <w:rPr>
                <w:rFonts w:ascii="Cambria Math" w:hAnsi="Cambria Math" w:eastAsia="宋体" w:cs="Times New Roman"/>
                <w:color w:val="000000" w:themeColor="text1"/>
                <w14:textFill>
                  <w14:solidFill>
                    <w14:schemeClr w14:val="tx1"/>
                  </w14:solidFill>
                </w14:textFill>
              </w:rPr>
              <m:t>Before</m:t>
            </m:r>
            <m:ctrlPr>
              <w:rPr>
                <w:rFonts w:ascii="Cambria Math" w:hAnsi="Cambria Math" w:eastAsia="宋体" w:cs="Times New Roman"/>
                <w:color w:val="000000" w:themeColor="text1"/>
                <w14:textFill>
                  <w14:solidFill>
                    <w14:schemeClr w14:val="tx1"/>
                  </w14:solidFill>
                </w14:textFill>
              </w:rPr>
            </m:ctrlPr>
          </m:e>
          <m:sub>
            <m:r>
              <m:rPr/>
              <w:rPr>
                <w:rFonts w:ascii="Cambria Math" w:hAnsi="Cambria Math" w:eastAsia="宋体" w:cs="Times New Roman"/>
                <w:color w:val="000000" w:themeColor="text1"/>
                <w14:textFill>
                  <w14:solidFill>
                    <w14:schemeClr w14:val="tx1"/>
                  </w14:solidFill>
                </w14:textFill>
              </w:rPr>
              <m:t>i</m:t>
            </m:r>
            <m:r>
              <m:rPr>
                <m:sty m:val="p"/>
              </m:rPr>
              <w:rPr>
                <w:rFonts w:ascii="Cambria Math" w:hAnsi="Cambria Math" w:eastAsia="宋体" w:cs="Times New Roman"/>
                <w:color w:val="000000" w:themeColor="text1"/>
                <w14:textFill>
                  <w14:solidFill>
                    <w14:schemeClr w14:val="tx1"/>
                  </w14:solidFill>
                </w14:textFill>
              </w:rPr>
              <m:t>,</m:t>
            </m:r>
            <m:r>
              <m:rPr/>
              <w:rPr>
                <w:rFonts w:ascii="Cambria Math" w:hAnsi="Cambria Math" w:eastAsia="宋体" w:cs="Times New Roman"/>
                <w:color w:val="000000" w:themeColor="text1"/>
                <w14:textFill>
                  <w14:solidFill>
                    <w14:schemeClr w14:val="tx1"/>
                  </w14:solidFill>
                </w14:textFill>
              </w:rPr>
              <m:t>t</m:t>
            </m:r>
            <m:ctrlPr>
              <w:rPr>
                <w:rFonts w:ascii="Cambria Math" w:hAnsi="Cambria Math" w:eastAsia="宋体" w:cs="Times New Roman"/>
                <w:color w:val="000000" w:themeColor="text1"/>
                <w14:textFill>
                  <w14:solidFill>
                    <w14:schemeClr w14:val="tx1"/>
                  </w14:solidFill>
                </w14:textFill>
              </w:rPr>
            </m:ctrlPr>
          </m:sub>
          <m:sup>
            <m:r>
              <m:rPr>
                <m:sty m:val="p"/>
              </m:rPr>
              <w:rPr>
                <w:rFonts w:ascii="Cambria Math" w:hAnsi="Cambria Math" w:eastAsia="宋体" w:cs="Times New Roman"/>
                <w:color w:val="000000" w:themeColor="text1"/>
                <w14:textFill>
                  <w14:solidFill>
                    <w14:schemeClr w14:val="tx1"/>
                  </w14:solidFill>
                </w14:textFill>
              </w:rPr>
              <m:t>1</m:t>
            </m:r>
            <m:ctrlPr>
              <w:rPr>
                <w:rFonts w:ascii="Cambria Math" w:hAnsi="Cambria Math" w:eastAsia="宋体" w:cs="Times New Roman"/>
                <w:color w:val="000000" w:themeColor="text1"/>
                <w14:textFill>
                  <w14:solidFill>
                    <w14:schemeClr w14:val="tx1"/>
                  </w14:solidFill>
                </w14:textFill>
              </w:rPr>
            </m:ctrlPr>
          </m:sup>
        </m:sSubSup>
        <m:r>
          <m:rPr>
            <m:sty m:val="p"/>
          </m:rPr>
          <w:rPr>
            <w:rFonts w:ascii="Cambria Math" w:hAnsi="Cambria Math" w:eastAsia="宋体" w:cs="Times New Roman"/>
            <w:color w:val="000000" w:themeColor="text1"/>
            <w14:textFill>
              <w14:solidFill>
                <w14:schemeClr w14:val="tx1"/>
              </w14:solidFill>
            </w14:textFill>
          </w:rPr>
          <m:t>+</m:t>
        </m:r>
        <m:sSub>
          <m:sSubPr>
            <m:ctrlPr>
              <w:rPr>
                <w:rFonts w:ascii="Cambria Math" w:hAnsi="Cambria Math" w:eastAsia="宋体" w:cs="Times New Roman"/>
                <w:color w:val="000000" w:themeColor="text1"/>
                <w14:textFill>
                  <w14:solidFill>
                    <w14:schemeClr w14:val="tx1"/>
                  </w14:solidFill>
                </w14:textFill>
              </w:rPr>
            </m:ctrlPr>
          </m:sSubPr>
          <m:e>
            <m:r>
              <m:rPr/>
              <w:rPr>
                <w:rFonts w:ascii="Cambria Math" w:hAnsi="Cambria Math" w:eastAsia="宋体" w:cs="Times New Roman"/>
                <w:color w:val="000000" w:themeColor="text1"/>
                <w14:textFill>
                  <w14:solidFill>
                    <w14:schemeClr w14:val="tx1"/>
                  </w14:solidFill>
                </w14:textFill>
              </w:rPr>
              <m:t>β</m:t>
            </m:r>
            <m:ctrlPr>
              <w:rPr>
                <w:rFonts w:ascii="Cambria Math" w:hAnsi="Cambria Math" w:eastAsia="宋体" w:cs="Times New Roman"/>
                <w:color w:val="000000" w:themeColor="text1"/>
                <w14:textFill>
                  <w14:solidFill>
                    <w14:schemeClr w14:val="tx1"/>
                  </w14:solidFill>
                </w14:textFill>
              </w:rPr>
            </m:ctrlPr>
          </m:e>
          <m:sub>
            <m:r>
              <m:rPr>
                <m:sty m:val="p"/>
              </m:rPr>
              <w:rPr>
                <w:rFonts w:ascii="Cambria Math" w:hAnsi="Cambria Math" w:eastAsia="宋体" w:cs="Times New Roman"/>
                <w:color w:val="000000" w:themeColor="text1"/>
                <w14:textFill>
                  <w14:solidFill>
                    <w14:schemeClr w14:val="tx1"/>
                  </w14:solidFill>
                </w14:textFill>
              </w:rPr>
              <m:t>0</m:t>
            </m:r>
            <m:ctrlPr>
              <w:rPr>
                <w:rFonts w:ascii="Cambria Math" w:hAnsi="Cambria Math" w:eastAsia="宋体" w:cs="Times New Roman"/>
                <w:color w:val="000000" w:themeColor="text1"/>
                <w14:textFill>
                  <w14:solidFill>
                    <w14:schemeClr w14:val="tx1"/>
                  </w14:solidFill>
                </w14:textFill>
              </w:rPr>
            </m:ctrlPr>
          </m:sub>
        </m:sSub>
        <m:r>
          <m:rPr>
            <m:sty m:val="p"/>
          </m:rPr>
          <w:rPr>
            <w:rFonts w:ascii="Cambria Math" w:hAnsi="Cambria Math" w:eastAsia="宋体" w:cs="Times New Roman"/>
            <w:color w:val="000000" w:themeColor="text1"/>
            <w14:textFill>
              <w14:solidFill>
                <w14:schemeClr w14:val="tx1"/>
              </w14:solidFill>
            </w14:textFill>
          </w:rPr>
          <m:t>×</m:t>
        </m:r>
        <m:sSub>
          <m:sSubPr>
            <m:ctrlPr>
              <w:rPr>
                <w:rFonts w:ascii="Cambria Math" w:hAnsi="Cambria Math" w:eastAsia="宋体" w:cs="Times New Roman"/>
                <w:color w:val="000000" w:themeColor="text1"/>
                <w14:textFill>
                  <w14:solidFill>
                    <w14:schemeClr w14:val="tx1"/>
                  </w14:solidFill>
                </w14:textFill>
              </w:rPr>
            </m:ctrlPr>
          </m:sSubPr>
          <m:e>
            <m:r>
              <m:rPr/>
              <w:rPr>
                <w:rFonts w:ascii="Cambria Math" w:hAnsi="Cambria Math" w:eastAsia="宋体" w:cs="Times New Roman"/>
                <w:color w:val="000000" w:themeColor="text1"/>
                <w14:textFill>
                  <w14:solidFill>
                    <w14:schemeClr w14:val="tx1"/>
                  </w14:solidFill>
                </w14:textFill>
              </w:rPr>
              <m:t>Current</m:t>
            </m:r>
            <m:ctrlPr>
              <w:rPr>
                <w:rFonts w:ascii="Cambria Math" w:hAnsi="Cambria Math" w:eastAsia="宋体" w:cs="Times New Roman"/>
                <w:color w:val="000000" w:themeColor="text1"/>
                <w14:textFill>
                  <w14:solidFill>
                    <w14:schemeClr w14:val="tx1"/>
                  </w14:solidFill>
                </w14:textFill>
              </w:rPr>
            </m:ctrlPr>
          </m:e>
          <m:sub>
            <m:r>
              <m:rPr/>
              <w:rPr>
                <w:rFonts w:ascii="Cambria Math" w:hAnsi="Cambria Math" w:eastAsia="宋体" w:cs="Times New Roman"/>
                <w:color w:val="000000" w:themeColor="text1"/>
                <w14:textFill>
                  <w14:solidFill>
                    <w14:schemeClr w14:val="tx1"/>
                  </w14:solidFill>
                </w14:textFill>
              </w:rPr>
              <m:t>i</m:t>
            </m:r>
            <m:r>
              <m:rPr>
                <m:sty m:val="p"/>
              </m:rPr>
              <w:rPr>
                <w:rFonts w:ascii="Cambria Math" w:hAnsi="Cambria Math" w:eastAsia="宋体" w:cs="Times New Roman"/>
                <w:color w:val="000000" w:themeColor="text1"/>
                <w14:textFill>
                  <w14:solidFill>
                    <w14:schemeClr w14:val="tx1"/>
                  </w14:solidFill>
                </w14:textFill>
              </w:rPr>
              <m:t>,</m:t>
            </m:r>
            <m:r>
              <m:rPr/>
              <w:rPr>
                <w:rFonts w:ascii="Cambria Math" w:hAnsi="Cambria Math" w:eastAsia="宋体" w:cs="Times New Roman"/>
                <w:color w:val="000000" w:themeColor="text1"/>
                <w14:textFill>
                  <w14:solidFill>
                    <w14:schemeClr w14:val="tx1"/>
                  </w14:solidFill>
                </w14:textFill>
              </w:rPr>
              <m:t>t</m:t>
            </m:r>
            <m:ctrlPr>
              <w:rPr>
                <w:rFonts w:ascii="Cambria Math" w:hAnsi="Cambria Math" w:eastAsia="宋体" w:cs="Times New Roman"/>
                <w:color w:val="000000" w:themeColor="text1"/>
                <w14:textFill>
                  <w14:solidFill>
                    <w14:schemeClr w14:val="tx1"/>
                  </w14:solidFill>
                </w14:textFill>
              </w:rPr>
            </m:ctrlPr>
          </m:sub>
        </m:sSub>
        <m:r>
          <m:rPr>
            <m:sty m:val="p"/>
          </m:rPr>
          <w:rPr>
            <w:rFonts w:ascii="Cambria Math" w:hAnsi="Cambria Math" w:eastAsia="宋体" w:cs="Times New Roman"/>
            <w:color w:val="000000" w:themeColor="text1"/>
            <w14:textFill>
              <w14:solidFill>
                <w14:schemeClr w14:val="tx1"/>
              </w14:solidFill>
            </w14:textFill>
          </w:rPr>
          <m:t>+</m:t>
        </m:r>
        <m:sSub>
          <m:sSubPr>
            <m:ctrlPr>
              <w:rPr>
                <w:rFonts w:ascii="Cambria Math" w:hAnsi="Cambria Math" w:eastAsia="宋体" w:cs="Times New Roman"/>
                <w:color w:val="000000" w:themeColor="text1"/>
                <w14:textFill>
                  <w14:solidFill>
                    <w14:schemeClr w14:val="tx1"/>
                  </w14:solidFill>
                </w14:textFill>
              </w:rPr>
            </m:ctrlPr>
          </m:sSubPr>
          <m:e>
            <m:r>
              <m:rPr/>
              <w:rPr>
                <w:rFonts w:ascii="Cambria Math" w:hAnsi="Cambria Math" w:eastAsia="宋体" w:cs="Times New Roman"/>
                <w:color w:val="000000" w:themeColor="text1"/>
                <w14:textFill>
                  <w14:solidFill>
                    <w14:schemeClr w14:val="tx1"/>
                  </w14:solidFill>
                </w14:textFill>
              </w:rPr>
              <m:t>β</m:t>
            </m:r>
            <m:ctrlPr>
              <w:rPr>
                <w:rFonts w:ascii="Cambria Math" w:hAnsi="Cambria Math" w:eastAsia="宋体" w:cs="Times New Roman"/>
                <w:color w:val="000000" w:themeColor="text1"/>
                <w14:textFill>
                  <w14:solidFill>
                    <w14:schemeClr w14:val="tx1"/>
                  </w14:solidFill>
                </w14:textFill>
              </w:rPr>
            </m:ctrlPr>
          </m:e>
          <m:sub>
            <m:r>
              <m:rPr>
                <m:sty m:val="p"/>
              </m:rPr>
              <w:rPr>
                <w:rFonts w:ascii="Cambria Math" w:hAnsi="Cambria Math" w:eastAsia="宋体" w:cs="Times New Roman"/>
                <w:color w:val="000000" w:themeColor="text1"/>
                <w14:textFill>
                  <w14:solidFill>
                    <w14:schemeClr w14:val="tx1"/>
                  </w14:solidFill>
                </w14:textFill>
              </w:rPr>
              <m:t>1</m:t>
            </m:r>
            <m:ctrlPr>
              <w:rPr>
                <w:rFonts w:ascii="Cambria Math" w:hAnsi="Cambria Math" w:eastAsia="宋体" w:cs="Times New Roman"/>
                <w:color w:val="000000" w:themeColor="text1"/>
                <w14:textFill>
                  <w14:solidFill>
                    <w14:schemeClr w14:val="tx1"/>
                  </w14:solidFill>
                </w14:textFill>
              </w:rPr>
            </m:ctrlPr>
          </m:sub>
        </m:sSub>
        <m:r>
          <m:rPr>
            <m:sty m:val="p"/>
          </m:rPr>
          <w:rPr>
            <w:rFonts w:ascii="Cambria Math" w:hAnsi="Cambria Math" w:eastAsia="宋体" w:cs="Times New Roman"/>
            <w:color w:val="000000" w:themeColor="text1"/>
            <w14:textFill>
              <w14:solidFill>
                <w14:schemeClr w14:val="tx1"/>
              </w14:solidFill>
            </w14:textFill>
          </w:rPr>
          <m:t>×</m:t>
        </m:r>
        <m:sSubSup>
          <m:sSubSupPr>
            <m:ctrlPr>
              <w:rPr>
                <w:rFonts w:ascii="Cambria Math" w:hAnsi="Cambria Math" w:eastAsia="宋体" w:cs="Times New Roman"/>
                <w:color w:val="000000" w:themeColor="text1"/>
                <w14:textFill>
                  <w14:solidFill>
                    <w14:schemeClr w14:val="tx1"/>
                  </w14:solidFill>
                </w14:textFill>
              </w:rPr>
            </m:ctrlPr>
          </m:sSubSupPr>
          <m:e>
            <m:r>
              <m:rPr/>
              <w:rPr>
                <w:rFonts w:ascii="Cambria Math" w:hAnsi="Cambria Math" w:eastAsia="宋体" w:cs="Times New Roman"/>
                <w:color w:val="000000" w:themeColor="text1"/>
                <w14:textFill>
                  <w14:solidFill>
                    <w14:schemeClr w14:val="tx1"/>
                  </w14:solidFill>
                </w14:textFill>
              </w:rPr>
              <m:t>After</m:t>
            </m:r>
            <m:ctrlPr>
              <w:rPr>
                <w:rFonts w:ascii="Cambria Math" w:hAnsi="Cambria Math" w:eastAsia="宋体" w:cs="Times New Roman"/>
                <w:color w:val="000000" w:themeColor="text1"/>
                <w14:textFill>
                  <w14:solidFill>
                    <w14:schemeClr w14:val="tx1"/>
                  </w14:solidFill>
                </w14:textFill>
              </w:rPr>
            </m:ctrlPr>
          </m:e>
          <m:sub>
            <m:r>
              <m:rPr/>
              <w:rPr>
                <w:rFonts w:ascii="Cambria Math" w:hAnsi="Cambria Math" w:eastAsia="宋体" w:cs="Times New Roman"/>
                <w:color w:val="000000" w:themeColor="text1"/>
                <w14:textFill>
                  <w14:solidFill>
                    <w14:schemeClr w14:val="tx1"/>
                  </w14:solidFill>
                </w14:textFill>
              </w:rPr>
              <m:t>i</m:t>
            </m:r>
            <m:r>
              <m:rPr>
                <m:sty m:val="p"/>
              </m:rPr>
              <w:rPr>
                <w:rFonts w:ascii="Cambria Math" w:hAnsi="Cambria Math" w:eastAsia="宋体" w:cs="Times New Roman"/>
                <w:color w:val="000000" w:themeColor="text1"/>
                <w14:textFill>
                  <w14:solidFill>
                    <w14:schemeClr w14:val="tx1"/>
                  </w14:solidFill>
                </w14:textFill>
              </w:rPr>
              <m:t>,</m:t>
            </m:r>
            <m:r>
              <m:rPr/>
              <w:rPr>
                <w:rFonts w:ascii="Cambria Math" w:hAnsi="Cambria Math" w:eastAsia="宋体" w:cs="Times New Roman"/>
                <w:color w:val="000000" w:themeColor="text1"/>
                <w14:textFill>
                  <w14:solidFill>
                    <w14:schemeClr w14:val="tx1"/>
                  </w14:solidFill>
                </w14:textFill>
              </w:rPr>
              <m:t>t</m:t>
            </m:r>
            <m:ctrlPr>
              <w:rPr>
                <w:rFonts w:ascii="Cambria Math" w:hAnsi="Cambria Math" w:eastAsia="宋体" w:cs="Times New Roman"/>
                <w:color w:val="000000" w:themeColor="text1"/>
                <w14:textFill>
                  <w14:solidFill>
                    <w14:schemeClr w14:val="tx1"/>
                  </w14:solidFill>
                </w14:textFill>
              </w:rPr>
            </m:ctrlPr>
          </m:sub>
          <m:sup>
            <m:r>
              <m:rPr>
                <m:sty m:val="p"/>
              </m:rPr>
              <w:rPr>
                <w:rFonts w:ascii="Cambria Math" w:hAnsi="Cambria Math" w:eastAsia="宋体" w:cs="Times New Roman"/>
                <w:color w:val="000000" w:themeColor="text1"/>
                <w14:textFill>
                  <w14:solidFill>
                    <w14:schemeClr w14:val="tx1"/>
                  </w14:solidFill>
                </w14:textFill>
              </w:rPr>
              <m:t>1</m:t>
            </m:r>
            <m:ctrlPr>
              <w:rPr>
                <w:rFonts w:ascii="Cambria Math" w:hAnsi="Cambria Math" w:eastAsia="宋体" w:cs="Times New Roman"/>
                <w:color w:val="000000" w:themeColor="text1"/>
                <w14:textFill>
                  <w14:solidFill>
                    <w14:schemeClr w14:val="tx1"/>
                  </w14:solidFill>
                </w14:textFill>
              </w:rPr>
            </m:ctrlPr>
          </m:sup>
        </m:sSubSup>
        <m:r>
          <m:rPr>
            <m:sty m:val="p"/>
          </m:rPr>
          <w:rPr>
            <w:rFonts w:ascii="Cambria Math" w:hAnsi="Cambria Math" w:eastAsia="宋体" w:cs="Times New Roman"/>
            <w:color w:val="000000" w:themeColor="text1"/>
            <w14:textFill>
              <w14:solidFill>
                <w14:schemeClr w14:val="tx1"/>
              </w14:solidFill>
            </w14:textFill>
          </w:rPr>
          <m:t>+</m:t>
        </m:r>
        <m:sSub>
          <m:sSubPr>
            <m:ctrlPr>
              <w:rPr>
                <w:rFonts w:ascii="Cambria Math" w:hAnsi="Cambria Math" w:eastAsia="宋体" w:cs="Times New Roman"/>
                <w:color w:val="000000" w:themeColor="text1"/>
                <w14:textFill>
                  <w14:solidFill>
                    <w14:schemeClr w14:val="tx1"/>
                  </w14:solidFill>
                </w14:textFill>
              </w:rPr>
            </m:ctrlPr>
          </m:sSubPr>
          <m:e>
            <m:r>
              <m:rPr/>
              <w:rPr>
                <w:rFonts w:ascii="Cambria Math" w:hAnsi="Cambria Math" w:eastAsia="宋体" w:cs="Times New Roman"/>
                <w:color w:val="000000" w:themeColor="text1"/>
                <w14:textFill>
                  <w14:solidFill>
                    <w14:schemeClr w14:val="tx1"/>
                  </w14:solidFill>
                </w14:textFill>
              </w:rPr>
              <m:t>β</m:t>
            </m:r>
            <m:ctrlPr>
              <w:rPr>
                <w:rFonts w:ascii="Cambria Math" w:hAnsi="Cambria Math" w:eastAsia="宋体" w:cs="Times New Roman"/>
                <w:color w:val="000000" w:themeColor="text1"/>
                <w14:textFill>
                  <w14:solidFill>
                    <w14:schemeClr w14:val="tx1"/>
                  </w14:solidFill>
                </w14:textFill>
              </w:rPr>
            </m:ctrlPr>
          </m:e>
          <m:sub>
            <m:r>
              <m:rPr>
                <m:sty m:val="p"/>
              </m:rPr>
              <w:rPr>
                <w:rFonts w:ascii="Cambria Math" w:hAnsi="Cambria Math" w:eastAsia="宋体" w:cs="Times New Roman"/>
                <w:color w:val="000000" w:themeColor="text1"/>
                <w14:textFill>
                  <w14:solidFill>
                    <w14:schemeClr w14:val="tx1"/>
                  </w14:solidFill>
                </w14:textFill>
              </w:rPr>
              <m:t>2</m:t>
            </m:r>
            <m:ctrlPr>
              <w:rPr>
                <w:rFonts w:ascii="Cambria Math" w:hAnsi="Cambria Math" w:eastAsia="宋体" w:cs="Times New Roman"/>
                <w:color w:val="000000" w:themeColor="text1"/>
                <w14:textFill>
                  <w14:solidFill>
                    <w14:schemeClr w14:val="tx1"/>
                  </w14:solidFill>
                </w14:textFill>
              </w:rPr>
            </m:ctrlPr>
          </m:sub>
        </m:sSub>
        <m:r>
          <m:rPr>
            <m:sty m:val="p"/>
          </m:rPr>
          <w:rPr>
            <w:rFonts w:ascii="Cambria Math" w:hAnsi="Cambria Math" w:eastAsia="宋体" w:cs="Times New Roman"/>
            <w:color w:val="000000" w:themeColor="text1"/>
            <w14:textFill>
              <w14:solidFill>
                <w14:schemeClr w14:val="tx1"/>
              </w14:solidFill>
            </w14:textFill>
          </w:rPr>
          <m:t>×</m:t>
        </m:r>
        <m:sSubSup>
          <m:sSubSupPr>
            <m:ctrlPr>
              <w:rPr>
                <w:rFonts w:ascii="Cambria Math" w:hAnsi="Cambria Math" w:eastAsia="宋体" w:cs="Times New Roman"/>
                <w:color w:val="000000" w:themeColor="text1"/>
                <w14:textFill>
                  <w14:solidFill>
                    <w14:schemeClr w14:val="tx1"/>
                  </w14:solidFill>
                </w14:textFill>
              </w:rPr>
            </m:ctrlPr>
          </m:sSubSupPr>
          <m:e>
            <m:r>
              <m:rPr/>
              <w:rPr>
                <w:rFonts w:ascii="Cambria Math" w:hAnsi="Cambria Math" w:eastAsia="宋体" w:cs="Times New Roman"/>
                <w:color w:val="000000" w:themeColor="text1"/>
                <w14:textFill>
                  <w14:solidFill>
                    <w14:schemeClr w14:val="tx1"/>
                  </w14:solidFill>
                </w14:textFill>
              </w:rPr>
              <m:t>After</m:t>
            </m:r>
            <m:ctrlPr>
              <w:rPr>
                <w:rFonts w:ascii="Cambria Math" w:hAnsi="Cambria Math" w:eastAsia="宋体" w:cs="Times New Roman"/>
                <w:color w:val="000000" w:themeColor="text1"/>
                <w14:textFill>
                  <w14:solidFill>
                    <w14:schemeClr w14:val="tx1"/>
                  </w14:solidFill>
                </w14:textFill>
              </w:rPr>
            </m:ctrlPr>
          </m:e>
          <m:sub>
            <m:r>
              <m:rPr/>
              <w:rPr>
                <w:rFonts w:ascii="Cambria Math" w:hAnsi="Cambria Math" w:eastAsia="宋体" w:cs="Times New Roman"/>
                <w:color w:val="000000" w:themeColor="text1"/>
                <w14:textFill>
                  <w14:solidFill>
                    <w14:schemeClr w14:val="tx1"/>
                  </w14:solidFill>
                </w14:textFill>
              </w:rPr>
              <m:t>i</m:t>
            </m:r>
            <m:r>
              <m:rPr>
                <m:sty m:val="p"/>
              </m:rPr>
              <w:rPr>
                <w:rFonts w:ascii="Cambria Math" w:hAnsi="Cambria Math" w:eastAsia="宋体" w:cs="Times New Roman"/>
                <w:color w:val="000000" w:themeColor="text1"/>
                <w14:textFill>
                  <w14:solidFill>
                    <w14:schemeClr w14:val="tx1"/>
                  </w14:solidFill>
                </w14:textFill>
              </w:rPr>
              <m:t>,</m:t>
            </m:r>
            <m:r>
              <m:rPr/>
              <w:rPr>
                <w:rFonts w:ascii="Cambria Math" w:hAnsi="Cambria Math" w:eastAsia="宋体" w:cs="Times New Roman"/>
                <w:color w:val="000000" w:themeColor="text1"/>
                <w14:textFill>
                  <w14:solidFill>
                    <w14:schemeClr w14:val="tx1"/>
                  </w14:solidFill>
                </w14:textFill>
              </w:rPr>
              <m:t>t</m:t>
            </m:r>
            <m:ctrlPr>
              <w:rPr>
                <w:rFonts w:ascii="Cambria Math" w:hAnsi="Cambria Math" w:eastAsia="宋体" w:cs="Times New Roman"/>
                <w:color w:val="000000" w:themeColor="text1"/>
                <w14:textFill>
                  <w14:solidFill>
                    <w14:schemeClr w14:val="tx1"/>
                  </w14:solidFill>
                </w14:textFill>
              </w:rPr>
            </m:ctrlPr>
          </m:sub>
          <m:sup>
            <m:r>
              <m:rPr>
                <m:sty m:val="p"/>
              </m:rPr>
              <w:rPr>
                <w:rFonts w:ascii="Cambria Math" w:hAnsi="Cambria Math" w:eastAsia="宋体" w:cs="Times New Roman"/>
                <w:color w:val="000000" w:themeColor="text1"/>
                <w14:textFill>
                  <w14:solidFill>
                    <w14:schemeClr w14:val="tx1"/>
                  </w14:solidFill>
                </w14:textFill>
              </w:rPr>
              <m:t>2</m:t>
            </m:r>
            <m:ctrlPr>
              <w:rPr>
                <w:rFonts w:ascii="Cambria Math" w:hAnsi="Cambria Math" w:eastAsia="宋体" w:cs="Times New Roman"/>
                <w:color w:val="000000" w:themeColor="text1"/>
                <w14:textFill>
                  <w14:solidFill>
                    <w14:schemeClr w14:val="tx1"/>
                  </w14:solidFill>
                </w14:textFill>
              </w:rPr>
            </m:ctrlPr>
          </m:sup>
        </m:sSubSup>
        <m:r>
          <m:rPr>
            <m:sty m:val="p"/>
          </m:rPr>
          <w:rPr>
            <w:rFonts w:ascii="Cambria Math" w:hAnsi="Cambria Math" w:eastAsia="宋体" w:cs="Times New Roman"/>
            <w:color w:val="000000" w:themeColor="text1"/>
            <w14:textFill>
              <w14:solidFill>
                <w14:schemeClr w14:val="tx1"/>
              </w14:solidFill>
            </w14:textFill>
          </w:rPr>
          <m:t>+</m:t>
        </m:r>
        <m:sSub>
          <m:sSubPr>
            <m:ctrlPr>
              <w:rPr>
                <w:rFonts w:ascii="Cambria Math" w:hAnsi="Cambria Math" w:eastAsia="宋体" w:cs="Times New Roman"/>
                <w:color w:val="000000" w:themeColor="text1"/>
                <w14:textFill>
                  <w14:solidFill>
                    <w14:schemeClr w14:val="tx1"/>
                  </w14:solidFill>
                </w14:textFill>
              </w:rPr>
            </m:ctrlPr>
          </m:sSubPr>
          <m:e>
            <m:r>
              <m:rPr/>
              <w:rPr>
                <w:rFonts w:ascii="Cambria Math" w:hAnsi="Cambria Math" w:eastAsia="宋体" w:cs="Times New Roman"/>
                <w:color w:val="000000" w:themeColor="text1"/>
                <w14:textFill>
                  <w14:solidFill>
                    <w14:schemeClr w14:val="tx1"/>
                  </w14:solidFill>
                </w14:textFill>
              </w:rPr>
              <m:t>β</m:t>
            </m:r>
            <m:ctrlPr>
              <w:rPr>
                <w:rFonts w:ascii="Cambria Math" w:hAnsi="Cambria Math" w:eastAsia="宋体" w:cs="Times New Roman"/>
                <w:color w:val="000000" w:themeColor="text1"/>
                <w14:textFill>
                  <w14:solidFill>
                    <w14:schemeClr w14:val="tx1"/>
                  </w14:solidFill>
                </w14:textFill>
              </w:rPr>
            </m:ctrlPr>
          </m:e>
          <m:sub>
            <m:r>
              <m:rPr>
                <m:sty m:val="p"/>
              </m:rPr>
              <w:rPr>
                <w:rFonts w:ascii="Cambria Math" w:hAnsi="Cambria Math" w:eastAsia="宋体" w:cs="Times New Roman"/>
                <w:color w:val="000000" w:themeColor="text1"/>
                <w14:textFill>
                  <w14:solidFill>
                    <w14:schemeClr w14:val="tx1"/>
                  </w14:solidFill>
                </w14:textFill>
              </w:rPr>
              <m:t>3</m:t>
            </m:r>
            <m:ctrlPr>
              <w:rPr>
                <w:rFonts w:ascii="Cambria Math" w:hAnsi="Cambria Math" w:eastAsia="宋体" w:cs="Times New Roman"/>
                <w:color w:val="000000" w:themeColor="text1"/>
                <w14:textFill>
                  <w14:solidFill>
                    <w14:schemeClr w14:val="tx1"/>
                  </w14:solidFill>
                </w14:textFill>
              </w:rPr>
            </m:ctrlPr>
          </m:sub>
        </m:sSub>
        <m:r>
          <m:rPr>
            <m:sty m:val="p"/>
          </m:rPr>
          <w:rPr>
            <w:rFonts w:ascii="Cambria Math" w:hAnsi="Cambria Math" w:eastAsia="宋体" w:cs="Times New Roman"/>
            <w:color w:val="000000" w:themeColor="text1"/>
            <w14:textFill>
              <w14:solidFill>
                <w14:schemeClr w14:val="tx1"/>
              </w14:solidFill>
            </w14:textFill>
          </w:rPr>
          <m:t>×</m:t>
        </m:r>
        <m:sSubSup>
          <m:sSubSupPr>
            <m:ctrlPr>
              <w:rPr>
                <w:rFonts w:ascii="Cambria Math" w:hAnsi="Cambria Math" w:eastAsia="宋体" w:cs="Times New Roman"/>
                <w:color w:val="000000" w:themeColor="text1"/>
                <w14:textFill>
                  <w14:solidFill>
                    <w14:schemeClr w14:val="tx1"/>
                  </w14:solidFill>
                </w14:textFill>
              </w:rPr>
            </m:ctrlPr>
          </m:sSubSupPr>
          <m:e>
            <m:r>
              <m:rPr/>
              <w:rPr>
                <w:rFonts w:ascii="Cambria Math" w:hAnsi="Cambria Math" w:eastAsia="宋体" w:cs="Times New Roman"/>
                <w:color w:val="000000" w:themeColor="text1"/>
                <w14:textFill>
                  <w14:solidFill>
                    <w14:schemeClr w14:val="tx1"/>
                  </w14:solidFill>
                </w14:textFill>
              </w:rPr>
              <m:t>After</m:t>
            </m:r>
            <m:ctrlPr>
              <w:rPr>
                <w:rFonts w:ascii="Cambria Math" w:hAnsi="Cambria Math" w:eastAsia="宋体" w:cs="Times New Roman"/>
                <w:color w:val="000000" w:themeColor="text1"/>
                <w14:textFill>
                  <w14:solidFill>
                    <w14:schemeClr w14:val="tx1"/>
                  </w14:solidFill>
                </w14:textFill>
              </w:rPr>
            </m:ctrlPr>
          </m:e>
          <m:sub>
            <m:r>
              <m:rPr/>
              <w:rPr>
                <w:rFonts w:ascii="Cambria Math" w:hAnsi="Cambria Math" w:eastAsia="宋体" w:cs="Times New Roman"/>
                <w:color w:val="000000" w:themeColor="text1"/>
                <w14:textFill>
                  <w14:solidFill>
                    <w14:schemeClr w14:val="tx1"/>
                  </w14:solidFill>
                </w14:textFill>
              </w:rPr>
              <m:t>i</m:t>
            </m:r>
            <m:r>
              <m:rPr>
                <m:sty m:val="p"/>
              </m:rPr>
              <w:rPr>
                <w:rFonts w:ascii="Cambria Math" w:hAnsi="Cambria Math" w:eastAsia="宋体" w:cs="Times New Roman"/>
                <w:color w:val="000000" w:themeColor="text1"/>
                <w14:textFill>
                  <w14:solidFill>
                    <w14:schemeClr w14:val="tx1"/>
                  </w14:solidFill>
                </w14:textFill>
              </w:rPr>
              <m:t>,</m:t>
            </m:r>
            <m:r>
              <m:rPr/>
              <w:rPr>
                <w:rFonts w:ascii="Cambria Math" w:hAnsi="Cambria Math" w:eastAsia="宋体" w:cs="Times New Roman"/>
                <w:color w:val="000000" w:themeColor="text1"/>
                <w14:textFill>
                  <w14:solidFill>
                    <w14:schemeClr w14:val="tx1"/>
                  </w14:solidFill>
                </w14:textFill>
              </w:rPr>
              <m:t>t</m:t>
            </m:r>
            <m:ctrlPr>
              <w:rPr>
                <w:rFonts w:ascii="Cambria Math" w:hAnsi="Cambria Math" w:eastAsia="宋体" w:cs="Times New Roman"/>
                <w:color w:val="000000" w:themeColor="text1"/>
                <w14:textFill>
                  <w14:solidFill>
                    <w14:schemeClr w14:val="tx1"/>
                  </w14:solidFill>
                </w14:textFill>
              </w:rPr>
            </m:ctrlPr>
          </m:sub>
          <m:sup>
            <m:r>
              <m:rPr>
                <m:sty m:val="p"/>
              </m:rPr>
              <w:rPr>
                <w:rFonts w:ascii="Cambria Math" w:hAnsi="Cambria Math" w:eastAsia="宋体" w:cs="Times New Roman"/>
                <w:color w:val="000000" w:themeColor="text1"/>
                <w14:textFill>
                  <w14:solidFill>
                    <w14:schemeClr w14:val="tx1"/>
                  </w14:solidFill>
                </w14:textFill>
              </w:rPr>
              <m:t>3</m:t>
            </m:r>
            <m:ctrlPr>
              <w:rPr>
                <w:rFonts w:ascii="Cambria Math" w:hAnsi="Cambria Math" w:eastAsia="宋体" w:cs="Times New Roman"/>
                <w:color w:val="000000" w:themeColor="text1"/>
                <w14:textFill>
                  <w14:solidFill>
                    <w14:schemeClr w14:val="tx1"/>
                  </w14:solidFill>
                </w14:textFill>
              </w:rPr>
            </m:ctrlPr>
          </m:sup>
        </m:sSubSup>
        <m:r>
          <m:rPr>
            <m:sty m:val="p"/>
          </m:rPr>
          <w:rPr>
            <w:rFonts w:ascii="Cambria Math" w:hAnsi="Cambria Math" w:eastAsia="宋体" w:cs="Times New Roman"/>
            <w:color w:val="000000" w:themeColor="text1"/>
            <w14:textFill>
              <w14:solidFill>
                <w14:schemeClr w14:val="tx1"/>
              </w14:solidFill>
            </w14:textFill>
          </w:rPr>
          <m:t>+</m:t>
        </m:r>
        <m:sSub>
          <m:sSubPr>
            <m:ctrlPr>
              <w:rPr>
                <w:rFonts w:ascii="Cambria Math" w:hAnsi="Cambria Math" w:eastAsia="宋体" w:cs="Times New Roman"/>
                <w:color w:val="000000" w:themeColor="text1"/>
                <w14:textFill>
                  <w14:solidFill>
                    <w14:schemeClr w14:val="tx1"/>
                  </w14:solidFill>
                </w14:textFill>
              </w:rPr>
            </m:ctrlPr>
          </m:sSubPr>
          <m:e>
            <m:r>
              <m:rPr/>
              <w:rPr>
                <w:rFonts w:ascii="Cambria Math" w:hAnsi="Cambria Math" w:eastAsia="宋体" w:cs="Times New Roman"/>
                <w:color w:val="000000" w:themeColor="text1"/>
                <w14:textFill>
                  <w14:solidFill>
                    <w14:schemeClr w14:val="tx1"/>
                  </w14:solidFill>
                </w14:textFill>
              </w:rPr>
              <m:t>β</m:t>
            </m:r>
            <m:ctrlPr>
              <w:rPr>
                <w:rFonts w:ascii="Cambria Math" w:hAnsi="Cambria Math" w:eastAsia="宋体" w:cs="Times New Roman"/>
                <w:color w:val="000000" w:themeColor="text1"/>
                <w14:textFill>
                  <w14:solidFill>
                    <w14:schemeClr w14:val="tx1"/>
                  </w14:solidFill>
                </w14:textFill>
              </w:rPr>
            </m:ctrlPr>
          </m:e>
          <m:sub>
            <m:r>
              <m:rPr>
                <m:sty m:val="p"/>
              </m:rPr>
              <w:rPr>
                <w:rFonts w:ascii="Cambria Math" w:hAnsi="Cambria Math" w:eastAsia="宋体" w:cs="Times New Roman"/>
                <w:color w:val="000000" w:themeColor="text1"/>
                <w14:textFill>
                  <w14:solidFill>
                    <w14:schemeClr w14:val="tx1"/>
                  </w14:solidFill>
                </w14:textFill>
              </w:rPr>
              <m:t>4</m:t>
            </m:r>
            <m:ctrlPr>
              <w:rPr>
                <w:rFonts w:ascii="Cambria Math" w:hAnsi="Cambria Math" w:eastAsia="宋体" w:cs="Times New Roman"/>
                <w:color w:val="000000" w:themeColor="text1"/>
                <w14:textFill>
                  <w14:solidFill>
                    <w14:schemeClr w14:val="tx1"/>
                  </w14:solidFill>
                </w14:textFill>
              </w:rPr>
            </m:ctrlPr>
          </m:sub>
        </m:sSub>
        <m:r>
          <m:rPr>
            <m:sty m:val="p"/>
          </m:rPr>
          <w:rPr>
            <w:rFonts w:ascii="Cambria Math" w:hAnsi="Cambria Math" w:eastAsia="宋体" w:cs="Times New Roman"/>
            <w:color w:val="000000" w:themeColor="text1"/>
            <w14:textFill>
              <w14:solidFill>
                <w14:schemeClr w14:val="tx1"/>
              </w14:solidFill>
            </w14:textFill>
          </w:rPr>
          <m:t>×</m:t>
        </m:r>
        <m:sSubSup>
          <m:sSubSupPr>
            <m:ctrlPr>
              <w:rPr>
                <w:rFonts w:ascii="Cambria Math" w:hAnsi="Cambria Math" w:eastAsia="宋体" w:cs="Times New Roman"/>
                <w:color w:val="000000" w:themeColor="text1"/>
                <w14:textFill>
                  <w14:solidFill>
                    <w14:schemeClr w14:val="tx1"/>
                  </w14:solidFill>
                </w14:textFill>
              </w:rPr>
            </m:ctrlPr>
          </m:sSubSupPr>
          <m:e>
            <m:r>
              <m:rPr/>
              <w:rPr>
                <w:rFonts w:ascii="Cambria Math" w:hAnsi="Cambria Math" w:eastAsia="宋体" w:cs="Times New Roman"/>
                <w:color w:val="000000" w:themeColor="text1"/>
                <w14:textFill>
                  <w14:solidFill>
                    <w14:schemeClr w14:val="tx1"/>
                  </w14:solidFill>
                </w14:textFill>
              </w:rPr>
              <m:t>After</m:t>
            </m:r>
            <m:ctrlPr>
              <w:rPr>
                <w:rFonts w:ascii="Cambria Math" w:hAnsi="Cambria Math" w:eastAsia="宋体" w:cs="Times New Roman"/>
                <w:color w:val="000000" w:themeColor="text1"/>
                <w14:textFill>
                  <w14:solidFill>
                    <w14:schemeClr w14:val="tx1"/>
                  </w14:solidFill>
                </w14:textFill>
              </w:rPr>
            </m:ctrlPr>
          </m:e>
          <m:sub>
            <m:r>
              <m:rPr/>
              <w:rPr>
                <w:rFonts w:ascii="Cambria Math" w:hAnsi="Cambria Math" w:eastAsia="宋体" w:cs="Times New Roman"/>
                <w:color w:val="000000" w:themeColor="text1"/>
                <w14:textFill>
                  <w14:solidFill>
                    <w14:schemeClr w14:val="tx1"/>
                  </w14:solidFill>
                </w14:textFill>
              </w:rPr>
              <m:t>i</m:t>
            </m:r>
            <m:r>
              <m:rPr>
                <m:sty m:val="p"/>
              </m:rPr>
              <w:rPr>
                <w:rFonts w:ascii="Cambria Math" w:hAnsi="Cambria Math" w:eastAsia="宋体" w:cs="Times New Roman"/>
                <w:color w:val="000000" w:themeColor="text1"/>
                <w14:textFill>
                  <w14:solidFill>
                    <w14:schemeClr w14:val="tx1"/>
                  </w14:solidFill>
                </w14:textFill>
              </w:rPr>
              <m:t>,</m:t>
            </m:r>
            <m:r>
              <m:rPr/>
              <w:rPr>
                <w:rFonts w:ascii="Cambria Math" w:hAnsi="Cambria Math" w:eastAsia="宋体" w:cs="Times New Roman"/>
                <w:color w:val="000000" w:themeColor="text1"/>
                <w14:textFill>
                  <w14:solidFill>
                    <w14:schemeClr w14:val="tx1"/>
                  </w14:solidFill>
                </w14:textFill>
              </w:rPr>
              <m:t>t</m:t>
            </m:r>
            <m:ctrlPr>
              <w:rPr>
                <w:rFonts w:ascii="Cambria Math" w:hAnsi="Cambria Math" w:eastAsia="宋体" w:cs="Times New Roman"/>
                <w:color w:val="000000" w:themeColor="text1"/>
                <w14:textFill>
                  <w14:solidFill>
                    <w14:schemeClr w14:val="tx1"/>
                  </w14:solidFill>
                </w14:textFill>
              </w:rPr>
            </m:ctrlPr>
          </m:sub>
          <m:sup>
            <m:r>
              <m:rPr>
                <m:sty m:val="p"/>
              </m:rPr>
              <w:rPr>
                <w:rFonts w:ascii="Cambria Math" w:hAnsi="Cambria Math" w:eastAsia="宋体" w:cs="Times New Roman"/>
                <w:color w:val="000000" w:themeColor="text1"/>
                <w14:textFill>
                  <w14:solidFill>
                    <w14:schemeClr w14:val="tx1"/>
                  </w14:solidFill>
                </w14:textFill>
              </w:rPr>
              <m:t>4</m:t>
            </m:r>
            <m:ctrlPr>
              <w:rPr>
                <w:rFonts w:ascii="Cambria Math" w:hAnsi="Cambria Math" w:eastAsia="宋体" w:cs="Times New Roman"/>
                <w:color w:val="000000" w:themeColor="text1"/>
                <w14:textFill>
                  <w14:solidFill>
                    <w14:schemeClr w14:val="tx1"/>
                  </w14:solidFill>
                </w14:textFill>
              </w:rPr>
            </m:ctrlPr>
          </m:sup>
        </m:sSubSup>
        <m:r>
          <m:rPr>
            <m:sty m:val="p"/>
          </m:rPr>
          <w:rPr>
            <w:rFonts w:ascii="Cambria Math" w:hAnsi="Cambria Math" w:eastAsia="宋体" w:cs="Times New Roman"/>
            <w:color w:val="000000" w:themeColor="text1"/>
            <w14:textFill>
              <w14:solidFill>
                <w14:schemeClr w14:val="tx1"/>
              </w14:solidFill>
            </w14:textFill>
          </w:rPr>
          <m:t>+</m:t>
        </m:r>
        <m:sSub>
          <m:sSubPr>
            <m:ctrlPr>
              <w:rPr>
                <w:rFonts w:ascii="Cambria Math" w:hAnsi="Cambria Math" w:eastAsia="宋体" w:cs="Times New Roman"/>
                <w:color w:val="000000" w:themeColor="text1"/>
                <w14:textFill>
                  <w14:solidFill>
                    <w14:schemeClr w14:val="tx1"/>
                  </w14:solidFill>
                </w14:textFill>
              </w:rPr>
            </m:ctrlPr>
          </m:sSubPr>
          <m:e>
            <m:r>
              <m:rPr/>
              <w:rPr>
                <w:rFonts w:ascii="Cambria Math" w:hAnsi="Cambria Math" w:eastAsia="宋体" w:cs="Times New Roman"/>
                <w:color w:val="000000" w:themeColor="text1"/>
                <w14:textFill>
                  <w14:solidFill>
                    <w14:schemeClr w14:val="tx1"/>
                  </w14:solidFill>
                </w14:textFill>
              </w:rPr>
              <m:t>β</m:t>
            </m:r>
            <m:ctrlPr>
              <w:rPr>
                <w:rFonts w:ascii="Cambria Math" w:hAnsi="Cambria Math" w:eastAsia="宋体" w:cs="Times New Roman"/>
                <w:color w:val="000000" w:themeColor="text1"/>
                <w14:textFill>
                  <w14:solidFill>
                    <w14:schemeClr w14:val="tx1"/>
                  </w14:solidFill>
                </w14:textFill>
              </w:rPr>
            </m:ctrlPr>
          </m:e>
          <m:sub>
            <m:r>
              <m:rPr>
                <m:sty m:val="p"/>
              </m:rPr>
              <w:rPr>
                <w:rFonts w:ascii="Cambria Math" w:hAnsi="Cambria Math" w:eastAsia="宋体" w:cs="Times New Roman"/>
                <w:color w:val="000000" w:themeColor="text1"/>
                <w14:textFill>
                  <w14:solidFill>
                    <w14:schemeClr w14:val="tx1"/>
                  </w14:solidFill>
                </w14:textFill>
              </w:rPr>
              <m:t>5</m:t>
            </m:r>
            <m:ctrlPr>
              <w:rPr>
                <w:rFonts w:ascii="Cambria Math" w:hAnsi="Cambria Math" w:eastAsia="宋体" w:cs="Times New Roman"/>
                <w:color w:val="000000" w:themeColor="text1"/>
                <w14:textFill>
                  <w14:solidFill>
                    <w14:schemeClr w14:val="tx1"/>
                  </w14:solidFill>
                </w14:textFill>
              </w:rPr>
            </m:ctrlPr>
          </m:sub>
        </m:sSub>
        <m:r>
          <m:rPr>
            <m:sty m:val="p"/>
          </m:rPr>
          <w:rPr>
            <w:rFonts w:ascii="Cambria Math" w:hAnsi="Cambria Math" w:eastAsia="宋体" w:cs="Times New Roman"/>
            <w:color w:val="000000" w:themeColor="text1"/>
            <w14:textFill>
              <w14:solidFill>
                <w14:schemeClr w14:val="tx1"/>
              </w14:solidFill>
            </w14:textFill>
          </w:rPr>
          <m:t>×</m:t>
        </m:r>
        <m:sSubSup>
          <m:sSubSupPr>
            <m:ctrlPr>
              <w:rPr>
                <w:rFonts w:ascii="Cambria Math" w:hAnsi="Cambria Math" w:eastAsia="宋体" w:cs="Times New Roman"/>
                <w:color w:val="000000" w:themeColor="text1"/>
                <w14:textFill>
                  <w14:solidFill>
                    <w14:schemeClr w14:val="tx1"/>
                  </w14:solidFill>
                </w14:textFill>
              </w:rPr>
            </m:ctrlPr>
          </m:sSubSupPr>
          <m:e>
            <m:r>
              <m:rPr/>
              <w:rPr>
                <w:rFonts w:ascii="Cambria Math" w:hAnsi="Cambria Math" w:eastAsia="宋体" w:cs="Times New Roman"/>
                <w:color w:val="000000" w:themeColor="text1"/>
                <w14:textFill>
                  <w14:solidFill>
                    <w14:schemeClr w14:val="tx1"/>
                  </w14:solidFill>
                </w14:textFill>
              </w:rPr>
              <m:t>After</m:t>
            </m:r>
            <m:ctrlPr>
              <w:rPr>
                <w:rFonts w:ascii="Cambria Math" w:hAnsi="Cambria Math" w:eastAsia="宋体" w:cs="Times New Roman"/>
                <w:color w:val="000000" w:themeColor="text1"/>
                <w14:textFill>
                  <w14:solidFill>
                    <w14:schemeClr w14:val="tx1"/>
                  </w14:solidFill>
                </w14:textFill>
              </w:rPr>
            </m:ctrlPr>
          </m:e>
          <m:sub>
            <m:r>
              <m:rPr/>
              <w:rPr>
                <w:rFonts w:ascii="Cambria Math" w:hAnsi="Cambria Math" w:eastAsia="宋体" w:cs="Times New Roman"/>
                <w:color w:val="000000" w:themeColor="text1"/>
                <w14:textFill>
                  <w14:solidFill>
                    <w14:schemeClr w14:val="tx1"/>
                  </w14:solidFill>
                </w14:textFill>
              </w:rPr>
              <m:t>i</m:t>
            </m:r>
            <m:r>
              <m:rPr>
                <m:sty m:val="p"/>
              </m:rPr>
              <w:rPr>
                <w:rFonts w:ascii="Cambria Math" w:hAnsi="Cambria Math" w:eastAsia="宋体" w:cs="Times New Roman"/>
                <w:color w:val="000000" w:themeColor="text1"/>
                <w14:textFill>
                  <w14:solidFill>
                    <w14:schemeClr w14:val="tx1"/>
                  </w14:solidFill>
                </w14:textFill>
              </w:rPr>
              <m:t>,</m:t>
            </m:r>
            <m:r>
              <m:rPr/>
              <w:rPr>
                <w:rFonts w:ascii="Cambria Math" w:hAnsi="Cambria Math" w:eastAsia="宋体" w:cs="Times New Roman"/>
                <w:color w:val="000000" w:themeColor="text1"/>
                <w14:textFill>
                  <w14:solidFill>
                    <w14:schemeClr w14:val="tx1"/>
                  </w14:solidFill>
                </w14:textFill>
              </w:rPr>
              <m:t>t</m:t>
            </m:r>
            <m:ctrlPr>
              <w:rPr>
                <w:rFonts w:ascii="Cambria Math" w:hAnsi="Cambria Math" w:eastAsia="宋体" w:cs="Times New Roman"/>
                <w:color w:val="000000" w:themeColor="text1"/>
                <w14:textFill>
                  <w14:solidFill>
                    <w14:schemeClr w14:val="tx1"/>
                  </w14:solidFill>
                </w14:textFill>
              </w:rPr>
            </m:ctrlPr>
          </m:sub>
          <m:sup>
            <m:r>
              <m:rPr>
                <m:sty m:val="p"/>
              </m:rPr>
              <w:rPr>
                <w:rFonts w:ascii="Cambria Math" w:hAnsi="Cambria Math" w:eastAsia="宋体" w:cs="Times New Roman"/>
                <w:color w:val="000000" w:themeColor="text1"/>
                <w14:textFill>
                  <w14:solidFill>
                    <w14:schemeClr w14:val="tx1"/>
                  </w14:solidFill>
                </w14:textFill>
              </w:rPr>
              <m:t>5+</m:t>
            </m:r>
            <m:ctrlPr>
              <w:rPr>
                <w:rFonts w:ascii="Cambria Math" w:hAnsi="Cambria Math" w:eastAsia="宋体" w:cs="Times New Roman"/>
                <w:color w:val="000000" w:themeColor="text1"/>
                <w14:textFill>
                  <w14:solidFill>
                    <w14:schemeClr w14:val="tx1"/>
                  </w14:solidFill>
                </w14:textFill>
              </w:rPr>
            </m:ctrlPr>
          </m:sup>
        </m:sSubSup>
        <m:r>
          <m:rPr>
            <m:sty m:val="p"/>
          </m:rPr>
          <w:rPr>
            <w:rFonts w:ascii="Cambria Math" w:hAnsi="Cambria Math" w:eastAsia="宋体" w:cs="Times New Roman"/>
            <w:color w:val="000000" w:themeColor="text1"/>
            <w14:textFill>
              <w14:solidFill>
                <w14:schemeClr w14:val="tx1"/>
              </w14:solidFill>
            </w14:textFill>
          </w:rPr>
          <m:t>+</m:t>
        </m:r>
        <m:r>
          <m:rPr/>
          <w:rPr>
            <w:rFonts w:ascii="Cambria Math" w:hAnsi="Cambria Math" w:eastAsia="宋体" w:cs="Times New Roman"/>
            <w:color w:val="000000" w:themeColor="text1"/>
            <w14:textFill>
              <w14:solidFill>
                <w14:schemeClr w14:val="tx1"/>
              </w14:solidFill>
            </w14:textFill>
          </w:rPr>
          <m:t>φ</m:t>
        </m:r>
        <m:r>
          <m:rPr>
            <m:sty m:val="p"/>
          </m:rPr>
          <w:rPr>
            <w:rFonts w:ascii="Cambria Math" w:hAnsi="Cambria Math" w:eastAsia="宋体" w:cs="Times New Roman"/>
            <w:color w:val="000000" w:themeColor="text1"/>
            <w14:textFill>
              <w14:solidFill>
                <w14:schemeClr w14:val="tx1"/>
              </w14:solidFill>
            </w14:textFill>
          </w:rPr>
          <m:t>×</m:t>
        </m:r>
        <m:sSub>
          <m:sSubPr>
            <m:ctrlPr>
              <w:rPr>
                <w:rFonts w:ascii="Cambria Math" w:hAnsi="Cambria Math" w:eastAsia="宋体" w:cs="Times New Roman"/>
                <w:color w:val="000000" w:themeColor="text1"/>
                <w14:textFill>
                  <w14:solidFill>
                    <w14:schemeClr w14:val="tx1"/>
                  </w14:solidFill>
                </w14:textFill>
              </w:rPr>
            </m:ctrlPr>
          </m:sSubPr>
          <m:e>
            <m:r>
              <m:rPr/>
              <w:rPr>
                <w:rFonts w:ascii="Cambria Math" w:hAnsi="Cambria Math" w:eastAsia="宋体" w:cs="Times New Roman"/>
                <w:color w:val="000000" w:themeColor="text1"/>
                <w14:textFill>
                  <w14:solidFill>
                    <w14:schemeClr w14:val="tx1"/>
                  </w14:solidFill>
                </w14:textFill>
              </w:rPr>
              <m:t>X</m:t>
            </m:r>
            <m:ctrlPr>
              <w:rPr>
                <w:rFonts w:ascii="Cambria Math" w:hAnsi="Cambria Math" w:eastAsia="宋体" w:cs="Times New Roman"/>
                <w:color w:val="000000" w:themeColor="text1"/>
                <w14:textFill>
                  <w14:solidFill>
                    <w14:schemeClr w14:val="tx1"/>
                  </w14:solidFill>
                </w14:textFill>
              </w:rPr>
            </m:ctrlPr>
          </m:e>
          <m:sub>
            <m:r>
              <m:rPr/>
              <w:rPr>
                <w:rFonts w:ascii="Cambria Math" w:hAnsi="Cambria Math" w:eastAsia="宋体" w:cs="Times New Roman"/>
                <w:color w:val="000000" w:themeColor="text1"/>
                <w14:textFill>
                  <w14:solidFill>
                    <w14:schemeClr w14:val="tx1"/>
                  </w14:solidFill>
                </w14:textFill>
              </w:rPr>
              <m:t>i</m:t>
            </m:r>
            <m:r>
              <m:rPr>
                <m:sty m:val="p"/>
              </m:rPr>
              <w:rPr>
                <w:rFonts w:ascii="Cambria Math" w:hAnsi="Cambria Math" w:eastAsia="宋体" w:cs="Times New Roman"/>
                <w:color w:val="000000" w:themeColor="text1"/>
                <w14:textFill>
                  <w14:solidFill>
                    <w14:schemeClr w14:val="tx1"/>
                  </w14:solidFill>
                </w14:textFill>
              </w:rPr>
              <m:t>,</m:t>
            </m:r>
            <m:r>
              <m:rPr/>
              <w:rPr>
                <w:rFonts w:ascii="Cambria Math" w:hAnsi="Cambria Math" w:eastAsia="宋体" w:cs="Times New Roman"/>
                <w:color w:val="000000" w:themeColor="text1"/>
                <w14:textFill>
                  <w14:solidFill>
                    <w14:schemeClr w14:val="tx1"/>
                  </w14:solidFill>
                </w14:textFill>
              </w:rPr>
              <m:t>t</m:t>
            </m:r>
            <m:ctrlPr>
              <w:rPr>
                <w:rFonts w:ascii="Cambria Math" w:hAnsi="Cambria Math" w:eastAsia="宋体" w:cs="Times New Roman"/>
                <w:color w:val="000000" w:themeColor="text1"/>
                <w14:textFill>
                  <w14:solidFill>
                    <w14:schemeClr w14:val="tx1"/>
                  </w14:solidFill>
                </w14:textFill>
              </w:rPr>
            </m:ctrlPr>
          </m:sub>
        </m:sSub>
        <m:r>
          <m:rPr>
            <m:sty m:val="p"/>
          </m:rPr>
          <w:rPr>
            <w:rFonts w:ascii="Cambria Math" w:hAnsi="Cambria Math" w:eastAsia="宋体" w:cs="Times New Roman"/>
            <w:color w:val="000000" w:themeColor="text1"/>
            <w14:textFill>
              <w14:solidFill>
                <w14:schemeClr w14:val="tx1"/>
              </w14:solidFill>
            </w14:textFill>
          </w:rPr>
          <m:t>+</m:t>
        </m:r>
        <m:sSub>
          <m:sSubPr>
            <m:ctrlPr>
              <w:rPr>
                <w:rFonts w:ascii="Cambria Math" w:hAnsi="Cambria Math" w:eastAsia="宋体" w:cs="Times New Roman"/>
                <w:color w:val="000000" w:themeColor="text1"/>
                <w14:textFill>
                  <w14:solidFill>
                    <w14:schemeClr w14:val="tx1"/>
                  </w14:solidFill>
                </w14:textFill>
              </w:rPr>
            </m:ctrlPr>
          </m:sSubPr>
          <m:e>
            <m:r>
              <m:rPr/>
              <w:rPr>
                <w:rFonts w:ascii="Cambria Math" w:hAnsi="Cambria Math" w:eastAsia="宋体" w:cs="Times New Roman"/>
                <w:color w:val="000000" w:themeColor="text1"/>
                <w14:textFill>
                  <w14:solidFill>
                    <w14:schemeClr w14:val="tx1"/>
                  </w14:solidFill>
                </w14:textFill>
              </w:rPr>
              <m:t>δ</m:t>
            </m:r>
            <m:ctrlPr>
              <w:rPr>
                <w:rFonts w:ascii="Cambria Math" w:hAnsi="Cambria Math" w:eastAsia="宋体" w:cs="Times New Roman"/>
                <w:color w:val="000000" w:themeColor="text1"/>
                <w14:textFill>
                  <w14:solidFill>
                    <w14:schemeClr w14:val="tx1"/>
                  </w14:solidFill>
                </w14:textFill>
              </w:rPr>
            </m:ctrlPr>
          </m:e>
          <m:sub>
            <m:r>
              <m:rPr/>
              <w:rPr>
                <w:rFonts w:ascii="Cambria Math" w:hAnsi="Cambria Math" w:eastAsia="宋体" w:cs="Times New Roman"/>
                <w:color w:val="000000" w:themeColor="text1"/>
                <w14:textFill>
                  <w14:solidFill>
                    <w14:schemeClr w14:val="tx1"/>
                  </w14:solidFill>
                </w14:textFill>
              </w:rPr>
              <m:t>i</m:t>
            </m:r>
            <m:ctrlPr>
              <w:rPr>
                <w:rFonts w:ascii="Cambria Math" w:hAnsi="Cambria Math" w:eastAsia="宋体" w:cs="Times New Roman"/>
                <w:color w:val="000000" w:themeColor="text1"/>
                <w14:textFill>
                  <w14:solidFill>
                    <w14:schemeClr w14:val="tx1"/>
                  </w14:solidFill>
                </w14:textFill>
              </w:rPr>
            </m:ctrlPr>
          </m:sub>
        </m:sSub>
        <m:r>
          <m:rPr>
            <m:sty m:val="p"/>
          </m:rPr>
          <w:rPr>
            <w:rFonts w:ascii="Cambria Math" w:hAnsi="Cambria Math" w:eastAsia="宋体" w:cs="Times New Roman"/>
            <w:color w:val="000000" w:themeColor="text1"/>
            <w14:textFill>
              <w14:solidFill>
                <w14:schemeClr w14:val="tx1"/>
              </w14:solidFill>
            </w14:textFill>
          </w:rPr>
          <m:t>+</m:t>
        </m:r>
        <m:sSub>
          <m:sSubPr>
            <m:ctrlPr>
              <w:rPr>
                <w:rFonts w:ascii="Cambria Math" w:hAnsi="Cambria Math" w:eastAsia="宋体" w:cs="Times New Roman"/>
                <w:color w:val="000000" w:themeColor="text1"/>
                <w14:textFill>
                  <w14:solidFill>
                    <w14:schemeClr w14:val="tx1"/>
                  </w14:solidFill>
                </w14:textFill>
              </w:rPr>
            </m:ctrlPr>
          </m:sSubPr>
          <m:e>
            <m:r>
              <m:rPr/>
              <w:rPr>
                <w:rFonts w:ascii="Cambria Math" w:hAnsi="Cambria Math" w:eastAsia="宋体" w:cs="Times New Roman"/>
                <w:color w:val="000000" w:themeColor="text1"/>
                <w14:textFill>
                  <w14:solidFill>
                    <w14:schemeClr w14:val="tx1"/>
                  </w14:solidFill>
                </w14:textFill>
              </w:rPr>
              <m:t>σ</m:t>
            </m:r>
            <m:ctrlPr>
              <w:rPr>
                <w:rFonts w:ascii="Cambria Math" w:hAnsi="Cambria Math" w:eastAsia="宋体" w:cs="Times New Roman"/>
                <w:color w:val="000000" w:themeColor="text1"/>
                <w14:textFill>
                  <w14:solidFill>
                    <w14:schemeClr w14:val="tx1"/>
                  </w14:solidFill>
                </w14:textFill>
              </w:rPr>
            </m:ctrlPr>
          </m:e>
          <m:sub>
            <m:r>
              <m:rPr/>
              <w:rPr>
                <w:rFonts w:ascii="Cambria Math" w:hAnsi="Cambria Math" w:eastAsia="宋体" w:cs="Times New Roman"/>
                <w:color w:val="000000" w:themeColor="text1"/>
                <w14:textFill>
                  <w14:solidFill>
                    <w14:schemeClr w14:val="tx1"/>
                  </w14:solidFill>
                </w14:textFill>
              </w:rPr>
              <m:t>t</m:t>
            </m:r>
            <m:ctrlPr>
              <w:rPr>
                <w:rFonts w:ascii="Cambria Math" w:hAnsi="Cambria Math" w:eastAsia="宋体" w:cs="Times New Roman"/>
                <w:color w:val="000000" w:themeColor="text1"/>
                <w14:textFill>
                  <w14:solidFill>
                    <w14:schemeClr w14:val="tx1"/>
                  </w14:solidFill>
                </w14:textFill>
              </w:rPr>
            </m:ctrlPr>
          </m:sub>
        </m:sSub>
        <m:r>
          <m:rPr>
            <m:sty m:val="p"/>
          </m:rPr>
          <w:rPr>
            <w:rFonts w:ascii="Cambria Math" w:hAnsi="Cambria Math" w:eastAsia="宋体" w:cs="Times New Roman"/>
            <w:color w:val="000000" w:themeColor="text1"/>
            <w14:textFill>
              <w14:solidFill>
                <w14:schemeClr w14:val="tx1"/>
              </w14:solidFill>
            </w14:textFill>
          </w:rPr>
          <m:t>×</m:t>
        </m:r>
        <m:sSub>
          <m:sSubPr>
            <m:ctrlPr>
              <w:rPr>
                <w:rFonts w:ascii="Cambria Math" w:hAnsi="Cambria Math" w:eastAsia="宋体" w:cs="Times New Roman"/>
                <w:color w:val="000000" w:themeColor="text1"/>
                <w14:textFill>
                  <w14:solidFill>
                    <w14:schemeClr w14:val="tx1"/>
                  </w14:solidFill>
                </w14:textFill>
              </w:rPr>
            </m:ctrlPr>
          </m:sSubPr>
          <m:e>
            <m:r>
              <m:rPr/>
              <w:rPr>
                <w:rFonts w:ascii="Cambria Math" w:hAnsi="Cambria Math" w:eastAsia="宋体" w:cs="Times New Roman"/>
                <w:color w:val="000000" w:themeColor="text1"/>
                <w14:textFill>
                  <w14:solidFill>
                    <w14:schemeClr w14:val="tx1"/>
                  </w14:solidFill>
                </w14:textFill>
              </w:rPr>
              <m:t>θ</m:t>
            </m:r>
            <m:ctrlPr>
              <w:rPr>
                <w:rFonts w:ascii="Cambria Math" w:hAnsi="Cambria Math" w:eastAsia="宋体" w:cs="Times New Roman"/>
                <w:color w:val="000000" w:themeColor="text1"/>
                <w14:textFill>
                  <w14:solidFill>
                    <w14:schemeClr w14:val="tx1"/>
                  </w14:solidFill>
                </w14:textFill>
              </w:rPr>
            </m:ctrlPr>
          </m:e>
          <m:sub>
            <m:r>
              <m:rPr/>
              <w:rPr>
                <w:rFonts w:ascii="Cambria Math" w:hAnsi="Cambria Math" w:eastAsia="宋体" w:cs="Times New Roman"/>
                <w:color w:val="000000" w:themeColor="text1"/>
                <w14:textFill>
                  <w14:solidFill>
                    <w14:schemeClr w14:val="tx1"/>
                  </w14:solidFill>
                </w14:textFill>
              </w:rPr>
              <m:t>j</m:t>
            </m:r>
            <m:ctrlPr>
              <w:rPr>
                <w:rFonts w:ascii="Cambria Math" w:hAnsi="Cambria Math" w:eastAsia="宋体" w:cs="Times New Roman"/>
                <w:color w:val="000000" w:themeColor="text1"/>
                <w14:textFill>
                  <w14:solidFill>
                    <w14:schemeClr w14:val="tx1"/>
                  </w14:solidFill>
                </w14:textFill>
              </w:rPr>
            </m:ctrlPr>
          </m:sub>
        </m:sSub>
        <m:r>
          <m:rPr>
            <m:sty m:val="p"/>
          </m:rPr>
          <w:rPr>
            <w:rFonts w:ascii="Cambria Math" w:hAnsi="Cambria Math" w:eastAsia="宋体" w:cs="Times New Roman"/>
            <w:color w:val="000000" w:themeColor="text1"/>
            <w14:textFill>
              <w14:solidFill>
                <w14:schemeClr w14:val="tx1"/>
              </w14:solidFill>
            </w14:textFill>
          </w:rPr>
          <m:t>+</m:t>
        </m:r>
        <m:sSub>
          <m:sSubPr>
            <m:ctrlPr>
              <w:rPr>
                <w:rFonts w:ascii="Cambria Math" w:hAnsi="Cambria Math" w:eastAsia="宋体" w:cs="Times New Roman"/>
                <w:color w:val="000000" w:themeColor="text1"/>
                <w14:textFill>
                  <w14:solidFill>
                    <w14:schemeClr w14:val="tx1"/>
                  </w14:solidFill>
                </w14:textFill>
              </w:rPr>
            </m:ctrlPr>
          </m:sSubPr>
          <m:e>
            <m:r>
              <m:rPr/>
              <w:rPr>
                <w:rFonts w:ascii="Cambria Math" w:hAnsi="Cambria Math" w:eastAsia="宋体" w:cs="Times New Roman"/>
                <w:color w:val="000000" w:themeColor="text1"/>
                <w14:textFill>
                  <w14:solidFill>
                    <w14:schemeClr w14:val="tx1"/>
                  </w14:solidFill>
                </w14:textFill>
              </w:rPr>
              <m:t>ε</m:t>
            </m:r>
            <m:ctrlPr>
              <w:rPr>
                <w:rFonts w:ascii="Cambria Math" w:hAnsi="Cambria Math" w:eastAsia="宋体" w:cs="Times New Roman"/>
                <w:color w:val="000000" w:themeColor="text1"/>
                <w14:textFill>
                  <w14:solidFill>
                    <w14:schemeClr w14:val="tx1"/>
                  </w14:solidFill>
                </w14:textFill>
              </w:rPr>
            </m:ctrlPr>
          </m:e>
          <m:sub>
            <m:r>
              <m:rPr/>
              <w:rPr>
                <w:rFonts w:ascii="Cambria Math" w:hAnsi="Cambria Math" w:eastAsia="宋体" w:cs="Times New Roman"/>
                <w:color w:val="000000" w:themeColor="text1"/>
                <w14:textFill>
                  <w14:solidFill>
                    <w14:schemeClr w14:val="tx1"/>
                  </w14:solidFill>
                </w14:textFill>
              </w:rPr>
              <m:t>i</m:t>
            </m:r>
            <m:r>
              <m:rPr>
                <m:sty m:val="p"/>
              </m:rPr>
              <w:rPr>
                <w:rFonts w:ascii="Cambria Math" w:hAnsi="Cambria Math" w:eastAsia="宋体" w:cs="Times New Roman"/>
                <w:color w:val="000000" w:themeColor="text1"/>
                <w14:textFill>
                  <w14:solidFill>
                    <w14:schemeClr w14:val="tx1"/>
                  </w14:solidFill>
                </w14:textFill>
              </w:rPr>
              <m:t>,</m:t>
            </m:r>
            <m:r>
              <m:rPr/>
              <w:rPr>
                <w:rFonts w:ascii="Cambria Math" w:hAnsi="Cambria Math" w:eastAsia="宋体" w:cs="Times New Roman"/>
                <w:color w:val="000000" w:themeColor="text1"/>
                <w14:textFill>
                  <w14:solidFill>
                    <w14:schemeClr w14:val="tx1"/>
                  </w14:solidFill>
                </w14:textFill>
              </w:rPr>
              <m:t>t</m:t>
            </m:r>
            <m:ctrlPr>
              <w:rPr>
                <w:rFonts w:ascii="Cambria Math" w:hAnsi="Cambria Math" w:eastAsia="宋体" w:cs="Times New Roman"/>
                <w:color w:val="000000" w:themeColor="text1"/>
                <w14:textFill>
                  <w14:solidFill>
                    <w14:schemeClr w14:val="tx1"/>
                  </w14:solidFill>
                </w14:textFill>
              </w:rPr>
            </m:ctrlPr>
          </m:sub>
        </m:sSub>
      </m:oMath>
      <w:r>
        <w:rPr>
          <w:rFonts w:eastAsia="宋体" w:cs="Times New Roman"/>
          <w:color w:val="000000" w:themeColor="text1"/>
          <w14:textFill>
            <w14:solidFill>
              <w14:schemeClr w14:val="tx1"/>
            </w14:solidFill>
          </w14:textFill>
        </w:rPr>
        <w:t xml:space="preserve">         (3)</w:t>
      </w:r>
    </w:p>
    <w:p>
      <w:pPr>
        <w:ind w:firstLine="420"/>
        <w:rPr>
          <w:rFonts w:eastAsia="宋体" w:cs="Times New Roman"/>
          <w:color w:val="000000" w:themeColor="text1"/>
          <w:szCs w:val="21"/>
          <w:highlight w:val="yellow"/>
          <w14:textFill>
            <w14:solidFill>
              <w14:schemeClr w14:val="tx1"/>
            </w14:solidFill>
          </w14:textFill>
        </w:rPr>
      </w:pPr>
      <w:r>
        <w:rPr>
          <w:rFonts w:eastAsia="宋体" w:cs="Times New Roman"/>
          <w:color w:val="000000" w:themeColor="text1"/>
          <w:szCs w:val="21"/>
          <w14:textFill>
            <w14:solidFill>
              <w14:schemeClr w14:val="tx1"/>
            </w14:solidFill>
          </w14:textFill>
        </w:rPr>
        <w:t>模型（3）将模型（2）的</w:t>
      </w:r>
      <w:bookmarkStart w:id="12" w:name="OLE_LINK10"/>
      <w:r>
        <w:rPr>
          <w:rFonts w:eastAsia="宋体" w:cs="Times New Roman"/>
          <w:i/>
          <w:color w:val="000000" w:themeColor="text1"/>
          <w:szCs w:val="21"/>
          <w14:textFill>
            <w14:solidFill>
              <w14:schemeClr w14:val="tx1"/>
            </w14:solidFill>
          </w14:textFill>
        </w:rPr>
        <w:t>Proximity</w:t>
      </w:r>
      <w:bookmarkEnd w:id="12"/>
      <w:r>
        <w:rPr>
          <w:rFonts w:eastAsia="宋体" w:cs="Times New Roman"/>
          <w:color w:val="000000" w:themeColor="text1"/>
          <w:szCs w:val="21"/>
          <w14:textFill>
            <w14:solidFill>
              <w14:schemeClr w14:val="tx1"/>
            </w14:solidFill>
          </w14:textFill>
        </w:rPr>
        <w:t>替换成了十个虚拟变量：</w:t>
      </w:r>
      <m:oMath>
        <m:r>
          <m:rPr/>
          <w:rPr>
            <w:rFonts w:ascii="Cambria Math" w:hAnsi="Cambria Math" w:eastAsia="宋体" w:cs="Times New Roman"/>
            <w:color w:val="000000" w:themeColor="text1"/>
            <w:szCs w:val="21"/>
            <w14:textFill>
              <w14:solidFill>
                <w14:schemeClr w14:val="tx1"/>
              </w14:solidFill>
            </w14:textFill>
          </w:rPr>
          <m:t>Befor</m:t>
        </m:r>
        <m:sSubSup>
          <m:sSubSupPr>
            <m:ctrlPr>
              <w:rPr>
                <w:rFonts w:ascii="Cambria Math" w:hAnsi="Cambria Math" w:eastAsia="宋体" w:cs="Times New Roman"/>
                <w:i/>
                <w:color w:val="000000" w:themeColor="text1"/>
                <w:szCs w:val="21"/>
                <w14:textFill>
                  <w14:solidFill>
                    <w14:schemeClr w14:val="tx1"/>
                  </w14:solidFill>
                </w14:textFill>
              </w:rPr>
            </m:ctrlPr>
          </m:sSubSupPr>
          <m:e>
            <m:r>
              <m:rPr/>
              <w:rPr>
                <w:rFonts w:ascii="Cambria Math" w:hAnsi="Cambria Math" w:eastAsia="宋体" w:cs="Times New Roman"/>
                <w:color w:val="000000" w:themeColor="text1"/>
                <w:szCs w:val="21"/>
                <w14:textFill>
                  <w14:solidFill>
                    <w14:schemeClr w14:val="tx1"/>
                  </w14:solidFill>
                </w14:textFill>
              </w:rPr>
              <m:t>e</m:t>
            </m:r>
            <m:ctrlPr>
              <w:rPr>
                <w:rFonts w:ascii="Cambria Math" w:hAnsi="Cambria Math" w:eastAsia="宋体" w:cs="Times New Roman"/>
                <w:i/>
                <w:color w:val="000000" w:themeColor="text1"/>
                <w:szCs w:val="21"/>
                <w14:textFill>
                  <w14:solidFill>
                    <w14:schemeClr w14:val="tx1"/>
                  </w14:solidFill>
                </w14:textFill>
              </w:rPr>
            </m:ctrlPr>
          </m:e>
          <m:sub>
            <m:r>
              <m:rPr/>
              <w:rPr>
                <w:rFonts w:ascii="Cambria Math" w:hAnsi="Cambria Math" w:eastAsia="宋体" w:cs="Times New Roman"/>
                <w:color w:val="000000" w:themeColor="text1"/>
                <w:szCs w:val="21"/>
                <w14:textFill>
                  <w14:solidFill>
                    <w14:schemeClr w14:val="tx1"/>
                  </w14:solidFill>
                </w14:textFill>
              </w:rPr>
              <m:t>i,t</m:t>
            </m:r>
            <m:ctrlPr>
              <w:rPr>
                <w:rFonts w:ascii="Cambria Math" w:hAnsi="Cambria Math" w:eastAsia="宋体" w:cs="Times New Roman"/>
                <w:i/>
                <w:color w:val="000000" w:themeColor="text1"/>
                <w:szCs w:val="21"/>
                <w14:textFill>
                  <w14:solidFill>
                    <w14:schemeClr w14:val="tx1"/>
                  </w14:solidFill>
                </w14:textFill>
              </w:rPr>
            </m:ctrlPr>
          </m:sub>
          <m:sup>
            <m:r>
              <m:rPr/>
              <w:rPr>
                <w:rFonts w:ascii="Cambria Math" w:hAnsi="Cambria Math" w:eastAsia="宋体" w:cs="Times New Roman"/>
                <w:color w:val="000000" w:themeColor="text1"/>
                <w:szCs w:val="21"/>
                <w14:textFill>
                  <w14:solidFill>
                    <w14:schemeClr w14:val="tx1"/>
                  </w14:solidFill>
                </w14:textFill>
              </w:rPr>
              <m:t>k</m:t>
            </m:r>
            <m:ctrlPr>
              <w:rPr>
                <w:rFonts w:ascii="Cambria Math" w:hAnsi="Cambria Math" w:eastAsia="宋体" w:cs="Times New Roman"/>
                <w:i/>
                <w:color w:val="000000" w:themeColor="text1"/>
                <w:szCs w:val="21"/>
                <w14:textFill>
                  <w14:solidFill>
                    <w14:schemeClr w14:val="tx1"/>
                  </w14:solidFill>
                </w14:textFill>
              </w:rPr>
            </m:ctrlPr>
          </m:sup>
        </m:sSubSup>
      </m:oMath>
      <w:r>
        <w:rPr>
          <w:rFonts w:eastAsia="宋体" w:cs="Times New Roman"/>
          <w:color w:val="000000" w:themeColor="text1"/>
          <w:szCs w:val="21"/>
          <w14:textFill>
            <w14:solidFill>
              <w14:schemeClr w14:val="tx1"/>
            </w14:solidFill>
          </w14:textFill>
        </w:rPr>
        <w:t>表示</w:t>
      </w:r>
      <w:bookmarkStart w:id="13" w:name="_Hlk79098111"/>
      <w:r>
        <w:rPr>
          <w:rFonts w:eastAsia="宋体" w:cs="Times New Roman"/>
          <w:color w:val="000000" w:themeColor="text1"/>
          <w:szCs w:val="21"/>
          <w14:textFill>
            <w14:solidFill>
              <w14:schemeClr w14:val="tx1"/>
            </w14:solidFill>
          </w14:textFill>
        </w:rPr>
        <w:t>企业距离最近地铁站在1公里内</w:t>
      </w:r>
      <w:bookmarkEnd w:id="13"/>
      <w:r>
        <w:rPr>
          <w:rFonts w:eastAsia="宋体" w:cs="Times New Roman"/>
          <w:color w:val="000000" w:themeColor="text1"/>
          <w:szCs w:val="21"/>
          <w14:textFill>
            <w14:solidFill>
              <w14:schemeClr w14:val="tx1"/>
            </w14:solidFill>
          </w14:textFill>
        </w:rPr>
        <w:t>的前k年取1，否则取0；</w:t>
      </w:r>
      <m:oMath>
        <m:r>
          <m:rPr/>
          <w:rPr>
            <w:rFonts w:ascii="Cambria Math" w:hAnsi="Cambria Math" w:eastAsia="宋体" w:cs="Times New Roman"/>
            <w:color w:val="000000" w:themeColor="text1"/>
            <w:szCs w:val="21"/>
            <w14:textFill>
              <w14:solidFill>
                <w14:schemeClr w14:val="tx1"/>
              </w14:solidFill>
            </w14:textFill>
          </w:rPr>
          <m:t>Curren</m:t>
        </m:r>
        <m:sSub>
          <m:sSubPr>
            <m:ctrlPr>
              <w:rPr>
                <w:rFonts w:ascii="Cambria Math" w:hAnsi="Cambria Math" w:eastAsia="宋体" w:cs="Times New Roman"/>
                <w:i/>
                <w:color w:val="000000" w:themeColor="text1"/>
                <w:szCs w:val="21"/>
                <w14:textFill>
                  <w14:solidFill>
                    <w14:schemeClr w14:val="tx1"/>
                  </w14:solidFill>
                </w14:textFill>
              </w:rPr>
            </m:ctrlPr>
          </m:sSubPr>
          <m:e>
            <m:r>
              <m:rPr/>
              <w:rPr>
                <w:rFonts w:ascii="Cambria Math" w:hAnsi="Cambria Math" w:eastAsia="宋体" w:cs="Times New Roman"/>
                <w:color w:val="000000" w:themeColor="text1"/>
                <w:szCs w:val="21"/>
                <w14:textFill>
                  <w14:solidFill>
                    <w14:schemeClr w14:val="tx1"/>
                  </w14:solidFill>
                </w14:textFill>
              </w:rPr>
              <m:t>t</m:t>
            </m:r>
            <m:ctrlPr>
              <w:rPr>
                <w:rFonts w:ascii="Cambria Math" w:hAnsi="Cambria Math" w:eastAsia="宋体" w:cs="Times New Roman"/>
                <w:i/>
                <w:color w:val="000000" w:themeColor="text1"/>
                <w:szCs w:val="21"/>
                <w14:textFill>
                  <w14:solidFill>
                    <w14:schemeClr w14:val="tx1"/>
                  </w14:solidFill>
                </w14:textFill>
              </w:rPr>
            </m:ctrlPr>
          </m:e>
          <m:sub>
            <m:r>
              <m:rPr/>
              <w:rPr>
                <w:rFonts w:ascii="Cambria Math" w:hAnsi="Cambria Math" w:eastAsia="宋体" w:cs="Times New Roman"/>
                <w:color w:val="000000" w:themeColor="text1"/>
                <w:szCs w:val="21"/>
                <w14:textFill>
                  <w14:solidFill>
                    <w14:schemeClr w14:val="tx1"/>
                  </w14:solidFill>
                </w14:textFill>
              </w:rPr>
              <m:t>i,t</m:t>
            </m:r>
            <m:ctrlPr>
              <w:rPr>
                <w:rFonts w:ascii="Cambria Math" w:hAnsi="Cambria Math" w:eastAsia="宋体" w:cs="Times New Roman"/>
                <w:i/>
                <w:color w:val="000000" w:themeColor="text1"/>
                <w:szCs w:val="21"/>
                <w14:textFill>
                  <w14:solidFill>
                    <w14:schemeClr w14:val="tx1"/>
                  </w14:solidFill>
                </w14:textFill>
              </w:rPr>
            </m:ctrlPr>
          </m:sub>
        </m:sSub>
      </m:oMath>
      <w:r>
        <w:rPr>
          <w:rFonts w:eastAsia="宋体" w:cs="Times New Roman"/>
          <w:color w:val="000000" w:themeColor="text1"/>
          <w:szCs w:val="21"/>
          <w14:textFill>
            <w14:solidFill>
              <w14:schemeClr w14:val="tx1"/>
            </w14:solidFill>
          </w14:textFill>
        </w:rPr>
        <w:t>表示企业距离最近地铁站在1公里内的当年取1，否则取0；</w:t>
      </w:r>
      <m:oMath>
        <m:r>
          <m:rPr/>
          <w:rPr>
            <w:rFonts w:ascii="Cambria Math" w:hAnsi="Cambria Math" w:eastAsia="宋体" w:cs="Times New Roman"/>
            <w:color w:val="000000" w:themeColor="text1"/>
            <w:szCs w:val="21"/>
            <w14:textFill>
              <w14:solidFill>
                <w14:schemeClr w14:val="tx1"/>
              </w14:solidFill>
            </w14:textFill>
          </w:rPr>
          <m:t>Afte</m:t>
        </m:r>
        <m:sSubSup>
          <m:sSubSupPr>
            <m:ctrlPr>
              <w:rPr>
                <w:rFonts w:ascii="Cambria Math" w:hAnsi="Cambria Math" w:eastAsia="宋体" w:cs="Times New Roman"/>
                <w:i/>
                <w:color w:val="000000" w:themeColor="text1"/>
                <w:szCs w:val="21"/>
                <w14:textFill>
                  <w14:solidFill>
                    <w14:schemeClr w14:val="tx1"/>
                  </w14:solidFill>
                </w14:textFill>
              </w:rPr>
            </m:ctrlPr>
          </m:sSubSupPr>
          <m:e>
            <m:r>
              <m:rPr/>
              <w:rPr>
                <w:rFonts w:ascii="Cambria Math" w:hAnsi="Cambria Math" w:eastAsia="宋体" w:cs="Times New Roman"/>
                <w:color w:val="000000" w:themeColor="text1"/>
                <w:szCs w:val="21"/>
                <w14:textFill>
                  <w14:solidFill>
                    <w14:schemeClr w14:val="tx1"/>
                  </w14:solidFill>
                </w14:textFill>
              </w:rPr>
              <m:t>r</m:t>
            </m:r>
            <m:ctrlPr>
              <w:rPr>
                <w:rFonts w:ascii="Cambria Math" w:hAnsi="Cambria Math" w:eastAsia="宋体" w:cs="Times New Roman"/>
                <w:i/>
                <w:color w:val="000000" w:themeColor="text1"/>
                <w:szCs w:val="21"/>
                <w14:textFill>
                  <w14:solidFill>
                    <w14:schemeClr w14:val="tx1"/>
                  </w14:solidFill>
                </w14:textFill>
              </w:rPr>
            </m:ctrlPr>
          </m:e>
          <m:sub>
            <m:r>
              <m:rPr/>
              <w:rPr>
                <w:rFonts w:ascii="Cambria Math" w:hAnsi="Cambria Math" w:eastAsia="宋体" w:cs="Times New Roman"/>
                <w:color w:val="000000" w:themeColor="text1"/>
                <w:szCs w:val="21"/>
                <w14:textFill>
                  <w14:solidFill>
                    <w14:schemeClr w14:val="tx1"/>
                  </w14:solidFill>
                </w14:textFill>
              </w:rPr>
              <m:t>i,t</m:t>
            </m:r>
            <m:ctrlPr>
              <w:rPr>
                <w:rFonts w:ascii="Cambria Math" w:hAnsi="Cambria Math" w:eastAsia="宋体" w:cs="Times New Roman"/>
                <w:i/>
                <w:color w:val="000000" w:themeColor="text1"/>
                <w:szCs w:val="21"/>
                <w14:textFill>
                  <w14:solidFill>
                    <w14:schemeClr w14:val="tx1"/>
                  </w14:solidFill>
                </w14:textFill>
              </w:rPr>
            </m:ctrlPr>
          </m:sub>
          <m:sup>
            <m:r>
              <m:rPr/>
              <w:rPr>
                <w:rFonts w:ascii="Cambria Math" w:hAnsi="Cambria Math" w:eastAsia="宋体" w:cs="Times New Roman"/>
                <w:color w:val="000000" w:themeColor="text1"/>
                <w:szCs w:val="21"/>
                <w14:textFill>
                  <w14:solidFill>
                    <w14:schemeClr w14:val="tx1"/>
                  </w14:solidFill>
                </w14:textFill>
              </w:rPr>
              <m:t>k</m:t>
            </m:r>
            <m:ctrlPr>
              <w:rPr>
                <w:rFonts w:ascii="Cambria Math" w:hAnsi="Cambria Math" w:eastAsia="宋体" w:cs="Times New Roman"/>
                <w:i/>
                <w:color w:val="000000" w:themeColor="text1"/>
                <w:szCs w:val="21"/>
                <w14:textFill>
                  <w14:solidFill>
                    <w14:schemeClr w14:val="tx1"/>
                  </w14:solidFill>
                </w14:textFill>
              </w:rPr>
            </m:ctrlPr>
          </m:sup>
        </m:sSubSup>
      </m:oMath>
      <w:r>
        <w:rPr>
          <w:rFonts w:eastAsia="宋体" w:cs="Times New Roman"/>
          <w:color w:val="000000" w:themeColor="text1"/>
          <w:szCs w:val="21"/>
          <w14:textFill>
            <w14:solidFill>
              <w14:schemeClr w14:val="tx1"/>
            </w14:solidFill>
          </w14:textFill>
        </w:rPr>
        <w:t>表示企业距离最近地铁站在1公里内的后k年取1，否则取0；</w:t>
      </w:r>
      <m:oMath>
        <m:r>
          <m:rPr/>
          <w:rPr>
            <w:rFonts w:ascii="Cambria Math" w:hAnsi="Cambria Math" w:eastAsia="宋体" w:cs="Times New Roman"/>
            <w:color w:val="000000" w:themeColor="text1"/>
            <w:szCs w:val="21"/>
            <w14:textFill>
              <w14:solidFill>
                <w14:schemeClr w14:val="tx1"/>
              </w14:solidFill>
            </w14:textFill>
          </w:rPr>
          <m:t>Afte</m:t>
        </m:r>
        <m:sSubSup>
          <m:sSubSupPr>
            <m:ctrlPr>
              <w:rPr>
                <w:rFonts w:ascii="Cambria Math" w:hAnsi="Cambria Math" w:eastAsia="宋体" w:cs="Times New Roman"/>
                <w:i/>
                <w:color w:val="000000" w:themeColor="text1"/>
                <w:szCs w:val="21"/>
                <w14:textFill>
                  <w14:solidFill>
                    <w14:schemeClr w14:val="tx1"/>
                  </w14:solidFill>
                </w14:textFill>
              </w:rPr>
            </m:ctrlPr>
          </m:sSubSupPr>
          <m:e>
            <m:r>
              <m:rPr/>
              <w:rPr>
                <w:rFonts w:ascii="Cambria Math" w:hAnsi="Cambria Math" w:eastAsia="宋体" w:cs="Times New Roman"/>
                <w:color w:val="000000" w:themeColor="text1"/>
                <w:szCs w:val="21"/>
                <w14:textFill>
                  <w14:solidFill>
                    <w14:schemeClr w14:val="tx1"/>
                  </w14:solidFill>
                </w14:textFill>
              </w:rPr>
              <m:t>r</m:t>
            </m:r>
            <m:ctrlPr>
              <w:rPr>
                <w:rFonts w:ascii="Cambria Math" w:hAnsi="Cambria Math" w:eastAsia="宋体" w:cs="Times New Roman"/>
                <w:i/>
                <w:color w:val="000000" w:themeColor="text1"/>
                <w:szCs w:val="21"/>
                <w14:textFill>
                  <w14:solidFill>
                    <w14:schemeClr w14:val="tx1"/>
                  </w14:solidFill>
                </w14:textFill>
              </w:rPr>
            </m:ctrlPr>
          </m:e>
          <m:sub>
            <m:r>
              <m:rPr/>
              <w:rPr>
                <w:rFonts w:ascii="Cambria Math" w:hAnsi="Cambria Math" w:eastAsia="宋体" w:cs="Times New Roman"/>
                <w:color w:val="000000" w:themeColor="text1"/>
                <w:szCs w:val="21"/>
                <w14:textFill>
                  <w14:solidFill>
                    <w14:schemeClr w14:val="tx1"/>
                  </w14:solidFill>
                </w14:textFill>
              </w:rPr>
              <m:t>i,t</m:t>
            </m:r>
            <m:ctrlPr>
              <w:rPr>
                <w:rFonts w:ascii="Cambria Math" w:hAnsi="Cambria Math" w:eastAsia="宋体" w:cs="Times New Roman"/>
                <w:i/>
                <w:color w:val="000000" w:themeColor="text1"/>
                <w:szCs w:val="21"/>
                <w14:textFill>
                  <w14:solidFill>
                    <w14:schemeClr w14:val="tx1"/>
                  </w14:solidFill>
                </w14:textFill>
              </w:rPr>
            </m:ctrlPr>
          </m:sub>
          <m:sup>
            <m:r>
              <m:rPr/>
              <w:rPr>
                <w:rFonts w:ascii="Cambria Math" w:hAnsi="Cambria Math" w:eastAsia="宋体" w:cs="Times New Roman"/>
                <w:color w:val="000000" w:themeColor="text1"/>
                <w:szCs w:val="21"/>
                <w14:textFill>
                  <w14:solidFill>
                    <w14:schemeClr w14:val="tx1"/>
                  </w14:solidFill>
                </w14:textFill>
              </w:rPr>
              <m:t>5+</m:t>
            </m:r>
            <m:ctrlPr>
              <w:rPr>
                <w:rFonts w:ascii="Cambria Math" w:hAnsi="Cambria Math" w:eastAsia="宋体" w:cs="Times New Roman"/>
                <w:i/>
                <w:color w:val="000000" w:themeColor="text1"/>
                <w:szCs w:val="21"/>
                <w14:textFill>
                  <w14:solidFill>
                    <w14:schemeClr w14:val="tx1"/>
                  </w14:solidFill>
                </w14:textFill>
              </w:rPr>
            </m:ctrlPr>
          </m:sup>
        </m:sSubSup>
      </m:oMath>
      <w:r>
        <w:rPr>
          <w:rFonts w:eastAsia="宋体" w:cs="Times New Roman"/>
          <w:color w:val="000000" w:themeColor="text1"/>
          <w:szCs w:val="21"/>
          <w14:textFill>
            <w14:solidFill>
              <w14:schemeClr w14:val="tx1"/>
            </w14:solidFill>
          </w14:textFill>
        </w:rPr>
        <w:t>表示企业距离最近地铁站在1公里内的后5年或5年以上取1，否则取0。估计结果如表5所示，</w:t>
      </w:r>
      <w:r>
        <w:rPr>
          <w:rFonts w:eastAsia="宋体" w:cs="Times New Roman"/>
          <w:i/>
          <w:color w:val="000000" w:themeColor="text1"/>
          <w:szCs w:val="21"/>
          <w14:textFill>
            <w14:solidFill>
              <w14:schemeClr w14:val="tx1"/>
            </w14:solidFill>
          </w14:textFill>
        </w:rPr>
        <w:t>Before</w:t>
      </w:r>
      <w:r>
        <w:rPr>
          <w:rFonts w:eastAsia="宋体" w:cs="Times New Roman"/>
          <w:i/>
          <w:color w:val="000000" w:themeColor="text1"/>
          <w:szCs w:val="21"/>
          <w:vertAlign w:val="superscript"/>
          <w14:textFill>
            <w14:solidFill>
              <w14:schemeClr w14:val="tx1"/>
            </w14:solidFill>
          </w14:textFill>
        </w:rPr>
        <w:t>4</w:t>
      </w:r>
      <w:r>
        <w:rPr>
          <w:rFonts w:eastAsia="宋体" w:cs="Times New Roman"/>
          <w:i/>
          <w:color w:val="000000" w:themeColor="text1"/>
          <w:szCs w:val="21"/>
          <w14:textFill>
            <w14:solidFill>
              <w14:schemeClr w14:val="tx1"/>
            </w14:solidFill>
          </w14:textFill>
        </w:rPr>
        <w:t>、Before</w:t>
      </w:r>
      <w:r>
        <w:rPr>
          <w:rFonts w:eastAsia="宋体" w:cs="Times New Roman"/>
          <w:i/>
          <w:color w:val="000000" w:themeColor="text1"/>
          <w:szCs w:val="21"/>
          <w:vertAlign w:val="superscript"/>
          <w14:textFill>
            <w14:solidFill>
              <w14:schemeClr w14:val="tx1"/>
            </w14:solidFill>
          </w14:textFill>
        </w:rPr>
        <w:t>3</w:t>
      </w:r>
      <w:r>
        <w:rPr>
          <w:rFonts w:eastAsia="宋体" w:cs="Times New Roman"/>
          <w:i/>
          <w:color w:val="000000" w:themeColor="text1"/>
          <w:szCs w:val="21"/>
          <w14:textFill>
            <w14:solidFill>
              <w14:schemeClr w14:val="tx1"/>
            </w14:solidFill>
          </w14:textFill>
        </w:rPr>
        <w:t>、Before</w:t>
      </w:r>
      <w:r>
        <w:rPr>
          <w:rFonts w:eastAsia="宋体" w:cs="Times New Roman"/>
          <w:i/>
          <w:color w:val="000000" w:themeColor="text1"/>
          <w:szCs w:val="21"/>
          <w:vertAlign w:val="superscript"/>
          <w14:textFill>
            <w14:solidFill>
              <w14:schemeClr w14:val="tx1"/>
            </w14:solidFill>
          </w14:textFill>
        </w:rPr>
        <w:t>2</w:t>
      </w:r>
      <w:r>
        <w:rPr>
          <w:rFonts w:eastAsia="宋体" w:cs="Times New Roman"/>
          <w:i/>
          <w:color w:val="000000" w:themeColor="text1"/>
          <w:szCs w:val="21"/>
          <w14:textFill>
            <w14:solidFill>
              <w14:schemeClr w14:val="tx1"/>
            </w14:solidFill>
          </w14:textFill>
        </w:rPr>
        <w:t>、Before</w:t>
      </w:r>
      <w:r>
        <w:rPr>
          <w:rFonts w:eastAsia="宋体" w:cs="Times New Roman"/>
          <w:i/>
          <w:color w:val="000000" w:themeColor="text1"/>
          <w:szCs w:val="21"/>
          <w:vertAlign w:val="superscript"/>
          <w14:textFill>
            <w14:solidFill>
              <w14:schemeClr w14:val="tx1"/>
            </w14:solidFill>
          </w14:textFill>
        </w:rPr>
        <w:t>1</w:t>
      </w:r>
      <w:r>
        <w:rPr>
          <w:rFonts w:eastAsia="宋体" w:cs="Times New Roman"/>
          <w:color w:val="000000" w:themeColor="text1"/>
          <w:szCs w:val="21"/>
          <w14:textFill>
            <w14:solidFill>
              <w14:schemeClr w14:val="tx1"/>
            </w14:solidFill>
          </w14:textFill>
        </w:rPr>
        <w:t>的系数均不显著，表明在企业周边1公里内建成地铁站的前四年，其企业生产率与其他距离最近地铁站在1公里以上的企业并没有显著差异，支持了平行趋势假设。</w:t>
      </w:r>
      <w:r>
        <w:rPr>
          <w:rFonts w:eastAsia="宋体" w:cs="Times New Roman"/>
          <w:i/>
          <w:color w:val="000000" w:themeColor="text1"/>
          <w:szCs w:val="21"/>
          <w14:textFill>
            <w14:solidFill>
              <w14:schemeClr w14:val="tx1"/>
            </w14:solidFill>
          </w14:textFill>
        </w:rPr>
        <w:t>Current、After</w:t>
      </w:r>
      <w:r>
        <w:rPr>
          <w:rFonts w:eastAsia="宋体" w:cs="Times New Roman"/>
          <w:i/>
          <w:color w:val="000000" w:themeColor="text1"/>
          <w:szCs w:val="21"/>
          <w:vertAlign w:val="superscript"/>
          <w14:textFill>
            <w14:solidFill>
              <w14:schemeClr w14:val="tx1"/>
            </w14:solidFill>
          </w14:textFill>
        </w:rPr>
        <w:t>3</w:t>
      </w:r>
      <w:r>
        <w:rPr>
          <w:rFonts w:eastAsia="宋体" w:cs="Times New Roman"/>
          <w:color w:val="000000" w:themeColor="text1"/>
          <w:szCs w:val="21"/>
          <w14:textFill>
            <w14:solidFill>
              <w14:schemeClr w14:val="tx1"/>
            </w14:solidFill>
          </w14:textFill>
        </w:rPr>
        <w:t>、</w:t>
      </w:r>
      <w:r>
        <w:rPr>
          <w:rFonts w:eastAsia="宋体" w:cs="Times New Roman"/>
          <w:i/>
          <w:color w:val="000000" w:themeColor="text1"/>
          <w:szCs w:val="21"/>
          <w14:textFill>
            <w14:solidFill>
              <w14:schemeClr w14:val="tx1"/>
            </w14:solidFill>
          </w14:textFill>
        </w:rPr>
        <w:t>After</w:t>
      </w:r>
      <w:r>
        <w:rPr>
          <w:rFonts w:eastAsia="宋体" w:cs="Times New Roman"/>
          <w:i/>
          <w:color w:val="000000" w:themeColor="text1"/>
          <w:szCs w:val="21"/>
          <w:vertAlign w:val="superscript"/>
          <w14:textFill>
            <w14:solidFill>
              <w14:schemeClr w14:val="tx1"/>
            </w14:solidFill>
          </w14:textFill>
        </w:rPr>
        <w:t>4</w:t>
      </w:r>
      <w:r>
        <w:rPr>
          <w:rFonts w:eastAsia="宋体" w:cs="Times New Roman"/>
          <w:i/>
          <w:color w:val="000000" w:themeColor="text1"/>
          <w:szCs w:val="21"/>
          <w14:textFill>
            <w14:solidFill>
              <w14:schemeClr w14:val="tx1"/>
            </w14:solidFill>
          </w14:textFill>
        </w:rPr>
        <w:t>、After</w:t>
      </w:r>
      <w:r>
        <w:rPr>
          <w:rFonts w:eastAsia="宋体" w:cs="Times New Roman"/>
          <w:i/>
          <w:color w:val="000000" w:themeColor="text1"/>
          <w:szCs w:val="21"/>
          <w:vertAlign w:val="superscript"/>
          <w14:textFill>
            <w14:solidFill>
              <w14:schemeClr w14:val="tx1"/>
            </w14:solidFill>
          </w14:textFill>
        </w:rPr>
        <w:t>5+</w:t>
      </w:r>
      <w:r>
        <w:rPr>
          <w:rFonts w:eastAsia="宋体" w:cs="Times New Roman"/>
          <w:color w:val="000000" w:themeColor="text1"/>
          <w:szCs w:val="21"/>
          <w14:textFill>
            <w14:solidFill>
              <w14:schemeClr w14:val="tx1"/>
            </w14:solidFill>
          </w14:textFill>
        </w:rPr>
        <w:t>的系数均显著为正，表明在企业周边1公里内建成地铁站后，企业的全要生产率开始有显著的促进作用。图1根据表5的估计结果绘制了平行趋势检验结果，以上结果表明通勤成本的下降有助于提高企业生产率，而且这种影响具有一定的持续性。</w:t>
      </w:r>
    </w:p>
    <w:p>
      <w:pPr>
        <w:pStyle w:val="30"/>
        <w:ind w:left="420" w:firstLine="0" w:firstLineChars="0"/>
        <w:jc w:val="center"/>
        <w:rPr>
          <w:rFonts w:cs="Times New Roman"/>
          <w:color w:val="000000" w:themeColor="text1"/>
          <w:szCs w:val="21"/>
          <w14:textFill>
            <w14:solidFill>
              <w14:schemeClr w14:val="tx1"/>
            </w14:solidFill>
          </w14:textFill>
        </w:rPr>
      </w:pPr>
      <w:r>
        <w:rPr>
          <w:rFonts w:hint="eastAsia" w:cs="Times New Roman"/>
          <w:color w:val="000000" w:themeColor="text1"/>
          <w:szCs w:val="21"/>
          <w14:textFill>
            <w14:solidFill>
              <w14:schemeClr w14:val="tx1"/>
            </w14:solidFill>
          </w14:textFill>
        </w:rPr>
        <w:t>表</w:t>
      </w:r>
      <w:r>
        <w:rPr>
          <w:rFonts w:cs="Times New Roman"/>
          <w:color w:val="000000" w:themeColor="text1"/>
          <w:szCs w:val="21"/>
          <w14:textFill>
            <w14:solidFill>
              <w14:schemeClr w14:val="tx1"/>
            </w14:solidFill>
          </w14:textFill>
        </w:rPr>
        <w:t xml:space="preserve">5  </w:t>
      </w:r>
      <w:r>
        <w:rPr>
          <w:rFonts w:hint="eastAsia" w:cs="Times New Roman"/>
          <w:color w:val="000000" w:themeColor="text1"/>
          <w:szCs w:val="21"/>
          <w14:textFill>
            <w14:solidFill>
              <w14:schemeClr w14:val="tx1"/>
            </w14:solidFill>
          </w14:textFill>
        </w:rPr>
        <w:t>平行趋势检验</w:t>
      </w:r>
    </w:p>
    <w:tbl>
      <w:tblPr>
        <w:tblStyle w:val="11"/>
        <w:tblW w:w="4949" w:type="pct"/>
        <w:tblInd w:w="0" w:type="dxa"/>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264"/>
        <w:gridCol w:w="5171"/>
      </w:tblGrid>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变量</w:t>
            </w:r>
          </w:p>
        </w:tc>
        <w:tc>
          <w:tcPr>
            <w:tcW w:w="306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TFP</w:t>
            </w:r>
            <w:r>
              <w:rPr>
                <w:rFonts w:cs="Times New Roman"/>
                <w:color w:val="000000" w:themeColor="text1"/>
                <w:kern w:val="0"/>
                <w:szCs w:val="21"/>
                <w:vertAlign w:val="subscript"/>
                <w14:textFill>
                  <w14:solidFill>
                    <w14:schemeClr w14:val="tx1"/>
                  </w14:solidFill>
                </w14:textFill>
              </w:rPr>
              <w:t>t+1</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Before</w:t>
            </w:r>
            <w:r>
              <w:rPr>
                <w:rFonts w:cs="Times New Roman"/>
                <w:color w:val="000000" w:themeColor="text1"/>
                <w:kern w:val="0"/>
                <w:szCs w:val="21"/>
                <w:vertAlign w:val="superscript"/>
                <w14:textFill>
                  <w14:solidFill>
                    <w14:schemeClr w14:val="tx1"/>
                  </w14:solidFill>
                </w14:textFill>
              </w:rPr>
              <w:t>4</w:t>
            </w:r>
          </w:p>
        </w:tc>
        <w:tc>
          <w:tcPr>
            <w:tcW w:w="306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0.003</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(0.162)</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Before</w:t>
            </w:r>
            <w:r>
              <w:rPr>
                <w:rFonts w:cs="Times New Roman"/>
                <w:color w:val="000000" w:themeColor="text1"/>
                <w:kern w:val="0"/>
                <w:szCs w:val="21"/>
                <w:vertAlign w:val="superscript"/>
                <w14:textFill>
                  <w14:solidFill>
                    <w14:schemeClr w14:val="tx1"/>
                  </w14:solidFill>
                </w14:textFill>
              </w:rPr>
              <w:t>3</w:t>
            </w:r>
          </w:p>
        </w:tc>
        <w:tc>
          <w:tcPr>
            <w:tcW w:w="306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0.001</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(0.093)</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Before</w:t>
            </w:r>
            <w:r>
              <w:rPr>
                <w:rFonts w:cs="Times New Roman"/>
                <w:color w:val="000000" w:themeColor="text1"/>
                <w:kern w:val="0"/>
                <w:szCs w:val="21"/>
                <w:vertAlign w:val="superscript"/>
                <w14:textFill>
                  <w14:solidFill>
                    <w14:schemeClr w14:val="tx1"/>
                  </w14:solidFill>
                </w14:textFill>
              </w:rPr>
              <w:t>2</w:t>
            </w:r>
          </w:p>
        </w:tc>
        <w:tc>
          <w:tcPr>
            <w:tcW w:w="306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0.020</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(1.376)</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Before</w:t>
            </w:r>
            <w:r>
              <w:rPr>
                <w:rFonts w:cs="Times New Roman"/>
                <w:color w:val="000000" w:themeColor="text1"/>
                <w:kern w:val="0"/>
                <w:szCs w:val="21"/>
                <w:vertAlign w:val="superscript"/>
                <w14:textFill>
                  <w14:solidFill>
                    <w14:schemeClr w14:val="tx1"/>
                  </w14:solidFill>
                </w14:textFill>
              </w:rPr>
              <w:t>1</w:t>
            </w:r>
          </w:p>
        </w:tc>
        <w:tc>
          <w:tcPr>
            <w:tcW w:w="306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0.022</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(1.540)</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Current</w:t>
            </w:r>
          </w:p>
        </w:tc>
        <w:tc>
          <w:tcPr>
            <w:tcW w:w="306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0.028**</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(2.020)</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After</w:t>
            </w:r>
            <w:r>
              <w:rPr>
                <w:rFonts w:cs="Times New Roman"/>
                <w:color w:val="000000" w:themeColor="text1"/>
                <w:kern w:val="0"/>
                <w:szCs w:val="21"/>
                <w:vertAlign w:val="superscript"/>
                <w14:textFill>
                  <w14:solidFill>
                    <w14:schemeClr w14:val="tx1"/>
                  </w14:solidFill>
                </w14:textFill>
              </w:rPr>
              <w:t>1</w:t>
            </w:r>
          </w:p>
        </w:tc>
        <w:tc>
          <w:tcPr>
            <w:tcW w:w="306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0.019</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(1.318)</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After</w:t>
            </w:r>
            <w:r>
              <w:rPr>
                <w:rFonts w:cs="Times New Roman"/>
                <w:color w:val="000000" w:themeColor="text1"/>
                <w:kern w:val="0"/>
                <w:szCs w:val="21"/>
                <w:vertAlign w:val="superscript"/>
                <w14:textFill>
                  <w14:solidFill>
                    <w14:schemeClr w14:val="tx1"/>
                  </w14:solidFill>
                </w14:textFill>
              </w:rPr>
              <w:t>2</w:t>
            </w:r>
          </w:p>
        </w:tc>
        <w:tc>
          <w:tcPr>
            <w:tcW w:w="306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0.010</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(0.626)</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After</w:t>
            </w:r>
            <w:r>
              <w:rPr>
                <w:rFonts w:cs="Times New Roman"/>
                <w:color w:val="000000" w:themeColor="text1"/>
                <w:kern w:val="0"/>
                <w:szCs w:val="21"/>
                <w:vertAlign w:val="superscript"/>
                <w14:textFill>
                  <w14:solidFill>
                    <w14:schemeClr w14:val="tx1"/>
                  </w14:solidFill>
                </w14:textFill>
              </w:rPr>
              <w:t>3</w:t>
            </w:r>
          </w:p>
        </w:tc>
        <w:tc>
          <w:tcPr>
            <w:tcW w:w="306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0.029*</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(1.780)</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After</w:t>
            </w:r>
            <w:r>
              <w:rPr>
                <w:rFonts w:cs="Times New Roman"/>
                <w:color w:val="000000" w:themeColor="text1"/>
                <w:kern w:val="0"/>
                <w:szCs w:val="21"/>
                <w:vertAlign w:val="superscript"/>
                <w14:textFill>
                  <w14:solidFill>
                    <w14:schemeClr w14:val="tx1"/>
                  </w14:solidFill>
                </w14:textFill>
              </w:rPr>
              <w:t>4</w:t>
            </w:r>
          </w:p>
        </w:tc>
        <w:tc>
          <w:tcPr>
            <w:tcW w:w="306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0.038**</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(2.203)</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After</w:t>
            </w:r>
            <w:r>
              <w:rPr>
                <w:rFonts w:cs="Times New Roman"/>
                <w:color w:val="000000" w:themeColor="text1"/>
                <w:kern w:val="0"/>
                <w:szCs w:val="21"/>
                <w:vertAlign w:val="superscript"/>
                <w14:textFill>
                  <w14:solidFill>
                    <w14:schemeClr w14:val="tx1"/>
                  </w14:solidFill>
                </w14:textFill>
              </w:rPr>
              <w:t>5+</w:t>
            </w:r>
          </w:p>
        </w:tc>
        <w:tc>
          <w:tcPr>
            <w:tcW w:w="306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0.046***</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(2.981)</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Size</w:t>
            </w:r>
          </w:p>
        </w:tc>
        <w:tc>
          <w:tcPr>
            <w:tcW w:w="306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0.021***</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(4.932)</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Leverage</w:t>
            </w:r>
          </w:p>
        </w:tc>
        <w:tc>
          <w:tcPr>
            <w:tcW w:w="306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-0.052***</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(-3.042)</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ROA</w:t>
            </w:r>
          </w:p>
        </w:tc>
        <w:tc>
          <w:tcPr>
            <w:tcW w:w="306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0.473***</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(13.174)</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Age</w:t>
            </w:r>
          </w:p>
        </w:tc>
        <w:tc>
          <w:tcPr>
            <w:tcW w:w="306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0.035*</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(1.900)</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Tangibility</w:t>
            </w:r>
          </w:p>
        </w:tc>
        <w:tc>
          <w:tcPr>
            <w:tcW w:w="306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-0.084***</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(-4.243)</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MTB</w:t>
            </w:r>
          </w:p>
        </w:tc>
        <w:tc>
          <w:tcPr>
            <w:tcW w:w="306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0.004***</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(5.445)</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SOE</w:t>
            </w:r>
          </w:p>
        </w:tc>
        <w:tc>
          <w:tcPr>
            <w:tcW w:w="306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-0.013</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(-1.322)</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Ln(Population)</w:t>
            </w:r>
          </w:p>
        </w:tc>
        <w:tc>
          <w:tcPr>
            <w:tcW w:w="306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-0.030**</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(-2.416)</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Ln(GDP)</w:t>
            </w:r>
          </w:p>
        </w:tc>
        <w:tc>
          <w:tcPr>
            <w:tcW w:w="306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-0.006</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(-0.706)</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Ln(Road)</w:t>
            </w:r>
          </w:p>
        </w:tc>
        <w:tc>
          <w:tcPr>
            <w:tcW w:w="306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0.004</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(0.622)</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Ln(FDI)</w:t>
            </w:r>
          </w:p>
        </w:tc>
        <w:tc>
          <w:tcPr>
            <w:tcW w:w="306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0.002</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(0.638)</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Constant</w:t>
            </w:r>
          </w:p>
        </w:tc>
        <w:tc>
          <w:tcPr>
            <w:tcW w:w="306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-0.305**</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(-2.310)</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Firm FE</w:t>
            </w:r>
          </w:p>
        </w:tc>
        <w:tc>
          <w:tcPr>
            <w:tcW w:w="3065" w:type="pct"/>
            <w:shd w:val="clear" w:color="auto" w:fill="auto"/>
            <w:noWrap/>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是</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Industry</w:t>
            </w:r>
            <m:oMath>
              <m:r>
                <m:rPr>
                  <m:sty m:val="p"/>
                </m:rPr>
                <w:rPr>
                  <w:rFonts w:ascii="Cambria Math" w:hAnsi="Cambria Math" w:cs="Times New Roman"/>
                  <w:color w:val="000000" w:themeColor="text1"/>
                  <w:kern w:val="0"/>
                  <w:szCs w:val="21"/>
                  <w14:textFill>
                    <w14:solidFill>
                      <w14:schemeClr w14:val="tx1"/>
                    </w14:solidFill>
                  </w14:textFill>
                </w:rPr>
                <m:t>×</m:t>
              </m:r>
            </m:oMath>
            <w:r>
              <w:rPr>
                <w:rFonts w:cs="Times New Roman"/>
                <w:color w:val="000000" w:themeColor="text1"/>
                <w:kern w:val="0"/>
                <w:szCs w:val="21"/>
                <w14:textFill>
                  <w14:solidFill>
                    <w14:schemeClr w14:val="tx1"/>
                  </w14:solidFill>
                </w14:textFill>
              </w:rPr>
              <w:t>Year FE</w:t>
            </w:r>
          </w:p>
        </w:tc>
        <w:tc>
          <w:tcPr>
            <w:tcW w:w="3065" w:type="pct"/>
            <w:shd w:val="clear" w:color="auto" w:fill="auto"/>
            <w:noWrap/>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是</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OBS</w:t>
            </w:r>
          </w:p>
        </w:tc>
        <w:tc>
          <w:tcPr>
            <w:tcW w:w="306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20,188</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R</w:t>
            </w:r>
            <w:r>
              <w:rPr>
                <w:rFonts w:cs="Times New Roman"/>
                <w:color w:val="000000" w:themeColor="text1"/>
                <w:kern w:val="0"/>
                <w:szCs w:val="21"/>
                <w:vertAlign w:val="superscript"/>
                <w14:textFill>
                  <w14:solidFill>
                    <w14:schemeClr w14:val="tx1"/>
                  </w14:solidFill>
                </w14:textFill>
              </w:rPr>
              <w:t>2</w:t>
            </w:r>
            <w:r>
              <w:rPr>
                <w:rFonts w:cs="Times New Roman"/>
                <w:color w:val="000000" w:themeColor="text1"/>
                <w:kern w:val="0"/>
                <w:szCs w:val="21"/>
                <w14:textFill>
                  <w14:solidFill>
                    <w14:schemeClr w14:val="tx1"/>
                  </w14:solidFill>
                </w14:textFill>
              </w:rPr>
              <w:t>.adj</w:t>
            </w:r>
          </w:p>
        </w:tc>
        <w:tc>
          <w:tcPr>
            <w:tcW w:w="306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0.439</w:t>
            </w:r>
          </w:p>
        </w:tc>
      </w:tr>
    </w:tbl>
    <w:p>
      <w:pPr>
        <w:widowControl/>
        <w:ind w:firstLine="300" w:firstLineChars="200"/>
        <w:jc w:val="left"/>
        <w:rPr>
          <w:rFonts w:cs="Times New Roman"/>
          <w:color w:val="000000" w:themeColor="text1"/>
          <w:kern w:val="0"/>
          <w:sz w:val="15"/>
          <w:szCs w:val="15"/>
          <w14:textFill>
            <w14:solidFill>
              <w14:schemeClr w14:val="tx1"/>
            </w14:solidFill>
          </w14:textFill>
        </w:rPr>
      </w:pPr>
      <w:r>
        <w:rPr>
          <w:rFonts w:hint="eastAsia" w:cs="Times New Roman"/>
          <w:color w:val="000000" w:themeColor="text1"/>
          <w:kern w:val="0"/>
          <w:sz w:val="15"/>
          <w:szCs w:val="15"/>
          <w14:textFill>
            <w14:solidFill>
              <w14:schemeClr w14:val="tx1"/>
            </w14:solidFill>
          </w14:textFill>
        </w:rPr>
        <w:t>注：括号内为经企业层面cluster调整标准误后得到的t值，***、**、*分别表示估计系数在1%、5% 和10% 的水平上显著。</w:t>
      </w:r>
    </w:p>
    <w:p>
      <w:pPr>
        <w:jc w:val="center"/>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drawing>
          <wp:inline distT="0" distB="0" distL="0" distR="0">
            <wp:extent cx="3500755" cy="2418715"/>
            <wp:effectExtent l="0" t="0" r="4445" b="635"/>
            <wp:docPr id="155414066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140666"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b="4180"/>
                    <a:stretch>
                      <a:fillRect/>
                    </a:stretch>
                  </pic:blipFill>
                  <pic:spPr>
                    <a:xfrm>
                      <a:off x="0" y="0"/>
                      <a:ext cx="3514174" cy="2428382"/>
                    </a:xfrm>
                    <a:prstGeom prst="rect">
                      <a:avLst/>
                    </a:prstGeom>
                    <a:noFill/>
                    <a:ln>
                      <a:noFill/>
                    </a:ln>
                  </pic:spPr>
                </pic:pic>
              </a:graphicData>
            </a:graphic>
          </wp:inline>
        </w:drawing>
      </w:r>
    </w:p>
    <w:p>
      <w:pPr>
        <w:jc w:val="center"/>
        <w:rPr>
          <w:rFonts w:cs="Times New Roman"/>
          <w:color w:val="000000" w:themeColor="text1"/>
          <w:szCs w:val="21"/>
          <w14:textFill>
            <w14:solidFill>
              <w14:schemeClr w14:val="tx1"/>
            </w14:solidFill>
          </w14:textFill>
        </w:rPr>
      </w:pPr>
      <w:r>
        <w:rPr>
          <w:rFonts w:hint="eastAsia" w:cs="Times New Roman"/>
          <w:color w:val="000000" w:themeColor="text1"/>
          <w:szCs w:val="21"/>
          <w14:textFill>
            <w14:solidFill>
              <w14:schemeClr w14:val="tx1"/>
            </w14:solidFill>
          </w14:textFill>
        </w:rPr>
        <w:t>图</w:t>
      </w:r>
      <w:r>
        <w:rPr>
          <w:rFonts w:cs="Times New Roman"/>
          <w:color w:val="000000" w:themeColor="text1"/>
          <w:szCs w:val="21"/>
          <w14:textFill>
            <w14:solidFill>
              <w14:schemeClr w14:val="tx1"/>
            </w14:solidFill>
          </w14:textFill>
        </w:rPr>
        <w:t xml:space="preserve">1  </w:t>
      </w:r>
      <w:r>
        <w:rPr>
          <w:rFonts w:hint="eastAsia" w:cs="Times New Roman"/>
          <w:color w:val="000000" w:themeColor="text1"/>
          <w:szCs w:val="21"/>
          <w14:textFill>
            <w14:solidFill>
              <w14:schemeClr w14:val="tx1"/>
            </w14:solidFill>
          </w14:textFill>
        </w:rPr>
        <w:t>平行趋势检验</w:t>
      </w:r>
      <w:r>
        <w:rPr>
          <w:rFonts w:cs="Times New Roman"/>
          <w:color w:val="000000" w:themeColor="text1"/>
          <w:szCs w:val="21"/>
          <w14:textFill>
            <w14:solidFill>
              <w14:schemeClr w14:val="tx1"/>
            </w14:solidFill>
          </w14:textFill>
        </w:rPr>
        <w:t>结果</w:t>
      </w:r>
    </w:p>
    <w:p>
      <w:pPr>
        <w:pStyle w:val="30"/>
        <w:numPr>
          <w:ilvl w:val="0"/>
          <w:numId w:val="9"/>
        </w:numPr>
        <w:ind w:firstLineChars="0"/>
        <w:rPr>
          <w:rFonts w:ascii="黑体" w:hAnsi="黑体" w:eastAsia="黑体"/>
          <w:szCs w:val="21"/>
        </w:rPr>
      </w:pPr>
      <w:r>
        <w:rPr>
          <w:rFonts w:hint="eastAsia" w:ascii="黑体" w:hAnsi="黑体" w:eastAsia="黑体"/>
          <w:szCs w:val="21"/>
        </w:rPr>
        <w:t>倾向得分匹配</w:t>
      </w:r>
      <w:r>
        <w:rPr>
          <w:rFonts w:eastAsia="黑体" w:cs="Times New Roman"/>
          <w:szCs w:val="21"/>
        </w:rPr>
        <w:t>（PSM）</w:t>
      </w:r>
      <w:r>
        <w:rPr>
          <w:rFonts w:hint="eastAsia" w:ascii="黑体" w:hAnsi="黑体" w:eastAsia="黑体"/>
          <w:szCs w:val="21"/>
        </w:rPr>
        <w:t>估计</w:t>
      </w:r>
    </w:p>
    <w:p>
      <w:pPr>
        <w:ind w:firstLine="420" w:firstLineChars="20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在表3中，可以看到受地铁开通影响的样本（实验组）和未受地铁开通影响的样本（控制组）在诸多企业层面与城市层面特征上存在显著差异。在这一部分，我们采用倾向得分匹配（PSM）方法来缓解这些特征差异对研究产生的影响。</w:t>
      </w:r>
    </w:p>
    <w:p>
      <w:pPr>
        <w:ind w:firstLine="420" w:firstLineChars="20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具体来说，本文借鉴Fang et al (2014) 的匹配策略，首先保留实验组中受地铁开通影响的起始年份样本（Treat=1）和在样本期间内从未受地铁开通影响的样本（Treat=0）。然后，选取模型（2）中的所有企业特征和城市特征相关变量作为匹配协变量，并控制行业和时间固定效应，基于Logit模型拟合出对应的倾向性得分，再按照1:1最邻近无放回的方式对实验组样本进行1:1匹配，即为每个实验组公司匹配一个从未受地铁开通影响的控制组样本。最终，再将实验组和控制组公司对应的整个样本期间作为匹配后的样本进行回归估计，共得到7842个企业-年度观测值。附录表A1报告了匹配之后实验组与控制组样本的比较检验，可以看到经过匹配之后，两组样本在相关特征方面已经不存在显著差异。附录表A2也报告了匹配前后，企业受地铁开通影响的概率估计结果。可以看到，在匹配后，企业受地铁开通影响的概率已经不受企业层面和城市层面特征的影响。因此，该匹配样本能够在一定程度缓解可观测的企业层面和城市层面特征上的差异影响。</w:t>
      </w:r>
    </w:p>
    <w:p>
      <w:pPr>
        <w:ind w:firstLine="420" w:firstLineChars="20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基于匹配后的样本，我们重新按照模型（2）进行估计，表6的前3列报告了主回归结果，分别为未加入控制变量，以及逐步加入企业层面与城市层面控制变量。第（4）列报告了动态效应检验的结果，均与前述结果一致。</w:t>
      </w:r>
    </w:p>
    <w:p>
      <w:pPr>
        <w:pStyle w:val="30"/>
        <w:ind w:firstLine="0" w:firstLineChars="0"/>
        <w:jc w:val="center"/>
        <w:rPr>
          <w:rFonts w:cs="Times New Roman"/>
          <w:color w:val="000000" w:themeColor="text1"/>
          <w:szCs w:val="21"/>
          <w14:textFill>
            <w14:solidFill>
              <w14:schemeClr w14:val="tx1"/>
            </w14:solidFill>
          </w14:textFill>
        </w:rPr>
      </w:pPr>
      <w:r>
        <w:rPr>
          <w:rFonts w:hint="eastAsia" w:cs="Times New Roman"/>
          <w:color w:val="000000" w:themeColor="text1"/>
          <w:szCs w:val="21"/>
          <w14:textFill>
            <w14:solidFill>
              <w14:schemeClr w14:val="tx1"/>
            </w14:solidFill>
          </w14:textFill>
        </w:rPr>
        <w:t>表</w:t>
      </w:r>
      <w:r>
        <w:rPr>
          <w:rFonts w:cs="Times New Roman"/>
          <w:color w:val="000000" w:themeColor="text1"/>
          <w:szCs w:val="21"/>
          <w14:textFill>
            <w14:solidFill>
              <w14:schemeClr w14:val="tx1"/>
            </w14:solidFill>
          </w14:textFill>
        </w:rPr>
        <w:t>6  PSM回归结果</w:t>
      </w:r>
    </w:p>
    <w:tbl>
      <w:tblPr>
        <w:tblStyle w:val="11"/>
        <w:tblW w:w="5000" w:type="pct"/>
        <w:tblInd w:w="0" w:type="dxa"/>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68"/>
        <w:gridCol w:w="1594"/>
        <w:gridCol w:w="1594"/>
        <w:gridCol w:w="1594"/>
        <w:gridCol w:w="1672"/>
      </w:tblGrid>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14" w:type="pct"/>
            <w:vMerge w:val="restart"/>
            <w:shd w:val="clear" w:color="auto" w:fill="auto"/>
            <w:noWrap/>
            <w:vAlign w:val="center"/>
          </w:tcPr>
          <w:p>
            <w:pPr>
              <w:jc w:val="center"/>
              <w:rPr>
                <w:rFonts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变量</w:t>
            </w:r>
          </w:p>
        </w:tc>
        <w:tc>
          <w:tcPr>
            <w:tcW w:w="3786" w:type="pct"/>
            <w:gridSpan w:val="4"/>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TFP</w:t>
            </w:r>
            <w:r>
              <w:rPr>
                <w:rFonts w:cs="Times New Roman"/>
                <w:color w:val="000000" w:themeColor="text1"/>
                <w:kern w:val="0"/>
                <w:szCs w:val="21"/>
                <w:vertAlign w:val="subscript"/>
                <w14:textFill>
                  <w14:solidFill>
                    <w14:schemeClr w14:val="tx1"/>
                  </w14:solidFill>
                </w14:textFill>
              </w:rPr>
              <w:t>t+1</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14" w:type="pct"/>
            <w:vMerge w:val="continue"/>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w:t>
            </w: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w:t>
            </w: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(3)</w:t>
            </w:r>
          </w:p>
        </w:tc>
        <w:tc>
          <w:tcPr>
            <w:tcW w:w="981"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(4)</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1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Proximity</w:t>
            </w: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0.017**</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(2.033)</w:t>
            </w: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0.014*</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(1.752)</w:t>
            </w: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0.017**</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(2.043)</w:t>
            </w:r>
          </w:p>
        </w:tc>
        <w:tc>
          <w:tcPr>
            <w:tcW w:w="981"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1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Before</w:t>
            </w:r>
            <w:r>
              <w:rPr>
                <w:rFonts w:cs="Times New Roman"/>
                <w:color w:val="000000" w:themeColor="text1"/>
                <w:kern w:val="0"/>
                <w:szCs w:val="21"/>
                <w:vertAlign w:val="superscript"/>
                <w14:textFill>
                  <w14:solidFill>
                    <w14:schemeClr w14:val="tx1"/>
                  </w14:solidFill>
                </w14:textFill>
              </w:rPr>
              <w:t>4</w:t>
            </w:r>
          </w:p>
        </w:tc>
        <w:tc>
          <w:tcPr>
            <w:tcW w:w="935" w:type="pct"/>
            <w:shd w:val="clear" w:color="auto" w:fill="auto"/>
            <w:noWrap/>
            <w:vAlign w:val="center"/>
          </w:tcPr>
          <w:p>
            <w:pPr>
              <w:widowControl/>
              <w:jc w:val="left"/>
              <w:rPr>
                <w:rFonts w:cs="Times New Roman"/>
                <w:color w:val="000000" w:themeColor="text1"/>
                <w:kern w:val="0"/>
                <w:szCs w:val="21"/>
                <w14:textFill>
                  <w14:solidFill>
                    <w14:schemeClr w14:val="tx1"/>
                  </w14:solidFill>
                </w14:textFill>
              </w:rPr>
            </w:pP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81" w:type="pct"/>
            <w:shd w:val="clear" w:color="auto" w:fill="auto"/>
            <w:noWrap/>
            <w:vAlign w:val="center"/>
          </w:tcPr>
          <w:p>
            <w:pPr>
              <w:widowControl/>
              <w:jc w:val="center"/>
              <w:textAlignment w:val="bottom"/>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0.005</w:t>
            </w:r>
          </w:p>
          <w:p>
            <w:pPr>
              <w:widowControl/>
              <w:jc w:val="center"/>
              <w:textAlignment w:val="bottom"/>
              <w:rPr>
                <w:rFonts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(0.309)</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1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Before</w:t>
            </w:r>
            <w:r>
              <w:rPr>
                <w:rFonts w:cs="Times New Roman"/>
                <w:color w:val="000000" w:themeColor="text1"/>
                <w:kern w:val="0"/>
                <w:szCs w:val="21"/>
                <w:vertAlign w:val="superscript"/>
                <w14:textFill>
                  <w14:solidFill>
                    <w14:schemeClr w14:val="tx1"/>
                  </w14:solidFill>
                </w14:textFill>
              </w:rPr>
              <w:t>3</w:t>
            </w:r>
          </w:p>
        </w:tc>
        <w:tc>
          <w:tcPr>
            <w:tcW w:w="935" w:type="pct"/>
            <w:shd w:val="clear" w:color="auto" w:fill="auto"/>
            <w:noWrap/>
            <w:vAlign w:val="center"/>
          </w:tcPr>
          <w:p>
            <w:pPr>
              <w:widowControl/>
              <w:jc w:val="left"/>
              <w:rPr>
                <w:rFonts w:cs="Times New Roman"/>
                <w:color w:val="000000" w:themeColor="text1"/>
                <w:kern w:val="0"/>
                <w:szCs w:val="21"/>
                <w14:textFill>
                  <w14:solidFill>
                    <w14:schemeClr w14:val="tx1"/>
                  </w14:solidFill>
                </w14:textFill>
              </w:rPr>
            </w:pP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81" w:type="pct"/>
            <w:shd w:val="clear" w:color="auto" w:fill="auto"/>
            <w:noWrap/>
            <w:vAlign w:val="center"/>
          </w:tcPr>
          <w:p>
            <w:pPr>
              <w:widowControl/>
              <w:jc w:val="center"/>
              <w:textAlignment w:val="bottom"/>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0.002</w:t>
            </w:r>
          </w:p>
          <w:p>
            <w:pPr>
              <w:widowControl/>
              <w:jc w:val="center"/>
              <w:textAlignment w:val="bottom"/>
              <w:rPr>
                <w:rFonts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(0.101)</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1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Before</w:t>
            </w:r>
            <w:r>
              <w:rPr>
                <w:rFonts w:cs="Times New Roman"/>
                <w:color w:val="000000" w:themeColor="text1"/>
                <w:kern w:val="0"/>
                <w:szCs w:val="21"/>
                <w:vertAlign w:val="superscript"/>
                <w14:textFill>
                  <w14:solidFill>
                    <w14:schemeClr w14:val="tx1"/>
                  </w14:solidFill>
                </w14:textFill>
              </w:rPr>
              <w:t>2</w:t>
            </w:r>
          </w:p>
        </w:tc>
        <w:tc>
          <w:tcPr>
            <w:tcW w:w="935" w:type="pct"/>
            <w:shd w:val="clear" w:color="auto" w:fill="auto"/>
            <w:noWrap/>
            <w:vAlign w:val="center"/>
          </w:tcPr>
          <w:p>
            <w:pPr>
              <w:widowControl/>
              <w:jc w:val="left"/>
              <w:rPr>
                <w:rFonts w:cs="Times New Roman"/>
                <w:color w:val="000000" w:themeColor="text1"/>
                <w:kern w:val="0"/>
                <w:szCs w:val="21"/>
                <w14:textFill>
                  <w14:solidFill>
                    <w14:schemeClr w14:val="tx1"/>
                  </w14:solidFill>
                </w14:textFill>
              </w:rPr>
            </w:pP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81" w:type="pct"/>
            <w:shd w:val="clear" w:color="auto" w:fill="auto"/>
            <w:noWrap/>
            <w:vAlign w:val="center"/>
          </w:tcPr>
          <w:p>
            <w:pPr>
              <w:widowControl/>
              <w:jc w:val="center"/>
              <w:textAlignment w:val="bottom"/>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0.025</w:t>
            </w:r>
          </w:p>
          <w:p>
            <w:pPr>
              <w:widowControl/>
              <w:jc w:val="center"/>
              <w:textAlignment w:val="bottom"/>
              <w:rPr>
                <w:rFonts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(1.543)</w:t>
            </w:r>
          </w:p>
        </w:tc>
      </w:tr>
      <w:tr>
        <w:tblPrEx>
          <w:tblCellMar>
            <w:top w:w="0" w:type="dxa"/>
            <w:left w:w="108" w:type="dxa"/>
            <w:bottom w:w="0" w:type="dxa"/>
            <w:right w:w="108" w:type="dxa"/>
          </w:tblCellMar>
        </w:tblPrEx>
        <w:trPr>
          <w:trHeight w:val="263" w:hRule="atLeast"/>
        </w:trPr>
        <w:tc>
          <w:tcPr>
            <w:tcW w:w="121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Before</w:t>
            </w:r>
            <w:r>
              <w:rPr>
                <w:rFonts w:cs="Times New Roman"/>
                <w:color w:val="000000" w:themeColor="text1"/>
                <w:kern w:val="0"/>
                <w:szCs w:val="21"/>
                <w:vertAlign w:val="superscript"/>
                <w14:textFill>
                  <w14:solidFill>
                    <w14:schemeClr w14:val="tx1"/>
                  </w14:solidFill>
                </w14:textFill>
              </w:rPr>
              <w:t>1</w:t>
            </w:r>
          </w:p>
        </w:tc>
        <w:tc>
          <w:tcPr>
            <w:tcW w:w="935" w:type="pct"/>
            <w:shd w:val="clear" w:color="auto" w:fill="auto"/>
            <w:noWrap/>
            <w:vAlign w:val="center"/>
          </w:tcPr>
          <w:p>
            <w:pPr>
              <w:widowControl/>
              <w:jc w:val="left"/>
              <w:rPr>
                <w:rFonts w:cs="Times New Roman"/>
                <w:color w:val="000000" w:themeColor="text1"/>
                <w:kern w:val="0"/>
                <w:szCs w:val="21"/>
                <w14:textFill>
                  <w14:solidFill>
                    <w14:schemeClr w14:val="tx1"/>
                  </w14:solidFill>
                </w14:textFill>
              </w:rPr>
            </w:pP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81" w:type="pct"/>
            <w:shd w:val="clear" w:color="auto" w:fill="auto"/>
            <w:noWrap/>
            <w:vAlign w:val="center"/>
          </w:tcPr>
          <w:p>
            <w:pPr>
              <w:widowControl/>
              <w:jc w:val="center"/>
              <w:textAlignment w:val="bottom"/>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0.012</w:t>
            </w:r>
          </w:p>
          <w:p>
            <w:pPr>
              <w:widowControl/>
              <w:jc w:val="center"/>
              <w:textAlignment w:val="bottom"/>
              <w:rPr>
                <w:rFonts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(0.785)</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1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Current</w:t>
            </w:r>
          </w:p>
        </w:tc>
        <w:tc>
          <w:tcPr>
            <w:tcW w:w="935" w:type="pct"/>
            <w:shd w:val="clear" w:color="auto" w:fill="auto"/>
            <w:noWrap/>
            <w:vAlign w:val="center"/>
          </w:tcPr>
          <w:p>
            <w:pPr>
              <w:widowControl/>
              <w:jc w:val="left"/>
              <w:rPr>
                <w:rFonts w:cs="Times New Roman"/>
                <w:color w:val="000000" w:themeColor="text1"/>
                <w:kern w:val="0"/>
                <w:szCs w:val="21"/>
                <w14:textFill>
                  <w14:solidFill>
                    <w14:schemeClr w14:val="tx1"/>
                  </w14:solidFill>
                </w14:textFill>
              </w:rPr>
            </w:pP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81" w:type="pct"/>
            <w:shd w:val="clear" w:color="auto" w:fill="auto"/>
            <w:noWrap/>
            <w:vAlign w:val="center"/>
          </w:tcPr>
          <w:p>
            <w:pPr>
              <w:widowControl/>
              <w:jc w:val="center"/>
              <w:textAlignment w:val="bottom"/>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0.036**</w:t>
            </w:r>
          </w:p>
          <w:p>
            <w:pPr>
              <w:widowControl/>
              <w:jc w:val="center"/>
              <w:textAlignment w:val="bottom"/>
              <w:rPr>
                <w:rFonts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(2.361)</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1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After</w:t>
            </w:r>
            <w:r>
              <w:rPr>
                <w:rFonts w:cs="Times New Roman"/>
                <w:color w:val="000000" w:themeColor="text1"/>
                <w:kern w:val="0"/>
                <w:szCs w:val="21"/>
                <w:vertAlign w:val="superscript"/>
                <w14:textFill>
                  <w14:solidFill>
                    <w14:schemeClr w14:val="tx1"/>
                  </w14:solidFill>
                </w14:textFill>
              </w:rPr>
              <w:t>1</w:t>
            </w:r>
          </w:p>
        </w:tc>
        <w:tc>
          <w:tcPr>
            <w:tcW w:w="935" w:type="pct"/>
            <w:shd w:val="clear" w:color="auto" w:fill="auto"/>
            <w:noWrap/>
            <w:vAlign w:val="center"/>
          </w:tcPr>
          <w:p>
            <w:pPr>
              <w:widowControl/>
              <w:jc w:val="left"/>
              <w:rPr>
                <w:rFonts w:cs="Times New Roman"/>
                <w:color w:val="000000" w:themeColor="text1"/>
                <w:kern w:val="0"/>
                <w:szCs w:val="21"/>
                <w14:textFill>
                  <w14:solidFill>
                    <w14:schemeClr w14:val="tx1"/>
                  </w14:solidFill>
                </w14:textFill>
              </w:rPr>
            </w:pP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81" w:type="pct"/>
            <w:shd w:val="clear" w:color="auto" w:fill="auto"/>
            <w:noWrap/>
            <w:vAlign w:val="center"/>
          </w:tcPr>
          <w:p>
            <w:pPr>
              <w:widowControl/>
              <w:jc w:val="center"/>
              <w:textAlignment w:val="bottom"/>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0.023</w:t>
            </w:r>
          </w:p>
          <w:p>
            <w:pPr>
              <w:widowControl/>
              <w:jc w:val="center"/>
              <w:textAlignment w:val="bottom"/>
              <w:rPr>
                <w:rFonts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(1.408)</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1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After</w:t>
            </w:r>
            <w:r>
              <w:rPr>
                <w:rFonts w:cs="Times New Roman"/>
                <w:color w:val="000000" w:themeColor="text1"/>
                <w:kern w:val="0"/>
                <w:szCs w:val="21"/>
                <w:vertAlign w:val="superscript"/>
                <w14:textFill>
                  <w14:solidFill>
                    <w14:schemeClr w14:val="tx1"/>
                  </w14:solidFill>
                </w14:textFill>
              </w:rPr>
              <w:t>2</w:t>
            </w:r>
          </w:p>
        </w:tc>
        <w:tc>
          <w:tcPr>
            <w:tcW w:w="935" w:type="pct"/>
            <w:shd w:val="clear" w:color="auto" w:fill="auto"/>
            <w:noWrap/>
            <w:vAlign w:val="center"/>
          </w:tcPr>
          <w:p>
            <w:pPr>
              <w:widowControl/>
              <w:jc w:val="left"/>
              <w:rPr>
                <w:rFonts w:cs="Times New Roman"/>
                <w:color w:val="000000" w:themeColor="text1"/>
                <w:kern w:val="0"/>
                <w:szCs w:val="21"/>
                <w14:textFill>
                  <w14:solidFill>
                    <w14:schemeClr w14:val="tx1"/>
                  </w14:solidFill>
                </w14:textFill>
              </w:rPr>
            </w:pP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81" w:type="pct"/>
            <w:shd w:val="clear" w:color="auto" w:fill="auto"/>
            <w:noWrap/>
            <w:vAlign w:val="center"/>
          </w:tcPr>
          <w:p>
            <w:pPr>
              <w:widowControl/>
              <w:jc w:val="center"/>
              <w:textAlignment w:val="bottom"/>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0.018</w:t>
            </w:r>
          </w:p>
          <w:p>
            <w:pPr>
              <w:widowControl/>
              <w:jc w:val="center"/>
              <w:textAlignment w:val="bottom"/>
              <w:rPr>
                <w:rFonts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(1.010)</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1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After</w:t>
            </w:r>
            <w:r>
              <w:rPr>
                <w:rFonts w:cs="Times New Roman"/>
                <w:color w:val="000000" w:themeColor="text1"/>
                <w:kern w:val="0"/>
                <w:szCs w:val="21"/>
                <w:vertAlign w:val="superscript"/>
                <w14:textFill>
                  <w14:solidFill>
                    <w14:schemeClr w14:val="tx1"/>
                  </w14:solidFill>
                </w14:textFill>
              </w:rPr>
              <w:t>3</w:t>
            </w:r>
          </w:p>
        </w:tc>
        <w:tc>
          <w:tcPr>
            <w:tcW w:w="935" w:type="pct"/>
            <w:shd w:val="clear" w:color="auto" w:fill="auto"/>
            <w:noWrap/>
            <w:vAlign w:val="center"/>
          </w:tcPr>
          <w:p>
            <w:pPr>
              <w:widowControl/>
              <w:jc w:val="left"/>
              <w:rPr>
                <w:rFonts w:cs="Times New Roman"/>
                <w:color w:val="000000" w:themeColor="text1"/>
                <w:kern w:val="0"/>
                <w:szCs w:val="21"/>
                <w14:textFill>
                  <w14:solidFill>
                    <w14:schemeClr w14:val="tx1"/>
                  </w14:solidFill>
                </w14:textFill>
              </w:rPr>
            </w:pP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81" w:type="pct"/>
            <w:shd w:val="clear" w:color="auto" w:fill="auto"/>
            <w:noWrap/>
            <w:vAlign w:val="center"/>
          </w:tcPr>
          <w:p>
            <w:pPr>
              <w:widowControl/>
              <w:jc w:val="center"/>
              <w:textAlignment w:val="bottom"/>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0.043**</w:t>
            </w:r>
          </w:p>
          <w:p>
            <w:pPr>
              <w:widowControl/>
              <w:jc w:val="center"/>
              <w:textAlignment w:val="bottom"/>
              <w:rPr>
                <w:rFonts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(2.252)</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1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After</w:t>
            </w:r>
            <w:r>
              <w:rPr>
                <w:rFonts w:cs="Times New Roman"/>
                <w:color w:val="000000" w:themeColor="text1"/>
                <w:kern w:val="0"/>
                <w:szCs w:val="21"/>
                <w:vertAlign w:val="superscript"/>
                <w14:textFill>
                  <w14:solidFill>
                    <w14:schemeClr w14:val="tx1"/>
                  </w14:solidFill>
                </w14:textFill>
              </w:rPr>
              <w:t>4</w:t>
            </w:r>
          </w:p>
        </w:tc>
        <w:tc>
          <w:tcPr>
            <w:tcW w:w="935" w:type="pct"/>
            <w:shd w:val="clear" w:color="auto" w:fill="auto"/>
            <w:noWrap/>
            <w:vAlign w:val="center"/>
          </w:tcPr>
          <w:p>
            <w:pPr>
              <w:widowControl/>
              <w:jc w:val="left"/>
              <w:rPr>
                <w:rFonts w:cs="Times New Roman"/>
                <w:color w:val="000000" w:themeColor="text1"/>
                <w:kern w:val="0"/>
                <w:szCs w:val="21"/>
                <w14:textFill>
                  <w14:solidFill>
                    <w14:schemeClr w14:val="tx1"/>
                  </w14:solidFill>
                </w14:textFill>
              </w:rPr>
            </w:pP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81" w:type="pct"/>
            <w:shd w:val="clear" w:color="auto" w:fill="auto"/>
            <w:noWrap/>
            <w:vAlign w:val="center"/>
          </w:tcPr>
          <w:p>
            <w:pPr>
              <w:widowControl/>
              <w:jc w:val="center"/>
              <w:textAlignment w:val="bottom"/>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0.050**</w:t>
            </w:r>
          </w:p>
          <w:p>
            <w:pPr>
              <w:widowControl/>
              <w:jc w:val="center"/>
              <w:textAlignment w:val="bottom"/>
              <w:rPr>
                <w:rFonts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(2.483)</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1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After</w:t>
            </w:r>
            <w:r>
              <w:rPr>
                <w:rFonts w:cs="Times New Roman"/>
                <w:color w:val="000000" w:themeColor="text1"/>
                <w:kern w:val="0"/>
                <w:szCs w:val="21"/>
                <w:vertAlign w:val="superscript"/>
                <w14:textFill>
                  <w14:solidFill>
                    <w14:schemeClr w14:val="tx1"/>
                  </w14:solidFill>
                </w14:textFill>
              </w:rPr>
              <w:t>5+</w:t>
            </w:r>
          </w:p>
        </w:tc>
        <w:tc>
          <w:tcPr>
            <w:tcW w:w="935" w:type="pct"/>
            <w:shd w:val="clear" w:color="auto" w:fill="auto"/>
            <w:noWrap/>
            <w:vAlign w:val="center"/>
          </w:tcPr>
          <w:p>
            <w:pPr>
              <w:widowControl/>
              <w:jc w:val="left"/>
              <w:rPr>
                <w:rFonts w:cs="Times New Roman"/>
                <w:color w:val="000000" w:themeColor="text1"/>
                <w:kern w:val="0"/>
                <w:szCs w:val="21"/>
                <w14:textFill>
                  <w14:solidFill>
                    <w14:schemeClr w14:val="tx1"/>
                  </w14:solidFill>
                </w14:textFill>
              </w:rPr>
            </w:pP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81" w:type="pct"/>
            <w:shd w:val="clear" w:color="auto" w:fill="auto"/>
            <w:noWrap/>
            <w:vAlign w:val="center"/>
          </w:tcPr>
          <w:p>
            <w:pPr>
              <w:widowControl/>
              <w:jc w:val="center"/>
              <w:textAlignment w:val="bottom"/>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0.052***</w:t>
            </w:r>
          </w:p>
          <w:p>
            <w:pPr>
              <w:widowControl/>
              <w:jc w:val="center"/>
              <w:textAlignment w:val="bottom"/>
              <w:rPr>
                <w:rFonts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(2.682)</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1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Size</w:t>
            </w:r>
          </w:p>
        </w:tc>
        <w:tc>
          <w:tcPr>
            <w:tcW w:w="935" w:type="pct"/>
            <w:shd w:val="clear" w:color="auto" w:fill="auto"/>
            <w:noWrap/>
            <w:vAlign w:val="center"/>
          </w:tcPr>
          <w:p>
            <w:pPr>
              <w:widowControl/>
              <w:jc w:val="left"/>
              <w:rPr>
                <w:rFonts w:cs="Times New Roman"/>
                <w:color w:val="000000" w:themeColor="text1"/>
                <w:kern w:val="0"/>
                <w:szCs w:val="21"/>
                <w14:textFill>
                  <w14:solidFill>
                    <w14:schemeClr w14:val="tx1"/>
                  </w14:solidFill>
                </w14:textFill>
              </w:rPr>
            </w:pP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0.025***</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(3.838)</w:t>
            </w: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0.025***</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(3.873)</w:t>
            </w:r>
          </w:p>
        </w:tc>
        <w:tc>
          <w:tcPr>
            <w:tcW w:w="981" w:type="pct"/>
            <w:shd w:val="clear" w:color="auto" w:fill="auto"/>
            <w:noWrap/>
            <w:vAlign w:val="center"/>
          </w:tcPr>
          <w:p>
            <w:pPr>
              <w:widowControl/>
              <w:jc w:val="center"/>
              <w:textAlignment w:val="bottom"/>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0.024***</w:t>
            </w:r>
          </w:p>
          <w:p>
            <w:pPr>
              <w:widowControl/>
              <w:jc w:val="center"/>
              <w:textAlignment w:val="bottom"/>
              <w:rPr>
                <w:rFonts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(3.719)</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1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Leverage</w:t>
            </w:r>
          </w:p>
        </w:tc>
        <w:tc>
          <w:tcPr>
            <w:tcW w:w="935" w:type="pct"/>
            <w:shd w:val="clear" w:color="auto" w:fill="auto"/>
            <w:noWrap/>
            <w:vAlign w:val="center"/>
          </w:tcPr>
          <w:p>
            <w:pPr>
              <w:widowControl/>
              <w:jc w:val="left"/>
              <w:rPr>
                <w:rFonts w:cs="Times New Roman"/>
                <w:color w:val="000000" w:themeColor="text1"/>
                <w:kern w:val="0"/>
                <w:szCs w:val="21"/>
                <w14:textFill>
                  <w14:solidFill>
                    <w14:schemeClr w14:val="tx1"/>
                  </w14:solidFill>
                </w14:textFill>
              </w:rPr>
            </w:pP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-0.071***</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(-2.621)</w:t>
            </w: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-0.069**</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(-2.549)</w:t>
            </w:r>
          </w:p>
        </w:tc>
        <w:tc>
          <w:tcPr>
            <w:tcW w:w="981" w:type="pct"/>
            <w:shd w:val="clear" w:color="auto" w:fill="auto"/>
            <w:noWrap/>
            <w:vAlign w:val="center"/>
          </w:tcPr>
          <w:p>
            <w:pPr>
              <w:widowControl/>
              <w:jc w:val="center"/>
              <w:textAlignment w:val="bottom"/>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-0.069**</w:t>
            </w:r>
          </w:p>
          <w:p>
            <w:pPr>
              <w:widowControl/>
              <w:jc w:val="center"/>
              <w:textAlignment w:val="bottom"/>
              <w:rPr>
                <w:rFonts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(-2.558)</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1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ROA</w:t>
            </w:r>
          </w:p>
        </w:tc>
        <w:tc>
          <w:tcPr>
            <w:tcW w:w="935" w:type="pct"/>
            <w:shd w:val="clear" w:color="auto" w:fill="auto"/>
            <w:noWrap/>
            <w:vAlign w:val="center"/>
          </w:tcPr>
          <w:p>
            <w:pPr>
              <w:widowControl/>
              <w:jc w:val="left"/>
              <w:rPr>
                <w:rFonts w:cs="Times New Roman"/>
                <w:color w:val="000000" w:themeColor="text1"/>
                <w:kern w:val="0"/>
                <w:szCs w:val="21"/>
                <w14:textFill>
                  <w14:solidFill>
                    <w14:schemeClr w14:val="tx1"/>
                  </w14:solidFill>
                </w14:textFill>
              </w:rPr>
            </w:pP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0.425***</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(7.616)</w:t>
            </w: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0.425***</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(7.615)</w:t>
            </w:r>
          </w:p>
        </w:tc>
        <w:tc>
          <w:tcPr>
            <w:tcW w:w="981" w:type="pct"/>
            <w:shd w:val="clear" w:color="auto" w:fill="auto"/>
            <w:noWrap/>
            <w:vAlign w:val="center"/>
          </w:tcPr>
          <w:p>
            <w:pPr>
              <w:widowControl/>
              <w:jc w:val="center"/>
              <w:textAlignment w:val="bottom"/>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0.421***</w:t>
            </w:r>
          </w:p>
          <w:p>
            <w:pPr>
              <w:widowControl/>
              <w:jc w:val="center"/>
              <w:textAlignment w:val="bottom"/>
              <w:rPr>
                <w:rFonts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(7.567)</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1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Age</w:t>
            </w:r>
          </w:p>
        </w:tc>
        <w:tc>
          <w:tcPr>
            <w:tcW w:w="935" w:type="pct"/>
            <w:shd w:val="clear" w:color="auto" w:fill="auto"/>
            <w:noWrap/>
            <w:vAlign w:val="center"/>
          </w:tcPr>
          <w:p>
            <w:pPr>
              <w:widowControl/>
              <w:jc w:val="left"/>
              <w:rPr>
                <w:rFonts w:cs="Times New Roman"/>
                <w:color w:val="000000" w:themeColor="text1"/>
                <w:kern w:val="0"/>
                <w:szCs w:val="21"/>
                <w14:textFill>
                  <w14:solidFill>
                    <w14:schemeClr w14:val="tx1"/>
                  </w14:solidFill>
                </w14:textFill>
              </w:rPr>
            </w:pP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-0.025</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(-0.903)</w:t>
            </w: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-0.024</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(-0.865)</w:t>
            </w:r>
          </w:p>
        </w:tc>
        <w:tc>
          <w:tcPr>
            <w:tcW w:w="981" w:type="pct"/>
            <w:shd w:val="clear" w:color="auto" w:fill="auto"/>
            <w:noWrap/>
            <w:vAlign w:val="center"/>
          </w:tcPr>
          <w:p>
            <w:pPr>
              <w:widowControl/>
              <w:jc w:val="center"/>
              <w:textAlignment w:val="bottom"/>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-0.021</w:t>
            </w:r>
          </w:p>
          <w:p>
            <w:pPr>
              <w:widowControl/>
              <w:jc w:val="center"/>
              <w:textAlignment w:val="bottom"/>
              <w:rPr>
                <w:rFonts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(-0.764)</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1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Tangibility</w:t>
            </w:r>
          </w:p>
        </w:tc>
        <w:tc>
          <w:tcPr>
            <w:tcW w:w="935" w:type="pct"/>
            <w:shd w:val="clear" w:color="auto" w:fill="auto"/>
            <w:noWrap/>
            <w:vAlign w:val="center"/>
          </w:tcPr>
          <w:p>
            <w:pPr>
              <w:widowControl/>
              <w:jc w:val="left"/>
              <w:rPr>
                <w:rFonts w:cs="Times New Roman"/>
                <w:color w:val="000000" w:themeColor="text1"/>
                <w:kern w:val="0"/>
                <w:szCs w:val="21"/>
                <w14:textFill>
                  <w14:solidFill>
                    <w14:schemeClr w14:val="tx1"/>
                  </w14:solidFill>
                </w14:textFill>
              </w:rPr>
            </w:pP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-0.096***</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(-2.915)</w:t>
            </w: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-0.097***</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(-2.950)</w:t>
            </w:r>
          </w:p>
        </w:tc>
        <w:tc>
          <w:tcPr>
            <w:tcW w:w="981" w:type="pct"/>
            <w:shd w:val="clear" w:color="auto" w:fill="auto"/>
            <w:noWrap/>
            <w:vAlign w:val="center"/>
          </w:tcPr>
          <w:p>
            <w:pPr>
              <w:widowControl/>
              <w:jc w:val="center"/>
              <w:textAlignment w:val="bottom"/>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-0.099***</w:t>
            </w:r>
          </w:p>
          <w:p>
            <w:pPr>
              <w:widowControl/>
              <w:jc w:val="center"/>
              <w:textAlignment w:val="bottom"/>
              <w:rPr>
                <w:rFonts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(-3.006)</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1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MTB</w:t>
            </w:r>
          </w:p>
        </w:tc>
        <w:tc>
          <w:tcPr>
            <w:tcW w:w="935" w:type="pct"/>
            <w:shd w:val="clear" w:color="auto" w:fill="auto"/>
            <w:noWrap/>
            <w:vAlign w:val="center"/>
          </w:tcPr>
          <w:p>
            <w:pPr>
              <w:widowControl/>
              <w:jc w:val="left"/>
              <w:rPr>
                <w:rFonts w:cs="Times New Roman"/>
                <w:color w:val="000000" w:themeColor="text1"/>
                <w:kern w:val="0"/>
                <w:szCs w:val="21"/>
                <w14:textFill>
                  <w14:solidFill>
                    <w14:schemeClr w14:val="tx1"/>
                  </w14:solidFill>
                </w14:textFill>
              </w:rPr>
            </w:pP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0.003***</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(2.718)</w:t>
            </w: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0.003***</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(2.725)</w:t>
            </w:r>
          </w:p>
        </w:tc>
        <w:tc>
          <w:tcPr>
            <w:tcW w:w="981" w:type="pct"/>
            <w:shd w:val="clear" w:color="auto" w:fill="auto"/>
            <w:noWrap/>
            <w:vAlign w:val="center"/>
          </w:tcPr>
          <w:p>
            <w:pPr>
              <w:widowControl/>
              <w:jc w:val="center"/>
              <w:textAlignment w:val="bottom"/>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0.003***</w:t>
            </w:r>
          </w:p>
          <w:p>
            <w:pPr>
              <w:widowControl/>
              <w:jc w:val="center"/>
              <w:textAlignment w:val="bottom"/>
              <w:rPr>
                <w:rFonts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(2.626)</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1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SOE</w:t>
            </w:r>
          </w:p>
        </w:tc>
        <w:tc>
          <w:tcPr>
            <w:tcW w:w="935" w:type="pct"/>
            <w:shd w:val="clear" w:color="auto" w:fill="auto"/>
            <w:noWrap/>
            <w:vAlign w:val="center"/>
          </w:tcPr>
          <w:p>
            <w:pPr>
              <w:widowControl/>
              <w:jc w:val="left"/>
              <w:rPr>
                <w:rFonts w:cs="Times New Roman"/>
                <w:color w:val="000000" w:themeColor="text1"/>
                <w:kern w:val="0"/>
                <w:szCs w:val="21"/>
                <w14:textFill>
                  <w14:solidFill>
                    <w14:schemeClr w14:val="tx1"/>
                  </w14:solidFill>
                </w14:textFill>
              </w:rPr>
            </w:pP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-0.020</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(-1.380)</w:t>
            </w: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-0.021</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(-1.430)</w:t>
            </w:r>
          </w:p>
        </w:tc>
        <w:tc>
          <w:tcPr>
            <w:tcW w:w="981" w:type="pct"/>
            <w:shd w:val="clear" w:color="auto" w:fill="auto"/>
            <w:noWrap/>
            <w:vAlign w:val="center"/>
          </w:tcPr>
          <w:p>
            <w:pPr>
              <w:widowControl/>
              <w:jc w:val="center"/>
              <w:textAlignment w:val="bottom"/>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-0.019</w:t>
            </w:r>
          </w:p>
          <w:p>
            <w:pPr>
              <w:widowControl/>
              <w:jc w:val="center"/>
              <w:textAlignment w:val="bottom"/>
              <w:rPr>
                <w:rFonts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(-1.274)</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1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Ln(Population)</w:t>
            </w:r>
          </w:p>
        </w:tc>
        <w:tc>
          <w:tcPr>
            <w:tcW w:w="935" w:type="pct"/>
            <w:shd w:val="clear" w:color="auto" w:fill="auto"/>
            <w:noWrap/>
            <w:vAlign w:val="center"/>
          </w:tcPr>
          <w:p>
            <w:pPr>
              <w:widowControl/>
              <w:jc w:val="left"/>
              <w:rPr>
                <w:rFonts w:cs="Times New Roman"/>
                <w:color w:val="000000" w:themeColor="text1"/>
                <w:kern w:val="0"/>
                <w:szCs w:val="21"/>
                <w14:textFill>
                  <w14:solidFill>
                    <w14:schemeClr w14:val="tx1"/>
                  </w14:solidFill>
                </w14:textFill>
              </w:rPr>
            </w:pP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-0.021</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(-1.311)</w:t>
            </w:r>
          </w:p>
        </w:tc>
        <w:tc>
          <w:tcPr>
            <w:tcW w:w="981" w:type="pct"/>
            <w:shd w:val="clear" w:color="auto" w:fill="auto"/>
            <w:noWrap/>
            <w:vAlign w:val="center"/>
          </w:tcPr>
          <w:p>
            <w:pPr>
              <w:widowControl/>
              <w:jc w:val="center"/>
              <w:textAlignment w:val="bottom"/>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-0.024</w:t>
            </w:r>
          </w:p>
          <w:p>
            <w:pPr>
              <w:widowControl/>
              <w:jc w:val="center"/>
              <w:textAlignment w:val="bottom"/>
              <w:rPr>
                <w:rFonts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(-1.522)</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1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Ln(GDP)</w:t>
            </w:r>
          </w:p>
        </w:tc>
        <w:tc>
          <w:tcPr>
            <w:tcW w:w="935" w:type="pct"/>
            <w:shd w:val="clear" w:color="auto" w:fill="auto"/>
            <w:noWrap/>
            <w:vAlign w:val="center"/>
          </w:tcPr>
          <w:p>
            <w:pPr>
              <w:widowControl/>
              <w:jc w:val="left"/>
              <w:rPr>
                <w:rFonts w:cs="Times New Roman"/>
                <w:color w:val="000000" w:themeColor="text1"/>
                <w:kern w:val="0"/>
                <w:szCs w:val="21"/>
                <w14:textFill>
                  <w14:solidFill>
                    <w14:schemeClr w14:val="tx1"/>
                  </w14:solidFill>
                </w14:textFill>
              </w:rPr>
            </w:pP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0.001</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(0.083)</w:t>
            </w:r>
          </w:p>
        </w:tc>
        <w:tc>
          <w:tcPr>
            <w:tcW w:w="981" w:type="pct"/>
            <w:shd w:val="clear" w:color="auto" w:fill="auto"/>
            <w:noWrap/>
            <w:vAlign w:val="center"/>
          </w:tcPr>
          <w:p>
            <w:pPr>
              <w:widowControl/>
              <w:jc w:val="center"/>
              <w:textAlignment w:val="bottom"/>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0.002</w:t>
            </w:r>
          </w:p>
          <w:p>
            <w:pPr>
              <w:widowControl/>
              <w:jc w:val="center"/>
              <w:textAlignment w:val="bottom"/>
              <w:rPr>
                <w:rFonts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(0.100)</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1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Ln(Road)</w:t>
            </w:r>
          </w:p>
        </w:tc>
        <w:tc>
          <w:tcPr>
            <w:tcW w:w="935" w:type="pct"/>
            <w:shd w:val="clear" w:color="auto" w:fill="auto"/>
            <w:noWrap/>
            <w:vAlign w:val="center"/>
          </w:tcPr>
          <w:p>
            <w:pPr>
              <w:widowControl/>
              <w:jc w:val="left"/>
              <w:rPr>
                <w:rFonts w:cs="Times New Roman"/>
                <w:color w:val="000000" w:themeColor="text1"/>
                <w:kern w:val="0"/>
                <w:szCs w:val="21"/>
                <w14:textFill>
                  <w14:solidFill>
                    <w14:schemeClr w14:val="tx1"/>
                  </w14:solidFill>
                </w14:textFill>
              </w:rPr>
            </w:pP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-0.006</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(-0.544)</w:t>
            </w:r>
          </w:p>
        </w:tc>
        <w:tc>
          <w:tcPr>
            <w:tcW w:w="981" w:type="pct"/>
            <w:shd w:val="clear" w:color="auto" w:fill="auto"/>
            <w:noWrap/>
            <w:vAlign w:val="center"/>
          </w:tcPr>
          <w:p>
            <w:pPr>
              <w:widowControl/>
              <w:jc w:val="center"/>
              <w:textAlignment w:val="bottom"/>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-0.004</w:t>
            </w:r>
          </w:p>
          <w:p>
            <w:pPr>
              <w:widowControl/>
              <w:jc w:val="center"/>
              <w:textAlignment w:val="bottom"/>
              <w:rPr>
                <w:rFonts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(-0.349)</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1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Ln(FDI)</w:t>
            </w:r>
          </w:p>
        </w:tc>
        <w:tc>
          <w:tcPr>
            <w:tcW w:w="935" w:type="pct"/>
            <w:shd w:val="clear" w:color="auto" w:fill="auto"/>
            <w:noWrap/>
            <w:vAlign w:val="center"/>
          </w:tcPr>
          <w:p>
            <w:pPr>
              <w:widowControl/>
              <w:jc w:val="left"/>
              <w:rPr>
                <w:rFonts w:cs="Times New Roman"/>
                <w:color w:val="000000" w:themeColor="text1"/>
                <w:kern w:val="0"/>
                <w:szCs w:val="21"/>
                <w14:textFill>
                  <w14:solidFill>
                    <w14:schemeClr w14:val="tx1"/>
                  </w14:solidFill>
                </w14:textFill>
              </w:rPr>
            </w:pP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0.002</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(0.388)</w:t>
            </w:r>
          </w:p>
        </w:tc>
        <w:tc>
          <w:tcPr>
            <w:tcW w:w="981" w:type="pct"/>
            <w:shd w:val="clear" w:color="auto" w:fill="auto"/>
            <w:noWrap/>
            <w:vAlign w:val="center"/>
          </w:tcPr>
          <w:p>
            <w:pPr>
              <w:widowControl/>
              <w:jc w:val="center"/>
              <w:textAlignment w:val="bottom"/>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0.002</w:t>
            </w:r>
          </w:p>
          <w:p>
            <w:pPr>
              <w:widowControl/>
              <w:jc w:val="center"/>
              <w:textAlignment w:val="bottom"/>
              <w:rPr>
                <w:rFonts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(0.416)</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1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Constant</w:t>
            </w: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0.008**</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(2.341)</w:t>
            </w: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-0.431***</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(-2.888)</w:t>
            </w: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-0.304</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(-1.398)</w:t>
            </w:r>
          </w:p>
        </w:tc>
        <w:tc>
          <w:tcPr>
            <w:tcW w:w="981" w:type="pct"/>
            <w:shd w:val="clear" w:color="auto" w:fill="auto"/>
            <w:noWrap/>
            <w:vAlign w:val="center"/>
          </w:tcPr>
          <w:p>
            <w:pPr>
              <w:widowControl/>
              <w:jc w:val="center"/>
              <w:textAlignment w:val="bottom"/>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-0.303</w:t>
            </w:r>
          </w:p>
          <w:p>
            <w:pPr>
              <w:widowControl/>
              <w:jc w:val="center"/>
              <w:textAlignment w:val="bottom"/>
              <w:rPr>
                <w:rFonts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(-1.398)</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14"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Firm FE</w:t>
            </w:r>
          </w:p>
        </w:tc>
        <w:tc>
          <w:tcPr>
            <w:tcW w:w="935" w:type="pct"/>
            <w:shd w:val="clear" w:color="auto" w:fill="auto"/>
            <w:noWrap/>
            <w:vAlign w:val="center"/>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是</w:t>
            </w:r>
          </w:p>
        </w:tc>
        <w:tc>
          <w:tcPr>
            <w:tcW w:w="935" w:type="pct"/>
            <w:shd w:val="clear" w:color="auto" w:fill="auto"/>
            <w:noWrap/>
            <w:vAlign w:val="center"/>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是</w:t>
            </w:r>
          </w:p>
        </w:tc>
        <w:tc>
          <w:tcPr>
            <w:tcW w:w="935" w:type="pct"/>
            <w:shd w:val="clear" w:color="auto" w:fill="auto"/>
            <w:noWrap/>
            <w:vAlign w:val="center"/>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是</w:t>
            </w:r>
          </w:p>
        </w:tc>
        <w:tc>
          <w:tcPr>
            <w:tcW w:w="981" w:type="pct"/>
            <w:shd w:val="clear" w:color="auto" w:fill="auto"/>
            <w:noWrap/>
            <w:vAlign w:val="center"/>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是</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14"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Industry</w:t>
            </w:r>
            <m:oMath>
              <m:r>
                <m:rPr>
                  <m:sty m:val="p"/>
                </m:rPr>
                <w:rPr>
                  <w:rFonts w:ascii="Cambria Math" w:hAnsi="Cambria Math" w:eastAsia="宋体" w:cs="Times New Roman"/>
                  <w:color w:val="000000" w:themeColor="text1"/>
                  <w:kern w:val="0"/>
                  <w:szCs w:val="21"/>
                  <w14:textFill>
                    <w14:solidFill>
                      <w14:schemeClr w14:val="tx1"/>
                    </w14:solidFill>
                  </w14:textFill>
                </w:rPr>
                <m:t>×</m:t>
              </m:r>
            </m:oMath>
            <w:r>
              <w:rPr>
                <w:rFonts w:eastAsia="宋体" w:cs="Times New Roman"/>
                <w:color w:val="000000" w:themeColor="text1"/>
                <w:kern w:val="0"/>
                <w:szCs w:val="21"/>
                <w14:textFill>
                  <w14:solidFill>
                    <w14:schemeClr w14:val="tx1"/>
                  </w14:solidFill>
                </w14:textFill>
              </w:rPr>
              <w:t>Year FE</w:t>
            </w:r>
          </w:p>
        </w:tc>
        <w:tc>
          <w:tcPr>
            <w:tcW w:w="935" w:type="pct"/>
            <w:shd w:val="clear" w:color="auto" w:fill="auto"/>
            <w:noWrap/>
            <w:vAlign w:val="center"/>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是</w:t>
            </w:r>
          </w:p>
        </w:tc>
        <w:tc>
          <w:tcPr>
            <w:tcW w:w="935" w:type="pct"/>
            <w:shd w:val="clear" w:color="auto" w:fill="auto"/>
            <w:noWrap/>
            <w:vAlign w:val="center"/>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是</w:t>
            </w:r>
          </w:p>
        </w:tc>
        <w:tc>
          <w:tcPr>
            <w:tcW w:w="935" w:type="pct"/>
            <w:shd w:val="clear" w:color="auto" w:fill="auto"/>
            <w:noWrap/>
            <w:vAlign w:val="center"/>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是</w:t>
            </w:r>
          </w:p>
        </w:tc>
        <w:tc>
          <w:tcPr>
            <w:tcW w:w="981" w:type="pct"/>
            <w:shd w:val="clear" w:color="auto" w:fill="auto"/>
            <w:noWrap/>
            <w:vAlign w:val="center"/>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是</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1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OBS</w:t>
            </w: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7,842</w:t>
            </w: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7,842</w:t>
            </w: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7,842</w:t>
            </w:r>
          </w:p>
        </w:tc>
        <w:tc>
          <w:tcPr>
            <w:tcW w:w="981"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7,842</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1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R</w:t>
            </w:r>
            <w:r>
              <w:rPr>
                <w:rFonts w:cs="Times New Roman"/>
                <w:color w:val="000000" w:themeColor="text1"/>
                <w:kern w:val="0"/>
                <w:szCs w:val="21"/>
                <w:vertAlign w:val="superscript"/>
                <w14:textFill>
                  <w14:solidFill>
                    <w14:schemeClr w14:val="tx1"/>
                  </w14:solidFill>
                </w14:textFill>
              </w:rPr>
              <w:t>2</w:t>
            </w:r>
            <w:r>
              <w:rPr>
                <w:rFonts w:cs="Times New Roman"/>
                <w:color w:val="000000" w:themeColor="text1"/>
                <w:kern w:val="0"/>
                <w:szCs w:val="21"/>
                <w14:textFill>
                  <w14:solidFill>
                    <w14:schemeClr w14:val="tx1"/>
                  </w14:solidFill>
                </w14:textFill>
              </w:rPr>
              <w:t>.adj</w:t>
            </w: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0.434</w:t>
            </w: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0.444</w:t>
            </w:r>
          </w:p>
        </w:tc>
        <w:tc>
          <w:tcPr>
            <w:tcW w:w="9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0.444</w:t>
            </w:r>
          </w:p>
        </w:tc>
        <w:tc>
          <w:tcPr>
            <w:tcW w:w="981"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eastAsia="宋体" w:cs="Times New Roman"/>
                <w:color w:val="000000" w:themeColor="text1"/>
                <w:szCs w:val="21"/>
                <w14:textFill>
                  <w14:solidFill>
                    <w14:schemeClr w14:val="tx1"/>
                  </w14:solidFill>
                </w14:textFill>
              </w:rPr>
              <w:t>0.443</w:t>
            </w:r>
          </w:p>
        </w:tc>
      </w:tr>
    </w:tbl>
    <w:p>
      <w:pPr>
        <w:ind w:firstLine="300" w:firstLineChars="200"/>
        <w:rPr>
          <w:rFonts w:ascii="楷体" w:hAnsi="楷体" w:cs="Times New Roman"/>
          <w:color w:val="000000" w:themeColor="text1"/>
          <w:sz w:val="15"/>
          <w:szCs w:val="15"/>
          <w14:textFill>
            <w14:solidFill>
              <w14:schemeClr w14:val="tx1"/>
            </w14:solidFill>
          </w14:textFill>
        </w:rPr>
      </w:pPr>
      <w:bookmarkStart w:id="14" w:name="_Hlk79416649"/>
      <w:r>
        <w:rPr>
          <w:rFonts w:hint="eastAsia" w:ascii="楷体" w:hAnsi="楷体" w:cs="Times New Roman"/>
          <w:color w:val="000000" w:themeColor="text1"/>
          <w:sz w:val="15"/>
          <w:szCs w:val="15"/>
          <w14:textFill>
            <w14:solidFill>
              <w14:schemeClr w14:val="tx1"/>
            </w14:solidFill>
          </w14:textFill>
        </w:rPr>
        <w:t>注：</w:t>
      </w:r>
      <w:r>
        <w:rPr>
          <w:rFonts w:hint="eastAsia" w:ascii="楷体" w:hAnsi="楷体" w:cs="Times New Roman"/>
          <w:color w:val="000000" w:themeColor="text1"/>
          <w:kern w:val="0"/>
          <w:sz w:val="15"/>
          <w:szCs w:val="15"/>
          <w14:textFill>
            <w14:solidFill>
              <w14:schemeClr w14:val="tx1"/>
            </w14:solidFill>
          </w14:textFill>
        </w:rPr>
        <w:t>括号内为经企业层面cluster调整标准误后得到的t值，</w:t>
      </w:r>
      <w:r>
        <w:rPr>
          <w:rFonts w:hint="eastAsia" w:ascii="楷体" w:hAnsi="楷体" w:cs="Times New Roman"/>
          <w:color w:val="000000" w:themeColor="text1"/>
          <w:sz w:val="15"/>
          <w:szCs w:val="15"/>
          <w14:textFill>
            <w14:solidFill>
              <w14:schemeClr w14:val="tx1"/>
            </w14:solidFill>
          </w14:textFill>
        </w:rPr>
        <w:t>***、**、*分别表示估计系数在1%、5% 和10% 的水平上显著。</w:t>
      </w:r>
    </w:p>
    <w:bookmarkEnd w:id="14"/>
    <w:p>
      <w:pPr>
        <w:pStyle w:val="30"/>
        <w:numPr>
          <w:ilvl w:val="0"/>
          <w:numId w:val="9"/>
        </w:numPr>
        <w:ind w:firstLineChars="0"/>
        <w:rPr>
          <w:rFonts w:ascii="黑体" w:hAnsi="黑体" w:eastAsia="黑体"/>
          <w:szCs w:val="21"/>
        </w:rPr>
      </w:pPr>
      <w:r>
        <w:rPr>
          <w:rFonts w:hint="eastAsia" w:ascii="黑体" w:hAnsi="黑体" w:eastAsia="黑体"/>
          <w:szCs w:val="21"/>
        </w:rPr>
        <w:t>安慰剂检验</w:t>
      </w:r>
    </w:p>
    <w:p>
      <w:pPr>
        <w:ind w:firstLine="420" w:firstLineChars="20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为避免我们的结果是由于某些随机因素造成，本文进一步进行安慰剂检验。具体来说，我们将上市公司原始样本按照当年距离最近地铁站</w:t>
      </w:r>
      <w:r>
        <w:rPr>
          <w:rFonts w:hint="eastAsia" w:eastAsia="宋体" w:cs="Times New Roman"/>
          <w:color w:val="000000" w:themeColor="text1"/>
          <w14:textFill>
            <w14:solidFill>
              <w14:schemeClr w14:val="tx1"/>
            </w14:solidFill>
          </w14:textFill>
        </w:rPr>
        <w:t>在</w:t>
      </w:r>
      <w:r>
        <w:rPr>
          <w:rFonts w:eastAsia="宋体" w:cs="Times New Roman"/>
          <w:color w:val="000000" w:themeColor="text1"/>
          <w14:textFill>
            <w14:solidFill>
              <w14:schemeClr w14:val="tx1"/>
            </w14:solidFill>
          </w14:textFill>
        </w:rPr>
        <w:t>1公里内的比例在控制组样本中进行随机分配，从而构造出模拟的受地铁开通影响的样本。然后我们对该伪样本按照模型（2）进行回归，得到</w:t>
      </w:r>
      <w:r>
        <w:rPr>
          <w:rFonts w:eastAsia="宋体" w:cs="Times New Roman"/>
          <w:i/>
          <w:color w:val="000000" w:themeColor="text1"/>
          <w14:textFill>
            <w14:solidFill>
              <w14:schemeClr w14:val="tx1"/>
            </w14:solidFill>
          </w14:textFill>
        </w:rPr>
        <w:t>Proximity</w:t>
      </w:r>
      <w:r>
        <w:rPr>
          <w:rFonts w:eastAsia="宋体" w:cs="Times New Roman"/>
          <w:color w:val="000000" w:themeColor="text1"/>
          <w14:textFill>
            <w14:solidFill>
              <w14:schemeClr w14:val="tx1"/>
            </w14:solidFill>
          </w14:textFill>
        </w:rPr>
        <w:t>的回归系数大小。重复这个模拟过程1000次，并在表7报告了这1000个伪</w:t>
      </w:r>
      <w:r>
        <w:rPr>
          <w:rFonts w:eastAsia="宋体" w:cs="Times New Roman"/>
          <w:i/>
          <w:color w:val="000000" w:themeColor="text1"/>
          <w14:textFill>
            <w14:solidFill>
              <w14:schemeClr w14:val="tx1"/>
            </w14:solidFill>
          </w14:textFill>
        </w:rPr>
        <w:t>Proximity</w:t>
      </w:r>
      <w:r>
        <w:rPr>
          <w:rFonts w:eastAsia="宋体" w:cs="Times New Roman"/>
          <w:color w:val="000000" w:themeColor="text1"/>
          <w14:textFill>
            <w14:solidFill>
              <w14:schemeClr w14:val="tx1"/>
            </w14:solidFill>
          </w14:textFill>
        </w:rPr>
        <w:t>系数估计值大小及相关统计量，</w:t>
      </w:r>
      <w:r>
        <w:rPr>
          <w:rFonts w:eastAsia="宋体" w:cs="Times New Roman"/>
          <w:color w:val="000000" w:themeColor="text1"/>
          <w:kern w:val="0"/>
          <w:szCs w:val="21"/>
          <w14:textFill>
            <w14:solidFill>
              <w14:schemeClr w14:val="tx1"/>
            </w14:solidFill>
          </w14:textFill>
        </w:rPr>
        <w:t>同时画出伪</w:t>
      </w:r>
      <w:r>
        <w:rPr>
          <w:rFonts w:eastAsia="宋体" w:cs="Times New Roman"/>
          <w:i/>
          <w:color w:val="000000" w:themeColor="text1"/>
          <w14:textFill>
            <w14:solidFill>
              <w14:schemeClr w14:val="tx1"/>
            </w14:solidFill>
          </w14:textFill>
        </w:rPr>
        <w:t>Proximity</w:t>
      </w:r>
      <w:r>
        <w:rPr>
          <w:rFonts w:eastAsia="宋体" w:cs="Times New Roman"/>
          <w:color w:val="000000" w:themeColor="text1"/>
          <w:kern w:val="0"/>
          <w:szCs w:val="21"/>
          <w14:textFill>
            <w14:solidFill>
              <w14:schemeClr w14:val="tx1"/>
            </w14:solidFill>
          </w14:textFill>
        </w:rPr>
        <w:t>回归系数估计值的分布图（分布图中虚线位置的横坐标为真实样本的回归系数估计值大小，即</w:t>
      </w:r>
      <w:r>
        <w:rPr>
          <w:rFonts w:eastAsia="宋体" w:cs="Times New Roman"/>
          <w:color w:val="000000" w:themeColor="text1"/>
          <w14:textFill>
            <w14:solidFill>
              <w14:schemeClr w14:val="tx1"/>
            </w14:solidFill>
          </w14:textFill>
        </w:rPr>
        <w:t>表4的第（3）列</w:t>
      </w:r>
      <w:r>
        <w:rPr>
          <w:rFonts w:eastAsia="宋体" w:cs="Times New Roman"/>
          <w:i/>
          <w:color w:val="000000" w:themeColor="text1"/>
          <w14:textFill>
            <w14:solidFill>
              <w14:schemeClr w14:val="tx1"/>
            </w14:solidFill>
          </w14:textFill>
        </w:rPr>
        <w:t>Proximity</w:t>
      </w:r>
      <w:r>
        <w:rPr>
          <w:rFonts w:eastAsia="宋体" w:cs="Times New Roman"/>
          <w:iCs/>
          <w:color w:val="000000" w:themeColor="text1"/>
          <w14:textFill>
            <w14:solidFill>
              <w14:schemeClr w14:val="tx1"/>
            </w14:solidFill>
          </w14:textFill>
        </w:rPr>
        <w:t>的系数值0.020）</w:t>
      </w:r>
      <w:r>
        <w:rPr>
          <w:rFonts w:eastAsia="宋体" w:cs="Times New Roman"/>
          <w:color w:val="000000" w:themeColor="text1"/>
          <w:kern w:val="0"/>
          <w:szCs w:val="21"/>
          <w14:textFill>
            <w14:solidFill>
              <w14:schemeClr w14:val="tx1"/>
            </w14:solidFill>
          </w14:textFill>
        </w:rPr>
        <w:t>。根据表7和图2的结果可以发现，</w:t>
      </w:r>
      <w:r>
        <w:rPr>
          <w:rFonts w:eastAsia="宋体" w:cs="Times New Roman"/>
          <w:color w:val="000000" w:themeColor="text1"/>
          <w14:textFill>
            <w14:solidFill>
              <w14:schemeClr w14:val="tx1"/>
            </w14:solidFill>
          </w14:textFill>
        </w:rPr>
        <w:t>由伪样本得到的估计系数分布的中心接近于0，即由地铁开通带来的通勤成本下降对企业生产率并没有产生显著影响，从而表明主回归分析的估计结果并非偶然得到的，而确实是由于企业周边建成地铁站带来的通勤成本下降所带来的影响。</w:t>
      </w:r>
    </w:p>
    <w:p>
      <w:pPr>
        <w:pStyle w:val="30"/>
        <w:ind w:firstLine="0" w:firstLineChars="0"/>
        <w:jc w:val="center"/>
        <w:rPr>
          <w:rFonts w:cs="Times New Roman"/>
          <w:color w:val="000000" w:themeColor="text1"/>
          <w:szCs w:val="21"/>
          <w14:textFill>
            <w14:solidFill>
              <w14:schemeClr w14:val="tx1"/>
            </w14:solidFill>
          </w14:textFill>
        </w:rPr>
      </w:pPr>
      <w:r>
        <w:rPr>
          <w:rFonts w:hint="eastAsia" w:cs="Times New Roman"/>
          <w:color w:val="000000" w:themeColor="text1"/>
          <w:szCs w:val="21"/>
          <w14:textFill>
            <w14:solidFill>
              <w14:schemeClr w14:val="tx1"/>
            </w14:solidFill>
          </w14:textFill>
        </w:rPr>
        <w:t>表</w:t>
      </w:r>
      <w:r>
        <w:rPr>
          <w:rFonts w:cs="Times New Roman"/>
          <w:color w:val="000000" w:themeColor="text1"/>
          <w:szCs w:val="21"/>
          <w14:textFill>
            <w14:solidFill>
              <w14:schemeClr w14:val="tx1"/>
            </w14:solidFill>
          </w14:textFill>
        </w:rPr>
        <w:t xml:space="preserve">7  </w:t>
      </w:r>
      <w:r>
        <w:rPr>
          <w:rFonts w:hint="eastAsia" w:cs="Times New Roman"/>
          <w:color w:val="000000" w:themeColor="text1"/>
          <w:szCs w:val="21"/>
          <w14:textFill>
            <w14:solidFill>
              <w14:schemeClr w14:val="tx1"/>
            </w14:solidFill>
          </w14:textFill>
        </w:rPr>
        <w:t>安慰剂检验</w:t>
      </w:r>
    </w:p>
    <w:tbl>
      <w:tblPr>
        <w:tblStyle w:val="11"/>
        <w:tblpPr w:leftFromText="180" w:rightFromText="180" w:vertAnchor="text" w:horzAnchor="margin" w:tblpXSpec="center" w:tblpY="2"/>
        <w:tblW w:w="9635"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130"/>
        <w:gridCol w:w="1130"/>
        <w:gridCol w:w="891"/>
        <w:gridCol w:w="891"/>
        <w:gridCol w:w="891"/>
        <w:gridCol w:w="891"/>
        <w:gridCol w:w="891"/>
        <w:gridCol w:w="891"/>
        <w:gridCol w:w="89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138" w:type="dxa"/>
            <w:noWrap/>
            <w:vAlign w:val="bottom"/>
          </w:tcPr>
          <w:p>
            <w:pPr>
              <w:rPr>
                <w:rFonts w:eastAsia="宋体" w:cs="Times New Roman"/>
                <w:color w:val="000000" w:themeColor="text1"/>
                <w:szCs w:val="21"/>
                <w14:textFill>
                  <w14:solidFill>
                    <w14:schemeClr w14:val="tx1"/>
                  </w14:solidFill>
                </w14:textFill>
              </w:rPr>
            </w:pPr>
          </w:p>
        </w:tc>
        <w:tc>
          <w:tcPr>
            <w:tcW w:w="1130" w:type="dxa"/>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估计结果</w:t>
            </w:r>
          </w:p>
        </w:tc>
        <w:tc>
          <w:tcPr>
            <w:tcW w:w="1130" w:type="dxa"/>
            <w:noWrap/>
            <w:vAlign w:val="bottom"/>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模拟次数</w:t>
            </w:r>
          </w:p>
        </w:tc>
        <w:tc>
          <w:tcPr>
            <w:tcW w:w="891" w:type="dxa"/>
            <w:noWrap/>
            <w:vAlign w:val="bottom"/>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均值</w:t>
            </w:r>
          </w:p>
        </w:tc>
        <w:tc>
          <w:tcPr>
            <w:tcW w:w="891" w:type="dxa"/>
            <w:noWrap/>
            <w:vAlign w:val="bottom"/>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标准差</w:t>
            </w:r>
          </w:p>
        </w:tc>
        <w:tc>
          <w:tcPr>
            <w:tcW w:w="891" w:type="dxa"/>
            <w:noWrap/>
            <w:vAlign w:val="bottom"/>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最小值</w:t>
            </w:r>
          </w:p>
        </w:tc>
        <w:tc>
          <w:tcPr>
            <w:tcW w:w="891" w:type="dxa"/>
            <w:noWrap/>
            <w:vAlign w:val="bottom"/>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P10</w:t>
            </w:r>
          </w:p>
        </w:tc>
        <w:tc>
          <w:tcPr>
            <w:tcW w:w="891" w:type="dxa"/>
            <w:noWrap/>
            <w:vAlign w:val="bottom"/>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中位数</w:t>
            </w:r>
          </w:p>
        </w:tc>
        <w:tc>
          <w:tcPr>
            <w:tcW w:w="891" w:type="dxa"/>
            <w:noWrap/>
            <w:vAlign w:val="bottom"/>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P90</w:t>
            </w:r>
          </w:p>
        </w:tc>
        <w:tc>
          <w:tcPr>
            <w:tcW w:w="891" w:type="dxa"/>
            <w:noWrap/>
            <w:vAlign w:val="bottom"/>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最大值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138" w:type="dxa"/>
            <w:vMerge w:val="restart"/>
            <w:noWrap/>
            <w:vAlign w:val="center"/>
          </w:tcPr>
          <w:p>
            <w:pPr>
              <w:widowControl/>
              <w:jc w:val="left"/>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Proximity</w:t>
            </w:r>
          </w:p>
        </w:tc>
        <w:tc>
          <w:tcPr>
            <w:tcW w:w="1130" w:type="dxa"/>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系数大小</w:t>
            </w:r>
          </w:p>
        </w:tc>
        <w:tc>
          <w:tcPr>
            <w:tcW w:w="1130" w:type="dxa"/>
            <w:noWrap/>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1000</w:t>
            </w:r>
          </w:p>
        </w:tc>
        <w:tc>
          <w:tcPr>
            <w:tcW w:w="891" w:type="dxa"/>
            <w:noWrap/>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0.000</w:t>
            </w:r>
          </w:p>
        </w:tc>
        <w:tc>
          <w:tcPr>
            <w:tcW w:w="891" w:type="dxa"/>
            <w:noWrap/>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0.014</w:t>
            </w:r>
          </w:p>
        </w:tc>
        <w:tc>
          <w:tcPr>
            <w:tcW w:w="891" w:type="dxa"/>
            <w:noWrap/>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-0.051</w:t>
            </w:r>
          </w:p>
        </w:tc>
        <w:tc>
          <w:tcPr>
            <w:tcW w:w="891" w:type="dxa"/>
            <w:noWrap/>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-0.019</w:t>
            </w:r>
          </w:p>
        </w:tc>
        <w:tc>
          <w:tcPr>
            <w:tcW w:w="891" w:type="dxa"/>
            <w:noWrap/>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0.000</w:t>
            </w:r>
          </w:p>
        </w:tc>
        <w:tc>
          <w:tcPr>
            <w:tcW w:w="891" w:type="dxa"/>
            <w:noWrap/>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0.018</w:t>
            </w:r>
          </w:p>
        </w:tc>
        <w:tc>
          <w:tcPr>
            <w:tcW w:w="891" w:type="dxa"/>
            <w:noWrap/>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0.054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138" w:type="dxa"/>
            <w:vMerge w:val="continue"/>
            <w:vAlign w:val="center"/>
          </w:tcPr>
          <w:p>
            <w:pPr>
              <w:widowControl/>
              <w:jc w:val="left"/>
              <w:rPr>
                <w:rFonts w:eastAsia="宋体" w:cs="Times New Roman"/>
                <w:color w:val="000000" w:themeColor="text1"/>
                <w:kern w:val="0"/>
                <w:szCs w:val="21"/>
                <w14:textFill>
                  <w14:solidFill>
                    <w14:schemeClr w14:val="tx1"/>
                  </w14:solidFill>
                </w14:textFill>
              </w:rPr>
            </w:pPr>
          </w:p>
        </w:tc>
        <w:tc>
          <w:tcPr>
            <w:tcW w:w="1130" w:type="dxa"/>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t统计量</w:t>
            </w:r>
          </w:p>
        </w:tc>
        <w:tc>
          <w:tcPr>
            <w:tcW w:w="1130" w:type="dxa"/>
            <w:noWrap/>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1000</w:t>
            </w:r>
          </w:p>
        </w:tc>
        <w:tc>
          <w:tcPr>
            <w:tcW w:w="891" w:type="dxa"/>
            <w:noWrap/>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-0.022</w:t>
            </w:r>
          </w:p>
        </w:tc>
        <w:tc>
          <w:tcPr>
            <w:tcW w:w="891" w:type="dxa"/>
            <w:noWrap/>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1.586</w:t>
            </w:r>
          </w:p>
        </w:tc>
        <w:tc>
          <w:tcPr>
            <w:tcW w:w="891" w:type="dxa"/>
            <w:noWrap/>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-5.721</w:t>
            </w:r>
          </w:p>
        </w:tc>
        <w:tc>
          <w:tcPr>
            <w:tcW w:w="891" w:type="dxa"/>
            <w:noWrap/>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-2.066</w:t>
            </w:r>
          </w:p>
        </w:tc>
        <w:tc>
          <w:tcPr>
            <w:tcW w:w="891" w:type="dxa"/>
            <w:noWrap/>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-0.043</w:t>
            </w:r>
          </w:p>
        </w:tc>
        <w:tc>
          <w:tcPr>
            <w:tcW w:w="891" w:type="dxa"/>
            <w:noWrap/>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1.971</w:t>
            </w:r>
          </w:p>
        </w:tc>
        <w:tc>
          <w:tcPr>
            <w:tcW w:w="891" w:type="dxa"/>
            <w:noWrap/>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5.791</w:t>
            </w:r>
          </w:p>
        </w:tc>
      </w:tr>
    </w:tbl>
    <w:p>
      <w:pPr>
        <w:rPr>
          <w:color w:val="000000" w:themeColor="text1"/>
          <w14:textFill>
            <w14:solidFill>
              <w14:schemeClr w14:val="tx1"/>
            </w14:solidFill>
          </w14:textFill>
        </w:rPr>
      </w:pPr>
    </w:p>
    <w:p>
      <w:pPr>
        <w:ind w:firstLine="420" w:firstLineChars="200"/>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3147695" cy="2235200"/>
            <wp:effectExtent l="0" t="0" r="0" b="0"/>
            <wp:docPr id="12590176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17635"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164902" cy="2246981"/>
                    </a:xfrm>
                    <a:prstGeom prst="rect">
                      <a:avLst/>
                    </a:prstGeom>
                    <a:noFill/>
                    <a:ln>
                      <a:noFill/>
                    </a:ln>
                  </pic:spPr>
                </pic:pic>
              </a:graphicData>
            </a:graphic>
          </wp:inline>
        </w:drawing>
      </w:r>
    </w:p>
    <w:p>
      <w:pPr>
        <w:ind w:firstLine="420" w:firstLineChars="20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图2</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安慰剂检验结果</w:t>
      </w:r>
    </w:p>
    <w:p>
      <w:pPr>
        <w:pStyle w:val="30"/>
        <w:numPr>
          <w:ilvl w:val="0"/>
          <w:numId w:val="9"/>
        </w:numPr>
        <w:ind w:firstLineChars="0"/>
        <w:rPr>
          <w:rFonts w:ascii="黑体" w:hAnsi="黑体" w:eastAsia="黑体"/>
          <w:szCs w:val="21"/>
        </w:rPr>
      </w:pPr>
      <w:r>
        <w:rPr>
          <w:rFonts w:hint="eastAsia" w:ascii="黑体" w:hAnsi="黑体" w:eastAsia="黑体"/>
          <w:szCs w:val="21"/>
        </w:rPr>
        <w:t>影响机制检验</w:t>
      </w:r>
    </w:p>
    <w:p>
      <w:pPr>
        <w:ind w:firstLine="42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正如前文假说部分提到的，通勤成本的下降一方面能够提升企业员工的生产效率，尤其是对研发人员的影响能够有利于企业进行研发创新（Xiao et al, 2021）。另一方面，通勤成本的下降作为通勤优势能够对员工求职产生影响，进而有利于企业吸引更多人才（Lu et al, 2021）。由于企业的研发创新与员工人力资本均能够对企业生产效率带来显著的改善作用（吴延兵，2006），因此，我们分别从这两个方面进行影响机制分析。</w:t>
      </w:r>
    </w:p>
    <w:p>
      <w:pPr>
        <w:ind w:firstLine="42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1. 研发创新</w:t>
      </w:r>
    </w:p>
    <w:p>
      <w:pPr>
        <w:ind w:firstLine="420" w:firstLineChars="20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研发创新是提高企业生产率的关键因素，而员工作为研发主体，能显著影响企业创新能力（Chang et al, 2015）。Xiao et al（2021）发现通勤距离的增加会降低员工的研发效率。同时，地铁开通还有助于搭建知识交流网络，人才流动的便利性提高了潜在的知识溢出率，从而进一步提高企业研发水平。我们构建研发创新指标</w:t>
      </w:r>
      <w:r>
        <w:rPr>
          <w:rFonts w:eastAsia="宋体" w:cs="Times New Roman"/>
          <w:i/>
          <w:iCs/>
          <w:color w:val="000000" w:themeColor="text1"/>
          <w:kern w:val="0"/>
          <w:szCs w:val="21"/>
          <w14:textFill>
            <w14:solidFill>
              <w14:schemeClr w14:val="tx1"/>
            </w14:solidFill>
          </w14:textFill>
        </w:rPr>
        <w:t>Ln(Patent)</w:t>
      </w:r>
      <w:r>
        <w:rPr>
          <w:rFonts w:eastAsia="宋体" w:cs="Times New Roman"/>
          <w:color w:val="000000" w:themeColor="text1"/>
          <w:kern w:val="0"/>
          <w:szCs w:val="21"/>
          <w14:textFill>
            <w14:solidFill>
              <w14:schemeClr w14:val="tx1"/>
            </w14:solidFill>
          </w14:textFill>
        </w:rPr>
        <w:t>作为因变量</w:t>
      </w:r>
      <w:r>
        <w:rPr>
          <w:rFonts w:eastAsia="宋体" w:cs="Times New Roman"/>
          <w:color w:val="000000" w:themeColor="text1"/>
          <w14:textFill>
            <w14:solidFill>
              <w14:schemeClr w14:val="tx1"/>
            </w14:solidFill>
          </w14:textFill>
        </w:rPr>
        <w:t>，以企业当年申请专利数量加1的自然对数进行衡量。结果如表8的第（1）-（2）所示，地铁开通能显著提高企业的研发创新水平。</w:t>
      </w:r>
    </w:p>
    <w:p>
      <w:pPr>
        <w:ind w:firstLine="42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2. 人才吸引</w:t>
      </w:r>
    </w:p>
    <w:p>
      <w:pPr>
        <w:ind w:firstLine="420" w:firstLineChars="20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地铁开通带来的通勤质量改善，在其他条件不变时，提高了企业招聘时的议价能力，有利于人才吸引。Lu et al（2021）发现，在相同的工资水平下，地铁开通后的员工绩效评分更高，且能够提高新进入员工的素质。此外，从受聘人才的角度分析，高教育程度的居民受通勤时间所造成的负面心理影响更大（吴江洁、孙斌栋，2016），因此更重视工作地点的通勤条件。我们构建人才吸引指标</w:t>
      </w:r>
      <w:r>
        <w:rPr>
          <w:rFonts w:eastAsia="宋体" w:cs="Times New Roman"/>
          <w:i/>
          <w:iCs/>
          <w:color w:val="000000" w:themeColor="text1"/>
          <w14:textFill>
            <w14:solidFill>
              <w14:schemeClr w14:val="tx1"/>
            </w14:solidFill>
          </w14:textFill>
        </w:rPr>
        <w:t>High_Edu</w:t>
      </w:r>
      <w:r>
        <w:rPr>
          <w:rFonts w:eastAsia="宋体" w:cs="Times New Roman"/>
          <w:color w:val="000000" w:themeColor="text1"/>
          <w14:textFill>
            <w14:solidFill>
              <w14:schemeClr w14:val="tx1"/>
            </w14:solidFill>
          </w14:textFill>
        </w:rPr>
        <w:t>，以企业本科及以上学历的员工百分比计。结果如表8的第（3）-（4）所示，地铁开通能显著帮助企业吸引高学历人才。</w:t>
      </w:r>
    </w:p>
    <w:p>
      <w:pPr>
        <w:pStyle w:val="30"/>
        <w:ind w:firstLine="0" w:firstLineChars="0"/>
        <w:jc w:val="center"/>
        <w:rPr>
          <w:rFonts w:cs="Times New Roman"/>
          <w:color w:val="000000" w:themeColor="text1"/>
          <w:szCs w:val="21"/>
          <w14:textFill>
            <w14:solidFill>
              <w14:schemeClr w14:val="tx1"/>
            </w14:solidFill>
          </w14:textFill>
        </w:rPr>
      </w:pPr>
      <w:r>
        <w:rPr>
          <w:rFonts w:hint="eastAsia" w:cs="Times New Roman"/>
          <w:color w:val="000000" w:themeColor="text1"/>
          <w:szCs w:val="21"/>
          <w14:textFill>
            <w14:solidFill>
              <w14:schemeClr w14:val="tx1"/>
            </w14:solidFill>
          </w14:textFill>
        </w:rPr>
        <w:t>表8</w:t>
      </w:r>
      <w:r>
        <w:rPr>
          <w:rFonts w:cs="Times New Roman"/>
          <w:color w:val="000000" w:themeColor="text1"/>
          <w:szCs w:val="21"/>
          <w14:textFill>
            <w14:solidFill>
              <w14:schemeClr w14:val="tx1"/>
            </w14:solidFill>
          </w14:textFill>
        </w:rPr>
        <w:t xml:space="preserve">  </w:t>
      </w:r>
      <w:r>
        <w:rPr>
          <w:rFonts w:hint="eastAsia" w:cs="Times New Roman"/>
          <w:color w:val="000000" w:themeColor="text1"/>
          <w:szCs w:val="21"/>
          <w14:textFill>
            <w14:solidFill>
              <w14:schemeClr w14:val="tx1"/>
            </w14:solidFill>
          </w14:textFill>
        </w:rPr>
        <w:t>影响机制</w:t>
      </w:r>
    </w:p>
    <w:tbl>
      <w:tblPr>
        <w:tblStyle w:val="11"/>
        <w:tblW w:w="4949" w:type="pct"/>
        <w:tblInd w:w="0" w:type="dxa"/>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326"/>
        <w:gridCol w:w="1527"/>
        <w:gridCol w:w="1528"/>
        <w:gridCol w:w="1527"/>
        <w:gridCol w:w="1527"/>
      </w:tblGrid>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379" w:type="pct"/>
            <w:vMerge w:val="restar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变量</w:t>
            </w:r>
          </w:p>
        </w:tc>
        <w:tc>
          <w:tcPr>
            <w:tcW w:w="1811" w:type="pct"/>
            <w:gridSpan w:val="2"/>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Ln</w:t>
            </w:r>
            <w:r>
              <w:rPr>
                <w:rFonts w:hint="eastAsia" w:cs="Times New Roman"/>
                <w:color w:val="000000" w:themeColor="text1"/>
                <w:kern w:val="0"/>
                <w:szCs w:val="21"/>
                <w14:textFill>
                  <w14:solidFill>
                    <w14:schemeClr w14:val="tx1"/>
                  </w14:solidFill>
                </w14:textFill>
              </w:rPr>
              <w:t>(</w:t>
            </w:r>
            <w:r>
              <w:rPr>
                <w:rFonts w:cs="Times New Roman"/>
                <w:color w:val="000000" w:themeColor="text1"/>
                <w:kern w:val="0"/>
                <w:szCs w:val="21"/>
                <w14:textFill>
                  <w14:solidFill>
                    <w14:schemeClr w14:val="tx1"/>
                  </w14:solidFill>
                </w14:textFill>
              </w:rPr>
              <w:t>Patent)</w:t>
            </w:r>
            <w:r>
              <w:rPr>
                <w:rFonts w:cs="Times New Roman"/>
                <w:color w:val="000000" w:themeColor="text1"/>
                <w:kern w:val="0"/>
                <w:szCs w:val="21"/>
                <w:vertAlign w:val="subscript"/>
                <w14:textFill>
                  <w14:solidFill>
                    <w14:schemeClr w14:val="tx1"/>
                  </w14:solidFill>
                </w14:textFill>
              </w:rPr>
              <w:t xml:space="preserve"> t+1</w:t>
            </w:r>
          </w:p>
        </w:tc>
        <w:tc>
          <w:tcPr>
            <w:tcW w:w="1810" w:type="pct"/>
            <w:gridSpan w:val="2"/>
            <w:shd w:val="clear" w:color="auto" w:fill="auto"/>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High_Edu</w:t>
            </w:r>
            <w:r>
              <w:rPr>
                <w:rFonts w:cs="Times New Roman"/>
                <w:color w:val="000000" w:themeColor="text1"/>
                <w:kern w:val="0"/>
                <w:szCs w:val="21"/>
                <w:vertAlign w:val="subscript"/>
                <w14:textFill>
                  <w14:solidFill>
                    <w14:schemeClr w14:val="tx1"/>
                  </w14:solidFill>
                </w14:textFill>
              </w:rPr>
              <w:t xml:space="preserve"> t+1</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379" w:type="pct"/>
            <w:vMerge w:val="continue"/>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0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w:t>
            </w:r>
          </w:p>
        </w:tc>
        <w:tc>
          <w:tcPr>
            <w:tcW w:w="906"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w:t>
            </w:r>
          </w:p>
        </w:tc>
        <w:tc>
          <w:tcPr>
            <w:tcW w:w="90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(3)</w:t>
            </w:r>
          </w:p>
        </w:tc>
        <w:tc>
          <w:tcPr>
            <w:tcW w:w="905" w:type="pct"/>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(4)</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37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Proximity</w:t>
            </w:r>
          </w:p>
        </w:tc>
        <w:tc>
          <w:tcPr>
            <w:tcW w:w="905" w:type="pct"/>
            <w:shd w:val="clear" w:color="auto" w:fill="auto"/>
            <w:noWrap/>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0.088**</w:t>
            </w:r>
          </w:p>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(2.076)</w:t>
            </w:r>
          </w:p>
        </w:tc>
        <w:tc>
          <w:tcPr>
            <w:tcW w:w="906" w:type="pct"/>
            <w:shd w:val="clear" w:color="auto" w:fill="auto"/>
            <w:noWrap/>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0.081*</w:t>
            </w:r>
          </w:p>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(1.826)</w:t>
            </w:r>
          </w:p>
        </w:tc>
        <w:tc>
          <w:tcPr>
            <w:tcW w:w="905" w:type="pct"/>
            <w:shd w:val="clear" w:color="auto" w:fill="auto"/>
            <w:noWrap/>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2.107***</w:t>
            </w:r>
          </w:p>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(6.639)</w:t>
            </w:r>
          </w:p>
        </w:tc>
        <w:tc>
          <w:tcPr>
            <w:tcW w:w="905" w:type="pct"/>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1.542***</w:t>
            </w:r>
          </w:p>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(4.635)</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37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Size</w:t>
            </w:r>
          </w:p>
        </w:tc>
        <w:tc>
          <w:tcPr>
            <w:tcW w:w="90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06" w:type="pct"/>
            <w:shd w:val="clear" w:color="auto" w:fill="auto"/>
            <w:noWrap/>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0.058**</w:t>
            </w:r>
          </w:p>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(2.448)</w:t>
            </w:r>
          </w:p>
        </w:tc>
        <w:tc>
          <w:tcPr>
            <w:tcW w:w="90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05" w:type="pct"/>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1.101***</w:t>
            </w:r>
          </w:p>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(6.205)</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37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Leverage</w:t>
            </w:r>
          </w:p>
        </w:tc>
        <w:tc>
          <w:tcPr>
            <w:tcW w:w="90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06" w:type="pct"/>
            <w:shd w:val="clear" w:color="auto" w:fill="auto"/>
            <w:noWrap/>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0.171*</w:t>
            </w:r>
          </w:p>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(1.781)</w:t>
            </w:r>
          </w:p>
        </w:tc>
        <w:tc>
          <w:tcPr>
            <w:tcW w:w="90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05" w:type="pct"/>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-1.799**</w:t>
            </w:r>
          </w:p>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(-2.511)</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37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ROA</w:t>
            </w:r>
          </w:p>
        </w:tc>
        <w:tc>
          <w:tcPr>
            <w:tcW w:w="90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06" w:type="pct"/>
            <w:shd w:val="clear" w:color="auto" w:fill="auto"/>
            <w:noWrap/>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1.000***</w:t>
            </w:r>
          </w:p>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(4.956)</w:t>
            </w:r>
          </w:p>
        </w:tc>
        <w:tc>
          <w:tcPr>
            <w:tcW w:w="90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05" w:type="pct"/>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0.961</w:t>
            </w:r>
          </w:p>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(0.637)</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37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Age</w:t>
            </w:r>
          </w:p>
        </w:tc>
        <w:tc>
          <w:tcPr>
            <w:tcW w:w="90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06" w:type="pct"/>
            <w:shd w:val="clear" w:color="auto" w:fill="auto"/>
            <w:noWrap/>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0.037</w:t>
            </w:r>
          </w:p>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(0.354)</w:t>
            </w:r>
          </w:p>
        </w:tc>
        <w:tc>
          <w:tcPr>
            <w:tcW w:w="90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05" w:type="pct"/>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0.463</w:t>
            </w:r>
          </w:p>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(0.599)</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37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Tangibility</w:t>
            </w:r>
          </w:p>
        </w:tc>
        <w:tc>
          <w:tcPr>
            <w:tcW w:w="90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06" w:type="pct"/>
            <w:shd w:val="clear" w:color="auto" w:fill="auto"/>
            <w:noWrap/>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0.004</w:t>
            </w:r>
          </w:p>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(0.035)</w:t>
            </w:r>
          </w:p>
        </w:tc>
        <w:tc>
          <w:tcPr>
            <w:tcW w:w="90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05" w:type="pct"/>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-3.038***</w:t>
            </w:r>
          </w:p>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(-3.630)</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37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MTB</w:t>
            </w:r>
          </w:p>
        </w:tc>
        <w:tc>
          <w:tcPr>
            <w:tcW w:w="90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06" w:type="pct"/>
            <w:shd w:val="clear" w:color="auto" w:fill="auto"/>
            <w:noWrap/>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-0.002</w:t>
            </w:r>
          </w:p>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(-0.522)</w:t>
            </w:r>
          </w:p>
        </w:tc>
        <w:tc>
          <w:tcPr>
            <w:tcW w:w="90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05" w:type="pct"/>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0.119***</w:t>
            </w:r>
          </w:p>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(4.086)</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37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SOE</w:t>
            </w:r>
          </w:p>
        </w:tc>
        <w:tc>
          <w:tcPr>
            <w:tcW w:w="90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06" w:type="pct"/>
            <w:shd w:val="clear" w:color="auto" w:fill="auto"/>
            <w:noWrap/>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0.293***</w:t>
            </w:r>
          </w:p>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(5.307)</w:t>
            </w:r>
          </w:p>
        </w:tc>
        <w:tc>
          <w:tcPr>
            <w:tcW w:w="90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05" w:type="pct"/>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0.975**</w:t>
            </w:r>
          </w:p>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(2.364)</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37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Ln(Population)</w:t>
            </w:r>
          </w:p>
        </w:tc>
        <w:tc>
          <w:tcPr>
            <w:tcW w:w="90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06" w:type="pct"/>
            <w:shd w:val="clear" w:color="auto" w:fill="auto"/>
            <w:noWrap/>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-0.027</w:t>
            </w:r>
          </w:p>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(-0.389)</w:t>
            </w:r>
          </w:p>
        </w:tc>
        <w:tc>
          <w:tcPr>
            <w:tcW w:w="90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05" w:type="pct"/>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-1.013**</w:t>
            </w:r>
          </w:p>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(-1.962)</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37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Ln(GDP)</w:t>
            </w:r>
          </w:p>
        </w:tc>
        <w:tc>
          <w:tcPr>
            <w:tcW w:w="90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06" w:type="pct"/>
            <w:shd w:val="clear" w:color="auto" w:fill="auto"/>
            <w:noWrap/>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0.017</w:t>
            </w:r>
          </w:p>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(0.398)</w:t>
            </w:r>
          </w:p>
        </w:tc>
        <w:tc>
          <w:tcPr>
            <w:tcW w:w="90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05" w:type="pct"/>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2.576***</w:t>
            </w:r>
          </w:p>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(7.883)</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37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Ln(Road)</w:t>
            </w:r>
          </w:p>
        </w:tc>
        <w:tc>
          <w:tcPr>
            <w:tcW w:w="90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06" w:type="pct"/>
            <w:shd w:val="clear" w:color="auto" w:fill="auto"/>
            <w:noWrap/>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0.030</w:t>
            </w:r>
          </w:p>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(0.797)</w:t>
            </w:r>
          </w:p>
        </w:tc>
        <w:tc>
          <w:tcPr>
            <w:tcW w:w="90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05" w:type="pct"/>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-0.995***</w:t>
            </w:r>
          </w:p>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(-3.564)</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37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Ln(FDI)</w:t>
            </w:r>
          </w:p>
        </w:tc>
        <w:tc>
          <w:tcPr>
            <w:tcW w:w="90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06" w:type="pct"/>
            <w:shd w:val="clear" w:color="auto" w:fill="auto"/>
            <w:noWrap/>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-0.024*</w:t>
            </w:r>
          </w:p>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(-1.648)</w:t>
            </w:r>
          </w:p>
        </w:tc>
        <w:tc>
          <w:tcPr>
            <w:tcW w:w="90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905" w:type="pct"/>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-0.203*</w:t>
            </w:r>
          </w:p>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(-1.829)</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37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Constant</w:t>
            </w:r>
          </w:p>
        </w:tc>
        <w:tc>
          <w:tcPr>
            <w:tcW w:w="905" w:type="pct"/>
            <w:shd w:val="clear" w:color="auto" w:fill="auto"/>
            <w:noWrap/>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0.578***</w:t>
            </w:r>
          </w:p>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(60.552)</w:t>
            </w:r>
          </w:p>
        </w:tc>
        <w:tc>
          <w:tcPr>
            <w:tcW w:w="906" w:type="pct"/>
            <w:shd w:val="clear" w:color="auto" w:fill="auto"/>
            <w:noWrap/>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-1.085</w:t>
            </w:r>
          </w:p>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(-1.465)</w:t>
            </w:r>
          </w:p>
        </w:tc>
        <w:tc>
          <w:tcPr>
            <w:tcW w:w="905" w:type="pct"/>
            <w:shd w:val="clear" w:color="auto" w:fill="auto"/>
            <w:noWrap/>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9.076***</w:t>
            </w:r>
          </w:p>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(127.154)</w:t>
            </w:r>
          </w:p>
        </w:tc>
        <w:tc>
          <w:tcPr>
            <w:tcW w:w="905" w:type="pct"/>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-43.501***</w:t>
            </w:r>
          </w:p>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(-7.853)</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37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Firm FE</w:t>
            </w:r>
          </w:p>
        </w:tc>
        <w:tc>
          <w:tcPr>
            <w:tcW w:w="905" w:type="pct"/>
            <w:shd w:val="clear" w:color="auto" w:fill="auto"/>
            <w:noWrap/>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是</w:t>
            </w:r>
          </w:p>
        </w:tc>
        <w:tc>
          <w:tcPr>
            <w:tcW w:w="906" w:type="pct"/>
            <w:shd w:val="clear" w:color="auto" w:fill="auto"/>
            <w:noWrap/>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是</w:t>
            </w:r>
          </w:p>
        </w:tc>
        <w:tc>
          <w:tcPr>
            <w:tcW w:w="905" w:type="pct"/>
            <w:shd w:val="clear" w:color="auto" w:fill="auto"/>
            <w:noWrap/>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是</w:t>
            </w:r>
          </w:p>
        </w:tc>
        <w:tc>
          <w:tcPr>
            <w:tcW w:w="905" w:type="pct"/>
            <w:vAlign w:val="center"/>
          </w:tcPr>
          <w:p>
            <w:pPr>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是</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37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Industry</w:t>
            </w:r>
            <m:oMath>
              <m:r>
                <m:rPr>
                  <m:sty m:val="p"/>
                </m:rPr>
                <w:rPr>
                  <w:rFonts w:ascii="Cambria Math" w:hAnsi="Cambria Math" w:cs="Times New Roman"/>
                  <w:color w:val="000000" w:themeColor="text1"/>
                  <w:kern w:val="0"/>
                  <w:szCs w:val="21"/>
                  <w14:textFill>
                    <w14:solidFill>
                      <w14:schemeClr w14:val="tx1"/>
                    </w14:solidFill>
                  </w14:textFill>
                </w:rPr>
                <m:t>×</m:t>
              </m:r>
            </m:oMath>
            <w:r>
              <w:rPr>
                <w:rFonts w:cs="Times New Roman"/>
                <w:color w:val="000000" w:themeColor="text1"/>
                <w:kern w:val="0"/>
                <w:szCs w:val="21"/>
                <w14:textFill>
                  <w14:solidFill>
                    <w14:schemeClr w14:val="tx1"/>
                  </w14:solidFill>
                </w14:textFill>
              </w:rPr>
              <w:t>Year FE</w:t>
            </w:r>
          </w:p>
        </w:tc>
        <w:tc>
          <w:tcPr>
            <w:tcW w:w="905" w:type="pct"/>
            <w:shd w:val="clear" w:color="auto" w:fill="auto"/>
            <w:noWrap/>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是</w:t>
            </w:r>
          </w:p>
        </w:tc>
        <w:tc>
          <w:tcPr>
            <w:tcW w:w="906" w:type="pct"/>
            <w:shd w:val="clear" w:color="auto" w:fill="auto"/>
            <w:noWrap/>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是</w:t>
            </w:r>
          </w:p>
        </w:tc>
        <w:tc>
          <w:tcPr>
            <w:tcW w:w="905" w:type="pct"/>
            <w:shd w:val="clear" w:color="auto" w:fill="auto"/>
            <w:noWrap/>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是</w:t>
            </w:r>
          </w:p>
        </w:tc>
        <w:tc>
          <w:tcPr>
            <w:tcW w:w="905" w:type="pct"/>
            <w:vAlign w:val="center"/>
          </w:tcPr>
          <w:p>
            <w:pPr>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是</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37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OBS</w:t>
            </w:r>
          </w:p>
        </w:tc>
        <w:tc>
          <w:tcPr>
            <w:tcW w:w="90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20,781</w:t>
            </w:r>
          </w:p>
        </w:tc>
        <w:tc>
          <w:tcPr>
            <w:tcW w:w="906"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20,188</w:t>
            </w:r>
          </w:p>
        </w:tc>
        <w:tc>
          <w:tcPr>
            <w:tcW w:w="90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20,781</w:t>
            </w:r>
          </w:p>
        </w:tc>
        <w:tc>
          <w:tcPr>
            <w:tcW w:w="905" w:type="pct"/>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20,188</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37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R</w:t>
            </w:r>
            <w:r>
              <w:rPr>
                <w:rFonts w:cs="Times New Roman"/>
                <w:color w:val="000000" w:themeColor="text1"/>
                <w:kern w:val="0"/>
                <w:szCs w:val="21"/>
                <w:vertAlign w:val="superscript"/>
                <w14:textFill>
                  <w14:solidFill>
                    <w14:schemeClr w14:val="tx1"/>
                  </w14:solidFill>
                </w14:textFill>
              </w:rPr>
              <w:t>2</w:t>
            </w:r>
            <w:r>
              <w:rPr>
                <w:rFonts w:cs="Times New Roman"/>
                <w:color w:val="000000" w:themeColor="text1"/>
                <w:kern w:val="0"/>
                <w:szCs w:val="21"/>
                <w14:textFill>
                  <w14:solidFill>
                    <w14:schemeClr w14:val="tx1"/>
                  </w14:solidFill>
                </w14:textFill>
              </w:rPr>
              <w:t>.</w:t>
            </w:r>
            <w:r>
              <w:rPr>
                <w:rFonts w:hint="eastAsia" w:cs="Times New Roman"/>
                <w:color w:val="000000" w:themeColor="text1"/>
                <w:kern w:val="0"/>
                <w:szCs w:val="21"/>
                <w14:textFill>
                  <w14:solidFill>
                    <w14:schemeClr w14:val="tx1"/>
                  </w14:solidFill>
                </w14:textFill>
              </w:rPr>
              <w:t>a</w:t>
            </w:r>
            <w:r>
              <w:rPr>
                <w:rFonts w:cs="Times New Roman"/>
                <w:color w:val="000000" w:themeColor="text1"/>
                <w:kern w:val="0"/>
                <w:szCs w:val="21"/>
                <w14:textFill>
                  <w14:solidFill>
                    <w14:schemeClr w14:val="tx1"/>
                  </w14:solidFill>
                </w14:textFill>
              </w:rPr>
              <w:t>dj</w:t>
            </w:r>
          </w:p>
        </w:tc>
        <w:tc>
          <w:tcPr>
            <w:tcW w:w="90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0.331</w:t>
            </w:r>
          </w:p>
        </w:tc>
        <w:tc>
          <w:tcPr>
            <w:tcW w:w="906"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0.336</w:t>
            </w:r>
          </w:p>
        </w:tc>
        <w:tc>
          <w:tcPr>
            <w:tcW w:w="90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0.687</w:t>
            </w:r>
          </w:p>
        </w:tc>
        <w:tc>
          <w:tcPr>
            <w:tcW w:w="905" w:type="pct"/>
            <w:vAlign w:val="center"/>
          </w:tcPr>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0.689</w:t>
            </w:r>
          </w:p>
        </w:tc>
      </w:tr>
    </w:tbl>
    <w:p>
      <w:pPr>
        <w:ind w:firstLine="300" w:firstLineChars="200"/>
        <w:rPr>
          <w:color w:val="000000" w:themeColor="text1"/>
          <w:sz w:val="15"/>
          <w:szCs w:val="15"/>
          <w14:textFill>
            <w14:solidFill>
              <w14:schemeClr w14:val="tx1"/>
            </w14:solidFill>
          </w14:textFill>
        </w:rPr>
      </w:pPr>
      <w:r>
        <w:rPr>
          <w:rFonts w:hint="eastAsia" w:cs="Times New Roman"/>
          <w:color w:val="000000" w:themeColor="text1"/>
          <w:sz w:val="15"/>
          <w:szCs w:val="15"/>
          <w14:textFill>
            <w14:solidFill>
              <w14:schemeClr w14:val="tx1"/>
            </w14:solidFill>
          </w14:textFill>
        </w:rPr>
        <w:t>注：</w:t>
      </w:r>
      <w:r>
        <w:rPr>
          <w:rFonts w:hint="eastAsia" w:cs="Times New Roman"/>
          <w:color w:val="000000" w:themeColor="text1"/>
          <w:kern w:val="0"/>
          <w:sz w:val="15"/>
          <w:szCs w:val="15"/>
          <w14:textFill>
            <w14:solidFill>
              <w14:schemeClr w14:val="tx1"/>
            </w14:solidFill>
          </w14:textFill>
        </w:rPr>
        <w:t>括号内为经企业层面cluster调整标准误后得到的t值，</w:t>
      </w:r>
      <w:r>
        <w:rPr>
          <w:rFonts w:hint="eastAsia" w:cs="Times New Roman"/>
          <w:color w:val="000000" w:themeColor="text1"/>
          <w:sz w:val="15"/>
          <w:szCs w:val="15"/>
          <w14:textFill>
            <w14:solidFill>
              <w14:schemeClr w14:val="tx1"/>
            </w14:solidFill>
          </w14:textFill>
        </w:rPr>
        <w:t>***、**、*分别表示估计系数在1%、5% 和10% 的水平上显著。</w:t>
      </w:r>
    </w:p>
    <w:p>
      <w:pPr>
        <w:pStyle w:val="30"/>
        <w:numPr>
          <w:ilvl w:val="0"/>
          <w:numId w:val="9"/>
        </w:numPr>
        <w:ind w:firstLineChars="0"/>
        <w:rPr>
          <w:rFonts w:ascii="黑体" w:hAnsi="黑体" w:eastAsia="黑体"/>
          <w:szCs w:val="21"/>
        </w:rPr>
      </w:pPr>
      <w:r>
        <w:rPr>
          <w:rFonts w:hint="eastAsia" w:ascii="黑体" w:hAnsi="黑体" w:eastAsia="黑体"/>
          <w:szCs w:val="21"/>
        </w:rPr>
        <w:t>异质性检验</w:t>
      </w:r>
    </w:p>
    <w:p>
      <w:pPr>
        <w:ind w:firstLine="420" w:firstLineChars="20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不同城市往往具有较大的通勤特征差异，对于通勤质量本身较好的城市，地铁开通对于通勤成本下降的边际效用较低，因此对企业生产率的提升作用可能是不显著的。在本节，我们通过城市通勤距离</w:t>
      </w:r>
      <w:r>
        <w:rPr>
          <w:rFonts w:eastAsia="宋体" w:cs="Times New Roman"/>
          <w:i/>
          <w:color w:val="000000" w:themeColor="text1"/>
          <w14:textFill>
            <w14:solidFill>
              <w14:schemeClr w14:val="tx1"/>
            </w14:solidFill>
          </w14:textFill>
        </w:rPr>
        <w:t>Radius</w:t>
      </w:r>
      <w:r>
        <w:rPr>
          <w:rFonts w:eastAsia="宋体" w:cs="Times New Roman"/>
          <w:color w:val="000000" w:themeColor="text1"/>
          <w14:textFill>
            <w14:solidFill>
              <w14:schemeClr w14:val="tx1"/>
            </w14:solidFill>
          </w14:textFill>
        </w:rPr>
        <w:t>、城市建成区面积</w:t>
      </w:r>
      <w:r>
        <w:rPr>
          <w:rFonts w:eastAsia="宋体" w:cs="Times New Roman"/>
          <w:i/>
          <w:color w:val="000000" w:themeColor="text1"/>
          <w14:textFill>
            <w14:solidFill>
              <w14:schemeClr w14:val="tx1"/>
            </w14:solidFill>
          </w14:textFill>
        </w:rPr>
        <w:t>Urban area</w:t>
      </w:r>
      <w:r>
        <w:rPr>
          <w:rFonts w:eastAsia="宋体" w:cs="Times New Roman"/>
          <w:color w:val="000000" w:themeColor="text1"/>
          <w14:textFill>
            <w14:solidFill>
              <w14:schemeClr w14:val="tx1"/>
            </w14:solidFill>
          </w14:textFill>
        </w:rPr>
        <w:t>、城市公共交通状况</w:t>
      </w:r>
      <w:r>
        <w:rPr>
          <w:rFonts w:eastAsia="宋体" w:cs="Times New Roman"/>
          <w:i/>
          <w:color w:val="000000" w:themeColor="text1"/>
          <w14:textFill>
            <w14:solidFill>
              <w14:schemeClr w14:val="tx1"/>
            </w14:solidFill>
          </w14:textFill>
        </w:rPr>
        <w:t>BUS</w:t>
      </w:r>
      <w:r>
        <w:rPr>
          <w:rFonts w:eastAsia="宋体" w:cs="Times New Roman"/>
          <w:color w:val="000000" w:themeColor="text1"/>
          <w14:textFill>
            <w14:solidFill>
              <w14:schemeClr w14:val="tx1"/>
            </w14:solidFill>
          </w14:textFill>
        </w:rPr>
        <w:t>三个指标来衡量城市本身的通勤质量特征。</w:t>
      </w:r>
    </w:p>
    <w:p>
      <w:pPr>
        <w:ind w:firstLine="420" w:firstLineChars="20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首先是</w:t>
      </w:r>
      <w:bookmarkStart w:id="15" w:name="_Hlk79420091"/>
      <w:r>
        <w:rPr>
          <w:rFonts w:eastAsia="宋体" w:cs="Times New Roman"/>
          <w:color w:val="000000" w:themeColor="text1"/>
          <w14:textFill>
            <w14:solidFill>
              <w14:schemeClr w14:val="tx1"/>
            </w14:solidFill>
          </w14:textFill>
        </w:rPr>
        <w:t>通勤距离</w:t>
      </w:r>
      <w:r>
        <w:rPr>
          <w:rFonts w:eastAsia="宋体" w:cs="Times New Roman"/>
          <w:i/>
          <w:color w:val="000000" w:themeColor="text1"/>
          <w14:textFill>
            <w14:solidFill>
              <w14:schemeClr w14:val="tx1"/>
            </w14:solidFill>
          </w14:textFill>
        </w:rPr>
        <w:t>Radius</w:t>
      </w:r>
      <w:bookmarkEnd w:id="15"/>
      <w:r>
        <w:rPr>
          <w:rFonts w:eastAsia="宋体" w:cs="Times New Roman"/>
          <w:color w:val="000000" w:themeColor="text1"/>
          <w14:textFill>
            <w14:solidFill>
              <w14:schemeClr w14:val="tx1"/>
            </w14:solidFill>
          </w14:textFill>
        </w:rPr>
        <w:t>，以通勤空间半径的自然对数衡量</w:t>
      </w:r>
      <w:r>
        <w:rPr>
          <w:rStyle w:val="16"/>
          <w:rFonts w:eastAsia="宋体" w:cs="Times New Roman"/>
          <w:color w:val="000000" w:themeColor="text1"/>
          <w14:textFill>
            <w14:solidFill>
              <w14:schemeClr w14:val="tx1"/>
            </w14:solidFill>
          </w14:textFill>
        </w:rPr>
        <w:footnoteReference w:id="1"/>
      </w:r>
      <w:r>
        <w:rPr>
          <w:rFonts w:eastAsia="宋体" w:cs="Times New Roman"/>
          <w:color w:val="000000" w:themeColor="text1"/>
          <w14:textFill>
            <w14:solidFill>
              <w14:schemeClr w14:val="tx1"/>
            </w14:solidFill>
          </w14:textFill>
        </w:rPr>
        <w:t>。通勤空间半径为覆盖90%中心城区通勤人口居住与就业分布的空间椭圆的长轴。作为城市通勤空间辐射范围的测度，通勤空间半径越大，表明城市的通勤距离越远。我们将城市按照通勤空间半径的1/4分位进行分组，并构造虚拟变量</w:t>
      </w:r>
      <w:r>
        <w:rPr>
          <w:rFonts w:eastAsia="宋体" w:cs="Times New Roman"/>
          <w:i/>
          <w:color w:val="000000" w:themeColor="text1"/>
          <w14:textFill>
            <w14:solidFill>
              <w14:schemeClr w14:val="tx1"/>
            </w14:solidFill>
          </w14:textFill>
        </w:rPr>
        <w:t>Radius_High25</w:t>
      </w:r>
      <w:r>
        <w:rPr>
          <w:rFonts w:eastAsia="宋体" w:cs="Times New Roman"/>
          <w:color w:val="000000" w:themeColor="text1"/>
          <w14:textFill>
            <w14:solidFill>
              <w14:schemeClr w14:val="tx1"/>
            </w14:solidFill>
          </w14:textFill>
        </w:rPr>
        <w:t>，若样本所在城市的通勤空间半径高于较大的1/4分位则取值为1，否则为0。回归结果如表9第（1）列所示，主要关注</w:t>
      </w:r>
      <w:r>
        <w:rPr>
          <w:rFonts w:eastAsia="宋体" w:cs="Times New Roman"/>
          <w:i/>
          <w:color w:val="000000" w:themeColor="text1"/>
          <w14:textFill>
            <w14:solidFill>
              <w14:schemeClr w14:val="tx1"/>
            </w14:solidFill>
          </w14:textFill>
        </w:rPr>
        <w:t>Proximity×Radius_High25</w:t>
      </w:r>
      <w:r>
        <w:rPr>
          <w:rFonts w:eastAsia="宋体" w:cs="Times New Roman"/>
          <w:color w:val="000000" w:themeColor="text1"/>
          <w14:textFill>
            <w14:solidFill>
              <w14:schemeClr w14:val="tx1"/>
            </w14:solidFill>
          </w14:textFill>
        </w:rPr>
        <w:t>的估计系数。结果表明，地铁开通对于通勤距离较远城市的企业生产率提升效果更加显著，符合我们的预期。类似地，我们还利用城市建成区面积</w:t>
      </w:r>
      <w:r>
        <w:rPr>
          <w:rFonts w:eastAsia="宋体" w:cs="Times New Roman"/>
          <w:i/>
          <w:color w:val="000000" w:themeColor="text1"/>
          <w14:textFill>
            <w14:solidFill>
              <w14:schemeClr w14:val="tx1"/>
            </w14:solidFill>
          </w14:textFill>
        </w:rPr>
        <w:t>Urban area</w:t>
      </w:r>
      <w:r>
        <w:rPr>
          <w:rFonts w:eastAsia="宋体" w:cs="Times New Roman"/>
          <w:color w:val="000000" w:themeColor="text1"/>
          <w14:textFill>
            <w14:solidFill>
              <w14:schemeClr w14:val="tx1"/>
            </w14:solidFill>
          </w14:textFill>
        </w:rPr>
        <w:t>作为通勤距离的衡量指标，一般城市边界越大，人口居住地越为分散，城市的通勤压力越大（周江评等，2013；肖挺，2021）。我们构建变量</w:t>
      </w:r>
      <w:r>
        <w:rPr>
          <w:rFonts w:eastAsia="宋体" w:cs="Times New Roman"/>
          <w:i/>
          <w:color w:val="000000" w:themeColor="text1"/>
          <w14:textFill>
            <w14:solidFill>
              <w14:schemeClr w14:val="tx1"/>
            </w14:solidFill>
          </w14:textFill>
        </w:rPr>
        <w:t>Urban area</w:t>
      </w:r>
      <w:r>
        <w:rPr>
          <w:rFonts w:eastAsia="宋体" w:cs="Times New Roman"/>
          <w:color w:val="000000" w:themeColor="text1"/>
          <w14:textFill>
            <w14:solidFill>
              <w14:schemeClr w14:val="tx1"/>
            </w14:solidFill>
          </w14:textFill>
        </w:rPr>
        <w:t>，以建成区面积（平方公里）除以1000计。如表9第（2）列所示，回归结果同样也表明，地铁开通对企业全要素生产率的影响在通勤距离较远的城市更加显著，从而验证了地铁开通能够缩短员工的通勤时间，提高工作效率。</w:t>
      </w:r>
    </w:p>
    <w:p>
      <w:pPr>
        <w:ind w:firstLine="420" w:firstLineChars="20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此外，我们还考虑了城市交通状况的影响。</w:t>
      </w:r>
      <w:bookmarkStart w:id="16" w:name="_Hlk123765412"/>
      <w:r>
        <w:rPr>
          <w:rFonts w:eastAsia="宋体" w:cs="Times New Roman"/>
          <w:color w:val="000000" w:themeColor="text1"/>
          <w14:textFill>
            <w14:solidFill>
              <w14:schemeClr w14:val="tx1"/>
            </w14:solidFill>
          </w14:textFill>
        </w:rPr>
        <w:t>参考肖挺（2021），</w:t>
      </w:r>
      <w:bookmarkEnd w:id="16"/>
      <w:r>
        <w:rPr>
          <w:rFonts w:eastAsia="宋体" w:cs="Times New Roman"/>
          <w:color w:val="000000" w:themeColor="text1"/>
          <w14:textFill>
            <w14:solidFill>
              <w14:schemeClr w14:val="tx1"/>
            </w14:solidFill>
          </w14:textFill>
        </w:rPr>
        <w:t>我们计算了市区内平均每辆公共汽（电）车载乘客人数</w:t>
      </w:r>
      <w:r>
        <w:rPr>
          <w:rFonts w:eastAsia="宋体" w:cs="Times New Roman"/>
          <w:i/>
          <w:color w:val="000000" w:themeColor="text1"/>
          <w14:textFill>
            <w14:solidFill>
              <w14:schemeClr w14:val="tx1"/>
            </w14:solidFill>
          </w14:textFill>
        </w:rPr>
        <w:t>BUS</w:t>
      </w:r>
      <w:r>
        <w:rPr>
          <w:rFonts w:eastAsia="宋体" w:cs="Times New Roman"/>
          <w:color w:val="000000" w:themeColor="text1"/>
          <w14:textFill>
            <w14:solidFill>
              <w14:schemeClr w14:val="tx1"/>
            </w14:solidFill>
          </w14:textFill>
        </w:rPr>
        <w:t>，计算方法为城市全年</w:t>
      </w:r>
      <w:bookmarkStart w:id="17" w:name="_Hlk79420592"/>
      <w:r>
        <w:rPr>
          <w:rFonts w:eastAsia="宋体" w:cs="Times New Roman"/>
          <w:color w:val="000000" w:themeColor="text1"/>
          <w14:textFill>
            <w14:solidFill>
              <w14:schemeClr w14:val="tx1"/>
            </w14:solidFill>
          </w14:textFill>
        </w:rPr>
        <w:t>公共汽（电）车</w:t>
      </w:r>
      <w:bookmarkEnd w:id="17"/>
      <w:r>
        <w:rPr>
          <w:rFonts w:eastAsia="宋体" w:cs="Times New Roman"/>
          <w:color w:val="000000" w:themeColor="text1"/>
          <w14:textFill>
            <w14:solidFill>
              <w14:schemeClr w14:val="tx1"/>
            </w14:solidFill>
          </w14:textFill>
        </w:rPr>
        <w:t>客运总量除以城市实有公共汽（电）车数量。该数据整理自《中国城市统计年鉴》。</w:t>
      </w:r>
      <w:r>
        <w:rPr>
          <w:rFonts w:eastAsia="宋体" w:cs="Times New Roman"/>
          <w:i/>
          <w:color w:val="000000" w:themeColor="text1"/>
          <w14:textFill>
            <w14:solidFill>
              <w14:schemeClr w14:val="tx1"/>
            </w14:solidFill>
          </w14:textFill>
        </w:rPr>
        <w:t>BUS</w:t>
      </w:r>
      <w:r>
        <w:rPr>
          <w:rFonts w:eastAsia="宋体" w:cs="Times New Roman"/>
          <w:color w:val="000000" w:themeColor="text1"/>
          <w14:textFill>
            <w14:solidFill>
              <w14:schemeClr w14:val="tx1"/>
            </w14:solidFill>
          </w14:textFill>
        </w:rPr>
        <w:t>衡量了客运能力的高低，</w:t>
      </w:r>
      <w:r>
        <w:rPr>
          <w:rFonts w:eastAsia="宋体" w:cs="Times New Roman"/>
          <w:i/>
          <w:color w:val="000000" w:themeColor="text1"/>
          <w14:textFill>
            <w14:solidFill>
              <w14:schemeClr w14:val="tx1"/>
            </w14:solidFill>
          </w14:textFill>
        </w:rPr>
        <w:t>BUS</w:t>
      </w:r>
      <w:r>
        <w:rPr>
          <w:rFonts w:eastAsia="宋体" w:cs="Times New Roman"/>
          <w:iCs/>
          <w:color w:val="000000" w:themeColor="text1"/>
          <w14:textFill>
            <w14:solidFill>
              <w14:schemeClr w14:val="tx1"/>
            </w14:solidFill>
          </w14:textFill>
        </w:rPr>
        <w:t>的值</w:t>
      </w:r>
      <w:r>
        <w:rPr>
          <w:rFonts w:eastAsia="宋体" w:cs="Times New Roman"/>
          <w:color w:val="000000" w:themeColor="text1"/>
          <w14:textFill>
            <w14:solidFill>
              <w14:schemeClr w14:val="tx1"/>
            </w14:solidFill>
          </w14:textFill>
        </w:rPr>
        <w:t>越大，表明城市的公共交通状况越好，因此地铁对传统交通工具的替代效应会较弱，从而地铁开通带来的边际改善效果较小。基于此，我们进一步构建虚拟变量</w:t>
      </w:r>
      <w:r>
        <w:rPr>
          <w:rFonts w:eastAsia="宋体" w:cs="Times New Roman"/>
          <w:i/>
          <w:color w:val="000000" w:themeColor="text1"/>
          <w14:textFill>
            <w14:solidFill>
              <w14:schemeClr w14:val="tx1"/>
            </w14:solidFill>
          </w14:textFill>
        </w:rPr>
        <w:t>BUS_High25</w:t>
      </w:r>
      <w:r>
        <w:rPr>
          <w:rFonts w:eastAsia="宋体" w:cs="Times New Roman"/>
          <w:color w:val="000000" w:themeColor="text1"/>
          <w14:textFill>
            <w14:solidFill>
              <w14:schemeClr w14:val="tx1"/>
            </w14:solidFill>
          </w14:textFill>
        </w:rPr>
        <w:t>，若样本所在城市的</w:t>
      </w:r>
      <w:r>
        <w:rPr>
          <w:rFonts w:eastAsia="宋体" w:cs="Times New Roman"/>
          <w:i/>
          <w:color w:val="000000" w:themeColor="text1"/>
          <w14:textFill>
            <w14:solidFill>
              <w14:schemeClr w14:val="tx1"/>
            </w14:solidFill>
          </w14:textFill>
        </w:rPr>
        <w:t>BUS</w:t>
      </w:r>
      <w:bookmarkStart w:id="18" w:name="_Hlk79436411"/>
      <w:r>
        <w:rPr>
          <w:rFonts w:eastAsia="宋体" w:cs="Times New Roman"/>
          <w:color w:val="000000" w:themeColor="text1"/>
          <w14:textFill>
            <w14:solidFill>
              <w14:schemeClr w14:val="tx1"/>
            </w14:solidFill>
          </w14:textFill>
        </w:rPr>
        <w:t>高于较大的1/4分位则取值为1，否则为0。</w:t>
      </w:r>
      <w:bookmarkEnd w:id="18"/>
      <w:r>
        <w:rPr>
          <w:rFonts w:eastAsia="宋体" w:cs="Times New Roman"/>
          <w:color w:val="000000" w:themeColor="text1"/>
          <w14:textFill>
            <w14:solidFill>
              <w14:schemeClr w14:val="tx1"/>
            </w14:solidFill>
          </w14:textFill>
        </w:rPr>
        <w:t>回归结果如表9第（3）列所示，</w:t>
      </w:r>
      <w:r>
        <w:rPr>
          <w:rFonts w:eastAsia="宋体" w:cs="Times New Roman"/>
          <w:i/>
          <w:color w:val="000000" w:themeColor="text1"/>
          <w14:textFill>
            <w14:solidFill>
              <w14:schemeClr w14:val="tx1"/>
            </w14:solidFill>
          </w14:textFill>
        </w:rPr>
        <w:t>Proximity×BUS_High25</w:t>
      </w:r>
      <w:r>
        <w:rPr>
          <w:rFonts w:eastAsia="宋体" w:cs="Times New Roman"/>
          <w:color w:val="000000" w:themeColor="text1"/>
          <w14:textFill>
            <w14:solidFill>
              <w14:schemeClr w14:val="tx1"/>
            </w14:solidFill>
          </w14:textFill>
        </w:rPr>
        <w:t>的估计系数显著为负，表明城市公共交通状况越好，也即城市通勤质量越好，由于其他交通设施能够提供较好的替代，因此地铁开通对企业全要素生产率的提升作用会受到抑制。</w:t>
      </w:r>
    </w:p>
    <w:p>
      <w:pPr>
        <w:pStyle w:val="30"/>
        <w:ind w:firstLine="0" w:firstLineChars="0"/>
        <w:jc w:val="center"/>
        <w:rPr>
          <w:rFonts w:cs="Times New Roman"/>
          <w:color w:val="000000" w:themeColor="text1"/>
          <w:szCs w:val="21"/>
          <w14:textFill>
            <w14:solidFill>
              <w14:schemeClr w14:val="tx1"/>
            </w14:solidFill>
          </w14:textFill>
        </w:rPr>
      </w:pPr>
      <w:r>
        <w:rPr>
          <w:rFonts w:hint="eastAsia" w:cs="Times New Roman"/>
          <w:color w:val="000000" w:themeColor="text1"/>
          <w:szCs w:val="21"/>
          <w14:textFill>
            <w14:solidFill>
              <w14:schemeClr w14:val="tx1"/>
            </w14:solidFill>
          </w14:textFill>
        </w:rPr>
        <w:t>表9  异质性检验</w:t>
      </w:r>
    </w:p>
    <w:tbl>
      <w:tblPr>
        <w:tblStyle w:val="11"/>
        <w:tblW w:w="5000" w:type="pct"/>
        <w:tblInd w:w="0" w:type="dxa"/>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286"/>
        <w:gridCol w:w="1745"/>
        <w:gridCol w:w="1745"/>
        <w:gridCol w:w="1746"/>
      </w:tblGrid>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28" w:type="pct"/>
            <w:vMerge w:val="restar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变量</w:t>
            </w:r>
          </w:p>
        </w:tc>
        <w:tc>
          <w:tcPr>
            <w:tcW w:w="3072" w:type="pct"/>
            <w:gridSpan w:val="3"/>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TFP</w:t>
            </w:r>
            <w:r>
              <w:rPr>
                <w:rFonts w:cs="Times New Roman"/>
                <w:color w:val="000000" w:themeColor="text1"/>
                <w:kern w:val="0"/>
                <w:szCs w:val="21"/>
                <w:vertAlign w:val="subscript"/>
                <w14:textFill>
                  <w14:solidFill>
                    <w14:schemeClr w14:val="tx1"/>
                  </w14:solidFill>
                </w14:textFill>
              </w:rPr>
              <w:t>t+1</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28" w:type="pct"/>
            <w:vMerge w:val="continue"/>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102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w:t>
            </w:r>
          </w:p>
        </w:tc>
        <w:tc>
          <w:tcPr>
            <w:tcW w:w="102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w:t>
            </w:r>
          </w:p>
        </w:tc>
        <w:tc>
          <w:tcPr>
            <w:tcW w:w="102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(3)</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28"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Proximity</w:t>
            </w:r>
          </w:p>
        </w:tc>
        <w:tc>
          <w:tcPr>
            <w:tcW w:w="102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0.010</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(1.190)</w:t>
            </w:r>
          </w:p>
        </w:tc>
        <w:tc>
          <w:tcPr>
            <w:tcW w:w="1024" w:type="pct"/>
            <w:shd w:val="clear" w:color="auto" w:fill="auto"/>
            <w:noWrap/>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0.002</w:t>
            </w:r>
          </w:p>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(0.164)</w:t>
            </w:r>
          </w:p>
        </w:tc>
        <w:tc>
          <w:tcPr>
            <w:tcW w:w="1024" w:type="pct"/>
            <w:shd w:val="clear" w:color="auto" w:fill="auto"/>
            <w:noWrap/>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0.027***</w:t>
            </w:r>
          </w:p>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(3.033)</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28"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Radius_High25</w:t>
            </w:r>
          </w:p>
        </w:tc>
        <w:tc>
          <w:tcPr>
            <w:tcW w:w="102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0.084**</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(2.242)</w:t>
            </w:r>
          </w:p>
        </w:tc>
        <w:tc>
          <w:tcPr>
            <w:tcW w:w="102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102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PrEx>
        <w:trPr>
          <w:trHeight w:val="263" w:hRule="atLeast"/>
        </w:trPr>
        <w:tc>
          <w:tcPr>
            <w:tcW w:w="1928"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bookmarkStart w:id="19" w:name="_Hlk79418374"/>
            <w:r>
              <w:rPr>
                <w:rFonts w:cs="Times New Roman"/>
                <w:color w:val="000000" w:themeColor="text1"/>
                <w:kern w:val="0"/>
                <w:szCs w:val="21"/>
                <w14:textFill>
                  <w14:solidFill>
                    <w14:schemeClr w14:val="tx1"/>
                  </w14:solidFill>
                </w14:textFill>
              </w:rPr>
              <w:t>Proximity</w:t>
            </w:r>
            <m:oMath>
              <m:r>
                <m:rPr>
                  <m:sty m:val="p"/>
                </m:rPr>
                <w:rPr>
                  <w:rFonts w:ascii="Cambria Math" w:hAnsi="Cambria Math" w:cs="Times New Roman"/>
                  <w:color w:val="000000" w:themeColor="text1"/>
                  <w:kern w:val="0"/>
                  <w:szCs w:val="21"/>
                  <w:vertAlign w:val="subscript"/>
                  <w14:textFill>
                    <w14:solidFill>
                      <w14:schemeClr w14:val="tx1"/>
                    </w14:solidFill>
                  </w14:textFill>
                </w:rPr>
                <m:t>×</m:t>
              </m:r>
            </m:oMath>
            <w:r>
              <w:rPr>
                <w:rFonts w:cs="Times New Roman"/>
                <w:color w:val="000000" w:themeColor="text1"/>
                <w:kern w:val="0"/>
                <w:szCs w:val="21"/>
                <w14:textFill>
                  <w14:solidFill>
                    <w14:schemeClr w14:val="tx1"/>
                  </w14:solidFill>
                </w14:textFill>
              </w:rPr>
              <w:t>Radius_High25</w:t>
            </w:r>
            <w:bookmarkEnd w:id="19"/>
          </w:p>
        </w:tc>
        <w:tc>
          <w:tcPr>
            <w:tcW w:w="102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0.060***</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(2.862)</w:t>
            </w:r>
          </w:p>
        </w:tc>
        <w:tc>
          <w:tcPr>
            <w:tcW w:w="102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102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28"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Urban area</w:t>
            </w:r>
          </w:p>
        </w:tc>
        <w:tc>
          <w:tcPr>
            <w:tcW w:w="102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102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0.012</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(0.587)</w:t>
            </w:r>
          </w:p>
        </w:tc>
        <w:tc>
          <w:tcPr>
            <w:tcW w:w="102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28"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Proximity</w:t>
            </w:r>
            <m:oMath>
              <m:r>
                <m:rPr>
                  <m:sty m:val="p"/>
                </m:rPr>
                <w:rPr>
                  <w:rFonts w:ascii="Cambria Math" w:hAnsi="Cambria Math" w:cs="Times New Roman"/>
                  <w:color w:val="000000" w:themeColor="text1"/>
                  <w:kern w:val="0"/>
                  <w:szCs w:val="21"/>
                  <w:vertAlign w:val="subscript"/>
                  <w14:textFill>
                    <w14:solidFill>
                      <w14:schemeClr w14:val="tx1"/>
                    </w14:solidFill>
                  </w14:textFill>
                </w:rPr>
                <m:t>×</m:t>
              </m:r>
            </m:oMath>
            <w:r>
              <w:rPr>
                <w:rFonts w:cs="Times New Roman"/>
                <w:color w:val="000000" w:themeColor="text1"/>
                <w:kern w:val="0"/>
                <w:szCs w:val="21"/>
                <w14:textFill>
                  <w14:solidFill>
                    <w14:schemeClr w14:val="tx1"/>
                  </w14:solidFill>
                </w14:textFill>
              </w:rPr>
              <w:t>Urban area</w:t>
            </w:r>
          </w:p>
        </w:tc>
        <w:tc>
          <w:tcPr>
            <w:tcW w:w="102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102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0.038*</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(1.728)</w:t>
            </w:r>
          </w:p>
        </w:tc>
        <w:tc>
          <w:tcPr>
            <w:tcW w:w="102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28"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BUS_High25</w:t>
            </w:r>
          </w:p>
        </w:tc>
        <w:tc>
          <w:tcPr>
            <w:tcW w:w="102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102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1024" w:type="pct"/>
            <w:shd w:val="clear" w:color="auto" w:fill="auto"/>
            <w:noWrap/>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0.006</w:t>
            </w:r>
          </w:p>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(1.070)</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28"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Proximity</w:t>
            </w:r>
            <m:oMath>
              <m:r>
                <m:rPr>
                  <m:sty m:val="p"/>
                </m:rPr>
                <w:rPr>
                  <w:rFonts w:ascii="Cambria Math" w:hAnsi="Cambria Math" w:cs="Times New Roman"/>
                  <w:color w:val="000000" w:themeColor="text1"/>
                  <w:kern w:val="0"/>
                  <w:szCs w:val="21"/>
                  <w:vertAlign w:val="subscript"/>
                  <w14:textFill>
                    <w14:solidFill>
                      <w14:schemeClr w14:val="tx1"/>
                    </w14:solidFill>
                  </w14:textFill>
                </w:rPr>
                <m:t>×</m:t>
              </m:r>
            </m:oMath>
            <w:r>
              <w:rPr>
                <w:rFonts w:cs="Times New Roman"/>
                <w:color w:val="000000" w:themeColor="text1"/>
                <w:kern w:val="0"/>
                <w:szCs w:val="21"/>
                <w14:textFill>
                  <w14:solidFill>
                    <w14:schemeClr w14:val="tx1"/>
                  </w14:solidFill>
                </w14:textFill>
              </w:rPr>
              <w:t>BUS_High25</w:t>
            </w:r>
          </w:p>
        </w:tc>
        <w:tc>
          <w:tcPr>
            <w:tcW w:w="102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102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1024" w:type="pct"/>
            <w:shd w:val="clear" w:color="auto" w:fill="auto"/>
            <w:noWrap/>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-0.024*</w:t>
            </w:r>
          </w:p>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(-1.749)</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28"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Size</w:t>
            </w:r>
          </w:p>
        </w:tc>
        <w:tc>
          <w:tcPr>
            <w:tcW w:w="102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0.009*</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(1.651)</w:t>
            </w:r>
          </w:p>
        </w:tc>
        <w:tc>
          <w:tcPr>
            <w:tcW w:w="1024" w:type="pct"/>
            <w:shd w:val="clear" w:color="auto" w:fill="auto"/>
            <w:noWrap/>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0.020***</w:t>
            </w:r>
          </w:p>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(4.640)</w:t>
            </w:r>
          </w:p>
        </w:tc>
        <w:tc>
          <w:tcPr>
            <w:tcW w:w="1024" w:type="pct"/>
            <w:shd w:val="clear" w:color="auto" w:fill="auto"/>
            <w:noWrap/>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0.021***</w:t>
            </w:r>
          </w:p>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(4.956)</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28"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Leverage</w:t>
            </w:r>
          </w:p>
        </w:tc>
        <w:tc>
          <w:tcPr>
            <w:tcW w:w="102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0.026</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(1.188)</w:t>
            </w:r>
          </w:p>
        </w:tc>
        <w:tc>
          <w:tcPr>
            <w:tcW w:w="1024" w:type="pct"/>
            <w:shd w:val="clear" w:color="auto" w:fill="auto"/>
            <w:noWrap/>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-0.048***</w:t>
            </w:r>
          </w:p>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(-2.758)</w:t>
            </w:r>
          </w:p>
        </w:tc>
        <w:tc>
          <w:tcPr>
            <w:tcW w:w="1024" w:type="pct"/>
            <w:shd w:val="clear" w:color="auto" w:fill="auto"/>
            <w:noWrap/>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-0.052***</w:t>
            </w:r>
          </w:p>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(-3.044)</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28"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ROA</w:t>
            </w:r>
          </w:p>
        </w:tc>
        <w:tc>
          <w:tcPr>
            <w:tcW w:w="102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0.412***</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(9.143)</w:t>
            </w:r>
          </w:p>
        </w:tc>
        <w:tc>
          <w:tcPr>
            <w:tcW w:w="1024" w:type="pct"/>
            <w:shd w:val="clear" w:color="auto" w:fill="auto"/>
            <w:noWrap/>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0.480***</w:t>
            </w:r>
          </w:p>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(13.215)</w:t>
            </w:r>
          </w:p>
        </w:tc>
        <w:tc>
          <w:tcPr>
            <w:tcW w:w="1024" w:type="pct"/>
            <w:shd w:val="clear" w:color="auto" w:fill="auto"/>
            <w:noWrap/>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0.474***</w:t>
            </w:r>
          </w:p>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(13.214)</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28"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Age</w:t>
            </w:r>
          </w:p>
        </w:tc>
        <w:tc>
          <w:tcPr>
            <w:tcW w:w="102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-0.067***</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(-2.851)</w:t>
            </w:r>
          </w:p>
        </w:tc>
        <w:tc>
          <w:tcPr>
            <w:tcW w:w="1024" w:type="pct"/>
            <w:shd w:val="clear" w:color="auto" w:fill="auto"/>
            <w:noWrap/>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0.030</w:t>
            </w:r>
          </w:p>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(1.611)</w:t>
            </w:r>
          </w:p>
        </w:tc>
        <w:tc>
          <w:tcPr>
            <w:tcW w:w="1024" w:type="pct"/>
            <w:shd w:val="clear" w:color="auto" w:fill="auto"/>
            <w:noWrap/>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0.033*</w:t>
            </w:r>
          </w:p>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(1.775)</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28"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Tangibility</w:t>
            </w:r>
          </w:p>
        </w:tc>
        <w:tc>
          <w:tcPr>
            <w:tcW w:w="102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-0.096***</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(-3.717)</w:t>
            </w:r>
          </w:p>
        </w:tc>
        <w:tc>
          <w:tcPr>
            <w:tcW w:w="1024" w:type="pct"/>
            <w:shd w:val="clear" w:color="auto" w:fill="auto"/>
            <w:noWrap/>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-0.077***</w:t>
            </w:r>
          </w:p>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(-3.829)</w:t>
            </w:r>
          </w:p>
        </w:tc>
        <w:tc>
          <w:tcPr>
            <w:tcW w:w="1024" w:type="pct"/>
            <w:shd w:val="clear" w:color="auto" w:fill="auto"/>
            <w:noWrap/>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-0.083***</w:t>
            </w:r>
          </w:p>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(-4.170)</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28"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MTB</w:t>
            </w:r>
          </w:p>
        </w:tc>
        <w:tc>
          <w:tcPr>
            <w:tcW w:w="102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0.001</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(1.565)</w:t>
            </w:r>
          </w:p>
        </w:tc>
        <w:tc>
          <w:tcPr>
            <w:tcW w:w="1024" w:type="pct"/>
            <w:shd w:val="clear" w:color="auto" w:fill="auto"/>
            <w:noWrap/>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0.004***</w:t>
            </w:r>
          </w:p>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(5.225)</w:t>
            </w:r>
          </w:p>
        </w:tc>
        <w:tc>
          <w:tcPr>
            <w:tcW w:w="1024" w:type="pct"/>
            <w:shd w:val="clear" w:color="auto" w:fill="auto"/>
            <w:noWrap/>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0.004***</w:t>
            </w:r>
          </w:p>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(5.486)</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28"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SOE</w:t>
            </w:r>
          </w:p>
        </w:tc>
        <w:tc>
          <w:tcPr>
            <w:tcW w:w="102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-0.031**</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(-2.427)</w:t>
            </w:r>
          </w:p>
        </w:tc>
        <w:tc>
          <w:tcPr>
            <w:tcW w:w="1024" w:type="pct"/>
            <w:shd w:val="clear" w:color="auto" w:fill="auto"/>
            <w:noWrap/>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-0.012</w:t>
            </w:r>
          </w:p>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(-1.256)</w:t>
            </w:r>
          </w:p>
        </w:tc>
        <w:tc>
          <w:tcPr>
            <w:tcW w:w="1024" w:type="pct"/>
            <w:shd w:val="clear" w:color="auto" w:fill="auto"/>
            <w:noWrap/>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-0.013</w:t>
            </w:r>
          </w:p>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(-1.329)</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28"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Ln(Population)</w:t>
            </w:r>
          </w:p>
        </w:tc>
        <w:tc>
          <w:tcPr>
            <w:tcW w:w="102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-0.021</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(-1.168)</w:t>
            </w:r>
          </w:p>
        </w:tc>
        <w:tc>
          <w:tcPr>
            <w:tcW w:w="1024" w:type="pct"/>
            <w:shd w:val="clear" w:color="auto" w:fill="auto"/>
            <w:noWrap/>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-0.032**</w:t>
            </w:r>
          </w:p>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(-2.542)</w:t>
            </w:r>
          </w:p>
        </w:tc>
        <w:tc>
          <w:tcPr>
            <w:tcW w:w="1024" w:type="pct"/>
            <w:shd w:val="clear" w:color="auto" w:fill="auto"/>
            <w:noWrap/>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-0.028**</w:t>
            </w:r>
          </w:p>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(-2.266)</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28"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Ln(GDP)</w:t>
            </w:r>
          </w:p>
        </w:tc>
        <w:tc>
          <w:tcPr>
            <w:tcW w:w="102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-0.012</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(-0.854)</w:t>
            </w:r>
          </w:p>
        </w:tc>
        <w:tc>
          <w:tcPr>
            <w:tcW w:w="1024" w:type="pct"/>
            <w:shd w:val="clear" w:color="auto" w:fill="auto"/>
            <w:noWrap/>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-0.005</w:t>
            </w:r>
          </w:p>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(-0.591)</w:t>
            </w:r>
          </w:p>
        </w:tc>
        <w:tc>
          <w:tcPr>
            <w:tcW w:w="1024" w:type="pct"/>
            <w:shd w:val="clear" w:color="auto" w:fill="auto"/>
            <w:noWrap/>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-0.004</w:t>
            </w:r>
          </w:p>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(-0.510)</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28"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Ln(Road)</w:t>
            </w:r>
          </w:p>
        </w:tc>
        <w:tc>
          <w:tcPr>
            <w:tcW w:w="102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-0.026**</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(-2.531)</w:t>
            </w:r>
          </w:p>
        </w:tc>
        <w:tc>
          <w:tcPr>
            <w:tcW w:w="1024" w:type="pct"/>
            <w:shd w:val="clear" w:color="auto" w:fill="auto"/>
            <w:noWrap/>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-0.001</w:t>
            </w:r>
          </w:p>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(-0.079)</w:t>
            </w:r>
          </w:p>
        </w:tc>
        <w:tc>
          <w:tcPr>
            <w:tcW w:w="1024" w:type="pct"/>
            <w:shd w:val="clear" w:color="auto" w:fill="auto"/>
            <w:noWrap/>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0.000</w:t>
            </w:r>
          </w:p>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(0.063)</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28"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Ln(FDI)</w:t>
            </w:r>
          </w:p>
        </w:tc>
        <w:tc>
          <w:tcPr>
            <w:tcW w:w="102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0.009**</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(2.448)</w:t>
            </w:r>
          </w:p>
        </w:tc>
        <w:tc>
          <w:tcPr>
            <w:tcW w:w="1024" w:type="pct"/>
            <w:shd w:val="clear" w:color="auto" w:fill="auto"/>
            <w:noWrap/>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0.002</w:t>
            </w:r>
          </w:p>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(0.588)</w:t>
            </w:r>
          </w:p>
        </w:tc>
        <w:tc>
          <w:tcPr>
            <w:tcW w:w="1024" w:type="pct"/>
            <w:shd w:val="clear" w:color="auto" w:fill="auto"/>
            <w:noWrap/>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0.002</w:t>
            </w:r>
          </w:p>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(0.604)</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28"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Constant</w:t>
            </w:r>
          </w:p>
        </w:tc>
        <w:tc>
          <w:tcPr>
            <w:tcW w:w="102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0.453*</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(1.894)</w:t>
            </w:r>
          </w:p>
        </w:tc>
        <w:tc>
          <w:tcPr>
            <w:tcW w:w="1024" w:type="pct"/>
            <w:shd w:val="clear" w:color="auto" w:fill="auto"/>
            <w:noWrap/>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-0.233</w:t>
            </w:r>
          </w:p>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(-1.552)</w:t>
            </w:r>
          </w:p>
        </w:tc>
        <w:tc>
          <w:tcPr>
            <w:tcW w:w="1024" w:type="pct"/>
            <w:shd w:val="clear" w:color="auto" w:fill="auto"/>
            <w:noWrap/>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-0.307**</w:t>
            </w:r>
          </w:p>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(-2.331)</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28"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Firm FE</w:t>
            </w:r>
          </w:p>
        </w:tc>
        <w:tc>
          <w:tcPr>
            <w:tcW w:w="1024" w:type="pct"/>
            <w:shd w:val="clear" w:color="auto" w:fill="auto"/>
            <w:noWrap/>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是</w:t>
            </w:r>
          </w:p>
        </w:tc>
        <w:tc>
          <w:tcPr>
            <w:tcW w:w="1024" w:type="pct"/>
            <w:shd w:val="clear" w:color="auto" w:fill="auto"/>
            <w:noWrap/>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是</w:t>
            </w:r>
          </w:p>
        </w:tc>
        <w:tc>
          <w:tcPr>
            <w:tcW w:w="1024" w:type="pct"/>
            <w:shd w:val="clear" w:color="auto" w:fill="auto"/>
            <w:noWrap/>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是</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28"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Industry</w:t>
            </w:r>
            <m:oMath>
              <m:r>
                <m:rPr>
                  <m:sty m:val="p"/>
                </m:rPr>
                <w:rPr>
                  <w:rFonts w:ascii="Cambria Math" w:hAnsi="Cambria Math" w:cs="Times New Roman"/>
                  <w:color w:val="000000" w:themeColor="text1"/>
                  <w:kern w:val="0"/>
                  <w:szCs w:val="21"/>
                  <w14:textFill>
                    <w14:solidFill>
                      <w14:schemeClr w14:val="tx1"/>
                    </w14:solidFill>
                  </w14:textFill>
                </w:rPr>
                <m:t>×</m:t>
              </m:r>
            </m:oMath>
            <w:r>
              <w:rPr>
                <w:rFonts w:cs="Times New Roman"/>
                <w:color w:val="000000" w:themeColor="text1"/>
                <w:kern w:val="0"/>
                <w:szCs w:val="21"/>
                <w14:textFill>
                  <w14:solidFill>
                    <w14:schemeClr w14:val="tx1"/>
                  </w14:solidFill>
                </w14:textFill>
              </w:rPr>
              <w:t>Year FE</w:t>
            </w:r>
          </w:p>
        </w:tc>
        <w:tc>
          <w:tcPr>
            <w:tcW w:w="1024" w:type="pct"/>
            <w:shd w:val="clear" w:color="auto" w:fill="auto"/>
            <w:noWrap/>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是</w:t>
            </w:r>
          </w:p>
        </w:tc>
        <w:tc>
          <w:tcPr>
            <w:tcW w:w="1024" w:type="pct"/>
            <w:shd w:val="clear" w:color="auto" w:fill="auto"/>
            <w:noWrap/>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是</w:t>
            </w:r>
          </w:p>
        </w:tc>
        <w:tc>
          <w:tcPr>
            <w:tcW w:w="1024" w:type="pct"/>
            <w:shd w:val="clear" w:color="auto" w:fill="auto"/>
            <w:noWrap/>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是</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28"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OBS</w:t>
            </w:r>
          </w:p>
        </w:tc>
        <w:tc>
          <w:tcPr>
            <w:tcW w:w="102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12,475</w:t>
            </w:r>
          </w:p>
        </w:tc>
        <w:tc>
          <w:tcPr>
            <w:tcW w:w="102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19,776</w:t>
            </w:r>
          </w:p>
        </w:tc>
        <w:tc>
          <w:tcPr>
            <w:tcW w:w="102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t>20,188</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28"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R</w:t>
            </w:r>
            <w:r>
              <w:rPr>
                <w:rFonts w:cs="Times New Roman"/>
                <w:color w:val="000000" w:themeColor="text1"/>
                <w:kern w:val="0"/>
                <w:szCs w:val="21"/>
                <w:vertAlign w:val="superscript"/>
                <w14:textFill>
                  <w14:solidFill>
                    <w14:schemeClr w14:val="tx1"/>
                  </w14:solidFill>
                </w14:textFill>
              </w:rPr>
              <w:t>2</w:t>
            </w:r>
            <w:r>
              <w:rPr>
                <w:rFonts w:cs="Times New Roman"/>
                <w:color w:val="000000" w:themeColor="text1"/>
                <w:kern w:val="0"/>
                <w:szCs w:val="21"/>
                <w14:textFill>
                  <w14:solidFill>
                    <w14:schemeClr w14:val="tx1"/>
                  </w14:solidFill>
                </w14:textFill>
              </w:rPr>
              <w:t>.</w:t>
            </w:r>
            <w:r>
              <w:rPr>
                <w:rFonts w:hint="eastAsia" w:cs="Times New Roman"/>
                <w:color w:val="000000" w:themeColor="text1"/>
                <w:kern w:val="0"/>
                <w:szCs w:val="21"/>
                <w14:textFill>
                  <w14:solidFill>
                    <w14:schemeClr w14:val="tx1"/>
                  </w14:solidFill>
                </w14:textFill>
              </w:rPr>
              <w:t>a</w:t>
            </w:r>
            <w:r>
              <w:rPr>
                <w:rFonts w:cs="Times New Roman"/>
                <w:color w:val="000000" w:themeColor="text1"/>
                <w:kern w:val="0"/>
                <w:szCs w:val="21"/>
                <w14:textFill>
                  <w14:solidFill>
                    <w14:schemeClr w14:val="tx1"/>
                  </w14:solidFill>
                </w14:textFill>
              </w:rPr>
              <w:t>dj</w:t>
            </w:r>
          </w:p>
        </w:tc>
        <w:tc>
          <w:tcPr>
            <w:tcW w:w="102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0.456</w:t>
            </w:r>
          </w:p>
        </w:tc>
        <w:tc>
          <w:tcPr>
            <w:tcW w:w="102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0.437</w:t>
            </w:r>
          </w:p>
        </w:tc>
        <w:tc>
          <w:tcPr>
            <w:tcW w:w="1024"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0.439</w:t>
            </w:r>
          </w:p>
        </w:tc>
      </w:tr>
    </w:tbl>
    <w:p>
      <w:pPr>
        <w:ind w:firstLine="300" w:firstLineChars="200"/>
        <w:rPr>
          <w:rFonts w:cs="Times New Roman"/>
          <w:color w:val="000000" w:themeColor="text1"/>
          <w:sz w:val="15"/>
          <w:szCs w:val="15"/>
          <w14:textFill>
            <w14:solidFill>
              <w14:schemeClr w14:val="tx1"/>
            </w14:solidFill>
          </w14:textFill>
        </w:rPr>
      </w:pPr>
      <w:r>
        <w:rPr>
          <w:rFonts w:hint="eastAsia" w:cs="Times New Roman"/>
          <w:color w:val="000000" w:themeColor="text1"/>
          <w:sz w:val="15"/>
          <w:szCs w:val="15"/>
          <w14:textFill>
            <w14:solidFill>
              <w14:schemeClr w14:val="tx1"/>
            </w14:solidFill>
          </w14:textFill>
        </w:rPr>
        <w:t>注：</w:t>
      </w:r>
      <w:r>
        <w:rPr>
          <w:rFonts w:hint="eastAsia" w:cs="Times New Roman"/>
          <w:color w:val="000000" w:themeColor="text1"/>
          <w:kern w:val="0"/>
          <w:sz w:val="15"/>
          <w:szCs w:val="15"/>
          <w14:textFill>
            <w14:solidFill>
              <w14:schemeClr w14:val="tx1"/>
            </w14:solidFill>
          </w14:textFill>
        </w:rPr>
        <w:t>括号内为经企业层面cluster调整标准误后得到的t值，</w:t>
      </w:r>
      <w:r>
        <w:rPr>
          <w:rFonts w:hint="eastAsia" w:cs="Times New Roman"/>
          <w:color w:val="000000" w:themeColor="text1"/>
          <w:sz w:val="15"/>
          <w:szCs w:val="15"/>
          <w14:textFill>
            <w14:solidFill>
              <w14:schemeClr w14:val="tx1"/>
            </w14:solidFill>
          </w14:textFill>
        </w:rPr>
        <w:t>***、**、*分别表示估计系数在1%、5% 和10% 的水平上显著。</w:t>
      </w:r>
    </w:p>
    <w:p>
      <w:pPr>
        <w:pStyle w:val="30"/>
        <w:numPr>
          <w:ilvl w:val="0"/>
          <w:numId w:val="9"/>
        </w:numPr>
        <w:ind w:firstLineChars="0"/>
        <w:rPr>
          <w:rFonts w:ascii="黑体" w:hAnsi="黑体" w:eastAsia="黑体"/>
          <w:szCs w:val="21"/>
        </w:rPr>
      </w:pPr>
      <w:r>
        <w:rPr>
          <w:rFonts w:hint="eastAsia" w:ascii="黑体" w:hAnsi="黑体" w:eastAsia="黑体"/>
          <w:szCs w:val="21"/>
        </w:rPr>
        <w:t>扩展性检验</w:t>
      </w:r>
    </w:p>
    <w:p>
      <w:pPr>
        <w:ind w:firstLine="420" w:firstLineChars="200"/>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主回归结果表明，企业周边1公里内开通地铁导致的通勤成本下降会提高企业生产率。在本节，我们更换不同的距离标准，探究地铁通勤作用的生效范围。具体来说，我们测试了地铁站距离企业0.5公里、1.5公里、2公里、3公里、5公里时，地铁开通是否依然会导致通勤成本的下降，从而提高企业生产率。研究结果表明，当地铁站与企业距离在2公里以内时，如表10的Panel A所示，依然会产生通勤成本下降使企业生产率提高。但当地铁站与企业距离大于等于3公里时，如表10的Panel B所示，地铁带来的通勤改善作用失效。总结来说，地铁站的通勤改善效果会随着企业与其距离的增加而减弱，符合预期。</w:t>
      </w:r>
    </w:p>
    <w:p>
      <w:pPr>
        <w:pStyle w:val="30"/>
        <w:ind w:left="420" w:firstLine="0" w:firstLineChars="0"/>
        <w:jc w:val="center"/>
        <w:rPr>
          <w:rFonts w:cs="Times New Roman"/>
          <w:color w:val="000000" w:themeColor="text1"/>
          <w:szCs w:val="21"/>
          <w14:textFill>
            <w14:solidFill>
              <w14:schemeClr w14:val="tx1"/>
            </w14:solidFill>
          </w14:textFill>
        </w:rPr>
      </w:pPr>
      <w:r>
        <w:rPr>
          <w:rFonts w:hint="eastAsia" w:cs="Times New Roman"/>
          <w:color w:val="000000" w:themeColor="text1"/>
          <w:szCs w:val="21"/>
          <w14:textFill>
            <w14:solidFill>
              <w14:schemeClr w14:val="tx1"/>
            </w14:solidFill>
          </w14:textFill>
        </w:rPr>
        <w:t>表1</w:t>
      </w:r>
      <w:r>
        <w:rPr>
          <w:rFonts w:cs="Times New Roman"/>
          <w:color w:val="000000" w:themeColor="text1"/>
          <w:szCs w:val="21"/>
          <w14:textFill>
            <w14:solidFill>
              <w14:schemeClr w14:val="tx1"/>
            </w14:solidFill>
          </w14:textFill>
        </w:rPr>
        <w:t>0  不同距离的影响</w:t>
      </w:r>
    </w:p>
    <w:p>
      <w:pPr>
        <w:jc w:val="left"/>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Panel A: 不同距离标准</w:t>
      </w:r>
    </w:p>
    <w:tbl>
      <w:tblPr>
        <w:tblStyle w:val="11"/>
        <w:tblW w:w="5000" w:type="pct"/>
        <w:tblInd w:w="0" w:type="dxa"/>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504"/>
        <w:gridCol w:w="2006"/>
        <w:gridCol w:w="2006"/>
        <w:gridCol w:w="2006"/>
      </w:tblGrid>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69" w:type="pct"/>
            <w:vMerge w:val="restar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变量</w:t>
            </w:r>
          </w:p>
        </w:tc>
        <w:tc>
          <w:tcPr>
            <w:tcW w:w="3531" w:type="pct"/>
            <w:gridSpan w:val="3"/>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TFP</w:t>
            </w:r>
            <w:r>
              <w:rPr>
                <w:rFonts w:cs="Times New Roman"/>
                <w:color w:val="000000" w:themeColor="text1"/>
                <w:kern w:val="0"/>
                <w:szCs w:val="21"/>
                <w:vertAlign w:val="subscript"/>
                <w14:textFill>
                  <w14:solidFill>
                    <w14:schemeClr w14:val="tx1"/>
                  </w14:solidFill>
                </w14:textFill>
              </w:rPr>
              <w:t xml:space="preserve"> t+1</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69" w:type="pct"/>
            <w:vMerge w:val="continue"/>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(3)</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69"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Proximity (0.5公里)</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0.023**</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(2.355)</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69"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Proximity (1.5公里)</w:t>
            </w:r>
          </w:p>
        </w:tc>
        <w:tc>
          <w:tcPr>
            <w:tcW w:w="1177" w:type="pct"/>
            <w:shd w:val="clear" w:color="auto" w:fill="auto"/>
            <w:noWrap/>
            <w:vAlign w:val="center"/>
          </w:tcPr>
          <w:p>
            <w:pPr>
              <w:widowControl/>
              <w:jc w:val="left"/>
              <w:rPr>
                <w:rFonts w:cs="Times New Roman"/>
                <w:color w:val="000000" w:themeColor="text1"/>
                <w:kern w:val="0"/>
                <w:szCs w:val="21"/>
                <w14:textFill>
                  <w14:solidFill>
                    <w14:schemeClr w14:val="tx1"/>
                  </w14:solidFill>
                </w14:textFill>
              </w:rPr>
            </w:pP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0.024***</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(3.377)</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69"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Proximity (2公里)</w:t>
            </w:r>
          </w:p>
        </w:tc>
        <w:tc>
          <w:tcPr>
            <w:tcW w:w="1177" w:type="pct"/>
            <w:shd w:val="clear" w:color="auto" w:fill="auto"/>
            <w:noWrap/>
            <w:vAlign w:val="center"/>
          </w:tcPr>
          <w:p>
            <w:pPr>
              <w:widowControl/>
              <w:jc w:val="left"/>
              <w:rPr>
                <w:rFonts w:cs="Times New Roman"/>
                <w:color w:val="000000" w:themeColor="text1"/>
                <w:kern w:val="0"/>
                <w:szCs w:val="21"/>
                <w14:textFill>
                  <w14:solidFill>
                    <w14:schemeClr w14:val="tx1"/>
                  </w14:solidFill>
                </w14:textFill>
              </w:rPr>
            </w:pP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0.024***</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(3.377)</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6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Size</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0.021***</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(4.979)</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0.021***</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(4.897)</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0.021***</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(4.897)</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6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Leverage</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-0.053***</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(-3.082)</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-0.052***</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(-3.052)</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-0.052***</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(-3.052)</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6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ROA</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0.474***</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(13.200)</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0.476***</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(13.251)</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0.476***</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(13.251)</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6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Age</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0.033*</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(1.799)</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0.033*</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(1.791)</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0.033*</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(1.791)</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6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Tangibility</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-0.083***</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(-4.167)</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-0.083***</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(-4.147)</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-0.083***</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(-4.147)</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6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MTB</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0.004***</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(5.487)</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0.004***</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(5.442)</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0.004***</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(5.442)</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6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SOE</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-0.013</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(-1.302)</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-0.013</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(-1.283)</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-0.013</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(-1.283)</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6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Ln(Population)</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-0.028**</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(-2.250)</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-0.029**</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(-2.350)</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-0.029**</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(-2.350)</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6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Ln(GDP)</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-0.003</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(-0.448)</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-0.005</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(-0.671)</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-0.005</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(-0.671)</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6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Ln(Road)</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0.000</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(0.028)</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0.000</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(0.025)</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0.000</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(0.025)</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6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Ln(FDI)</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0.002</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(0.659)</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0.002</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(0.667)</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0.002</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(0.667)</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6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Constant</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-0.318**</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(-2.421)</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-0.275**</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(-2.078)</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-0.275**</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(-2.078)</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6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Firm FE</w:t>
            </w:r>
          </w:p>
        </w:tc>
        <w:tc>
          <w:tcPr>
            <w:tcW w:w="1177" w:type="pct"/>
            <w:shd w:val="clear" w:color="auto" w:fill="auto"/>
            <w:noWrap/>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是</w:t>
            </w:r>
          </w:p>
        </w:tc>
        <w:tc>
          <w:tcPr>
            <w:tcW w:w="1177" w:type="pct"/>
            <w:shd w:val="clear" w:color="auto" w:fill="auto"/>
            <w:noWrap/>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是</w:t>
            </w:r>
          </w:p>
        </w:tc>
        <w:tc>
          <w:tcPr>
            <w:tcW w:w="1177" w:type="pct"/>
            <w:shd w:val="clear" w:color="auto" w:fill="auto"/>
            <w:noWrap/>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是</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6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Industry</w:t>
            </w:r>
            <m:oMath>
              <m:r>
                <m:rPr>
                  <m:sty m:val="p"/>
                </m:rPr>
                <w:rPr>
                  <w:rFonts w:ascii="Cambria Math" w:hAnsi="Cambria Math" w:cs="Times New Roman"/>
                  <w:color w:val="000000" w:themeColor="text1"/>
                  <w:kern w:val="0"/>
                  <w:szCs w:val="21"/>
                  <w14:textFill>
                    <w14:solidFill>
                      <w14:schemeClr w14:val="tx1"/>
                    </w14:solidFill>
                  </w14:textFill>
                </w:rPr>
                <m:t>×</m:t>
              </m:r>
            </m:oMath>
            <w:r>
              <w:rPr>
                <w:rFonts w:cs="Times New Roman"/>
                <w:color w:val="000000" w:themeColor="text1"/>
                <w:kern w:val="0"/>
                <w:szCs w:val="21"/>
                <w14:textFill>
                  <w14:solidFill>
                    <w14:schemeClr w14:val="tx1"/>
                  </w14:solidFill>
                </w14:textFill>
              </w:rPr>
              <w:t>Year FE</w:t>
            </w:r>
          </w:p>
        </w:tc>
        <w:tc>
          <w:tcPr>
            <w:tcW w:w="1177" w:type="pct"/>
            <w:shd w:val="clear" w:color="auto" w:fill="auto"/>
            <w:noWrap/>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是</w:t>
            </w:r>
          </w:p>
        </w:tc>
        <w:tc>
          <w:tcPr>
            <w:tcW w:w="1177" w:type="pct"/>
            <w:shd w:val="clear" w:color="auto" w:fill="auto"/>
            <w:noWrap/>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是</w:t>
            </w:r>
          </w:p>
        </w:tc>
        <w:tc>
          <w:tcPr>
            <w:tcW w:w="1177" w:type="pct"/>
            <w:shd w:val="clear" w:color="auto" w:fill="auto"/>
            <w:noWrap/>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是</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6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OBS</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20,188</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20,188</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20,188</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6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R</w:t>
            </w:r>
            <w:r>
              <w:rPr>
                <w:rFonts w:cs="Times New Roman"/>
                <w:color w:val="000000" w:themeColor="text1"/>
                <w:kern w:val="0"/>
                <w:szCs w:val="21"/>
                <w:vertAlign w:val="superscript"/>
                <w14:textFill>
                  <w14:solidFill>
                    <w14:schemeClr w14:val="tx1"/>
                  </w14:solidFill>
                </w14:textFill>
              </w:rPr>
              <w:t>2</w:t>
            </w:r>
            <w:r>
              <w:rPr>
                <w:rFonts w:cs="Times New Roman"/>
                <w:color w:val="000000" w:themeColor="text1"/>
                <w:kern w:val="0"/>
                <w:szCs w:val="21"/>
                <w14:textFill>
                  <w14:solidFill>
                    <w14:schemeClr w14:val="tx1"/>
                  </w14:solidFill>
                </w14:textFill>
              </w:rPr>
              <w:t>.</w:t>
            </w:r>
            <w:r>
              <w:rPr>
                <w:rFonts w:hint="eastAsia" w:cs="Times New Roman"/>
                <w:color w:val="000000" w:themeColor="text1"/>
                <w:kern w:val="0"/>
                <w:szCs w:val="21"/>
                <w14:textFill>
                  <w14:solidFill>
                    <w14:schemeClr w14:val="tx1"/>
                  </w14:solidFill>
                </w14:textFill>
              </w:rPr>
              <w:t>a</w:t>
            </w:r>
            <w:r>
              <w:rPr>
                <w:rFonts w:cs="Times New Roman"/>
                <w:color w:val="000000" w:themeColor="text1"/>
                <w:kern w:val="0"/>
                <w:szCs w:val="21"/>
                <w14:textFill>
                  <w14:solidFill>
                    <w14:schemeClr w14:val="tx1"/>
                  </w14:solidFill>
                </w14:textFill>
              </w:rPr>
              <w:t>dj</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0.439</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0.439</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0.439</w:t>
            </w:r>
          </w:p>
        </w:tc>
      </w:tr>
    </w:tbl>
    <w:p>
      <w:pPr>
        <w:jc w:val="left"/>
        <w:rPr>
          <w:rFonts w:cs="Times New Roman"/>
          <w:color w:val="000000" w:themeColor="text1"/>
          <w:szCs w:val="21"/>
          <w14:textFill>
            <w14:solidFill>
              <w14:schemeClr w14:val="tx1"/>
            </w14:solidFill>
          </w14:textFill>
        </w:rPr>
      </w:pPr>
    </w:p>
    <w:p>
      <w:pPr>
        <w:jc w:val="left"/>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Panel B: 不同距离的影响</w:t>
      </w:r>
    </w:p>
    <w:tbl>
      <w:tblPr>
        <w:tblStyle w:val="11"/>
        <w:tblW w:w="5000" w:type="pct"/>
        <w:tblInd w:w="0" w:type="dxa"/>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504"/>
        <w:gridCol w:w="2006"/>
        <w:gridCol w:w="2006"/>
        <w:gridCol w:w="2006"/>
      </w:tblGrid>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69" w:type="pct"/>
            <w:vMerge w:val="restar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变量</w:t>
            </w:r>
          </w:p>
        </w:tc>
        <w:tc>
          <w:tcPr>
            <w:tcW w:w="3531" w:type="pct"/>
            <w:gridSpan w:val="3"/>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TFP</w:t>
            </w:r>
            <w:r>
              <w:rPr>
                <w:rFonts w:cs="Times New Roman"/>
                <w:color w:val="000000" w:themeColor="text1"/>
                <w:kern w:val="0"/>
                <w:szCs w:val="21"/>
                <w:vertAlign w:val="subscript"/>
                <w14:textFill>
                  <w14:solidFill>
                    <w14:schemeClr w14:val="tx1"/>
                  </w14:solidFill>
                </w14:textFill>
              </w:rPr>
              <w:t xml:space="preserve"> t+1</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69" w:type="pct"/>
            <w:vMerge w:val="continue"/>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(3)</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69"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Proximity (1公里)</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0.020**</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(2.242)</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69"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Proximity (3公里)</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0.008</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(1.162)</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0.010</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(0.915)</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69"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Proximity (5公里)</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-0.000</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(-0.061)</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-0.015</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(-1.394)</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6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Size</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0.021***</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(4.969)</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0.021***</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(5.030)</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0.021***</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(4.948)</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6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Leverage</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-0.052***</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(-3.056)</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-0.052***</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(-3.056)</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-0.052***</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(-3.034)</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6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ROA</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0.474***</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(13.204)</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0.473***</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(13.176)</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0.474***</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(13.198)</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6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Age</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0.032*</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(1.750)</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0.031*</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(1.714)</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0.032*</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(1.745)</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6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Tangibility</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-0.084***</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(-4.203)</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-0.085***</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(-4.247)</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-0.083***</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(-4.172)</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6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MTB</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0.004***</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(5.473)</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0.004***</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(5.493)</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0.004***</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(5.476)</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6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SOE</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-0.012</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(-1.270)</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-0.013</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(-1.296)</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-0.013</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(-1.293)</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6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Ln(Population)</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-0.026**</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(-2.143)</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-0.025**</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(-2.052)</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-0.028**</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(-2.290)</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6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Ln(GDP)</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-0.003</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(-0.372)</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-0.002</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(-0.201)</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-0.003</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(-0.419)</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6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Ln(Road)</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-0.001</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(-0.080)</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-0.000</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(-0.068)</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0.001</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(0.126)</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6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Ln(FDI)</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0.002</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(0.695)</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0.002</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(0.711)</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0.002</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(0.658)</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6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Constant</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-0.329**</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(-2.479)</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-0.362***</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(-2.735)</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-0.318**</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(-2.385)</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6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Firm FE</w:t>
            </w:r>
          </w:p>
        </w:tc>
        <w:tc>
          <w:tcPr>
            <w:tcW w:w="1177" w:type="pct"/>
            <w:shd w:val="clear" w:color="auto" w:fill="auto"/>
            <w:noWrap/>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是</w:t>
            </w:r>
          </w:p>
        </w:tc>
        <w:tc>
          <w:tcPr>
            <w:tcW w:w="1177" w:type="pct"/>
            <w:shd w:val="clear" w:color="auto" w:fill="auto"/>
            <w:noWrap/>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是</w:t>
            </w:r>
          </w:p>
        </w:tc>
        <w:tc>
          <w:tcPr>
            <w:tcW w:w="1177" w:type="pct"/>
            <w:shd w:val="clear" w:color="auto" w:fill="auto"/>
            <w:noWrap/>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是</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6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Industry</w:t>
            </w:r>
            <m:oMath>
              <m:r>
                <m:rPr>
                  <m:sty m:val="p"/>
                </m:rPr>
                <w:rPr>
                  <w:rFonts w:ascii="Cambria Math" w:hAnsi="Cambria Math" w:cs="Times New Roman"/>
                  <w:color w:val="000000" w:themeColor="text1"/>
                  <w:kern w:val="0"/>
                  <w:szCs w:val="21"/>
                  <w14:textFill>
                    <w14:solidFill>
                      <w14:schemeClr w14:val="tx1"/>
                    </w14:solidFill>
                  </w14:textFill>
                </w:rPr>
                <m:t>×</m:t>
              </m:r>
            </m:oMath>
            <w:r>
              <w:rPr>
                <w:rFonts w:cs="Times New Roman"/>
                <w:color w:val="000000" w:themeColor="text1"/>
                <w:kern w:val="0"/>
                <w:szCs w:val="21"/>
                <w14:textFill>
                  <w14:solidFill>
                    <w14:schemeClr w14:val="tx1"/>
                  </w14:solidFill>
                </w14:textFill>
              </w:rPr>
              <w:t>Year FE</w:t>
            </w:r>
          </w:p>
        </w:tc>
        <w:tc>
          <w:tcPr>
            <w:tcW w:w="1177" w:type="pct"/>
            <w:shd w:val="clear" w:color="auto" w:fill="auto"/>
            <w:noWrap/>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是</w:t>
            </w:r>
          </w:p>
        </w:tc>
        <w:tc>
          <w:tcPr>
            <w:tcW w:w="1177" w:type="pct"/>
            <w:shd w:val="clear" w:color="auto" w:fill="auto"/>
            <w:noWrap/>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是</w:t>
            </w:r>
          </w:p>
        </w:tc>
        <w:tc>
          <w:tcPr>
            <w:tcW w:w="1177" w:type="pct"/>
            <w:shd w:val="clear" w:color="auto" w:fill="auto"/>
            <w:noWrap/>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是</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6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OBS</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20,188</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20,188</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20,188</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69"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R</w:t>
            </w:r>
            <w:r>
              <w:rPr>
                <w:rFonts w:cs="Times New Roman"/>
                <w:color w:val="000000" w:themeColor="text1"/>
                <w:kern w:val="0"/>
                <w:szCs w:val="21"/>
                <w:vertAlign w:val="superscript"/>
                <w14:textFill>
                  <w14:solidFill>
                    <w14:schemeClr w14:val="tx1"/>
                  </w14:solidFill>
                </w14:textFill>
              </w:rPr>
              <w:t>2</w:t>
            </w:r>
            <w:r>
              <w:rPr>
                <w:rFonts w:cs="Times New Roman"/>
                <w:color w:val="000000" w:themeColor="text1"/>
                <w:kern w:val="0"/>
                <w:szCs w:val="21"/>
                <w14:textFill>
                  <w14:solidFill>
                    <w14:schemeClr w14:val="tx1"/>
                  </w14:solidFill>
                </w14:textFill>
              </w:rPr>
              <w:t>.</w:t>
            </w:r>
            <w:r>
              <w:rPr>
                <w:rFonts w:hint="eastAsia" w:cs="Times New Roman"/>
                <w:color w:val="000000" w:themeColor="text1"/>
                <w:kern w:val="0"/>
                <w:szCs w:val="21"/>
                <w14:textFill>
                  <w14:solidFill>
                    <w14:schemeClr w14:val="tx1"/>
                  </w14:solidFill>
                </w14:textFill>
              </w:rPr>
              <w:t>a</w:t>
            </w:r>
            <w:r>
              <w:rPr>
                <w:rFonts w:cs="Times New Roman"/>
                <w:color w:val="000000" w:themeColor="text1"/>
                <w:kern w:val="0"/>
                <w:szCs w:val="21"/>
                <w14:textFill>
                  <w14:solidFill>
                    <w14:schemeClr w14:val="tx1"/>
                  </w14:solidFill>
                </w14:textFill>
              </w:rPr>
              <w:t>dj</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0.439</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0.439</w:t>
            </w:r>
          </w:p>
        </w:tc>
        <w:tc>
          <w:tcPr>
            <w:tcW w:w="1177"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0.439</w:t>
            </w:r>
          </w:p>
        </w:tc>
      </w:tr>
    </w:tbl>
    <w:p>
      <w:pPr>
        <w:ind w:firstLine="300" w:firstLineChars="200"/>
        <w:rPr>
          <w:rFonts w:cs="Times New Roman"/>
          <w:color w:val="000000" w:themeColor="text1"/>
          <w:sz w:val="15"/>
          <w:szCs w:val="15"/>
          <w14:textFill>
            <w14:solidFill>
              <w14:schemeClr w14:val="tx1"/>
            </w14:solidFill>
          </w14:textFill>
        </w:rPr>
      </w:pPr>
      <w:r>
        <w:rPr>
          <w:rFonts w:hint="eastAsia" w:cs="Times New Roman"/>
          <w:color w:val="000000" w:themeColor="text1"/>
          <w:sz w:val="15"/>
          <w:szCs w:val="15"/>
          <w14:textFill>
            <w14:solidFill>
              <w14:schemeClr w14:val="tx1"/>
            </w14:solidFill>
          </w14:textFill>
        </w:rPr>
        <w:t>注：</w:t>
      </w:r>
      <w:r>
        <w:rPr>
          <w:rFonts w:hint="eastAsia" w:cs="Times New Roman"/>
          <w:color w:val="000000" w:themeColor="text1"/>
          <w:kern w:val="0"/>
          <w:sz w:val="15"/>
          <w:szCs w:val="15"/>
          <w14:textFill>
            <w14:solidFill>
              <w14:schemeClr w14:val="tx1"/>
            </w14:solidFill>
          </w14:textFill>
        </w:rPr>
        <w:t>括号内为经企业层面cluster调整标准误后得到的t值，</w:t>
      </w:r>
      <w:r>
        <w:rPr>
          <w:rFonts w:hint="eastAsia" w:cs="Times New Roman"/>
          <w:color w:val="000000" w:themeColor="text1"/>
          <w:sz w:val="15"/>
          <w:szCs w:val="15"/>
          <w14:textFill>
            <w14:solidFill>
              <w14:schemeClr w14:val="tx1"/>
            </w14:solidFill>
          </w14:textFill>
        </w:rPr>
        <w:t>***、**、*分别表示估计系数在1%、5% 和10% 的水平上显著。</w:t>
      </w:r>
    </w:p>
    <w:p>
      <w:pPr>
        <w:rPr>
          <w:rFonts w:cs="Times New Roman"/>
          <w:color w:val="000000" w:themeColor="text1"/>
          <w:szCs w:val="21"/>
          <w14:textFill>
            <w14:solidFill>
              <w14:schemeClr w14:val="tx1"/>
            </w14:solidFill>
          </w14:textFill>
        </w:rPr>
      </w:pPr>
    </w:p>
    <w:p>
      <w:pPr>
        <w:pStyle w:val="30"/>
        <w:numPr>
          <w:ilvl w:val="0"/>
          <w:numId w:val="9"/>
        </w:numPr>
        <w:ind w:firstLineChars="0"/>
        <w:rPr>
          <w:rFonts w:ascii="黑体" w:hAnsi="黑体" w:eastAsia="黑体"/>
          <w:szCs w:val="21"/>
        </w:rPr>
      </w:pPr>
      <w:r>
        <w:rPr>
          <w:rFonts w:hint="eastAsia" w:ascii="黑体" w:hAnsi="黑体" w:eastAsia="黑体"/>
          <w:szCs w:val="21"/>
        </w:rPr>
        <w:t>稳健性检验</w:t>
      </w:r>
    </w:p>
    <w:p>
      <w:pPr>
        <w:ind w:firstLine="420" w:firstLineChars="20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为保证结论的稳健性，这部分我们对主要结果进行稳健性检验。首先，在模型（2）的基础上，我们加入了城市随时间的固定效应以控制随时间变化的城市特征影响。结果如表11的第（1）列所示，</w:t>
      </w:r>
      <w:r>
        <w:rPr>
          <w:rFonts w:eastAsia="宋体" w:cs="Times New Roman"/>
          <w:i/>
          <w:color w:val="000000" w:themeColor="text1"/>
          <w14:textFill>
            <w14:solidFill>
              <w14:schemeClr w14:val="tx1"/>
            </w14:solidFill>
          </w14:textFill>
        </w:rPr>
        <w:t>Proximity</w:t>
      </w:r>
      <w:r>
        <w:rPr>
          <w:rFonts w:eastAsia="宋体" w:cs="Times New Roman"/>
          <w:color w:val="000000" w:themeColor="text1"/>
          <w14:textFill>
            <w14:solidFill>
              <w14:schemeClr w14:val="tx1"/>
            </w14:solidFill>
          </w14:textFill>
        </w:rPr>
        <w:t>的回归系数仍然在5%的显著性水平下显著为正，结论一致。</w:t>
      </w:r>
    </w:p>
    <w:p>
      <w:pPr>
        <w:ind w:firstLine="420" w:firstLineChars="20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然后，考虑到没开通地铁的城市可能与已开通地铁的城市存在系统性差异，我们只保留开通地铁城市样本。结果如表11的第（2）列所示，</w:t>
      </w:r>
      <w:bookmarkStart w:id="20" w:name="_Hlk79597628"/>
      <w:r>
        <w:rPr>
          <w:rFonts w:eastAsia="宋体" w:cs="Times New Roman"/>
          <w:i/>
          <w:color w:val="000000" w:themeColor="text1"/>
          <w14:textFill>
            <w14:solidFill>
              <w14:schemeClr w14:val="tx1"/>
            </w14:solidFill>
          </w14:textFill>
        </w:rPr>
        <w:t>Proximity</w:t>
      </w:r>
      <w:r>
        <w:rPr>
          <w:rFonts w:eastAsia="宋体" w:cs="Times New Roman"/>
          <w:color w:val="000000" w:themeColor="text1"/>
          <w14:textFill>
            <w14:solidFill>
              <w14:schemeClr w14:val="tx1"/>
            </w14:solidFill>
          </w14:textFill>
        </w:rPr>
        <w:t>的回归系数显著为正</w:t>
      </w:r>
      <w:bookmarkEnd w:id="20"/>
      <w:r>
        <w:rPr>
          <w:rFonts w:eastAsia="宋体" w:cs="Times New Roman"/>
          <w:color w:val="000000" w:themeColor="text1"/>
          <w14:textFill>
            <w14:solidFill>
              <w14:schemeClr w14:val="tx1"/>
            </w14:solidFill>
          </w14:textFill>
        </w:rPr>
        <w:t>，结论一致。</w:t>
      </w:r>
    </w:p>
    <w:p>
      <w:pPr>
        <w:ind w:firstLine="420" w:firstLineChars="20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其次，由于地铁修建需要多年且会提前预告，更重视地铁资源的企业可能会变更办公地址以使距离地铁更近。尽管这种概率较小，但我们仍排除了经纬度变动较大（10km以上）的企业，如表11的第（3）列所示，结果基本不变。</w:t>
      </w:r>
    </w:p>
    <w:p>
      <w:pPr>
        <w:ind w:firstLine="420" w:firstLineChars="20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再次，我们使用OP法重新计算</w:t>
      </w:r>
      <w:r>
        <w:rPr>
          <w:rFonts w:eastAsia="宋体" w:cs="Times New Roman"/>
          <w:i/>
          <w:color w:val="000000" w:themeColor="text1"/>
          <w14:textFill>
            <w14:solidFill>
              <w14:schemeClr w14:val="tx1"/>
            </w14:solidFill>
          </w14:textFill>
        </w:rPr>
        <w:t>TFP</w:t>
      </w:r>
      <w:r>
        <w:rPr>
          <w:rFonts w:eastAsia="宋体" w:cs="Times New Roman"/>
          <w:iCs/>
          <w:color w:val="000000" w:themeColor="text1"/>
          <w14:textFill>
            <w14:solidFill>
              <w14:schemeClr w14:val="tx1"/>
            </w14:solidFill>
          </w14:textFill>
        </w:rPr>
        <w:t>（鲁晓东、连玉君，2012）</w:t>
      </w:r>
      <w:r>
        <w:rPr>
          <w:rFonts w:eastAsia="宋体" w:cs="Times New Roman"/>
          <w:color w:val="000000" w:themeColor="text1"/>
          <w14:textFill>
            <w14:solidFill>
              <w14:schemeClr w14:val="tx1"/>
            </w14:solidFill>
          </w14:textFill>
        </w:rPr>
        <w:t>。结果如表11的第（4）列所示，</w:t>
      </w:r>
      <w:r>
        <w:rPr>
          <w:rFonts w:eastAsia="宋体" w:cs="Times New Roman"/>
          <w:i/>
          <w:color w:val="000000" w:themeColor="text1"/>
          <w14:textFill>
            <w14:solidFill>
              <w14:schemeClr w14:val="tx1"/>
            </w14:solidFill>
          </w14:textFill>
        </w:rPr>
        <w:t>Proximity</w:t>
      </w:r>
      <w:r>
        <w:rPr>
          <w:rFonts w:eastAsia="宋体" w:cs="Times New Roman"/>
          <w:color w:val="000000" w:themeColor="text1"/>
          <w14:textFill>
            <w14:solidFill>
              <w14:schemeClr w14:val="tx1"/>
            </w14:solidFill>
          </w14:textFill>
        </w:rPr>
        <w:t>的回归系数显著为正，仍然一致。</w:t>
      </w:r>
    </w:p>
    <w:p>
      <w:pPr>
        <w:ind w:firstLine="420" w:firstLineChars="20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此外，考虑到东部和中西部之间地域发展差异对结果可能产生影响，我们构建地域虚拟变量</w:t>
      </w:r>
      <w:r>
        <w:rPr>
          <w:rFonts w:eastAsia="宋体" w:cs="Times New Roman"/>
          <w:i/>
          <w:color w:val="000000" w:themeColor="text1"/>
          <w14:textFill>
            <w14:solidFill>
              <w14:schemeClr w14:val="tx1"/>
            </w14:solidFill>
          </w14:textFill>
        </w:rPr>
        <w:t>East</w:t>
      </w:r>
      <w:r>
        <w:rPr>
          <w:rFonts w:eastAsia="宋体" w:cs="Times New Roman"/>
          <w:color w:val="000000" w:themeColor="text1"/>
          <w14:textFill>
            <w14:solidFill>
              <w14:schemeClr w14:val="tx1"/>
            </w14:solidFill>
          </w14:textFill>
        </w:rPr>
        <w:t>，若企业位于东部城市则取值为1，否则为0。表11的第（5）列的回归结果中，</w:t>
      </w:r>
      <w:r>
        <w:rPr>
          <w:rFonts w:eastAsia="宋体" w:cs="Times New Roman"/>
          <w:i/>
          <w:color w:val="000000" w:themeColor="text1"/>
          <w14:textFill>
            <w14:solidFill>
              <w14:schemeClr w14:val="tx1"/>
            </w14:solidFill>
          </w14:textFill>
        </w:rPr>
        <w:t>Proximity×East</w:t>
      </w:r>
      <w:r>
        <w:rPr>
          <w:rFonts w:eastAsia="宋体" w:cs="Times New Roman"/>
          <w:color w:val="000000" w:themeColor="text1"/>
          <w14:textFill>
            <w14:solidFill>
              <w14:schemeClr w14:val="tx1"/>
            </w14:solidFill>
          </w14:textFill>
        </w:rPr>
        <w:t>的系数并不显著，表明地域差异不会对地铁开通对企业全要素生产率的提升作用产生影响。</w:t>
      </w:r>
    </w:p>
    <w:p>
      <w:pPr>
        <w:ind w:firstLine="420" w:firstLineChars="20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Lu et al (2021) 发现员工薪酬会受到地铁开通的影响，我们进一步控制上市公司员工平均薪酬变量</w:t>
      </w:r>
      <w:r>
        <w:rPr>
          <w:rFonts w:eastAsia="宋体" w:cs="Times New Roman"/>
          <w:i/>
          <w:iCs/>
          <w:color w:val="000000" w:themeColor="text1"/>
          <w14:textFill>
            <w14:solidFill>
              <w14:schemeClr w14:val="tx1"/>
            </w14:solidFill>
          </w14:textFill>
        </w:rPr>
        <w:t>Ln(Employee wage)</w:t>
      </w:r>
      <w:r>
        <w:rPr>
          <w:rFonts w:eastAsia="宋体" w:cs="Times New Roman"/>
          <w:color w:val="000000" w:themeColor="text1"/>
          <w14:textFill>
            <w14:solidFill>
              <w14:schemeClr w14:val="tx1"/>
            </w14:solidFill>
          </w14:textFill>
        </w:rPr>
        <w:t>，其计算方式为</w:t>
      </w:r>
      <w:r>
        <w:rPr>
          <w:rFonts w:hint="eastAsia" w:eastAsia="宋体" w:cs="Times New Roman"/>
          <w:color w:val="000000" w:themeColor="text1"/>
          <w14:textFill>
            <w14:solidFill>
              <w14:schemeClr w14:val="tx1"/>
            </w14:solidFill>
          </w14:textFill>
        </w:rPr>
        <w:t>“</w:t>
      </w:r>
      <w:r>
        <w:rPr>
          <w:rFonts w:eastAsia="宋体" w:cs="Times New Roman"/>
          <w:color w:val="000000" w:themeColor="text1"/>
          <w14:textFill>
            <w14:solidFill>
              <w14:schemeClr w14:val="tx1"/>
            </w14:solidFill>
          </w14:textFill>
        </w:rPr>
        <w:t>应付职工薪酬总额</w:t>
      </w:r>
      <w:r>
        <w:rPr>
          <w:rFonts w:hint="eastAsia" w:eastAsia="宋体" w:cs="Times New Roman"/>
          <w:color w:val="000000" w:themeColor="text1"/>
          <w14:textFill>
            <w14:solidFill>
              <w14:schemeClr w14:val="tx1"/>
            </w14:solidFill>
          </w14:textFill>
        </w:rPr>
        <w:t>”</w:t>
      </w:r>
      <w:r>
        <w:rPr>
          <w:rFonts w:eastAsia="宋体" w:cs="Times New Roman"/>
          <w:color w:val="000000" w:themeColor="text1"/>
          <w14:textFill>
            <w14:solidFill>
              <w14:schemeClr w14:val="tx1"/>
            </w14:solidFill>
          </w14:textFill>
        </w:rPr>
        <w:t>变化值加上</w:t>
      </w:r>
      <w:r>
        <w:rPr>
          <w:rFonts w:hint="eastAsia" w:eastAsia="宋体" w:cs="Times New Roman"/>
          <w:color w:val="000000" w:themeColor="text1"/>
          <w14:textFill>
            <w14:solidFill>
              <w14:schemeClr w14:val="tx1"/>
            </w14:solidFill>
          </w14:textFill>
        </w:rPr>
        <w:t>“</w:t>
      </w:r>
      <w:r>
        <w:rPr>
          <w:rFonts w:eastAsia="宋体" w:cs="Times New Roman"/>
          <w:color w:val="000000" w:themeColor="text1"/>
          <w14:textFill>
            <w14:solidFill>
              <w14:schemeClr w14:val="tx1"/>
            </w14:solidFill>
          </w14:textFill>
        </w:rPr>
        <w:t>支付给职工以及为职工支付的现金</w:t>
      </w:r>
      <w:r>
        <w:rPr>
          <w:rFonts w:hint="eastAsia" w:eastAsia="宋体" w:cs="Times New Roman"/>
          <w:color w:val="000000" w:themeColor="text1"/>
          <w14:textFill>
            <w14:solidFill>
              <w14:schemeClr w14:val="tx1"/>
            </w14:solidFill>
          </w14:textFill>
        </w:rPr>
        <w:t>”</w:t>
      </w:r>
      <w:r>
        <w:rPr>
          <w:rFonts w:eastAsia="宋体" w:cs="Times New Roman"/>
          <w:color w:val="000000" w:themeColor="text1"/>
          <w14:textFill>
            <w14:solidFill>
              <w14:schemeClr w14:val="tx1"/>
            </w14:solidFill>
          </w14:textFill>
        </w:rPr>
        <w:t>减去</w:t>
      </w:r>
      <w:r>
        <w:rPr>
          <w:rFonts w:hint="eastAsia" w:eastAsia="宋体" w:cs="Times New Roman"/>
          <w:color w:val="000000" w:themeColor="text1"/>
          <w14:textFill>
            <w14:solidFill>
              <w14:schemeClr w14:val="tx1"/>
            </w14:solidFill>
          </w14:textFill>
        </w:rPr>
        <w:t>“</w:t>
      </w:r>
      <w:r>
        <w:rPr>
          <w:rFonts w:eastAsia="宋体" w:cs="Times New Roman"/>
          <w:color w:val="000000" w:themeColor="text1"/>
          <w14:textFill>
            <w14:solidFill>
              <w14:schemeClr w14:val="tx1"/>
            </w14:solidFill>
          </w14:textFill>
        </w:rPr>
        <w:t>董事、监事及高管年薪总额</w:t>
      </w:r>
      <w:r>
        <w:rPr>
          <w:rFonts w:hint="eastAsia" w:eastAsia="宋体" w:cs="Times New Roman"/>
          <w:color w:val="000000" w:themeColor="text1"/>
          <w14:textFill>
            <w14:solidFill>
              <w14:schemeClr w14:val="tx1"/>
            </w14:solidFill>
          </w14:textFill>
        </w:rPr>
        <w:t>”</w:t>
      </w:r>
      <w:r>
        <w:rPr>
          <w:rFonts w:eastAsia="宋体" w:cs="Times New Roman"/>
          <w:color w:val="000000" w:themeColor="text1"/>
          <w14:textFill>
            <w14:solidFill>
              <w14:schemeClr w14:val="tx1"/>
            </w14:solidFill>
          </w14:textFill>
        </w:rPr>
        <w:t>再除以员工人数（孔东民等，2017）。结果如表11的第（6）列所示，仍然一致。</w:t>
      </w:r>
    </w:p>
    <w:p>
      <w:pPr>
        <w:ind w:firstLine="420" w:firstLineChars="20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同时，考虑到地铁站的建设可能并非随机选择，而受到某些难以观测的因素影响，这可能带来内生性问题。为缓解这种顾虑，我们分别构建公司规模</w:t>
      </w:r>
      <w:r>
        <w:rPr>
          <w:rFonts w:eastAsia="宋体" w:cs="Times New Roman"/>
          <w:i/>
          <w:iCs/>
          <w:color w:val="000000" w:themeColor="text1"/>
          <w14:textFill>
            <w14:solidFill>
              <w14:schemeClr w14:val="tx1"/>
            </w14:solidFill>
          </w14:textFill>
        </w:rPr>
        <w:t>Size_High25</w:t>
      </w:r>
      <w:r>
        <w:rPr>
          <w:rFonts w:eastAsia="宋体" w:cs="Times New Roman"/>
          <w:color w:val="000000" w:themeColor="text1"/>
          <w14:textFill>
            <w14:solidFill>
              <w14:schemeClr w14:val="tx1"/>
            </w14:solidFill>
          </w14:textFill>
        </w:rPr>
        <w:t>和高新技术开发区</w:t>
      </w:r>
      <w:r>
        <w:rPr>
          <w:rFonts w:eastAsia="宋体" w:cs="Times New Roman"/>
          <w:i/>
          <w:iCs/>
          <w:color w:val="000000" w:themeColor="text1"/>
          <w14:textFill>
            <w14:solidFill>
              <w14:schemeClr w14:val="tx1"/>
            </w14:solidFill>
          </w14:textFill>
        </w:rPr>
        <w:t>Tech_Zone</w:t>
      </w:r>
      <w:r>
        <w:rPr>
          <w:rFonts w:eastAsia="宋体" w:cs="Times New Roman"/>
          <w:color w:val="000000" w:themeColor="text1"/>
          <w14:textFill>
            <w14:solidFill>
              <w14:schemeClr w14:val="tx1"/>
            </w14:solidFill>
          </w14:textFill>
        </w:rPr>
        <w:t>变量</w:t>
      </w:r>
      <w:r>
        <w:rPr>
          <w:rStyle w:val="16"/>
          <w:rFonts w:eastAsia="宋体" w:cs="Times New Roman"/>
          <w:color w:val="000000" w:themeColor="text1"/>
          <w14:textFill>
            <w14:solidFill>
              <w14:schemeClr w14:val="tx1"/>
            </w14:solidFill>
          </w14:textFill>
        </w:rPr>
        <w:footnoteReference w:id="2"/>
      </w:r>
      <w:r>
        <w:rPr>
          <w:rFonts w:hint="eastAsia" w:eastAsia="宋体" w:cs="Times New Roman"/>
          <w:color w:val="000000" w:themeColor="text1"/>
          <w14:textFill>
            <w14:solidFill>
              <w14:schemeClr w14:val="tx1"/>
            </w14:solidFill>
          </w14:textFill>
        </w:rPr>
        <w:t>。</w:t>
      </w:r>
      <w:r>
        <w:rPr>
          <w:rFonts w:eastAsia="宋体" w:cs="Times New Roman"/>
          <w:color w:val="000000" w:themeColor="text1"/>
          <w14:textFill>
            <w14:solidFill>
              <w14:schemeClr w14:val="tx1"/>
            </w14:solidFill>
          </w14:textFill>
        </w:rPr>
        <w:t>政府可能倾向于在大型公司或高新区周边设立地铁站点，因此前述变量定义为：若企业规模大于1/4分位则</w:t>
      </w:r>
      <w:r>
        <w:rPr>
          <w:rFonts w:eastAsia="宋体" w:cs="Times New Roman"/>
          <w:i/>
          <w:iCs/>
          <w:color w:val="000000" w:themeColor="text1"/>
          <w14:textFill>
            <w14:solidFill>
              <w14:schemeClr w14:val="tx1"/>
            </w14:solidFill>
          </w14:textFill>
        </w:rPr>
        <w:t>Size_High25</w:t>
      </w:r>
      <w:r>
        <w:rPr>
          <w:rFonts w:eastAsia="宋体" w:cs="Times New Roman"/>
          <w:color w:val="000000" w:themeColor="text1"/>
          <w14:textFill>
            <w14:solidFill>
              <w14:schemeClr w14:val="tx1"/>
            </w14:solidFill>
          </w14:textFill>
        </w:rPr>
        <w:t>取值为1，否则为0；若企业周边1公里内有高新技术开发区则</w:t>
      </w:r>
      <w:r>
        <w:rPr>
          <w:rFonts w:eastAsia="宋体" w:cs="Times New Roman"/>
          <w:i/>
          <w:iCs/>
          <w:color w:val="000000" w:themeColor="text1"/>
          <w14:textFill>
            <w14:solidFill>
              <w14:schemeClr w14:val="tx1"/>
            </w14:solidFill>
          </w14:textFill>
        </w:rPr>
        <w:t>Tech_Zone_1</w:t>
      </w:r>
      <w:r>
        <w:rPr>
          <w:rFonts w:eastAsia="宋体" w:cs="Times New Roman"/>
          <w:color w:val="000000" w:themeColor="text1"/>
          <w14:textFill>
            <w14:solidFill>
              <w14:schemeClr w14:val="tx1"/>
            </w14:solidFill>
          </w14:textFill>
        </w:rPr>
        <w:t>取值为1，否则为0（</w:t>
      </w:r>
      <w:r>
        <w:rPr>
          <w:rFonts w:eastAsia="宋体" w:cs="Times New Roman"/>
          <w:i/>
          <w:iCs/>
          <w:color w:val="000000" w:themeColor="text1"/>
          <w14:textFill>
            <w14:solidFill>
              <w14:schemeClr w14:val="tx1"/>
            </w14:solidFill>
          </w14:textFill>
        </w:rPr>
        <w:t>Tech_Zone_5</w:t>
      </w:r>
      <w:r>
        <w:rPr>
          <w:rFonts w:eastAsia="宋体" w:cs="Times New Roman"/>
          <w:color w:val="000000" w:themeColor="text1"/>
          <w14:textFill>
            <w14:solidFill>
              <w14:schemeClr w14:val="tx1"/>
            </w14:solidFill>
          </w14:textFill>
        </w:rPr>
        <w:t>同理，范围为5公里）。表11的第（7）列中</w:t>
      </w:r>
      <w:r>
        <w:rPr>
          <w:rFonts w:eastAsia="宋体" w:cs="Times New Roman"/>
          <w:i/>
          <w:iCs/>
          <w:color w:val="000000" w:themeColor="text1"/>
          <w14:textFill>
            <w14:solidFill>
              <w14:schemeClr w14:val="tx1"/>
            </w14:solidFill>
          </w14:textFill>
        </w:rPr>
        <w:t>Proximity×Size_High25</w:t>
      </w:r>
      <w:r>
        <w:rPr>
          <w:rFonts w:eastAsia="宋体" w:cs="Times New Roman"/>
          <w:color w:val="000000" w:themeColor="text1"/>
          <w14:textFill>
            <w14:solidFill>
              <w14:schemeClr w14:val="tx1"/>
            </w14:solidFill>
          </w14:textFill>
        </w:rPr>
        <w:t>的系数不显著，表明公司规模的差异不是导致地铁开通与企业生产率关系的主要因素，第（8）、（9）列中不论引入控制变量</w:t>
      </w:r>
      <w:r>
        <w:rPr>
          <w:rFonts w:eastAsia="宋体" w:cs="Times New Roman"/>
          <w:i/>
          <w:iCs/>
          <w:color w:val="000000" w:themeColor="text1"/>
          <w14:textFill>
            <w14:solidFill>
              <w14:schemeClr w14:val="tx1"/>
            </w14:solidFill>
          </w14:textFill>
        </w:rPr>
        <w:t>Tech_Zone_1</w:t>
      </w:r>
      <w:r>
        <w:rPr>
          <w:rFonts w:eastAsia="宋体" w:cs="Times New Roman"/>
          <w:color w:val="000000" w:themeColor="text1"/>
          <w14:textFill>
            <w14:solidFill>
              <w14:schemeClr w14:val="tx1"/>
            </w14:solidFill>
          </w14:textFill>
        </w:rPr>
        <w:t>或</w:t>
      </w:r>
      <w:r>
        <w:rPr>
          <w:rFonts w:eastAsia="宋体" w:cs="Times New Roman"/>
          <w:i/>
          <w:iCs/>
          <w:color w:val="000000" w:themeColor="text1"/>
          <w14:textFill>
            <w14:solidFill>
              <w14:schemeClr w14:val="tx1"/>
            </w14:solidFill>
          </w14:textFill>
        </w:rPr>
        <w:t>Tech_Zone_5</w:t>
      </w:r>
      <w:r>
        <w:rPr>
          <w:rFonts w:eastAsia="宋体" w:cs="Times New Roman"/>
          <w:color w:val="000000" w:themeColor="text1"/>
          <w14:textFill>
            <w14:solidFill>
              <w14:schemeClr w14:val="tx1"/>
            </w14:solidFill>
          </w14:textFill>
        </w:rPr>
        <w:t>，</w:t>
      </w:r>
      <w:r>
        <w:rPr>
          <w:rFonts w:eastAsia="宋体" w:cs="Times New Roman"/>
          <w:i/>
          <w:iCs/>
          <w:color w:val="000000" w:themeColor="text1"/>
          <w14:textFill>
            <w14:solidFill>
              <w14:schemeClr w14:val="tx1"/>
            </w14:solidFill>
          </w14:textFill>
        </w:rPr>
        <w:t>Proximity</w:t>
      </w:r>
      <w:r>
        <w:rPr>
          <w:rFonts w:eastAsia="宋体" w:cs="Times New Roman"/>
          <w:color w:val="000000" w:themeColor="text1"/>
          <w14:textFill>
            <w14:solidFill>
              <w14:schemeClr w14:val="tx1"/>
            </w14:solidFill>
          </w14:textFill>
        </w:rPr>
        <w:t>系数均保持正向显著。</w:t>
      </w:r>
    </w:p>
    <w:p>
      <w:pPr>
        <w:ind w:firstLine="420" w:firstLineChars="200"/>
        <w:rPr>
          <w:rFonts w:eastAsia="宋体" w:cs="Times New Roman"/>
          <w:color w:val="000000" w:themeColor="text1"/>
          <w14:textFill>
            <w14:solidFill>
              <w14:schemeClr w14:val="tx1"/>
            </w14:solidFill>
          </w14:textFill>
        </w:rPr>
      </w:pPr>
      <w:bookmarkStart w:id="21" w:name="_Hlk124019779"/>
      <w:r>
        <w:rPr>
          <w:rFonts w:eastAsia="宋体" w:cs="Times New Roman"/>
          <w:color w:val="000000" w:themeColor="text1"/>
          <w14:textFill>
            <w14:solidFill>
              <w14:schemeClr w14:val="tx1"/>
            </w14:solidFill>
          </w14:textFill>
        </w:rPr>
        <w:t>最后，我们尝试引入工具变量，公园</w:t>
      </w:r>
      <w:r>
        <w:rPr>
          <w:rFonts w:eastAsia="宋体" w:cs="Times New Roman"/>
          <w:i/>
          <w:color w:val="000000" w:themeColor="text1"/>
          <w14:textFill>
            <w14:solidFill>
              <w14:schemeClr w14:val="tx1"/>
            </w14:solidFill>
          </w14:textFill>
        </w:rPr>
        <w:t>Park</w:t>
      </w:r>
      <w:r>
        <w:rPr>
          <w:rFonts w:eastAsia="宋体" w:cs="Times New Roman"/>
          <w:color w:val="000000" w:themeColor="text1"/>
          <w14:textFill>
            <w14:solidFill>
              <w14:schemeClr w14:val="tx1"/>
            </w14:solidFill>
          </w14:textFill>
        </w:rPr>
        <w:t>和城市坡度</w:t>
      </w:r>
      <w:r>
        <w:rPr>
          <w:rFonts w:eastAsia="宋体" w:cs="Times New Roman"/>
          <w:i/>
          <w:color w:val="000000" w:themeColor="text1"/>
          <w14:textFill>
            <w14:solidFill>
              <w14:schemeClr w14:val="tx1"/>
            </w14:solidFill>
          </w14:textFill>
        </w:rPr>
        <w:t>Slope</w:t>
      </w:r>
      <w:r>
        <w:rPr>
          <w:rFonts w:eastAsia="宋体" w:cs="Times New Roman"/>
          <w:color w:val="000000" w:themeColor="text1"/>
          <w14:textFill>
            <w14:solidFill>
              <w14:schemeClr w14:val="tx1"/>
            </w14:solidFill>
          </w14:textFill>
        </w:rPr>
        <w:t>变量</w:t>
      </w:r>
      <w:r>
        <w:rPr>
          <w:rStyle w:val="16"/>
          <w:rFonts w:eastAsia="宋体" w:cs="Times New Roman"/>
          <w:color w:val="000000" w:themeColor="text1"/>
          <w14:textFill>
            <w14:solidFill>
              <w14:schemeClr w14:val="tx1"/>
            </w14:solidFill>
          </w14:textFill>
        </w:rPr>
        <w:footnoteReference w:id="3"/>
      </w:r>
      <w:r>
        <w:rPr>
          <w:rFonts w:eastAsia="宋体" w:cs="Times New Roman"/>
          <w:color w:val="000000" w:themeColor="text1"/>
          <w14:textFill>
            <w14:solidFill>
              <w14:schemeClr w14:val="tx1"/>
            </w14:solidFill>
          </w14:textFill>
        </w:rPr>
        <w:t>，来进一步确保结论的可靠性。其中，公园</w:t>
      </w:r>
      <w:r>
        <w:rPr>
          <w:rFonts w:eastAsia="宋体" w:cs="Times New Roman"/>
          <w:i/>
          <w:iCs/>
          <w:color w:val="000000" w:themeColor="text1"/>
          <w14:textFill>
            <w14:solidFill>
              <w14:schemeClr w14:val="tx1"/>
            </w14:solidFill>
          </w14:textFill>
        </w:rPr>
        <w:t>Park</w:t>
      </w:r>
      <w:r>
        <w:rPr>
          <w:rFonts w:eastAsia="宋体" w:cs="Times New Roman"/>
          <w:color w:val="000000" w:themeColor="text1"/>
          <w14:textFill>
            <w14:solidFill>
              <w14:schemeClr w14:val="tx1"/>
            </w14:solidFill>
          </w14:textFill>
        </w:rPr>
        <w:t>为虚拟变量，若企业周边1公里内拥有公园则取值为1，否则为0。公园附近修建地铁站的概率较高，但企业周边是否有公园与企业本身是无关的，较好地满足了工具变量的外生性和相关性要求。另外，参考孙传旺等（2019）和杨桐彬等（2020）的研究，我们构建城市坡度</w:t>
      </w:r>
      <w:bookmarkStart w:id="22" w:name="_Hlk79805303"/>
      <w:r>
        <w:rPr>
          <w:rFonts w:eastAsia="宋体" w:cs="Times New Roman"/>
          <w:color w:val="000000" w:themeColor="text1"/>
          <w14:textFill>
            <w14:solidFill>
              <w14:schemeClr w14:val="tx1"/>
            </w14:solidFill>
          </w14:textFill>
        </w:rPr>
        <w:t>变量</w:t>
      </w:r>
      <w:r>
        <w:rPr>
          <w:rFonts w:eastAsia="宋体" w:cs="Times New Roman"/>
          <w:i/>
          <w:color w:val="000000" w:themeColor="text1"/>
          <w14:textFill>
            <w14:solidFill>
              <w14:schemeClr w14:val="tx1"/>
            </w14:solidFill>
          </w14:textFill>
        </w:rPr>
        <w:t>Slope</w:t>
      </w:r>
      <w:bookmarkEnd w:id="22"/>
      <w:r>
        <w:rPr>
          <w:rFonts w:eastAsia="宋体" w:cs="Times New Roman"/>
          <w:color w:val="000000" w:themeColor="text1"/>
          <w14:textFill>
            <w14:solidFill>
              <w14:schemeClr w14:val="tx1"/>
            </w14:solidFill>
          </w14:textFill>
        </w:rPr>
        <w:t>，以城市坡度的均值计。</w:t>
      </w:r>
      <w:r>
        <w:rPr>
          <w:rFonts w:eastAsia="宋体" w:cs="Times New Roman"/>
          <w:i/>
          <w:color w:val="000000" w:themeColor="text1"/>
          <w14:textFill>
            <w14:solidFill>
              <w14:schemeClr w14:val="tx1"/>
            </w14:solidFill>
          </w14:textFill>
        </w:rPr>
        <w:t>Slope</w:t>
      </w:r>
      <w:r>
        <w:rPr>
          <w:rFonts w:eastAsia="宋体" w:cs="Times New Roman"/>
          <w:color w:val="000000" w:themeColor="text1"/>
          <w14:textFill>
            <w14:solidFill>
              <w14:schemeClr w14:val="tx1"/>
            </w14:solidFill>
          </w14:textFill>
        </w:rPr>
        <w:t>的观测值越大，表明修建地铁的成本和难度越高。将</w:t>
      </w:r>
      <w:r>
        <w:rPr>
          <w:rFonts w:eastAsia="宋体" w:cs="Times New Roman"/>
          <w:i/>
          <w:color w:val="000000" w:themeColor="text1"/>
          <w14:textFill>
            <w14:solidFill>
              <w14:schemeClr w14:val="tx1"/>
            </w14:solidFill>
          </w14:textFill>
        </w:rPr>
        <w:t>Park</w:t>
      </w:r>
      <w:r>
        <w:rPr>
          <w:rFonts w:eastAsia="宋体" w:cs="Times New Roman"/>
          <w:color w:val="000000" w:themeColor="text1"/>
          <w14:textFill>
            <w14:solidFill>
              <w14:schemeClr w14:val="tx1"/>
            </w14:solidFill>
          </w14:textFill>
        </w:rPr>
        <w:t>及</w:t>
      </w:r>
      <w:r>
        <w:rPr>
          <w:rFonts w:eastAsia="宋体" w:cs="Times New Roman"/>
          <w:i/>
          <w:color w:val="000000" w:themeColor="text1"/>
          <w14:textFill>
            <w14:solidFill>
              <w14:schemeClr w14:val="tx1"/>
            </w14:solidFill>
          </w14:textFill>
        </w:rPr>
        <w:t>1/Slope×Park</w:t>
      </w:r>
      <w:r>
        <w:rPr>
          <w:rFonts w:eastAsia="宋体" w:cs="Times New Roman"/>
          <w:color w:val="000000" w:themeColor="text1"/>
          <w14:textFill>
            <w14:solidFill>
              <w14:schemeClr w14:val="tx1"/>
            </w14:solidFill>
          </w14:textFill>
        </w:rPr>
        <w:t>作为工具变量进行两阶段最小二乘回归（2SLS），结果如表11的第（10）列所示，</w:t>
      </w:r>
      <w:r>
        <w:rPr>
          <w:rFonts w:eastAsia="宋体" w:cs="Times New Roman"/>
          <w:i/>
          <w:color w:val="000000" w:themeColor="text1"/>
          <w14:textFill>
            <w14:solidFill>
              <w14:schemeClr w14:val="tx1"/>
            </w14:solidFill>
          </w14:textFill>
        </w:rPr>
        <w:t>Proximity</w:t>
      </w:r>
      <w:r>
        <w:rPr>
          <w:rFonts w:eastAsia="宋体" w:cs="Times New Roman"/>
          <w:color w:val="000000" w:themeColor="text1"/>
          <w14:textFill>
            <w14:solidFill>
              <w14:schemeClr w14:val="tx1"/>
            </w14:solidFill>
          </w14:textFill>
        </w:rPr>
        <w:t>的回归系数显著为正，结论与主回归一致</w:t>
      </w:r>
      <w:r>
        <w:rPr>
          <w:rStyle w:val="16"/>
          <w:rFonts w:eastAsia="宋体" w:cs="Times New Roman"/>
          <w:color w:val="000000" w:themeColor="text1"/>
          <w14:textFill>
            <w14:solidFill>
              <w14:schemeClr w14:val="tx1"/>
            </w14:solidFill>
          </w14:textFill>
        </w:rPr>
        <w:footnoteReference w:id="4"/>
      </w:r>
      <w:r>
        <w:rPr>
          <w:rFonts w:eastAsia="宋体" w:cs="Times New Roman"/>
          <w:color w:val="000000" w:themeColor="text1"/>
          <w14:textFill>
            <w14:solidFill>
              <w14:schemeClr w14:val="tx1"/>
            </w14:solidFill>
          </w14:textFill>
        </w:rPr>
        <w:t>。</w:t>
      </w:r>
    </w:p>
    <w:bookmarkEnd w:id="21"/>
    <w:p>
      <w:pPr>
        <w:ind w:firstLine="420" w:firstLineChars="200"/>
        <w:rPr>
          <w:rFonts w:eastAsia="宋体" w:cs="Times New Roman"/>
          <w:color w:val="000000" w:themeColor="text1"/>
          <w:szCs w:val="21"/>
          <w14:textFill>
            <w14:solidFill>
              <w14:schemeClr w14:val="tx1"/>
            </w14:solidFill>
          </w14:textFill>
        </w:rPr>
      </w:pPr>
      <w:r>
        <w:rPr>
          <w:rFonts w:eastAsia="宋体" w:cs="Times New Roman"/>
          <w:color w:val="000000" w:themeColor="text1"/>
          <w14:textFill>
            <w14:solidFill>
              <w14:schemeClr w14:val="tx1"/>
            </w14:solidFill>
          </w14:textFill>
        </w:rPr>
        <w:t>总体而言，上述结果表明通勤成本下降对企业生产率的促进作用是十分稳健的。</w:t>
      </w:r>
    </w:p>
    <w:p>
      <w:pPr>
        <w:rPr>
          <w:rFonts w:eastAsia="宋体" w:cs="Times New Roman"/>
          <w:color w:val="000000" w:themeColor="text1"/>
          <w:szCs w:val="21"/>
          <w14:textFill>
            <w14:solidFill>
              <w14:schemeClr w14:val="tx1"/>
            </w14:solidFill>
          </w14:textFill>
        </w:rPr>
        <w:sectPr>
          <w:headerReference r:id="rId4" w:type="default"/>
          <w:footerReference r:id="rId5" w:type="default"/>
          <w:footnotePr>
            <w:numFmt w:val="decimalEnclosedCircleChinese"/>
            <w:numRestart w:val="eachPage"/>
          </w:footnotePr>
          <w:type w:val="continuous"/>
          <w:pgSz w:w="11906" w:h="16838"/>
          <w:pgMar w:top="1440" w:right="1800" w:bottom="1440" w:left="1800" w:header="851" w:footer="992" w:gutter="0"/>
          <w:cols w:space="425" w:num="1"/>
          <w:docGrid w:type="lines" w:linePitch="312" w:charSpace="0"/>
        </w:sectPr>
      </w:pPr>
    </w:p>
    <w:p>
      <w:pPr>
        <w:jc w:val="center"/>
        <w:rPr>
          <w:rFonts w:cs="Times New Roman"/>
          <w:color w:val="000000" w:themeColor="text1"/>
          <w:szCs w:val="21"/>
          <w14:textFill>
            <w14:solidFill>
              <w14:schemeClr w14:val="tx1"/>
            </w14:solidFill>
          </w14:textFill>
        </w:rPr>
      </w:pPr>
      <w:r>
        <w:rPr>
          <w:rFonts w:hint="eastAsia" w:cs="Times New Roman"/>
          <w:color w:val="000000" w:themeColor="text1"/>
          <w:szCs w:val="21"/>
          <w14:textFill>
            <w14:solidFill>
              <w14:schemeClr w14:val="tx1"/>
            </w14:solidFill>
          </w14:textFill>
        </w:rPr>
        <w:t>表1</w:t>
      </w:r>
      <w:r>
        <w:rPr>
          <w:rFonts w:cs="Times New Roman"/>
          <w:color w:val="000000" w:themeColor="text1"/>
          <w:szCs w:val="21"/>
          <w14:textFill>
            <w14:solidFill>
              <w14:schemeClr w14:val="tx1"/>
            </w14:solidFill>
          </w14:textFill>
        </w:rPr>
        <w:t>1  稳健性检验</w:t>
      </w:r>
    </w:p>
    <w:tbl>
      <w:tblPr>
        <w:tblStyle w:val="11"/>
        <w:tblW w:w="4976"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58"/>
        <w:gridCol w:w="1185"/>
        <w:gridCol w:w="1185"/>
        <w:gridCol w:w="1185"/>
        <w:gridCol w:w="1185"/>
        <w:gridCol w:w="1185"/>
        <w:gridCol w:w="1185"/>
        <w:gridCol w:w="1185"/>
        <w:gridCol w:w="1185"/>
        <w:gridCol w:w="1185"/>
        <w:gridCol w:w="118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01"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bookmarkStart w:id="23" w:name="_Hlk124019864"/>
            <w:bookmarkStart w:id="24" w:name="_Hlk98781250"/>
            <w:r>
              <w:rPr>
                <w:rFonts w:hint="eastAsia" w:eastAsia="宋体" w:cs="Times New Roman"/>
                <w:color w:val="000000" w:themeColor="text1"/>
                <w:kern w:val="0"/>
                <w:szCs w:val="21"/>
                <w14:textFill>
                  <w14:solidFill>
                    <w14:schemeClr w14:val="tx1"/>
                  </w14:solidFill>
                </w14:textFill>
              </w:rPr>
              <w:t>变量</w:t>
            </w:r>
          </w:p>
        </w:tc>
        <w:tc>
          <w:tcPr>
            <w:tcW w:w="42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(1)</w:t>
            </w:r>
          </w:p>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控制其他固定效应</w:t>
            </w: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w:t>
            </w:r>
          </w:p>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只保留开通地铁城市样本</w:t>
            </w: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(3)</w:t>
            </w:r>
          </w:p>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排除公司地址变更幅度较大样本</w:t>
            </w:r>
          </w:p>
        </w:tc>
        <w:tc>
          <w:tcPr>
            <w:tcW w:w="42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(4)</w:t>
            </w:r>
          </w:p>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替换TFP</w:t>
            </w:r>
          </w:p>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测度</w:t>
            </w: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(5)</w:t>
            </w:r>
          </w:p>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考虑地区</w:t>
            </w:r>
          </w:p>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影响</w:t>
            </w:r>
          </w:p>
        </w:tc>
        <w:tc>
          <w:tcPr>
            <w:tcW w:w="420" w:type="pct"/>
            <w:vAlign w:val="center"/>
          </w:tcPr>
          <w:p>
            <w:pPr>
              <w:widowControl/>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(6)</w:t>
            </w:r>
          </w:p>
          <w:p>
            <w:pPr>
              <w:widowControl/>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控制员工薪酬</w:t>
            </w: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（7）</w:t>
            </w:r>
          </w:p>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考虑公司</w:t>
            </w:r>
          </w:p>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规模影响</w:t>
            </w: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(8)</w:t>
            </w:r>
          </w:p>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控制高新区</w:t>
            </w: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(9)</w:t>
            </w:r>
          </w:p>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控制高新区</w:t>
            </w:r>
          </w:p>
        </w:tc>
        <w:tc>
          <w:tcPr>
            <w:tcW w:w="419" w:type="pct"/>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(10)</w:t>
            </w:r>
          </w:p>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工具变量回归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01"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Proximity</w:t>
            </w:r>
          </w:p>
        </w:tc>
        <w:tc>
          <w:tcPr>
            <w:tcW w:w="42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0.019**</w:t>
            </w:r>
          </w:p>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(2.219)</w:t>
            </w: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0.016**</w:t>
            </w:r>
          </w:p>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(2.011)</w:t>
            </w:r>
          </w:p>
        </w:tc>
        <w:tc>
          <w:tcPr>
            <w:tcW w:w="420" w:type="pct"/>
            <w:vAlign w:val="center"/>
          </w:tcPr>
          <w:p>
            <w:pPr>
              <w:widowControl/>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0.020*</w:t>
            </w:r>
          </w:p>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14:textFill>
                  <w14:solidFill>
                    <w14:schemeClr w14:val="tx1"/>
                  </w14:solidFill>
                </w14:textFill>
              </w:rPr>
              <w:t>(1.714)</w:t>
            </w:r>
          </w:p>
        </w:tc>
        <w:tc>
          <w:tcPr>
            <w:tcW w:w="420" w:type="pct"/>
            <w:shd w:val="clear" w:color="auto" w:fill="auto"/>
            <w:noWrap/>
            <w:vAlign w:val="center"/>
          </w:tcPr>
          <w:p>
            <w:pPr>
              <w:widowControl/>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0.023*</w:t>
            </w:r>
          </w:p>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szCs w:val="21"/>
                <w14:textFill>
                  <w14:solidFill>
                    <w14:schemeClr w14:val="tx1"/>
                  </w14:solidFill>
                </w14:textFill>
              </w:rPr>
              <w:t>(1.767)</w:t>
            </w:r>
          </w:p>
        </w:tc>
        <w:tc>
          <w:tcPr>
            <w:tcW w:w="420" w:type="pct"/>
            <w:vAlign w:val="center"/>
          </w:tcPr>
          <w:p>
            <w:pPr>
              <w:widowControl/>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0.019**</w:t>
            </w:r>
          </w:p>
          <w:p>
            <w:pPr>
              <w:widowControl/>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(2.261)</w:t>
            </w:r>
          </w:p>
        </w:tc>
        <w:tc>
          <w:tcPr>
            <w:tcW w:w="420" w:type="pct"/>
            <w:vAlign w:val="center"/>
          </w:tcPr>
          <w:p>
            <w:pPr>
              <w:widowControl/>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0.017**</w:t>
            </w:r>
          </w:p>
          <w:p>
            <w:pPr>
              <w:widowControl/>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(2.208)</w:t>
            </w:r>
          </w:p>
        </w:tc>
        <w:tc>
          <w:tcPr>
            <w:tcW w:w="420" w:type="pct"/>
            <w:vAlign w:val="center"/>
          </w:tcPr>
          <w:p>
            <w:pPr>
              <w:widowControl/>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0.019**</w:t>
            </w:r>
          </w:p>
          <w:p>
            <w:pPr>
              <w:widowControl/>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(2.089)</w:t>
            </w:r>
          </w:p>
        </w:tc>
        <w:tc>
          <w:tcPr>
            <w:tcW w:w="420" w:type="pct"/>
            <w:vAlign w:val="center"/>
          </w:tcPr>
          <w:p>
            <w:pPr>
              <w:widowControl/>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0.020**</w:t>
            </w:r>
          </w:p>
          <w:p>
            <w:pPr>
              <w:widowControl/>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(2.522)</w:t>
            </w:r>
          </w:p>
        </w:tc>
        <w:tc>
          <w:tcPr>
            <w:tcW w:w="420" w:type="pct"/>
            <w:vAlign w:val="center"/>
          </w:tcPr>
          <w:p>
            <w:pPr>
              <w:widowControl/>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0.020**</w:t>
            </w:r>
          </w:p>
          <w:p>
            <w:pPr>
              <w:widowControl/>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14:textFill>
                  <w14:solidFill>
                    <w14:schemeClr w14:val="tx1"/>
                  </w14:solidFill>
                </w14:textFill>
              </w:rPr>
              <w:t>(2.504)</w:t>
            </w:r>
          </w:p>
        </w:tc>
        <w:tc>
          <w:tcPr>
            <w:tcW w:w="419" w:type="pct"/>
            <w:vAlign w:val="center"/>
          </w:tcPr>
          <w:p>
            <w:pPr>
              <w:widowControl/>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0.327*</w:t>
            </w:r>
          </w:p>
          <w:p>
            <w:pPr>
              <w:widowControl/>
              <w:jc w:val="center"/>
              <w:rPr>
                <w:rFonts w:eastAsia="宋体" w:cs="Times New Roman"/>
                <w:color w:val="000000" w:themeColor="text1"/>
                <w14:textFill>
                  <w14:solidFill>
                    <w14:schemeClr w14:val="tx1"/>
                  </w14:solidFill>
                </w14:textFill>
              </w:rPr>
            </w:pPr>
            <w:r>
              <w:rPr>
                <w:rFonts w:eastAsia="宋体" w:cs="Times New Roman"/>
                <w:color w:val="000000" w:themeColor="text1"/>
                <w:szCs w:val="21"/>
                <w14:textFill>
                  <w14:solidFill>
                    <w14:schemeClr w14:val="tx1"/>
                  </w14:solidFill>
                </w14:textFill>
              </w:rPr>
              <w:t>(1.859)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01"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East</w:t>
            </w:r>
          </w:p>
        </w:tc>
        <w:tc>
          <w:tcPr>
            <w:tcW w:w="42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p>
        </w:tc>
        <w:tc>
          <w:tcPr>
            <w:tcW w:w="42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p>
        </w:tc>
        <w:tc>
          <w:tcPr>
            <w:tcW w:w="420" w:type="pct"/>
            <w:vAlign w:val="center"/>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0.043**</w:t>
            </w:r>
          </w:p>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(2.252)</w:t>
            </w:r>
          </w:p>
        </w:tc>
        <w:tc>
          <w:tcPr>
            <w:tcW w:w="420" w:type="pct"/>
            <w:vAlign w:val="center"/>
          </w:tcPr>
          <w:p>
            <w:pPr>
              <w:widowControl/>
              <w:jc w:val="center"/>
              <w:rPr>
                <w:rFonts w:eastAsia="宋体" w:cs="Times New Roman"/>
                <w:color w:val="000000" w:themeColor="text1"/>
                <w:szCs w:val="21"/>
                <w14:textFill>
                  <w14:solidFill>
                    <w14:schemeClr w14:val="tx1"/>
                  </w14:solidFill>
                </w14:textFill>
              </w:rPr>
            </w:pPr>
          </w:p>
        </w:tc>
        <w:tc>
          <w:tcPr>
            <w:tcW w:w="420" w:type="pct"/>
            <w:vAlign w:val="center"/>
          </w:tcPr>
          <w:p>
            <w:pPr>
              <w:jc w:val="center"/>
              <w:rPr>
                <w:rFonts w:eastAsia="宋体" w:cs="Times New Roman"/>
                <w:color w:val="000000" w:themeColor="text1"/>
                <w:szCs w:val="21"/>
                <w14:textFill>
                  <w14:solidFill>
                    <w14:schemeClr w14:val="tx1"/>
                  </w14:solidFill>
                </w14:textFill>
              </w:rPr>
            </w:pPr>
          </w:p>
        </w:tc>
        <w:tc>
          <w:tcPr>
            <w:tcW w:w="420" w:type="pct"/>
            <w:vAlign w:val="center"/>
          </w:tcPr>
          <w:p>
            <w:pPr>
              <w:jc w:val="center"/>
              <w:rPr>
                <w:rFonts w:eastAsia="宋体" w:cs="Times New Roman"/>
                <w:color w:val="000000" w:themeColor="text1"/>
                <w:szCs w:val="21"/>
                <w14:textFill>
                  <w14:solidFill>
                    <w14:schemeClr w14:val="tx1"/>
                  </w14:solidFill>
                </w14:textFill>
              </w:rPr>
            </w:pPr>
          </w:p>
        </w:tc>
        <w:tc>
          <w:tcPr>
            <w:tcW w:w="420" w:type="pct"/>
            <w:vAlign w:val="center"/>
          </w:tcPr>
          <w:p>
            <w:pPr>
              <w:jc w:val="center"/>
              <w:rPr>
                <w:rFonts w:eastAsia="宋体" w:cs="Times New Roman"/>
                <w:color w:val="000000" w:themeColor="text1"/>
                <w:szCs w:val="21"/>
                <w14:textFill>
                  <w14:solidFill>
                    <w14:schemeClr w14:val="tx1"/>
                  </w14:solidFill>
                </w14:textFill>
              </w:rPr>
            </w:pPr>
          </w:p>
        </w:tc>
        <w:tc>
          <w:tcPr>
            <w:tcW w:w="419" w:type="pct"/>
            <w:vAlign w:val="center"/>
          </w:tcPr>
          <w:p>
            <w:pPr>
              <w:jc w:val="center"/>
              <w:rPr>
                <w:rFonts w:eastAsia="宋体" w:cs="Times New Roman"/>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01"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Proximity</w:t>
            </w:r>
            <m:oMath>
              <m:r>
                <m:rPr>
                  <m:sty m:val="p"/>
                </m:rPr>
                <w:rPr>
                  <w:rFonts w:ascii="Cambria Math" w:hAnsi="Cambria Math" w:eastAsia="宋体" w:cs="Times New Roman"/>
                  <w:color w:val="000000" w:themeColor="text1"/>
                  <w:kern w:val="0"/>
                  <w:szCs w:val="21"/>
                  <w14:textFill>
                    <w14:solidFill>
                      <w14:schemeClr w14:val="tx1"/>
                    </w14:solidFill>
                  </w14:textFill>
                </w:rPr>
                <m:t>×</m:t>
              </m:r>
            </m:oMath>
            <w:r>
              <w:rPr>
                <w:rFonts w:eastAsia="宋体" w:cs="Times New Roman"/>
                <w:color w:val="000000" w:themeColor="text1"/>
                <w:kern w:val="0"/>
                <w:szCs w:val="21"/>
                <w14:textFill>
                  <w14:solidFill>
                    <w14:schemeClr w14:val="tx1"/>
                  </w14:solidFill>
                </w14:textFill>
              </w:rPr>
              <w:t>East</w:t>
            </w:r>
          </w:p>
        </w:tc>
        <w:tc>
          <w:tcPr>
            <w:tcW w:w="42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p>
        </w:tc>
        <w:tc>
          <w:tcPr>
            <w:tcW w:w="42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p>
        </w:tc>
        <w:tc>
          <w:tcPr>
            <w:tcW w:w="420" w:type="pct"/>
            <w:vAlign w:val="center"/>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0.001</w:t>
            </w:r>
          </w:p>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(0.073)</w:t>
            </w:r>
          </w:p>
        </w:tc>
        <w:tc>
          <w:tcPr>
            <w:tcW w:w="420" w:type="pct"/>
            <w:vAlign w:val="center"/>
          </w:tcPr>
          <w:p>
            <w:pPr>
              <w:widowControl/>
              <w:jc w:val="center"/>
              <w:rPr>
                <w:rFonts w:eastAsia="宋体" w:cs="Times New Roman"/>
                <w:color w:val="000000" w:themeColor="text1"/>
                <w:szCs w:val="21"/>
                <w14:textFill>
                  <w14:solidFill>
                    <w14:schemeClr w14:val="tx1"/>
                  </w14:solidFill>
                </w14:textFill>
              </w:rPr>
            </w:pPr>
          </w:p>
        </w:tc>
        <w:tc>
          <w:tcPr>
            <w:tcW w:w="420" w:type="pct"/>
            <w:vAlign w:val="center"/>
          </w:tcPr>
          <w:p>
            <w:pPr>
              <w:jc w:val="center"/>
              <w:rPr>
                <w:rFonts w:eastAsia="宋体" w:cs="Times New Roman"/>
                <w:color w:val="000000" w:themeColor="text1"/>
                <w:szCs w:val="21"/>
                <w14:textFill>
                  <w14:solidFill>
                    <w14:schemeClr w14:val="tx1"/>
                  </w14:solidFill>
                </w14:textFill>
              </w:rPr>
            </w:pPr>
          </w:p>
        </w:tc>
        <w:tc>
          <w:tcPr>
            <w:tcW w:w="420" w:type="pct"/>
            <w:vAlign w:val="center"/>
          </w:tcPr>
          <w:p>
            <w:pPr>
              <w:jc w:val="center"/>
              <w:rPr>
                <w:rFonts w:eastAsia="宋体" w:cs="Times New Roman"/>
                <w:color w:val="000000" w:themeColor="text1"/>
                <w:szCs w:val="21"/>
                <w14:textFill>
                  <w14:solidFill>
                    <w14:schemeClr w14:val="tx1"/>
                  </w14:solidFill>
                </w14:textFill>
              </w:rPr>
            </w:pPr>
          </w:p>
        </w:tc>
        <w:tc>
          <w:tcPr>
            <w:tcW w:w="420" w:type="pct"/>
            <w:vAlign w:val="center"/>
          </w:tcPr>
          <w:p>
            <w:pPr>
              <w:jc w:val="center"/>
              <w:rPr>
                <w:rFonts w:eastAsia="宋体" w:cs="Times New Roman"/>
                <w:color w:val="000000" w:themeColor="text1"/>
                <w:szCs w:val="21"/>
                <w14:textFill>
                  <w14:solidFill>
                    <w14:schemeClr w14:val="tx1"/>
                  </w14:solidFill>
                </w14:textFill>
              </w:rPr>
            </w:pPr>
          </w:p>
        </w:tc>
        <w:tc>
          <w:tcPr>
            <w:tcW w:w="419" w:type="pct"/>
            <w:vAlign w:val="center"/>
          </w:tcPr>
          <w:p>
            <w:pPr>
              <w:jc w:val="center"/>
              <w:rPr>
                <w:rFonts w:eastAsia="宋体" w:cs="Times New Roman"/>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01"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Size_High25</w:t>
            </w:r>
          </w:p>
        </w:tc>
        <w:tc>
          <w:tcPr>
            <w:tcW w:w="42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p>
        </w:tc>
        <w:tc>
          <w:tcPr>
            <w:tcW w:w="42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p>
        </w:tc>
        <w:tc>
          <w:tcPr>
            <w:tcW w:w="420" w:type="pct"/>
            <w:vAlign w:val="center"/>
          </w:tcPr>
          <w:p>
            <w:pPr>
              <w:jc w:val="center"/>
              <w:rPr>
                <w:rFonts w:eastAsia="宋体" w:cs="Times New Roman"/>
                <w:color w:val="000000" w:themeColor="text1"/>
                <w:szCs w:val="21"/>
                <w14:textFill>
                  <w14:solidFill>
                    <w14:schemeClr w14:val="tx1"/>
                  </w14:solidFill>
                </w14:textFill>
              </w:rPr>
            </w:pPr>
          </w:p>
        </w:tc>
        <w:tc>
          <w:tcPr>
            <w:tcW w:w="420" w:type="pct"/>
            <w:vAlign w:val="center"/>
          </w:tcPr>
          <w:p>
            <w:pPr>
              <w:widowControl/>
              <w:jc w:val="center"/>
              <w:rPr>
                <w:rFonts w:eastAsia="宋体" w:cs="Times New Roman"/>
                <w:color w:val="000000" w:themeColor="text1"/>
                <w:szCs w:val="21"/>
                <w14:textFill>
                  <w14:solidFill>
                    <w14:schemeClr w14:val="tx1"/>
                  </w14:solidFill>
                </w14:textFill>
              </w:rPr>
            </w:pPr>
          </w:p>
        </w:tc>
        <w:tc>
          <w:tcPr>
            <w:tcW w:w="420" w:type="pct"/>
            <w:vAlign w:val="center"/>
          </w:tcPr>
          <w:p>
            <w:pPr>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-0.002</w:t>
            </w:r>
          </w:p>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14:textFill>
                  <w14:solidFill>
                    <w14:schemeClr w14:val="tx1"/>
                  </w14:solidFill>
                </w14:textFill>
              </w:rPr>
              <w:t>(-0.273)</w:t>
            </w:r>
          </w:p>
        </w:tc>
        <w:tc>
          <w:tcPr>
            <w:tcW w:w="420" w:type="pct"/>
            <w:vAlign w:val="center"/>
          </w:tcPr>
          <w:p>
            <w:pPr>
              <w:jc w:val="center"/>
              <w:rPr>
                <w:rFonts w:eastAsia="宋体" w:cs="Times New Roman"/>
                <w:color w:val="000000" w:themeColor="text1"/>
                <w:szCs w:val="21"/>
                <w14:textFill>
                  <w14:solidFill>
                    <w14:schemeClr w14:val="tx1"/>
                  </w14:solidFill>
                </w14:textFill>
              </w:rPr>
            </w:pPr>
          </w:p>
        </w:tc>
        <w:tc>
          <w:tcPr>
            <w:tcW w:w="420" w:type="pct"/>
            <w:vAlign w:val="center"/>
          </w:tcPr>
          <w:p>
            <w:pPr>
              <w:jc w:val="center"/>
              <w:rPr>
                <w:rFonts w:eastAsia="宋体" w:cs="Times New Roman"/>
                <w:color w:val="000000" w:themeColor="text1"/>
                <w:szCs w:val="21"/>
                <w14:textFill>
                  <w14:solidFill>
                    <w14:schemeClr w14:val="tx1"/>
                  </w14:solidFill>
                </w14:textFill>
              </w:rPr>
            </w:pPr>
          </w:p>
        </w:tc>
        <w:tc>
          <w:tcPr>
            <w:tcW w:w="419" w:type="pct"/>
            <w:vAlign w:val="center"/>
          </w:tcPr>
          <w:p>
            <w:pPr>
              <w:jc w:val="center"/>
              <w:rPr>
                <w:rFonts w:eastAsia="宋体" w:cs="Times New Roman"/>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01"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Proximity</w:t>
            </w:r>
            <m:oMath>
              <m:r>
                <m:rPr>
                  <m:sty m:val="p"/>
                </m:rPr>
                <w:rPr>
                  <w:rFonts w:ascii="Cambria Math" w:hAnsi="Cambria Math" w:eastAsia="宋体" w:cs="Times New Roman"/>
                  <w:color w:val="000000" w:themeColor="text1"/>
                  <w:kern w:val="0"/>
                  <w:szCs w:val="21"/>
                  <w14:textFill>
                    <w14:solidFill>
                      <w14:schemeClr w14:val="tx1"/>
                    </w14:solidFill>
                  </w14:textFill>
                </w:rPr>
                <m:t>×</m:t>
              </m:r>
            </m:oMath>
            <w:r>
              <w:rPr>
                <w:rFonts w:eastAsia="宋体" w:cs="Times New Roman"/>
                <w:color w:val="000000" w:themeColor="text1"/>
                <w:kern w:val="0"/>
                <w:szCs w:val="21"/>
                <w14:textFill>
                  <w14:solidFill>
                    <w14:schemeClr w14:val="tx1"/>
                  </w14:solidFill>
                </w14:textFill>
              </w:rPr>
              <w:t>Size_High25</w:t>
            </w:r>
          </w:p>
        </w:tc>
        <w:tc>
          <w:tcPr>
            <w:tcW w:w="42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p>
        </w:tc>
        <w:tc>
          <w:tcPr>
            <w:tcW w:w="42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p>
        </w:tc>
        <w:tc>
          <w:tcPr>
            <w:tcW w:w="420" w:type="pct"/>
            <w:vAlign w:val="center"/>
          </w:tcPr>
          <w:p>
            <w:pPr>
              <w:jc w:val="center"/>
              <w:rPr>
                <w:rFonts w:eastAsia="宋体" w:cs="Times New Roman"/>
                <w:color w:val="000000" w:themeColor="text1"/>
                <w:szCs w:val="21"/>
                <w14:textFill>
                  <w14:solidFill>
                    <w14:schemeClr w14:val="tx1"/>
                  </w14:solidFill>
                </w14:textFill>
              </w:rPr>
            </w:pPr>
          </w:p>
        </w:tc>
        <w:tc>
          <w:tcPr>
            <w:tcW w:w="420" w:type="pct"/>
            <w:vAlign w:val="center"/>
          </w:tcPr>
          <w:p>
            <w:pPr>
              <w:widowControl/>
              <w:jc w:val="center"/>
              <w:rPr>
                <w:rFonts w:eastAsia="宋体" w:cs="Times New Roman"/>
                <w:color w:val="000000" w:themeColor="text1"/>
                <w:szCs w:val="21"/>
                <w14:textFill>
                  <w14:solidFill>
                    <w14:schemeClr w14:val="tx1"/>
                  </w14:solidFill>
                </w14:textFill>
              </w:rPr>
            </w:pPr>
          </w:p>
        </w:tc>
        <w:tc>
          <w:tcPr>
            <w:tcW w:w="420" w:type="pct"/>
            <w:vAlign w:val="center"/>
          </w:tcPr>
          <w:p>
            <w:pPr>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0.002</w:t>
            </w:r>
          </w:p>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14:textFill>
                  <w14:solidFill>
                    <w14:schemeClr w14:val="tx1"/>
                  </w14:solidFill>
                </w14:textFill>
              </w:rPr>
              <w:t>(0.120)</w:t>
            </w:r>
          </w:p>
        </w:tc>
        <w:tc>
          <w:tcPr>
            <w:tcW w:w="420" w:type="pct"/>
            <w:vAlign w:val="center"/>
          </w:tcPr>
          <w:p>
            <w:pPr>
              <w:jc w:val="center"/>
              <w:rPr>
                <w:rFonts w:eastAsia="宋体" w:cs="Times New Roman"/>
                <w:color w:val="000000" w:themeColor="text1"/>
                <w:szCs w:val="21"/>
                <w14:textFill>
                  <w14:solidFill>
                    <w14:schemeClr w14:val="tx1"/>
                  </w14:solidFill>
                </w14:textFill>
              </w:rPr>
            </w:pPr>
          </w:p>
        </w:tc>
        <w:tc>
          <w:tcPr>
            <w:tcW w:w="420" w:type="pct"/>
            <w:vAlign w:val="center"/>
          </w:tcPr>
          <w:p>
            <w:pPr>
              <w:jc w:val="center"/>
              <w:rPr>
                <w:rFonts w:eastAsia="宋体" w:cs="Times New Roman"/>
                <w:color w:val="000000" w:themeColor="text1"/>
                <w:szCs w:val="21"/>
                <w14:textFill>
                  <w14:solidFill>
                    <w14:schemeClr w14:val="tx1"/>
                  </w14:solidFill>
                </w14:textFill>
              </w:rPr>
            </w:pPr>
          </w:p>
        </w:tc>
        <w:tc>
          <w:tcPr>
            <w:tcW w:w="419" w:type="pct"/>
            <w:vAlign w:val="center"/>
          </w:tcPr>
          <w:p>
            <w:pPr>
              <w:jc w:val="center"/>
              <w:rPr>
                <w:rFonts w:eastAsia="宋体" w:cs="Times New Roman"/>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01"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Size</w:t>
            </w:r>
          </w:p>
        </w:tc>
        <w:tc>
          <w:tcPr>
            <w:tcW w:w="42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0.014***</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(2.936)</w:t>
            </w: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0.004</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(0.682)</w:t>
            </w: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14:textFill>
                  <w14:solidFill>
                    <w14:schemeClr w14:val="tx1"/>
                  </w14:solidFill>
                </w14:textFill>
              </w:rPr>
              <w:t>0.018***</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14:textFill>
                  <w14:solidFill>
                    <w14:schemeClr w14:val="tx1"/>
                  </w14:solidFill>
                </w14:textFill>
              </w:rPr>
              <w:t>(3.253)</w:t>
            </w:r>
          </w:p>
        </w:tc>
        <w:tc>
          <w:tcPr>
            <w:tcW w:w="42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szCs w:val="21"/>
                <w14:textFill>
                  <w14:solidFill>
                    <w14:schemeClr w14:val="tx1"/>
                  </w14:solidFill>
                </w14:textFill>
              </w:rPr>
              <w:t>0.135***</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szCs w:val="21"/>
                <w14:textFill>
                  <w14:solidFill>
                    <w14:schemeClr w14:val="tx1"/>
                  </w14:solidFill>
                </w14:textFill>
              </w:rPr>
              <w:t>(20.074)</w:t>
            </w:r>
          </w:p>
        </w:tc>
        <w:tc>
          <w:tcPr>
            <w:tcW w:w="420" w:type="pct"/>
            <w:vAlign w:val="center"/>
          </w:tcPr>
          <w:p>
            <w:pPr>
              <w:widowControl/>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0.020***</w:t>
            </w:r>
          </w:p>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(4.822)</w:t>
            </w:r>
          </w:p>
        </w:tc>
        <w:tc>
          <w:tcPr>
            <w:tcW w:w="420" w:type="pct"/>
            <w:vAlign w:val="center"/>
          </w:tcPr>
          <w:p>
            <w:pPr>
              <w:widowControl/>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0.018***</w:t>
            </w:r>
          </w:p>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(4.326)</w:t>
            </w:r>
          </w:p>
        </w:tc>
        <w:tc>
          <w:tcPr>
            <w:tcW w:w="420" w:type="pct"/>
            <w:vAlign w:val="center"/>
          </w:tcPr>
          <w:p>
            <w:pPr>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0.022***</w:t>
            </w:r>
          </w:p>
          <w:p>
            <w:pPr>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(4.447)</w:t>
            </w:r>
          </w:p>
        </w:tc>
        <w:tc>
          <w:tcPr>
            <w:tcW w:w="420" w:type="pct"/>
            <w:vAlign w:val="center"/>
          </w:tcPr>
          <w:p>
            <w:pPr>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0.021***</w:t>
            </w:r>
          </w:p>
          <w:p>
            <w:pPr>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(4.967)</w:t>
            </w:r>
          </w:p>
        </w:tc>
        <w:tc>
          <w:tcPr>
            <w:tcW w:w="420" w:type="pct"/>
            <w:vAlign w:val="center"/>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14:textFill>
                  <w14:solidFill>
                    <w14:schemeClr w14:val="tx1"/>
                  </w14:solidFill>
                </w14:textFill>
              </w:rPr>
              <w:t>0.021***</w:t>
            </w:r>
          </w:p>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14:textFill>
                  <w14:solidFill>
                    <w14:schemeClr w14:val="tx1"/>
                  </w14:solidFill>
                </w14:textFill>
              </w:rPr>
              <w:t>(4.974)</w:t>
            </w:r>
          </w:p>
        </w:tc>
        <w:tc>
          <w:tcPr>
            <w:tcW w:w="419" w:type="pct"/>
            <w:vAlign w:val="center"/>
          </w:tcPr>
          <w:p>
            <w:pPr>
              <w:jc w:val="center"/>
              <w:rPr>
                <w:rFonts w:eastAsia="宋体" w:cs="Times New Roman"/>
                <w:color w:val="000000" w:themeColor="text1"/>
                <w14:textFill>
                  <w14:solidFill>
                    <w14:schemeClr w14:val="tx1"/>
                  </w14:solidFill>
                </w14:textFill>
              </w:rPr>
            </w:pPr>
            <w:r>
              <w:rPr>
                <w:rFonts w:eastAsia="宋体" w:cs="Times New Roman"/>
                <w:color w:val="000000" w:themeColor="text1"/>
                <w:szCs w:val="21"/>
                <w14:textFill>
                  <w14:solidFill>
                    <w14:schemeClr w14:val="tx1"/>
                  </w14:solidFill>
                </w14:textFill>
              </w:rPr>
              <w:t>0.016***</w:t>
            </w:r>
          </w:p>
          <w:p>
            <w:pPr>
              <w:jc w:val="center"/>
              <w:rPr>
                <w:rFonts w:eastAsia="宋体" w:cs="Times New Roman"/>
                <w:color w:val="000000" w:themeColor="text1"/>
                <w14:textFill>
                  <w14:solidFill>
                    <w14:schemeClr w14:val="tx1"/>
                  </w14:solidFill>
                </w14:textFill>
              </w:rPr>
            </w:pPr>
            <w:r>
              <w:rPr>
                <w:rFonts w:eastAsia="宋体" w:cs="Times New Roman"/>
                <w:color w:val="000000" w:themeColor="text1"/>
                <w:szCs w:val="21"/>
                <w14:textFill>
                  <w14:solidFill>
                    <w14:schemeClr w14:val="tx1"/>
                  </w14:solidFill>
                </w14:textFill>
              </w:rPr>
              <w:t>(3.046)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01"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Leverage</w:t>
            </w:r>
          </w:p>
        </w:tc>
        <w:tc>
          <w:tcPr>
            <w:tcW w:w="42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-0.013</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(-0.697)</w:t>
            </w: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0.005</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(0.236)</w:t>
            </w: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-0.027</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(-1.259)</w:t>
            </w:r>
          </w:p>
        </w:tc>
        <w:tc>
          <w:tcPr>
            <w:tcW w:w="42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0.268***</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(9.871)</w:t>
            </w: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-0.051***</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(-3.006)</w:t>
            </w: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-0.047***</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(-2.774)</w:t>
            </w: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-0.052***</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(-3.048)</w:t>
            </w: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-0.052***</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(-3.039)</w:t>
            </w: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-0.052***</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(-3.054)</w:t>
            </w:r>
          </w:p>
        </w:tc>
        <w:tc>
          <w:tcPr>
            <w:tcW w:w="419" w:type="pct"/>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-0.037**</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(-2.025)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01"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ROA</w:t>
            </w:r>
          </w:p>
        </w:tc>
        <w:tc>
          <w:tcPr>
            <w:tcW w:w="42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0.411***</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(10.458)</w:t>
            </w: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0.388***</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(8.264)</w:t>
            </w: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14:textFill>
                  <w14:solidFill>
                    <w14:schemeClr w14:val="tx1"/>
                  </w14:solidFill>
                </w14:textFill>
              </w:rPr>
              <w:t>0.452***</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14:textFill>
                  <w14:solidFill>
                    <w14:schemeClr w14:val="tx1"/>
                  </w14:solidFill>
                </w14:textFill>
              </w:rPr>
              <w:t>(10.019)</w:t>
            </w:r>
          </w:p>
        </w:tc>
        <w:tc>
          <w:tcPr>
            <w:tcW w:w="42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szCs w:val="21"/>
                <w14:textFill>
                  <w14:solidFill>
                    <w14:schemeClr w14:val="tx1"/>
                  </w14:solidFill>
                </w14:textFill>
              </w:rPr>
              <w:t>1.297***</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szCs w:val="21"/>
                <w14:textFill>
                  <w14:solidFill>
                    <w14:schemeClr w14:val="tx1"/>
                  </w14:solidFill>
                </w14:textFill>
              </w:rPr>
              <w:t>(22.573)</w:t>
            </w:r>
          </w:p>
        </w:tc>
        <w:tc>
          <w:tcPr>
            <w:tcW w:w="420" w:type="pct"/>
            <w:vAlign w:val="center"/>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0.472***</w:t>
            </w:r>
          </w:p>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(13.139)</w:t>
            </w:r>
          </w:p>
        </w:tc>
        <w:tc>
          <w:tcPr>
            <w:tcW w:w="420" w:type="pct"/>
            <w:vAlign w:val="center"/>
          </w:tcPr>
          <w:p>
            <w:pPr>
              <w:widowControl/>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0.463***</w:t>
            </w:r>
          </w:p>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(12.923)</w:t>
            </w:r>
          </w:p>
        </w:tc>
        <w:tc>
          <w:tcPr>
            <w:tcW w:w="420" w:type="pct"/>
            <w:vAlign w:val="center"/>
          </w:tcPr>
          <w:p>
            <w:pPr>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0.474***</w:t>
            </w:r>
          </w:p>
          <w:p>
            <w:pPr>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(13.205)</w:t>
            </w:r>
          </w:p>
        </w:tc>
        <w:tc>
          <w:tcPr>
            <w:tcW w:w="420" w:type="pct"/>
            <w:vAlign w:val="center"/>
          </w:tcPr>
          <w:p>
            <w:pPr>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0.474***</w:t>
            </w:r>
          </w:p>
          <w:p>
            <w:pPr>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(13.210)</w:t>
            </w:r>
          </w:p>
        </w:tc>
        <w:tc>
          <w:tcPr>
            <w:tcW w:w="420" w:type="pct"/>
            <w:vAlign w:val="center"/>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14:textFill>
                  <w14:solidFill>
                    <w14:schemeClr w14:val="tx1"/>
                  </w14:solidFill>
                </w14:textFill>
              </w:rPr>
              <w:t>0.474***</w:t>
            </w:r>
          </w:p>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14:textFill>
                  <w14:solidFill>
                    <w14:schemeClr w14:val="tx1"/>
                  </w14:solidFill>
                </w14:textFill>
              </w:rPr>
              <w:t>(13.199)</w:t>
            </w:r>
          </w:p>
        </w:tc>
        <w:tc>
          <w:tcPr>
            <w:tcW w:w="419" w:type="pct"/>
            <w:vAlign w:val="center"/>
          </w:tcPr>
          <w:p>
            <w:pPr>
              <w:jc w:val="center"/>
              <w:rPr>
                <w:rFonts w:eastAsia="宋体" w:cs="Times New Roman"/>
                <w:color w:val="000000" w:themeColor="text1"/>
                <w14:textFill>
                  <w14:solidFill>
                    <w14:schemeClr w14:val="tx1"/>
                  </w14:solidFill>
                </w14:textFill>
              </w:rPr>
            </w:pPr>
            <w:r>
              <w:rPr>
                <w:rFonts w:eastAsia="宋体" w:cs="Times New Roman"/>
                <w:color w:val="000000" w:themeColor="text1"/>
                <w:szCs w:val="21"/>
                <w14:textFill>
                  <w14:solidFill>
                    <w14:schemeClr w14:val="tx1"/>
                  </w14:solidFill>
                </w14:textFill>
              </w:rPr>
              <w:t>0.457***</w:t>
            </w:r>
          </w:p>
          <w:p>
            <w:pPr>
              <w:jc w:val="center"/>
              <w:rPr>
                <w:rFonts w:eastAsia="宋体" w:cs="Times New Roman"/>
                <w:color w:val="000000" w:themeColor="text1"/>
                <w14:textFill>
                  <w14:solidFill>
                    <w14:schemeClr w14:val="tx1"/>
                  </w14:solidFill>
                </w14:textFill>
              </w:rPr>
            </w:pPr>
            <w:r>
              <w:rPr>
                <w:rFonts w:eastAsia="宋体" w:cs="Times New Roman"/>
                <w:color w:val="000000" w:themeColor="text1"/>
                <w:szCs w:val="21"/>
                <w14:textFill>
                  <w14:solidFill>
                    <w14:schemeClr w14:val="tx1"/>
                  </w14:solidFill>
                </w14:textFill>
              </w:rPr>
              <w:t>(12.227)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01"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Age</w:t>
            </w:r>
          </w:p>
        </w:tc>
        <w:tc>
          <w:tcPr>
            <w:tcW w:w="42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0.007</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(0.357)</w:t>
            </w: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-0.056**</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(-2.322)</w:t>
            </w: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14:textFill>
                  <w14:solidFill>
                    <w14:schemeClr w14:val="tx1"/>
                  </w14:solidFill>
                </w14:textFill>
              </w:rPr>
              <w:t>0.029</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14:textFill>
                  <w14:solidFill>
                    <w14:schemeClr w14:val="tx1"/>
                  </w14:solidFill>
                </w14:textFill>
              </w:rPr>
              <w:t>(1.279)</w:t>
            </w:r>
          </w:p>
        </w:tc>
        <w:tc>
          <w:tcPr>
            <w:tcW w:w="42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szCs w:val="21"/>
                <w14:textFill>
                  <w14:solidFill>
                    <w14:schemeClr w14:val="tx1"/>
                  </w14:solidFill>
                </w14:textFill>
              </w:rPr>
              <w:t>-0.007</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szCs w:val="21"/>
                <w14:textFill>
                  <w14:solidFill>
                    <w14:schemeClr w14:val="tx1"/>
                  </w14:solidFill>
                </w14:textFill>
              </w:rPr>
              <w:t>(-0.241)</w:t>
            </w:r>
          </w:p>
        </w:tc>
        <w:tc>
          <w:tcPr>
            <w:tcW w:w="420" w:type="pct"/>
            <w:vAlign w:val="center"/>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0.034*</w:t>
            </w:r>
          </w:p>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(1.856)</w:t>
            </w:r>
          </w:p>
        </w:tc>
        <w:tc>
          <w:tcPr>
            <w:tcW w:w="420" w:type="pct"/>
            <w:vAlign w:val="center"/>
          </w:tcPr>
          <w:p>
            <w:pPr>
              <w:widowControl/>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0.042**</w:t>
            </w:r>
          </w:p>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(2.312)</w:t>
            </w:r>
          </w:p>
        </w:tc>
        <w:tc>
          <w:tcPr>
            <w:tcW w:w="420" w:type="pct"/>
            <w:vAlign w:val="center"/>
          </w:tcPr>
          <w:p>
            <w:pPr>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0.033*</w:t>
            </w:r>
          </w:p>
          <w:p>
            <w:pPr>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(1.779)</w:t>
            </w:r>
          </w:p>
        </w:tc>
        <w:tc>
          <w:tcPr>
            <w:tcW w:w="420" w:type="pct"/>
            <w:vAlign w:val="center"/>
          </w:tcPr>
          <w:p>
            <w:pPr>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0.033*</w:t>
            </w:r>
          </w:p>
          <w:p>
            <w:pPr>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(1.779)</w:t>
            </w:r>
          </w:p>
        </w:tc>
        <w:tc>
          <w:tcPr>
            <w:tcW w:w="420" w:type="pct"/>
            <w:vAlign w:val="center"/>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14:textFill>
                  <w14:solidFill>
                    <w14:schemeClr w14:val="tx1"/>
                  </w14:solidFill>
                </w14:textFill>
              </w:rPr>
              <w:t>0.033*</w:t>
            </w:r>
          </w:p>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14:textFill>
                  <w14:solidFill>
                    <w14:schemeClr w14:val="tx1"/>
                  </w14:solidFill>
                </w14:textFill>
              </w:rPr>
              <w:t>(1.779)</w:t>
            </w:r>
          </w:p>
        </w:tc>
        <w:tc>
          <w:tcPr>
            <w:tcW w:w="419" w:type="pct"/>
            <w:vAlign w:val="center"/>
          </w:tcPr>
          <w:p>
            <w:pPr>
              <w:jc w:val="center"/>
              <w:rPr>
                <w:rFonts w:eastAsia="宋体" w:cs="Times New Roman"/>
                <w:color w:val="000000" w:themeColor="text1"/>
                <w14:textFill>
                  <w14:solidFill>
                    <w14:schemeClr w14:val="tx1"/>
                  </w14:solidFill>
                </w14:textFill>
              </w:rPr>
            </w:pPr>
            <w:r>
              <w:rPr>
                <w:rFonts w:eastAsia="宋体" w:cs="Times New Roman"/>
                <w:color w:val="000000" w:themeColor="text1"/>
                <w:szCs w:val="21"/>
                <w14:textFill>
                  <w14:solidFill>
                    <w14:schemeClr w14:val="tx1"/>
                  </w14:solidFill>
                </w14:textFill>
              </w:rPr>
              <w:t>0.039*</w:t>
            </w:r>
          </w:p>
          <w:p>
            <w:pPr>
              <w:jc w:val="center"/>
              <w:rPr>
                <w:rFonts w:eastAsia="宋体" w:cs="Times New Roman"/>
                <w:color w:val="000000" w:themeColor="text1"/>
                <w14:textFill>
                  <w14:solidFill>
                    <w14:schemeClr w14:val="tx1"/>
                  </w14:solidFill>
                </w14:textFill>
              </w:rPr>
            </w:pPr>
            <w:r>
              <w:rPr>
                <w:rFonts w:eastAsia="宋体" w:cs="Times New Roman"/>
                <w:color w:val="000000" w:themeColor="text1"/>
                <w:szCs w:val="21"/>
                <w14:textFill>
                  <w14:solidFill>
                    <w14:schemeClr w14:val="tx1"/>
                  </w14:solidFill>
                </w14:textFill>
              </w:rPr>
              <w:t>(1.828)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01"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Tangibility</w:t>
            </w:r>
          </w:p>
        </w:tc>
        <w:tc>
          <w:tcPr>
            <w:tcW w:w="42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-0.112***</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(-5.061)</w:t>
            </w: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-0.131***</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(-4.824)</w:t>
            </w: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14:textFill>
                  <w14:solidFill>
                    <w14:schemeClr w14:val="tx1"/>
                  </w14:solidFill>
                </w14:textFill>
              </w:rPr>
              <w:t>-0.092***</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14:textFill>
                  <w14:solidFill>
                    <w14:schemeClr w14:val="tx1"/>
                  </w14:solidFill>
                </w14:textFill>
              </w:rPr>
              <w:t>(-3.623)</w:t>
            </w:r>
          </w:p>
        </w:tc>
        <w:tc>
          <w:tcPr>
            <w:tcW w:w="42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szCs w:val="21"/>
                <w14:textFill>
                  <w14:solidFill>
                    <w14:schemeClr w14:val="tx1"/>
                  </w14:solidFill>
                </w14:textFill>
              </w:rPr>
              <w:t>-0.291***</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szCs w:val="21"/>
                <w14:textFill>
                  <w14:solidFill>
                    <w14:schemeClr w14:val="tx1"/>
                  </w14:solidFill>
                </w14:textFill>
              </w:rPr>
              <w:t>(-9.169)</w:t>
            </w:r>
          </w:p>
        </w:tc>
        <w:tc>
          <w:tcPr>
            <w:tcW w:w="420" w:type="pct"/>
            <w:vAlign w:val="center"/>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-0.082***</w:t>
            </w:r>
          </w:p>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(-4.127)</w:t>
            </w:r>
          </w:p>
        </w:tc>
        <w:tc>
          <w:tcPr>
            <w:tcW w:w="420" w:type="pct"/>
            <w:vAlign w:val="center"/>
          </w:tcPr>
          <w:p>
            <w:pPr>
              <w:widowControl/>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-0.066***</w:t>
            </w:r>
          </w:p>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(-3.331)</w:t>
            </w:r>
          </w:p>
        </w:tc>
        <w:tc>
          <w:tcPr>
            <w:tcW w:w="420" w:type="pct"/>
            <w:vAlign w:val="center"/>
          </w:tcPr>
          <w:p>
            <w:pPr>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-0.083***</w:t>
            </w:r>
          </w:p>
          <w:p>
            <w:pPr>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(-4.147)</w:t>
            </w:r>
          </w:p>
        </w:tc>
        <w:tc>
          <w:tcPr>
            <w:tcW w:w="420" w:type="pct"/>
            <w:vAlign w:val="center"/>
          </w:tcPr>
          <w:p>
            <w:pPr>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-0.083***</w:t>
            </w:r>
          </w:p>
          <w:p>
            <w:pPr>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(-4.158)</w:t>
            </w:r>
          </w:p>
        </w:tc>
        <w:tc>
          <w:tcPr>
            <w:tcW w:w="420" w:type="pct"/>
            <w:vAlign w:val="center"/>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14:textFill>
                  <w14:solidFill>
                    <w14:schemeClr w14:val="tx1"/>
                  </w14:solidFill>
                </w14:textFill>
              </w:rPr>
              <w:t>-0.083***</w:t>
            </w:r>
          </w:p>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14:textFill>
                  <w14:solidFill>
                    <w14:schemeClr w14:val="tx1"/>
                  </w14:solidFill>
                </w14:textFill>
              </w:rPr>
              <w:t>(-4.156)</w:t>
            </w:r>
          </w:p>
        </w:tc>
        <w:tc>
          <w:tcPr>
            <w:tcW w:w="419" w:type="pct"/>
            <w:vAlign w:val="center"/>
          </w:tcPr>
          <w:p>
            <w:pPr>
              <w:jc w:val="center"/>
              <w:rPr>
                <w:rFonts w:eastAsia="宋体" w:cs="Times New Roman"/>
                <w:color w:val="000000" w:themeColor="text1"/>
                <w14:textFill>
                  <w14:solidFill>
                    <w14:schemeClr w14:val="tx1"/>
                  </w14:solidFill>
                </w14:textFill>
              </w:rPr>
            </w:pPr>
            <w:r>
              <w:rPr>
                <w:rFonts w:eastAsia="宋体" w:cs="Times New Roman"/>
                <w:color w:val="000000" w:themeColor="text1"/>
                <w:szCs w:val="21"/>
                <w14:textFill>
                  <w14:solidFill>
                    <w14:schemeClr w14:val="tx1"/>
                  </w14:solidFill>
                </w14:textFill>
              </w:rPr>
              <w:t>-0.049**</w:t>
            </w:r>
          </w:p>
          <w:p>
            <w:pPr>
              <w:jc w:val="center"/>
              <w:rPr>
                <w:rFonts w:eastAsia="宋体" w:cs="Times New Roman"/>
                <w:color w:val="000000" w:themeColor="text1"/>
                <w14:textFill>
                  <w14:solidFill>
                    <w14:schemeClr w14:val="tx1"/>
                  </w14:solidFill>
                </w14:textFill>
              </w:rPr>
            </w:pPr>
            <w:r>
              <w:rPr>
                <w:rFonts w:eastAsia="宋体" w:cs="Times New Roman"/>
                <w:color w:val="000000" w:themeColor="text1"/>
                <w:szCs w:val="21"/>
                <w14:textFill>
                  <w14:solidFill>
                    <w14:schemeClr w14:val="tx1"/>
                  </w14:solidFill>
                </w14:textFill>
              </w:rPr>
              <w:t>(-2.020)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01"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MTB</w:t>
            </w:r>
          </w:p>
        </w:tc>
        <w:tc>
          <w:tcPr>
            <w:tcW w:w="42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0.003***</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(4.056)</w:t>
            </w: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0.001</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(0.639)</w:t>
            </w: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14:textFill>
                  <w14:solidFill>
                    <w14:schemeClr w14:val="tx1"/>
                  </w14:solidFill>
                </w14:textFill>
              </w:rPr>
              <w:t>0.004***</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14:textFill>
                  <w14:solidFill>
                    <w14:schemeClr w14:val="tx1"/>
                  </w14:solidFill>
                </w14:textFill>
              </w:rPr>
              <w:t>(4.615)</w:t>
            </w:r>
          </w:p>
        </w:tc>
        <w:tc>
          <w:tcPr>
            <w:tcW w:w="42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szCs w:val="21"/>
                <w14:textFill>
                  <w14:solidFill>
                    <w14:schemeClr w14:val="tx1"/>
                  </w14:solidFill>
                </w14:textFill>
              </w:rPr>
              <w:t>0.001</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szCs w:val="21"/>
                <w14:textFill>
                  <w14:solidFill>
                    <w14:schemeClr w14:val="tx1"/>
                  </w14:solidFill>
                </w14:textFill>
              </w:rPr>
              <w:t>(1.191)</w:t>
            </w:r>
          </w:p>
        </w:tc>
        <w:tc>
          <w:tcPr>
            <w:tcW w:w="420" w:type="pct"/>
            <w:vAlign w:val="center"/>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0.004***</w:t>
            </w:r>
          </w:p>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(5.471)</w:t>
            </w:r>
          </w:p>
        </w:tc>
        <w:tc>
          <w:tcPr>
            <w:tcW w:w="420" w:type="pct"/>
            <w:vAlign w:val="center"/>
          </w:tcPr>
          <w:p>
            <w:pPr>
              <w:widowControl/>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0.004***</w:t>
            </w:r>
          </w:p>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(5.235)</w:t>
            </w:r>
          </w:p>
        </w:tc>
        <w:tc>
          <w:tcPr>
            <w:tcW w:w="420" w:type="pct"/>
            <w:vAlign w:val="center"/>
          </w:tcPr>
          <w:p>
            <w:pPr>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0.004***</w:t>
            </w:r>
          </w:p>
          <w:p>
            <w:pPr>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(5.498)</w:t>
            </w:r>
          </w:p>
        </w:tc>
        <w:tc>
          <w:tcPr>
            <w:tcW w:w="420" w:type="pct"/>
            <w:vAlign w:val="center"/>
          </w:tcPr>
          <w:p>
            <w:pPr>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0.004***</w:t>
            </w:r>
          </w:p>
          <w:p>
            <w:pPr>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(5.492)</w:t>
            </w:r>
          </w:p>
        </w:tc>
        <w:tc>
          <w:tcPr>
            <w:tcW w:w="420" w:type="pct"/>
            <w:vAlign w:val="center"/>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14:textFill>
                  <w14:solidFill>
                    <w14:schemeClr w14:val="tx1"/>
                  </w14:solidFill>
                </w14:textFill>
              </w:rPr>
              <w:t>0.004***</w:t>
            </w:r>
          </w:p>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14:textFill>
                  <w14:solidFill>
                    <w14:schemeClr w14:val="tx1"/>
                  </w14:solidFill>
                </w14:textFill>
              </w:rPr>
              <w:t>(5.499)</w:t>
            </w:r>
          </w:p>
        </w:tc>
        <w:tc>
          <w:tcPr>
            <w:tcW w:w="419" w:type="pct"/>
            <w:vAlign w:val="center"/>
          </w:tcPr>
          <w:p>
            <w:pPr>
              <w:jc w:val="center"/>
              <w:rPr>
                <w:rFonts w:eastAsia="宋体" w:cs="Times New Roman"/>
                <w:color w:val="000000" w:themeColor="text1"/>
                <w14:textFill>
                  <w14:solidFill>
                    <w14:schemeClr w14:val="tx1"/>
                  </w14:solidFill>
                </w14:textFill>
              </w:rPr>
            </w:pPr>
            <w:r>
              <w:rPr>
                <w:rFonts w:eastAsia="宋体" w:cs="Times New Roman"/>
                <w:color w:val="000000" w:themeColor="text1"/>
                <w:szCs w:val="21"/>
                <w14:textFill>
                  <w14:solidFill>
                    <w14:schemeClr w14:val="tx1"/>
                  </w14:solidFill>
                </w14:textFill>
              </w:rPr>
              <w:t>0.003***</w:t>
            </w:r>
          </w:p>
          <w:p>
            <w:pPr>
              <w:jc w:val="center"/>
              <w:rPr>
                <w:rFonts w:eastAsia="宋体" w:cs="Times New Roman"/>
                <w:color w:val="000000" w:themeColor="text1"/>
                <w14:textFill>
                  <w14:solidFill>
                    <w14:schemeClr w14:val="tx1"/>
                  </w14:solidFill>
                </w14:textFill>
              </w:rPr>
            </w:pPr>
            <w:r>
              <w:rPr>
                <w:rFonts w:eastAsia="宋体" w:cs="Times New Roman"/>
                <w:color w:val="000000" w:themeColor="text1"/>
                <w:szCs w:val="21"/>
                <w14:textFill>
                  <w14:solidFill>
                    <w14:schemeClr w14:val="tx1"/>
                  </w14:solidFill>
                </w14:textFill>
              </w:rPr>
              <w:t>(4.132)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01"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SOE</w:t>
            </w:r>
          </w:p>
        </w:tc>
        <w:tc>
          <w:tcPr>
            <w:tcW w:w="42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-0.023**</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(-2.013)</w:t>
            </w: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-0.040***</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(-2.970)</w:t>
            </w: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14:textFill>
                  <w14:solidFill>
                    <w14:schemeClr w14:val="tx1"/>
                  </w14:solidFill>
                </w14:textFill>
              </w:rPr>
              <w:t>-0.002</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14:textFill>
                  <w14:solidFill>
                    <w14:schemeClr w14:val="tx1"/>
                  </w14:solidFill>
                </w14:textFill>
              </w:rPr>
              <w:t>(-0.150)</w:t>
            </w:r>
          </w:p>
        </w:tc>
        <w:tc>
          <w:tcPr>
            <w:tcW w:w="42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szCs w:val="21"/>
                <w14:textFill>
                  <w14:solidFill>
                    <w14:schemeClr w14:val="tx1"/>
                  </w14:solidFill>
                </w14:textFill>
              </w:rPr>
              <w:t>-0.040**</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szCs w:val="21"/>
                <w14:textFill>
                  <w14:solidFill>
                    <w14:schemeClr w14:val="tx1"/>
                  </w14:solidFill>
                </w14:textFill>
              </w:rPr>
              <w:t>(-2.543)</w:t>
            </w:r>
          </w:p>
        </w:tc>
        <w:tc>
          <w:tcPr>
            <w:tcW w:w="420" w:type="pct"/>
            <w:vAlign w:val="center"/>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-0.012</w:t>
            </w:r>
          </w:p>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(-1.271)</w:t>
            </w:r>
          </w:p>
        </w:tc>
        <w:tc>
          <w:tcPr>
            <w:tcW w:w="420" w:type="pct"/>
            <w:vAlign w:val="center"/>
          </w:tcPr>
          <w:p>
            <w:pPr>
              <w:widowControl/>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-0.013</w:t>
            </w:r>
          </w:p>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(-1.347)</w:t>
            </w:r>
          </w:p>
        </w:tc>
        <w:tc>
          <w:tcPr>
            <w:tcW w:w="420" w:type="pct"/>
            <w:vAlign w:val="center"/>
          </w:tcPr>
          <w:p>
            <w:pPr>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-0.013</w:t>
            </w:r>
          </w:p>
          <w:p>
            <w:pPr>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(-1.311)</w:t>
            </w:r>
          </w:p>
        </w:tc>
        <w:tc>
          <w:tcPr>
            <w:tcW w:w="420" w:type="pct"/>
            <w:vAlign w:val="center"/>
          </w:tcPr>
          <w:p>
            <w:pPr>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-0.013</w:t>
            </w:r>
          </w:p>
          <w:p>
            <w:pPr>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(-1.311)</w:t>
            </w:r>
          </w:p>
        </w:tc>
        <w:tc>
          <w:tcPr>
            <w:tcW w:w="420" w:type="pct"/>
            <w:vAlign w:val="center"/>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14:textFill>
                  <w14:solidFill>
                    <w14:schemeClr w14:val="tx1"/>
                  </w14:solidFill>
                </w14:textFill>
              </w:rPr>
              <w:t>-0.013</w:t>
            </w:r>
          </w:p>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14:textFill>
                  <w14:solidFill>
                    <w14:schemeClr w14:val="tx1"/>
                  </w14:solidFill>
                </w14:textFill>
              </w:rPr>
              <w:t>(-1.307)</w:t>
            </w:r>
          </w:p>
        </w:tc>
        <w:tc>
          <w:tcPr>
            <w:tcW w:w="419" w:type="pct"/>
            <w:vAlign w:val="center"/>
          </w:tcPr>
          <w:p>
            <w:pPr>
              <w:jc w:val="center"/>
              <w:rPr>
                <w:rFonts w:eastAsia="宋体" w:cs="Times New Roman"/>
                <w:color w:val="000000" w:themeColor="text1"/>
                <w14:textFill>
                  <w14:solidFill>
                    <w14:schemeClr w14:val="tx1"/>
                  </w14:solidFill>
                </w14:textFill>
              </w:rPr>
            </w:pPr>
            <w:r>
              <w:rPr>
                <w:rFonts w:eastAsia="宋体" w:cs="Times New Roman"/>
                <w:color w:val="000000" w:themeColor="text1"/>
                <w:szCs w:val="21"/>
                <w14:textFill>
                  <w14:solidFill>
                    <w14:schemeClr w14:val="tx1"/>
                  </w14:solidFill>
                </w14:textFill>
              </w:rPr>
              <w:t>-0.014</w:t>
            </w:r>
          </w:p>
          <w:p>
            <w:pPr>
              <w:jc w:val="center"/>
              <w:rPr>
                <w:rFonts w:eastAsia="宋体" w:cs="Times New Roman"/>
                <w:color w:val="000000" w:themeColor="text1"/>
                <w14:textFill>
                  <w14:solidFill>
                    <w14:schemeClr w14:val="tx1"/>
                  </w14:solidFill>
                </w14:textFill>
              </w:rPr>
            </w:pPr>
            <w:r>
              <w:rPr>
                <w:rFonts w:eastAsia="宋体" w:cs="Times New Roman"/>
                <w:color w:val="000000" w:themeColor="text1"/>
                <w:szCs w:val="21"/>
                <w14:textFill>
                  <w14:solidFill>
                    <w14:schemeClr w14:val="tx1"/>
                  </w14:solidFill>
                </w14:textFill>
              </w:rPr>
              <w:t>(-1.412)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01"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Ln(Population)</w:t>
            </w:r>
          </w:p>
        </w:tc>
        <w:tc>
          <w:tcPr>
            <w:tcW w:w="42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-0.022</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(-1.139)</w:t>
            </w: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14:textFill>
                  <w14:solidFill>
                    <w14:schemeClr w14:val="tx1"/>
                  </w14:solidFill>
                </w14:textFill>
              </w:rPr>
              <w:t>-0.123***</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14:textFill>
                  <w14:solidFill>
                    <w14:schemeClr w14:val="tx1"/>
                  </w14:solidFill>
                </w14:textFill>
              </w:rPr>
              <w:t>(-4.987)</w:t>
            </w:r>
          </w:p>
        </w:tc>
        <w:tc>
          <w:tcPr>
            <w:tcW w:w="42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szCs w:val="21"/>
                <w14:textFill>
                  <w14:solidFill>
                    <w14:schemeClr w14:val="tx1"/>
                  </w14:solidFill>
                </w14:textFill>
              </w:rPr>
              <w:t>-0.057***</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szCs w:val="21"/>
                <w14:textFill>
                  <w14:solidFill>
                    <w14:schemeClr w14:val="tx1"/>
                  </w14:solidFill>
                </w14:textFill>
              </w:rPr>
              <w:t>(-2.887)</w:t>
            </w:r>
          </w:p>
        </w:tc>
        <w:tc>
          <w:tcPr>
            <w:tcW w:w="420" w:type="pct"/>
            <w:vAlign w:val="center"/>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-0.026**</w:t>
            </w:r>
          </w:p>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(-2.092)</w:t>
            </w:r>
          </w:p>
        </w:tc>
        <w:tc>
          <w:tcPr>
            <w:tcW w:w="420" w:type="pct"/>
            <w:vAlign w:val="center"/>
          </w:tcPr>
          <w:p>
            <w:pPr>
              <w:widowControl/>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-0.029**</w:t>
            </w:r>
          </w:p>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(-2.363)</w:t>
            </w:r>
          </w:p>
        </w:tc>
        <w:tc>
          <w:tcPr>
            <w:tcW w:w="420" w:type="pct"/>
            <w:vAlign w:val="center"/>
          </w:tcPr>
          <w:p>
            <w:pPr>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-0.028**</w:t>
            </w:r>
          </w:p>
          <w:p>
            <w:pPr>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(-2.295)</w:t>
            </w:r>
          </w:p>
        </w:tc>
        <w:tc>
          <w:tcPr>
            <w:tcW w:w="420" w:type="pct"/>
            <w:vAlign w:val="center"/>
          </w:tcPr>
          <w:p>
            <w:pPr>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-0.028**</w:t>
            </w:r>
          </w:p>
          <w:p>
            <w:pPr>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(-2.295)</w:t>
            </w:r>
          </w:p>
        </w:tc>
        <w:tc>
          <w:tcPr>
            <w:tcW w:w="420" w:type="pct"/>
            <w:vAlign w:val="center"/>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14:textFill>
                  <w14:solidFill>
                    <w14:schemeClr w14:val="tx1"/>
                  </w14:solidFill>
                </w14:textFill>
              </w:rPr>
              <w:t>-0.028**</w:t>
            </w:r>
          </w:p>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14:textFill>
                  <w14:solidFill>
                    <w14:schemeClr w14:val="tx1"/>
                  </w14:solidFill>
                </w14:textFill>
              </w:rPr>
              <w:t>(-2.267)</w:t>
            </w:r>
          </w:p>
        </w:tc>
        <w:tc>
          <w:tcPr>
            <w:tcW w:w="419" w:type="pct"/>
            <w:vAlign w:val="center"/>
          </w:tcPr>
          <w:p>
            <w:pPr>
              <w:jc w:val="center"/>
              <w:rPr>
                <w:rFonts w:eastAsia="宋体" w:cs="Times New Roman"/>
                <w:color w:val="000000" w:themeColor="text1"/>
                <w14:textFill>
                  <w14:solidFill>
                    <w14:schemeClr w14:val="tx1"/>
                  </w14:solidFill>
                </w14:textFill>
              </w:rPr>
            </w:pPr>
            <w:r>
              <w:rPr>
                <w:rFonts w:eastAsia="宋体" w:cs="Times New Roman"/>
                <w:color w:val="000000" w:themeColor="text1"/>
                <w:szCs w:val="21"/>
                <w14:textFill>
                  <w14:solidFill>
                    <w14:schemeClr w14:val="tx1"/>
                  </w14:solidFill>
                </w14:textFill>
              </w:rPr>
              <w:t>-0.068**</w:t>
            </w:r>
          </w:p>
          <w:p>
            <w:pPr>
              <w:jc w:val="center"/>
              <w:rPr>
                <w:rFonts w:eastAsia="宋体" w:cs="Times New Roman"/>
                <w:color w:val="000000" w:themeColor="text1"/>
                <w14:textFill>
                  <w14:solidFill>
                    <w14:schemeClr w14:val="tx1"/>
                  </w14:solidFill>
                </w14:textFill>
              </w:rPr>
            </w:pPr>
            <w:r>
              <w:rPr>
                <w:rFonts w:eastAsia="宋体" w:cs="Times New Roman"/>
                <w:color w:val="000000" w:themeColor="text1"/>
                <w:szCs w:val="21"/>
                <w14:textFill>
                  <w14:solidFill>
                    <w14:schemeClr w14:val="tx1"/>
                  </w14:solidFill>
                </w14:textFill>
              </w:rPr>
              <w:t>(-2.320)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01"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Ln(GDP)</w:t>
            </w:r>
          </w:p>
        </w:tc>
        <w:tc>
          <w:tcPr>
            <w:tcW w:w="42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-0.014</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(-0.849)</w:t>
            </w: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14:textFill>
                  <w14:solidFill>
                    <w14:schemeClr w14:val="tx1"/>
                  </w14:solidFill>
                </w14:textFill>
              </w:rPr>
              <w:t>-0.014</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14:textFill>
                  <w14:solidFill>
                    <w14:schemeClr w14:val="tx1"/>
                  </w14:solidFill>
                </w14:textFill>
              </w:rPr>
              <w:t>(-1.327)</w:t>
            </w:r>
          </w:p>
        </w:tc>
        <w:tc>
          <w:tcPr>
            <w:tcW w:w="42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szCs w:val="21"/>
                <w14:textFill>
                  <w14:solidFill>
                    <w14:schemeClr w14:val="tx1"/>
                  </w14:solidFill>
                </w14:textFill>
              </w:rPr>
              <w:t>-0.013</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szCs w:val="21"/>
                <w14:textFill>
                  <w14:solidFill>
                    <w14:schemeClr w14:val="tx1"/>
                  </w14:solidFill>
                </w14:textFill>
              </w:rPr>
              <w:t>(-1.087)</w:t>
            </w:r>
          </w:p>
        </w:tc>
        <w:tc>
          <w:tcPr>
            <w:tcW w:w="420" w:type="pct"/>
            <w:vAlign w:val="center"/>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-0.009</w:t>
            </w:r>
          </w:p>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(-1.085)</w:t>
            </w:r>
          </w:p>
        </w:tc>
        <w:tc>
          <w:tcPr>
            <w:tcW w:w="420" w:type="pct"/>
            <w:vAlign w:val="center"/>
          </w:tcPr>
          <w:p>
            <w:pPr>
              <w:widowControl/>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-0.006</w:t>
            </w:r>
          </w:p>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(-0.729)</w:t>
            </w:r>
          </w:p>
        </w:tc>
        <w:tc>
          <w:tcPr>
            <w:tcW w:w="420" w:type="pct"/>
            <w:vAlign w:val="center"/>
          </w:tcPr>
          <w:p>
            <w:pPr>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-0.004</w:t>
            </w:r>
          </w:p>
          <w:p>
            <w:pPr>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(-0.512)</w:t>
            </w:r>
          </w:p>
        </w:tc>
        <w:tc>
          <w:tcPr>
            <w:tcW w:w="420" w:type="pct"/>
            <w:vAlign w:val="center"/>
          </w:tcPr>
          <w:p>
            <w:pPr>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-0.004</w:t>
            </w:r>
          </w:p>
          <w:p>
            <w:pPr>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(-0.511)</w:t>
            </w:r>
          </w:p>
        </w:tc>
        <w:tc>
          <w:tcPr>
            <w:tcW w:w="420" w:type="pct"/>
            <w:vAlign w:val="center"/>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14:textFill>
                  <w14:solidFill>
                    <w14:schemeClr w14:val="tx1"/>
                  </w14:solidFill>
                </w14:textFill>
              </w:rPr>
              <w:t>-0.004</w:t>
            </w:r>
          </w:p>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14:textFill>
                  <w14:solidFill>
                    <w14:schemeClr w14:val="tx1"/>
                  </w14:solidFill>
                </w14:textFill>
              </w:rPr>
              <w:t>(-0.527)</w:t>
            </w:r>
          </w:p>
        </w:tc>
        <w:tc>
          <w:tcPr>
            <w:tcW w:w="419" w:type="pct"/>
            <w:vAlign w:val="center"/>
          </w:tcPr>
          <w:p>
            <w:pPr>
              <w:jc w:val="center"/>
              <w:rPr>
                <w:rFonts w:eastAsia="宋体" w:cs="Times New Roman"/>
                <w:color w:val="000000" w:themeColor="text1"/>
                <w14:textFill>
                  <w14:solidFill>
                    <w14:schemeClr w14:val="tx1"/>
                  </w14:solidFill>
                </w14:textFill>
              </w:rPr>
            </w:pPr>
            <w:r>
              <w:rPr>
                <w:rFonts w:eastAsia="宋体" w:cs="Times New Roman"/>
                <w:color w:val="000000" w:themeColor="text1"/>
                <w:szCs w:val="21"/>
                <w14:textFill>
                  <w14:solidFill>
                    <w14:schemeClr w14:val="tx1"/>
                  </w14:solidFill>
                </w14:textFill>
              </w:rPr>
              <w:t>-0.039*</w:t>
            </w:r>
          </w:p>
          <w:p>
            <w:pPr>
              <w:jc w:val="center"/>
              <w:rPr>
                <w:rFonts w:eastAsia="宋体" w:cs="Times New Roman"/>
                <w:color w:val="000000" w:themeColor="text1"/>
                <w14:textFill>
                  <w14:solidFill>
                    <w14:schemeClr w14:val="tx1"/>
                  </w14:solidFill>
                </w14:textFill>
              </w:rPr>
            </w:pPr>
            <w:r>
              <w:rPr>
                <w:rFonts w:eastAsia="宋体" w:cs="Times New Roman"/>
                <w:color w:val="000000" w:themeColor="text1"/>
                <w:szCs w:val="21"/>
                <w14:textFill>
                  <w14:solidFill>
                    <w14:schemeClr w14:val="tx1"/>
                  </w14:solidFill>
                </w14:textFill>
              </w:rPr>
              <w:t>(-1.799)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01"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Ln(Road)</w:t>
            </w:r>
          </w:p>
        </w:tc>
        <w:tc>
          <w:tcPr>
            <w:tcW w:w="42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-0.032***</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(-2.975)</w:t>
            </w: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14:textFill>
                  <w14:solidFill>
                    <w14:schemeClr w14:val="tx1"/>
                  </w14:solidFill>
                </w14:textFill>
              </w:rPr>
              <w:t>-0.005</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14:textFill>
                  <w14:solidFill>
                    <w14:schemeClr w14:val="tx1"/>
                  </w14:solidFill>
                </w14:textFill>
              </w:rPr>
              <w:t>(-0.586)</w:t>
            </w:r>
          </w:p>
        </w:tc>
        <w:tc>
          <w:tcPr>
            <w:tcW w:w="42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szCs w:val="21"/>
                <w14:textFill>
                  <w14:solidFill>
                    <w14:schemeClr w14:val="tx1"/>
                  </w14:solidFill>
                </w14:textFill>
              </w:rPr>
              <w:t>0.015</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szCs w:val="21"/>
                <w14:textFill>
                  <w14:solidFill>
                    <w14:schemeClr w14:val="tx1"/>
                  </w14:solidFill>
                </w14:textFill>
              </w:rPr>
              <w:t>(1.355)</w:t>
            </w:r>
          </w:p>
        </w:tc>
        <w:tc>
          <w:tcPr>
            <w:tcW w:w="420" w:type="pct"/>
            <w:vAlign w:val="center"/>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-0.001</w:t>
            </w:r>
          </w:p>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(-0.114)</w:t>
            </w:r>
          </w:p>
        </w:tc>
        <w:tc>
          <w:tcPr>
            <w:tcW w:w="420" w:type="pct"/>
            <w:vAlign w:val="center"/>
          </w:tcPr>
          <w:p>
            <w:pPr>
              <w:widowControl/>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0.002</w:t>
            </w:r>
          </w:p>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(0.319)</w:t>
            </w:r>
          </w:p>
        </w:tc>
        <w:tc>
          <w:tcPr>
            <w:tcW w:w="420" w:type="pct"/>
            <w:vAlign w:val="center"/>
          </w:tcPr>
          <w:p>
            <w:pPr>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0.000</w:t>
            </w:r>
          </w:p>
          <w:p>
            <w:pPr>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(0.048)</w:t>
            </w:r>
          </w:p>
        </w:tc>
        <w:tc>
          <w:tcPr>
            <w:tcW w:w="420" w:type="pct"/>
            <w:vAlign w:val="center"/>
          </w:tcPr>
          <w:p>
            <w:pPr>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0.000</w:t>
            </w:r>
          </w:p>
          <w:p>
            <w:pPr>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(0.047)</w:t>
            </w:r>
          </w:p>
        </w:tc>
        <w:tc>
          <w:tcPr>
            <w:tcW w:w="420" w:type="pct"/>
            <w:vAlign w:val="center"/>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14:textFill>
                  <w14:solidFill>
                    <w14:schemeClr w14:val="tx1"/>
                  </w14:solidFill>
                </w14:textFill>
              </w:rPr>
              <w:t>0.001</w:t>
            </w:r>
          </w:p>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14:textFill>
                  <w14:solidFill>
                    <w14:schemeClr w14:val="tx1"/>
                  </w14:solidFill>
                </w14:textFill>
              </w:rPr>
              <w:t>(0.078)</w:t>
            </w:r>
          </w:p>
        </w:tc>
        <w:tc>
          <w:tcPr>
            <w:tcW w:w="419" w:type="pct"/>
            <w:vAlign w:val="center"/>
          </w:tcPr>
          <w:p>
            <w:pPr>
              <w:jc w:val="center"/>
              <w:rPr>
                <w:rFonts w:eastAsia="宋体" w:cs="Times New Roman"/>
                <w:color w:val="000000" w:themeColor="text1"/>
                <w14:textFill>
                  <w14:solidFill>
                    <w14:schemeClr w14:val="tx1"/>
                  </w14:solidFill>
                </w14:textFill>
              </w:rPr>
            </w:pPr>
            <w:r>
              <w:rPr>
                <w:rFonts w:eastAsia="宋体" w:cs="Times New Roman"/>
                <w:color w:val="000000" w:themeColor="text1"/>
                <w:szCs w:val="21"/>
                <w14:textFill>
                  <w14:solidFill>
                    <w14:schemeClr w14:val="tx1"/>
                  </w14:solidFill>
                </w14:textFill>
              </w:rPr>
              <w:t>0.008</w:t>
            </w:r>
          </w:p>
          <w:p>
            <w:pPr>
              <w:jc w:val="center"/>
              <w:rPr>
                <w:rFonts w:eastAsia="宋体" w:cs="Times New Roman"/>
                <w:color w:val="000000" w:themeColor="text1"/>
                <w14:textFill>
                  <w14:solidFill>
                    <w14:schemeClr w14:val="tx1"/>
                  </w14:solidFill>
                </w14:textFill>
              </w:rPr>
            </w:pPr>
            <w:r>
              <w:rPr>
                <w:rFonts w:eastAsia="宋体" w:cs="Times New Roman"/>
                <w:color w:val="000000" w:themeColor="text1"/>
                <w:szCs w:val="21"/>
                <w14:textFill>
                  <w14:solidFill>
                    <w14:schemeClr w14:val="tx1"/>
                  </w14:solidFill>
                </w14:textFill>
              </w:rPr>
              <w:t>(0.845)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01"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Ln(FDI)</w:t>
            </w:r>
          </w:p>
        </w:tc>
        <w:tc>
          <w:tcPr>
            <w:tcW w:w="42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0.008*</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(1.798)</w:t>
            </w: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14:textFill>
                  <w14:solidFill>
                    <w14:schemeClr w14:val="tx1"/>
                  </w14:solidFill>
                </w14:textFill>
              </w:rPr>
              <w:t>0.006*</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14:textFill>
                  <w14:solidFill>
                    <w14:schemeClr w14:val="tx1"/>
                  </w14:solidFill>
                </w14:textFill>
              </w:rPr>
              <w:t>(1.797)</w:t>
            </w:r>
          </w:p>
        </w:tc>
        <w:tc>
          <w:tcPr>
            <w:tcW w:w="42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szCs w:val="21"/>
                <w14:textFill>
                  <w14:solidFill>
                    <w14:schemeClr w14:val="tx1"/>
                  </w14:solidFill>
                </w14:textFill>
              </w:rPr>
              <w:t>0.016***</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szCs w:val="21"/>
                <w14:textFill>
                  <w14:solidFill>
                    <w14:schemeClr w14:val="tx1"/>
                  </w14:solidFill>
                </w14:textFill>
              </w:rPr>
              <w:t>(3.723)</w:t>
            </w:r>
          </w:p>
        </w:tc>
        <w:tc>
          <w:tcPr>
            <w:tcW w:w="420" w:type="pct"/>
            <w:vAlign w:val="center"/>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0.001</w:t>
            </w:r>
          </w:p>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(0.458)</w:t>
            </w:r>
          </w:p>
        </w:tc>
        <w:tc>
          <w:tcPr>
            <w:tcW w:w="420" w:type="pct"/>
            <w:vAlign w:val="center"/>
          </w:tcPr>
          <w:p>
            <w:pPr>
              <w:widowControl/>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0.002</w:t>
            </w:r>
          </w:p>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(0.611)</w:t>
            </w:r>
          </w:p>
        </w:tc>
        <w:tc>
          <w:tcPr>
            <w:tcW w:w="420" w:type="pct"/>
            <w:vAlign w:val="center"/>
          </w:tcPr>
          <w:p>
            <w:pPr>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0.002</w:t>
            </w:r>
          </w:p>
          <w:p>
            <w:pPr>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(0.655)</w:t>
            </w:r>
          </w:p>
        </w:tc>
        <w:tc>
          <w:tcPr>
            <w:tcW w:w="420" w:type="pct"/>
            <w:vAlign w:val="center"/>
          </w:tcPr>
          <w:p>
            <w:pPr>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0.002</w:t>
            </w:r>
          </w:p>
          <w:p>
            <w:pPr>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(0.662)</w:t>
            </w:r>
          </w:p>
        </w:tc>
        <w:tc>
          <w:tcPr>
            <w:tcW w:w="420" w:type="pct"/>
            <w:vAlign w:val="center"/>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14:textFill>
                  <w14:solidFill>
                    <w14:schemeClr w14:val="tx1"/>
                  </w14:solidFill>
                </w14:textFill>
              </w:rPr>
              <w:t>0.002</w:t>
            </w:r>
          </w:p>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14:textFill>
                  <w14:solidFill>
                    <w14:schemeClr w14:val="tx1"/>
                  </w14:solidFill>
                </w14:textFill>
              </w:rPr>
              <w:t>(0.654)</w:t>
            </w:r>
          </w:p>
        </w:tc>
        <w:tc>
          <w:tcPr>
            <w:tcW w:w="419" w:type="pct"/>
            <w:vAlign w:val="center"/>
          </w:tcPr>
          <w:p>
            <w:pPr>
              <w:jc w:val="center"/>
              <w:rPr>
                <w:rFonts w:eastAsia="宋体" w:cs="Times New Roman"/>
                <w:color w:val="000000" w:themeColor="text1"/>
                <w14:textFill>
                  <w14:solidFill>
                    <w14:schemeClr w14:val="tx1"/>
                  </w14:solidFill>
                </w14:textFill>
              </w:rPr>
            </w:pPr>
            <w:r>
              <w:rPr>
                <w:rFonts w:eastAsia="宋体" w:cs="Times New Roman"/>
                <w:color w:val="000000" w:themeColor="text1"/>
                <w:szCs w:val="21"/>
                <w14:textFill>
                  <w14:solidFill>
                    <w14:schemeClr w14:val="tx1"/>
                  </w14:solidFill>
                </w14:textFill>
              </w:rPr>
              <w:t>0.000</w:t>
            </w:r>
          </w:p>
          <w:p>
            <w:pPr>
              <w:jc w:val="center"/>
              <w:rPr>
                <w:rFonts w:eastAsia="宋体" w:cs="Times New Roman"/>
                <w:color w:val="000000" w:themeColor="text1"/>
                <w14:textFill>
                  <w14:solidFill>
                    <w14:schemeClr w14:val="tx1"/>
                  </w14:solidFill>
                </w14:textFill>
              </w:rPr>
            </w:pPr>
            <w:r>
              <w:rPr>
                <w:rFonts w:eastAsia="宋体" w:cs="Times New Roman"/>
                <w:color w:val="000000" w:themeColor="text1"/>
                <w:szCs w:val="21"/>
                <w14:textFill>
                  <w14:solidFill>
                    <w14:schemeClr w14:val="tx1"/>
                  </w14:solidFill>
                </w14:textFill>
              </w:rPr>
              <w:t>(0.096)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01"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Ln(Employee wage)</w:t>
            </w:r>
          </w:p>
        </w:tc>
        <w:tc>
          <w:tcPr>
            <w:tcW w:w="42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p>
        </w:tc>
        <w:tc>
          <w:tcPr>
            <w:tcW w:w="42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p>
        </w:tc>
        <w:tc>
          <w:tcPr>
            <w:tcW w:w="420" w:type="pct"/>
            <w:vAlign w:val="center"/>
          </w:tcPr>
          <w:p>
            <w:pPr>
              <w:jc w:val="center"/>
              <w:rPr>
                <w:rFonts w:eastAsia="宋体" w:cs="Times New Roman"/>
                <w:color w:val="000000" w:themeColor="text1"/>
                <w:szCs w:val="21"/>
                <w14:textFill>
                  <w14:solidFill>
                    <w14:schemeClr w14:val="tx1"/>
                  </w14:solidFill>
                </w14:textFill>
              </w:rPr>
            </w:pPr>
          </w:p>
        </w:tc>
        <w:tc>
          <w:tcPr>
            <w:tcW w:w="420" w:type="pct"/>
            <w:vAlign w:val="center"/>
          </w:tcPr>
          <w:p>
            <w:pPr>
              <w:widowControl/>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0.044***</w:t>
            </w:r>
          </w:p>
          <w:p>
            <w:pPr>
              <w:widowControl/>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(10.884)</w:t>
            </w:r>
          </w:p>
        </w:tc>
        <w:tc>
          <w:tcPr>
            <w:tcW w:w="420" w:type="pct"/>
            <w:vAlign w:val="center"/>
          </w:tcPr>
          <w:p>
            <w:pPr>
              <w:jc w:val="center"/>
              <w:rPr>
                <w:rFonts w:eastAsia="宋体" w:cs="Times New Roman"/>
                <w:color w:val="000000" w:themeColor="text1"/>
                <w14:textFill>
                  <w14:solidFill>
                    <w14:schemeClr w14:val="tx1"/>
                  </w14:solidFill>
                </w14:textFill>
              </w:rPr>
            </w:pPr>
          </w:p>
        </w:tc>
        <w:tc>
          <w:tcPr>
            <w:tcW w:w="420" w:type="pct"/>
            <w:vAlign w:val="center"/>
          </w:tcPr>
          <w:p>
            <w:pPr>
              <w:jc w:val="center"/>
              <w:rPr>
                <w:rFonts w:eastAsia="宋体" w:cs="Times New Roman"/>
                <w:color w:val="000000" w:themeColor="text1"/>
                <w14:textFill>
                  <w14:solidFill>
                    <w14:schemeClr w14:val="tx1"/>
                  </w14:solidFill>
                </w14:textFill>
              </w:rPr>
            </w:pPr>
          </w:p>
        </w:tc>
        <w:tc>
          <w:tcPr>
            <w:tcW w:w="420" w:type="pct"/>
            <w:vAlign w:val="center"/>
          </w:tcPr>
          <w:p>
            <w:pPr>
              <w:jc w:val="center"/>
              <w:rPr>
                <w:rFonts w:eastAsia="宋体" w:cs="Times New Roman"/>
                <w:color w:val="000000" w:themeColor="text1"/>
                <w:szCs w:val="21"/>
                <w14:textFill>
                  <w14:solidFill>
                    <w14:schemeClr w14:val="tx1"/>
                  </w14:solidFill>
                </w14:textFill>
              </w:rPr>
            </w:pPr>
          </w:p>
        </w:tc>
        <w:tc>
          <w:tcPr>
            <w:tcW w:w="419" w:type="pct"/>
            <w:vAlign w:val="center"/>
          </w:tcPr>
          <w:p>
            <w:pPr>
              <w:jc w:val="center"/>
              <w:rPr>
                <w:rFonts w:eastAsia="宋体" w:cs="Times New Roman"/>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01"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Tech_Zone_1</w:t>
            </w:r>
          </w:p>
        </w:tc>
        <w:tc>
          <w:tcPr>
            <w:tcW w:w="42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p>
        </w:tc>
        <w:tc>
          <w:tcPr>
            <w:tcW w:w="42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p>
        </w:tc>
        <w:tc>
          <w:tcPr>
            <w:tcW w:w="420" w:type="pct"/>
            <w:vAlign w:val="center"/>
          </w:tcPr>
          <w:p>
            <w:pPr>
              <w:jc w:val="center"/>
              <w:rPr>
                <w:rFonts w:eastAsia="宋体" w:cs="Times New Roman"/>
                <w:color w:val="000000" w:themeColor="text1"/>
                <w:szCs w:val="21"/>
                <w14:textFill>
                  <w14:solidFill>
                    <w14:schemeClr w14:val="tx1"/>
                  </w14:solidFill>
                </w14:textFill>
              </w:rPr>
            </w:pPr>
          </w:p>
        </w:tc>
        <w:tc>
          <w:tcPr>
            <w:tcW w:w="420" w:type="pct"/>
            <w:vAlign w:val="center"/>
          </w:tcPr>
          <w:p>
            <w:pPr>
              <w:widowControl/>
              <w:jc w:val="center"/>
              <w:rPr>
                <w:rFonts w:eastAsia="宋体" w:cs="Times New Roman"/>
                <w:color w:val="000000" w:themeColor="text1"/>
                <w:szCs w:val="21"/>
                <w14:textFill>
                  <w14:solidFill>
                    <w14:schemeClr w14:val="tx1"/>
                  </w14:solidFill>
                </w14:textFill>
              </w:rPr>
            </w:pPr>
          </w:p>
        </w:tc>
        <w:tc>
          <w:tcPr>
            <w:tcW w:w="420" w:type="pct"/>
            <w:vAlign w:val="center"/>
          </w:tcPr>
          <w:p>
            <w:pPr>
              <w:jc w:val="center"/>
              <w:rPr>
                <w:rFonts w:eastAsia="宋体" w:cs="Times New Roman"/>
                <w:color w:val="000000" w:themeColor="text1"/>
                <w14:textFill>
                  <w14:solidFill>
                    <w14:schemeClr w14:val="tx1"/>
                  </w14:solidFill>
                </w14:textFill>
              </w:rPr>
            </w:pPr>
          </w:p>
        </w:tc>
        <w:tc>
          <w:tcPr>
            <w:tcW w:w="420" w:type="pct"/>
            <w:vAlign w:val="center"/>
          </w:tcPr>
          <w:p>
            <w:pPr>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-0.002</w:t>
            </w:r>
          </w:p>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14:textFill>
                  <w14:solidFill>
                    <w14:schemeClr w14:val="tx1"/>
                  </w14:solidFill>
                </w14:textFill>
              </w:rPr>
              <w:t>(-0.133)</w:t>
            </w:r>
          </w:p>
        </w:tc>
        <w:tc>
          <w:tcPr>
            <w:tcW w:w="420" w:type="pct"/>
            <w:vAlign w:val="center"/>
          </w:tcPr>
          <w:p>
            <w:pPr>
              <w:jc w:val="center"/>
              <w:rPr>
                <w:rFonts w:eastAsia="宋体" w:cs="Times New Roman"/>
                <w:color w:val="000000" w:themeColor="text1"/>
                <w:szCs w:val="21"/>
                <w14:textFill>
                  <w14:solidFill>
                    <w14:schemeClr w14:val="tx1"/>
                  </w14:solidFill>
                </w14:textFill>
              </w:rPr>
            </w:pPr>
          </w:p>
        </w:tc>
        <w:tc>
          <w:tcPr>
            <w:tcW w:w="419" w:type="pct"/>
            <w:vAlign w:val="center"/>
          </w:tcPr>
          <w:p>
            <w:pPr>
              <w:jc w:val="center"/>
              <w:rPr>
                <w:rFonts w:eastAsia="宋体" w:cs="Times New Roman"/>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01"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Tech_Zone_5</w:t>
            </w:r>
          </w:p>
        </w:tc>
        <w:tc>
          <w:tcPr>
            <w:tcW w:w="42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p>
        </w:tc>
        <w:tc>
          <w:tcPr>
            <w:tcW w:w="42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p>
        </w:tc>
        <w:tc>
          <w:tcPr>
            <w:tcW w:w="420" w:type="pct"/>
            <w:vAlign w:val="center"/>
          </w:tcPr>
          <w:p>
            <w:pPr>
              <w:jc w:val="center"/>
              <w:rPr>
                <w:rFonts w:eastAsia="宋体" w:cs="Times New Roman"/>
                <w:color w:val="000000" w:themeColor="text1"/>
                <w:szCs w:val="21"/>
                <w14:textFill>
                  <w14:solidFill>
                    <w14:schemeClr w14:val="tx1"/>
                  </w14:solidFill>
                </w14:textFill>
              </w:rPr>
            </w:pPr>
          </w:p>
        </w:tc>
        <w:tc>
          <w:tcPr>
            <w:tcW w:w="420" w:type="pct"/>
            <w:vAlign w:val="center"/>
          </w:tcPr>
          <w:p>
            <w:pPr>
              <w:widowControl/>
              <w:jc w:val="center"/>
              <w:rPr>
                <w:rFonts w:eastAsia="宋体" w:cs="Times New Roman"/>
                <w:color w:val="000000" w:themeColor="text1"/>
                <w:szCs w:val="21"/>
                <w14:textFill>
                  <w14:solidFill>
                    <w14:schemeClr w14:val="tx1"/>
                  </w14:solidFill>
                </w14:textFill>
              </w:rPr>
            </w:pPr>
          </w:p>
        </w:tc>
        <w:tc>
          <w:tcPr>
            <w:tcW w:w="420" w:type="pct"/>
            <w:vAlign w:val="center"/>
          </w:tcPr>
          <w:p>
            <w:pPr>
              <w:jc w:val="center"/>
              <w:rPr>
                <w:rFonts w:eastAsia="宋体" w:cs="Times New Roman"/>
                <w:color w:val="000000" w:themeColor="text1"/>
                <w14:textFill>
                  <w14:solidFill>
                    <w14:schemeClr w14:val="tx1"/>
                  </w14:solidFill>
                </w14:textFill>
              </w:rPr>
            </w:pPr>
          </w:p>
        </w:tc>
        <w:tc>
          <w:tcPr>
            <w:tcW w:w="420" w:type="pct"/>
            <w:vAlign w:val="center"/>
          </w:tcPr>
          <w:p>
            <w:pPr>
              <w:jc w:val="center"/>
              <w:rPr>
                <w:rFonts w:eastAsia="宋体" w:cs="Times New Roman"/>
                <w:color w:val="000000" w:themeColor="text1"/>
                <w14:textFill>
                  <w14:solidFill>
                    <w14:schemeClr w14:val="tx1"/>
                  </w14:solidFill>
                </w14:textFill>
              </w:rPr>
            </w:pPr>
          </w:p>
        </w:tc>
        <w:tc>
          <w:tcPr>
            <w:tcW w:w="420" w:type="pct"/>
            <w:vAlign w:val="center"/>
          </w:tcPr>
          <w:p>
            <w:pPr>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-0.007</w:t>
            </w:r>
          </w:p>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14:textFill>
                  <w14:solidFill>
                    <w14:schemeClr w14:val="tx1"/>
                  </w14:solidFill>
                </w14:textFill>
              </w:rPr>
              <w:t>(-0.776)</w:t>
            </w:r>
          </w:p>
        </w:tc>
        <w:tc>
          <w:tcPr>
            <w:tcW w:w="419" w:type="pct"/>
            <w:vAlign w:val="center"/>
          </w:tcPr>
          <w:p>
            <w:pPr>
              <w:jc w:val="center"/>
              <w:rPr>
                <w:rFonts w:eastAsia="宋体" w:cs="Times New Roman"/>
                <w:color w:val="000000" w:themeColor="text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01"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Constant</w:t>
            </w:r>
          </w:p>
        </w:tc>
        <w:tc>
          <w:tcPr>
            <w:tcW w:w="42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-0.317***</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(-2.853)</w:t>
            </w: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0.666**</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(2.547)</w:t>
            </w: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14:textFill>
                  <w14:solidFill>
                    <w14:schemeClr w14:val="tx1"/>
                  </w14:solidFill>
                </w14:textFill>
              </w:rPr>
              <w:t>0.525**</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14:textFill>
                  <w14:solidFill>
                    <w14:schemeClr w14:val="tx1"/>
                  </w14:solidFill>
                </w14:textFill>
              </w:rPr>
              <w:t>(2.450)</w:t>
            </w:r>
          </w:p>
        </w:tc>
        <w:tc>
          <w:tcPr>
            <w:tcW w:w="42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szCs w:val="21"/>
                <w14:textFill>
                  <w14:solidFill>
                    <w14:schemeClr w14:val="tx1"/>
                  </w14:solidFill>
                </w14:textFill>
              </w:rPr>
              <w:t>0.783***</w:t>
            </w:r>
          </w:p>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szCs w:val="21"/>
                <w14:textFill>
                  <w14:solidFill>
                    <w14:schemeClr w14:val="tx1"/>
                  </w14:solidFill>
                </w14:textFill>
              </w:rPr>
              <w:t>(3.732)</w:t>
            </w:r>
          </w:p>
        </w:tc>
        <w:tc>
          <w:tcPr>
            <w:tcW w:w="420" w:type="pct"/>
            <w:vAlign w:val="center"/>
          </w:tcPr>
          <w:p>
            <w:pPr>
              <w:widowControl/>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-0.243*</w:t>
            </w:r>
          </w:p>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(-1.803)</w:t>
            </w:r>
          </w:p>
        </w:tc>
        <w:tc>
          <w:tcPr>
            <w:tcW w:w="420" w:type="pct"/>
            <w:vAlign w:val="center"/>
          </w:tcPr>
          <w:p>
            <w:pPr>
              <w:widowControl/>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-0.754***</w:t>
            </w:r>
          </w:p>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(-5.477)</w:t>
            </w:r>
          </w:p>
        </w:tc>
        <w:tc>
          <w:tcPr>
            <w:tcW w:w="420" w:type="pct"/>
            <w:vAlign w:val="center"/>
          </w:tcPr>
          <w:p>
            <w:pPr>
              <w:widowControl/>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-0.318**</w:t>
            </w:r>
          </w:p>
          <w:p>
            <w:pPr>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(-2.267)</w:t>
            </w:r>
          </w:p>
        </w:tc>
        <w:tc>
          <w:tcPr>
            <w:tcW w:w="420" w:type="pct"/>
            <w:vAlign w:val="center"/>
          </w:tcPr>
          <w:p>
            <w:pPr>
              <w:widowControl/>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-0.306**</w:t>
            </w:r>
          </w:p>
          <w:p>
            <w:pPr>
              <w:jc w:val="center"/>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(-2.318)</w:t>
            </w:r>
          </w:p>
        </w:tc>
        <w:tc>
          <w:tcPr>
            <w:tcW w:w="420" w:type="pct"/>
            <w:vAlign w:val="center"/>
          </w:tcPr>
          <w:p>
            <w:pPr>
              <w:widowControl/>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14:textFill>
                  <w14:solidFill>
                    <w14:schemeClr w14:val="tx1"/>
                  </w14:solidFill>
                </w14:textFill>
              </w:rPr>
              <w:t>-0.307**</w:t>
            </w:r>
          </w:p>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14:textFill>
                  <w14:solidFill>
                    <w14:schemeClr w14:val="tx1"/>
                  </w14:solidFill>
                </w14:textFill>
              </w:rPr>
              <w:t>(-2.328)</w:t>
            </w:r>
          </w:p>
        </w:tc>
        <w:tc>
          <w:tcPr>
            <w:tcW w:w="419" w:type="pct"/>
            <w:vAlign w:val="center"/>
          </w:tcPr>
          <w:p>
            <w:pPr>
              <w:widowControl/>
              <w:jc w:val="center"/>
              <w:rPr>
                <w:rFonts w:eastAsia="宋体" w:cs="Times New Roman"/>
                <w:color w:val="000000" w:themeColor="text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01"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Firm FE</w:t>
            </w:r>
          </w:p>
        </w:tc>
        <w:tc>
          <w:tcPr>
            <w:tcW w:w="420" w:type="pct"/>
            <w:shd w:val="clear" w:color="auto" w:fill="auto"/>
            <w:noWrap/>
            <w:vAlign w:val="center"/>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是</w:t>
            </w:r>
          </w:p>
        </w:tc>
        <w:tc>
          <w:tcPr>
            <w:tcW w:w="420" w:type="pct"/>
            <w:vAlign w:val="center"/>
          </w:tcPr>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是</w:t>
            </w:r>
          </w:p>
        </w:tc>
        <w:tc>
          <w:tcPr>
            <w:tcW w:w="420" w:type="pct"/>
            <w:vAlign w:val="center"/>
          </w:tcPr>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14:textFill>
                  <w14:solidFill>
                    <w14:schemeClr w14:val="tx1"/>
                  </w14:solidFill>
                </w14:textFill>
              </w:rPr>
              <w:t>是</w:t>
            </w:r>
          </w:p>
        </w:tc>
        <w:tc>
          <w:tcPr>
            <w:tcW w:w="420" w:type="pct"/>
            <w:shd w:val="clear" w:color="auto" w:fill="auto"/>
            <w:noWrap/>
            <w:vAlign w:val="center"/>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是</w:t>
            </w:r>
          </w:p>
        </w:tc>
        <w:tc>
          <w:tcPr>
            <w:tcW w:w="420" w:type="pct"/>
            <w:vAlign w:val="center"/>
          </w:tcPr>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是</w:t>
            </w:r>
          </w:p>
        </w:tc>
        <w:tc>
          <w:tcPr>
            <w:tcW w:w="420" w:type="pct"/>
            <w:vAlign w:val="center"/>
          </w:tcPr>
          <w:p>
            <w:pPr>
              <w:widowControl/>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是</w:t>
            </w:r>
          </w:p>
        </w:tc>
        <w:tc>
          <w:tcPr>
            <w:tcW w:w="420" w:type="pct"/>
            <w:vAlign w:val="center"/>
          </w:tcPr>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是</w:t>
            </w:r>
          </w:p>
        </w:tc>
        <w:tc>
          <w:tcPr>
            <w:tcW w:w="420" w:type="pct"/>
            <w:vAlign w:val="center"/>
          </w:tcPr>
          <w:p>
            <w:pPr>
              <w:jc w:val="center"/>
              <w:rPr>
                <w:rFonts w:eastAsia="宋体" w:cs="Times New Roman"/>
                <w:color w:val="000000" w:themeColor="text1"/>
                <w14:textFill>
                  <w14:solidFill>
                    <w14:schemeClr w14:val="tx1"/>
                  </w14:solidFill>
                </w14:textFill>
              </w:rPr>
            </w:pPr>
            <w:r>
              <w:rPr>
                <w:rFonts w:eastAsia="宋体" w:cs="Times New Roman"/>
                <w:color w:val="000000" w:themeColor="text1"/>
                <w:kern w:val="0"/>
                <w:szCs w:val="21"/>
                <w14:textFill>
                  <w14:solidFill>
                    <w14:schemeClr w14:val="tx1"/>
                  </w14:solidFill>
                </w14:textFill>
              </w:rPr>
              <w:t>是</w:t>
            </w:r>
          </w:p>
        </w:tc>
        <w:tc>
          <w:tcPr>
            <w:tcW w:w="420" w:type="pct"/>
            <w:vAlign w:val="center"/>
          </w:tcPr>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14:textFill>
                  <w14:solidFill>
                    <w14:schemeClr w14:val="tx1"/>
                  </w14:solidFill>
                </w14:textFill>
              </w:rPr>
              <w:t>是</w:t>
            </w:r>
          </w:p>
        </w:tc>
        <w:tc>
          <w:tcPr>
            <w:tcW w:w="419" w:type="pct"/>
            <w:vAlign w:val="center"/>
          </w:tcPr>
          <w:p>
            <w:pPr>
              <w:jc w:val="center"/>
              <w:rPr>
                <w:rFonts w:eastAsia="宋体" w:cs="Times New Roman"/>
                <w:color w:val="000000" w:themeColor="text1"/>
                <w14:textFill>
                  <w14:solidFill>
                    <w14:schemeClr w14:val="tx1"/>
                  </w14:solidFill>
                </w14:textFill>
              </w:rPr>
            </w:pPr>
            <w:r>
              <w:rPr>
                <w:rFonts w:eastAsia="宋体" w:cs="Times New Roman"/>
                <w:color w:val="000000" w:themeColor="text1"/>
                <w:kern w:val="0"/>
                <w:szCs w:val="21"/>
                <w14:textFill>
                  <w14:solidFill>
                    <w14:schemeClr w14:val="tx1"/>
                  </w14:solidFill>
                </w14:textFill>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01"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Industry</w:t>
            </w:r>
            <m:oMath>
              <m:r>
                <m:rPr>
                  <m:sty m:val="p"/>
                </m:rPr>
                <w:rPr>
                  <w:rFonts w:ascii="Cambria Math" w:hAnsi="Cambria Math" w:eastAsia="宋体" w:cs="Times New Roman"/>
                  <w:color w:val="000000" w:themeColor="text1"/>
                  <w:kern w:val="0"/>
                  <w:szCs w:val="21"/>
                  <w14:textFill>
                    <w14:solidFill>
                      <w14:schemeClr w14:val="tx1"/>
                    </w14:solidFill>
                  </w14:textFill>
                </w:rPr>
                <m:t>×</m:t>
              </m:r>
            </m:oMath>
            <w:r>
              <w:rPr>
                <w:rFonts w:eastAsia="宋体" w:cs="Times New Roman"/>
                <w:color w:val="000000" w:themeColor="text1"/>
                <w:kern w:val="0"/>
                <w:szCs w:val="21"/>
                <w14:textFill>
                  <w14:solidFill>
                    <w14:schemeClr w14:val="tx1"/>
                  </w14:solidFill>
                </w14:textFill>
              </w:rPr>
              <w:t>Year FE</w:t>
            </w:r>
          </w:p>
        </w:tc>
        <w:tc>
          <w:tcPr>
            <w:tcW w:w="420" w:type="pct"/>
            <w:shd w:val="clear" w:color="auto" w:fill="auto"/>
            <w:noWrap/>
            <w:vAlign w:val="center"/>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是</w:t>
            </w:r>
          </w:p>
        </w:tc>
        <w:tc>
          <w:tcPr>
            <w:tcW w:w="420" w:type="pct"/>
            <w:vAlign w:val="center"/>
          </w:tcPr>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是</w:t>
            </w:r>
          </w:p>
        </w:tc>
        <w:tc>
          <w:tcPr>
            <w:tcW w:w="420" w:type="pct"/>
            <w:vAlign w:val="center"/>
          </w:tcPr>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14:textFill>
                  <w14:solidFill>
                    <w14:schemeClr w14:val="tx1"/>
                  </w14:solidFill>
                </w14:textFill>
              </w:rPr>
              <w:t>是</w:t>
            </w:r>
          </w:p>
        </w:tc>
        <w:tc>
          <w:tcPr>
            <w:tcW w:w="420" w:type="pct"/>
            <w:shd w:val="clear" w:color="auto" w:fill="auto"/>
            <w:noWrap/>
            <w:vAlign w:val="center"/>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是</w:t>
            </w:r>
          </w:p>
        </w:tc>
        <w:tc>
          <w:tcPr>
            <w:tcW w:w="420" w:type="pct"/>
            <w:vAlign w:val="center"/>
          </w:tcPr>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是</w:t>
            </w:r>
          </w:p>
        </w:tc>
        <w:tc>
          <w:tcPr>
            <w:tcW w:w="420" w:type="pct"/>
            <w:vAlign w:val="center"/>
          </w:tcPr>
          <w:p>
            <w:pPr>
              <w:widowControl/>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是</w:t>
            </w:r>
          </w:p>
        </w:tc>
        <w:tc>
          <w:tcPr>
            <w:tcW w:w="420" w:type="pct"/>
            <w:vAlign w:val="center"/>
          </w:tcPr>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是</w:t>
            </w:r>
          </w:p>
        </w:tc>
        <w:tc>
          <w:tcPr>
            <w:tcW w:w="420" w:type="pct"/>
            <w:vAlign w:val="center"/>
          </w:tcPr>
          <w:p>
            <w:pPr>
              <w:jc w:val="center"/>
              <w:rPr>
                <w:rFonts w:eastAsia="宋体" w:cs="Times New Roman"/>
                <w:color w:val="000000" w:themeColor="text1"/>
                <w14:textFill>
                  <w14:solidFill>
                    <w14:schemeClr w14:val="tx1"/>
                  </w14:solidFill>
                </w14:textFill>
              </w:rPr>
            </w:pPr>
            <w:r>
              <w:rPr>
                <w:rFonts w:eastAsia="宋体" w:cs="Times New Roman"/>
                <w:color w:val="000000" w:themeColor="text1"/>
                <w:kern w:val="0"/>
                <w:szCs w:val="21"/>
                <w14:textFill>
                  <w14:solidFill>
                    <w14:schemeClr w14:val="tx1"/>
                  </w14:solidFill>
                </w14:textFill>
              </w:rPr>
              <w:t>是</w:t>
            </w:r>
          </w:p>
        </w:tc>
        <w:tc>
          <w:tcPr>
            <w:tcW w:w="420" w:type="pct"/>
            <w:vAlign w:val="center"/>
          </w:tcPr>
          <w:p>
            <w:pPr>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14:textFill>
                  <w14:solidFill>
                    <w14:schemeClr w14:val="tx1"/>
                  </w14:solidFill>
                </w14:textFill>
              </w:rPr>
              <w:t>是</w:t>
            </w:r>
          </w:p>
        </w:tc>
        <w:tc>
          <w:tcPr>
            <w:tcW w:w="419" w:type="pct"/>
            <w:vAlign w:val="center"/>
          </w:tcPr>
          <w:p>
            <w:pPr>
              <w:jc w:val="center"/>
              <w:rPr>
                <w:rFonts w:eastAsia="宋体" w:cs="Times New Roman"/>
                <w:color w:val="000000" w:themeColor="text1"/>
                <w14:textFill>
                  <w14:solidFill>
                    <w14:schemeClr w14:val="tx1"/>
                  </w14:solidFill>
                </w14:textFill>
              </w:rPr>
            </w:pPr>
            <w:r>
              <w:rPr>
                <w:rFonts w:eastAsia="宋体" w:cs="Times New Roman"/>
                <w:color w:val="000000" w:themeColor="text1"/>
                <w:kern w:val="0"/>
                <w:szCs w:val="21"/>
                <w14:textFill>
                  <w14:solidFill>
                    <w14:schemeClr w14:val="tx1"/>
                  </w14:solidFill>
                </w14:textFill>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01"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City</w:t>
            </w:r>
            <m:oMath>
              <m:r>
                <m:rPr>
                  <m:sty m:val="p"/>
                </m:rPr>
                <w:rPr>
                  <w:rFonts w:ascii="Cambria Math" w:hAnsi="Cambria Math" w:eastAsia="宋体" w:cs="Times New Roman"/>
                  <w:color w:val="000000" w:themeColor="text1"/>
                  <w:kern w:val="0"/>
                  <w:szCs w:val="21"/>
                  <w14:textFill>
                    <w14:solidFill>
                      <w14:schemeClr w14:val="tx1"/>
                    </w14:solidFill>
                  </w14:textFill>
                </w:rPr>
                <m:t>×</m:t>
              </m:r>
            </m:oMath>
            <w:r>
              <w:rPr>
                <w:rFonts w:eastAsia="宋体" w:cs="Times New Roman"/>
                <w:color w:val="000000" w:themeColor="text1"/>
                <w:kern w:val="0"/>
                <w:szCs w:val="21"/>
                <w14:textFill>
                  <w14:solidFill>
                    <w14:schemeClr w14:val="tx1"/>
                  </w14:solidFill>
                </w14:textFill>
              </w:rPr>
              <w:t>Year FE</w:t>
            </w:r>
          </w:p>
        </w:tc>
        <w:tc>
          <w:tcPr>
            <w:tcW w:w="420" w:type="pct"/>
            <w:shd w:val="clear" w:color="auto" w:fill="auto"/>
            <w:noWrap/>
            <w:vAlign w:val="center"/>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是</w:t>
            </w:r>
          </w:p>
        </w:tc>
        <w:tc>
          <w:tcPr>
            <w:tcW w:w="420" w:type="pct"/>
            <w:vAlign w:val="center"/>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否</w:t>
            </w:r>
          </w:p>
        </w:tc>
        <w:tc>
          <w:tcPr>
            <w:tcW w:w="420" w:type="pct"/>
            <w:vAlign w:val="center"/>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14:textFill>
                  <w14:solidFill>
                    <w14:schemeClr w14:val="tx1"/>
                  </w14:solidFill>
                </w14:textFill>
              </w:rPr>
              <w:t>否</w:t>
            </w:r>
          </w:p>
        </w:tc>
        <w:tc>
          <w:tcPr>
            <w:tcW w:w="420" w:type="pct"/>
            <w:shd w:val="clear" w:color="auto" w:fill="auto"/>
            <w:noWrap/>
            <w:vAlign w:val="center"/>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否</w:t>
            </w:r>
          </w:p>
        </w:tc>
        <w:tc>
          <w:tcPr>
            <w:tcW w:w="420" w:type="pct"/>
            <w:vAlign w:val="center"/>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否</w:t>
            </w:r>
          </w:p>
        </w:tc>
        <w:tc>
          <w:tcPr>
            <w:tcW w:w="420" w:type="pct"/>
            <w:vAlign w:val="center"/>
          </w:tcPr>
          <w:p>
            <w:pPr>
              <w:widowControl/>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否</w:t>
            </w:r>
          </w:p>
        </w:tc>
        <w:tc>
          <w:tcPr>
            <w:tcW w:w="420" w:type="pct"/>
            <w:vAlign w:val="center"/>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否</w:t>
            </w:r>
          </w:p>
        </w:tc>
        <w:tc>
          <w:tcPr>
            <w:tcW w:w="420" w:type="pct"/>
            <w:vAlign w:val="center"/>
          </w:tcPr>
          <w:p>
            <w:pPr>
              <w:jc w:val="center"/>
              <w:rPr>
                <w:rFonts w:eastAsia="宋体" w:cs="Times New Roman"/>
                <w:color w:val="000000" w:themeColor="text1"/>
                <w14:textFill>
                  <w14:solidFill>
                    <w14:schemeClr w14:val="tx1"/>
                  </w14:solidFill>
                </w14:textFill>
              </w:rPr>
            </w:pPr>
            <w:r>
              <w:rPr>
                <w:rFonts w:eastAsia="宋体" w:cs="Times New Roman"/>
                <w:color w:val="000000" w:themeColor="text1"/>
                <w:szCs w:val="21"/>
                <w14:textFill>
                  <w14:solidFill>
                    <w14:schemeClr w14:val="tx1"/>
                  </w14:solidFill>
                </w14:textFill>
              </w:rPr>
              <w:t>否</w:t>
            </w:r>
          </w:p>
        </w:tc>
        <w:tc>
          <w:tcPr>
            <w:tcW w:w="420" w:type="pct"/>
            <w:vAlign w:val="center"/>
          </w:tcPr>
          <w:p>
            <w:pPr>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14:textFill>
                  <w14:solidFill>
                    <w14:schemeClr w14:val="tx1"/>
                  </w14:solidFill>
                </w14:textFill>
              </w:rPr>
              <w:t>否</w:t>
            </w:r>
          </w:p>
        </w:tc>
        <w:tc>
          <w:tcPr>
            <w:tcW w:w="419" w:type="pct"/>
            <w:vAlign w:val="center"/>
          </w:tcPr>
          <w:p>
            <w:pPr>
              <w:jc w:val="center"/>
              <w:rPr>
                <w:rFonts w:eastAsia="宋体" w:cs="Times New Roman"/>
                <w:color w:val="000000" w:themeColor="text1"/>
                <w14:textFill>
                  <w14:solidFill>
                    <w14:schemeClr w14:val="tx1"/>
                  </w14:solidFill>
                </w14:textFill>
              </w:rPr>
            </w:pPr>
            <w:r>
              <w:rPr>
                <w:rFonts w:eastAsia="宋体" w:cs="Times New Roman"/>
                <w:color w:val="000000" w:themeColor="text1"/>
                <w:szCs w:val="21"/>
                <w14:textFill>
                  <w14:solidFill>
                    <w14:schemeClr w14:val="tx1"/>
                  </w14:solidFill>
                </w14:textFill>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01"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Weak identification test (Cragg-Donald Wald F statistics)</w:t>
            </w:r>
          </w:p>
        </w:tc>
        <w:tc>
          <w:tcPr>
            <w:tcW w:w="42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p>
        </w:tc>
        <w:tc>
          <w:tcPr>
            <w:tcW w:w="420" w:type="pct"/>
            <w:vAlign w:val="center"/>
          </w:tcPr>
          <w:p>
            <w:pPr>
              <w:widowControl/>
              <w:jc w:val="center"/>
              <w:rPr>
                <w:rFonts w:eastAsia="宋体" w:cs="Times New Roman"/>
                <w:color w:val="000000" w:themeColor="text1"/>
                <w:szCs w:val="21"/>
                <w14:textFill>
                  <w14:solidFill>
                    <w14:schemeClr w14:val="tx1"/>
                  </w14:solidFill>
                </w14:textFill>
              </w:rPr>
            </w:pPr>
          </w:p>
        </w:tc>
        <w:tc>
          <w:tcPr>
            <w:tcW w:w="420" w:type="pct"/>
            <w:shd w:val="clear" w:color="auto" w:fill="auto"/>
            <w:noWrap/>
            <w:vAlign w:val="center"/>
          </w:tcPr>
          <w:p>
            <w:pPr>
              <w:widowControl/>
              <w:jc w:val="center"/>
              <w:rPr>
                <w:rFonts w:eastAsia="宋体" w:cs="Times New Roman"/>
                <w:color w:val="000000" w:themeColor="text1"/>
                <w:szCs w:val="21"/>
                <w14:textFill>
                  <w14:solidFill>
                    <w14:schemeClr w14:val="tx1"/>
                  </w14:solidFill>
                </w14:textFill>
              </w:rPr>
            </w:pPr>
          </w:p>
        </w:tc>
        <w:tc>
          <w:tcPr>
            <w:tcW w:w="420" w:type="pct"/>
            <w:vAlign w:val="center"/>
          </w:tcPr>
          <w:p>
            <w:pPr>
              <w:widowControl/>
              <w:jc w:val="center"/>
              <w:rPr>
                <w:rFonts w:eastAsia="宋体" w:cs="Times New Roman"/>
                <w:color w:val="000000" w:themeColor="text1"/>
                <w:szCs w:val="21"/>
                <w14:textFill>
                  <w14:solidFill>
                    <w14:schemeClr w14:val="tx1"/>
                  </w14:solidFill>
                </w14:textFill>
              </w:rPr>
            </w:pPr>
          </w:p>
        </w:tc>
        <w:tc>
          <w:tcPr>
            <w:tcW w:w="420" w:type="pct"/>
            <w:vAlign w:val="center"/>
          </w:tcPr>
          <w:p>
            <w:pPr>
              <w:widowControl/>
              <w:jc w:val="center"/>
              <w:rPr>
                <w:rFonts w:eastAsia="宋体" w:cs="Times New Roman"/>
                <w:color w:val="000000" w:themeColor="text1"/>
                <w:szCs w:val="21"/>
                <w14:textFill>
                  <w14:solidFill>
                    <w14:schemeClr w14:val="tx1"/>
                  </w14:solidFill>
                </w14:textFill>
              </w:rPr>
            </w:pPr>
          </w:p>
        </w:tc>
        <w:tc>
          <w:tcPr>
            <w:tcW w:w="420" w:type="pct"/>
            <w:vAlign w:val="center"/>
          </w:tcPr>
          <w:p>
            <w:pPr>
              <w:widowControl/>
              <w:jc w:val="center"/>
              <w:rPr>
                <w:rFonts w:eastAsia="宋体" w:cs="Times New Roman"/>
                <w:color w:val="000000" w:themeColor="text1"/>
                <w14:textFill>
                  <w14:solidFill>
                    <w14:schemeClr w14:val="tx1"/>
                  </w14:solidFill>
                </w14:textFill>
              </w:rPr>
            </w:pPr>
          </w:p>
        </w:tc>
        <w:tc>
          <w:tcPr>
            <w:tcW w:w="420" w:type="pct"/>
            <w:vAlign w:val="center"/>
          </w:tcPr>
          <w:p>
            <w:pPr>
              <w:widowControl/>
              <w:jc w:val="center"/>
              <w:rPr>
                <w:rFonts w:eastAsia="宋体" w:cs="Times New Roman"/>
                <w:color w:val="000000" w:themeColor="text1"/>
                <w14:textFill>
                  <w14:solidFill>
                    <w14:schemeClr w14:val="tx1"/>
                  </w14:solidFill>
                </w14:textFill>
              </w:rPr>
            </w:pPr>
          </w:p>
        </w:tc>
        <w:tc>
          <w:tcPr>
            <w:tcW w:w="420" w:type="pct"/>
            <w:vAlign w:val="center"/>
          </w:tcPr>
          <w:p>
            <w:pPr>
              <w:widowControl/>
              <w:jc w:val="center"/>
              <w:rPr>
                <w:rFonts w:eastAsia="宋体" w:cs="Times New Roman"/>
                <w:color w:val="000000" w:themeColor="text1"/>
                <w14:textFill>
                  <w14:solidFill>
                    <w14:schemeClr w14:val="tx1"/>
                  </w14:solidFill>
                </w14:textFill>
              </w:rPr>
            </w:pPr>
          </w:p>
        </w:tc>
        <w:tc>
          <w:tcPr>
            <w:tcW w:w="419" w:type="pct"/>
            <w:vAlign w:val="center"/>
          </w:tcPr>
          <w:p>
            <w:pPr>
              <w:widowControl/>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18.707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01"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Sargan statistics p-value</w:t>
            </w:r>
          </w:p>
        </w:tc>
        <w:tc>
          <w:tcPr>
            <w:tcW w:w="42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p>
        </w:tc>
        <w:tc>
          <w:tcPr>
            <w:tcW w:w="420" w:type="pct"/>
            <w:vAlign w:val="center"/>
          </w:tcPr>
          <w:p>
            <w:pPr>
              <w:widowControl/>
              <w:jc w:val="center"/>
              <w:rPr>
                <w:rFonts w:eastAsia="宋体" w:cs="Times New Roman"/>
                <w:color w:val="000000" w:themeColor="text1"/>
                <w:szCs w:val="21"/>
                <w14:textFill>
                  <w14:solidFill>
                    <w14:schemeClr w14:val="tx1"/>
                  </w14:solidFill>
                </w14:textFill>
              </w:rPr>
            </w:pPr>
          </w:p>
        </w:tc>
        <w:tc>
          <w:tcPr>
            <w:tcW w:w="420" w:type="pct"/>
            <w:shd w:val="clear" w:color="auto" w:fill="auto"/>
            <w:noWrap/>
            <w:vAlign w:val="center"/>
          </w:tcPr>
          <w:p>
            <w:pPr>
              <w:widowControl/>
              <w:jc w:val="center"/>
              <w:rPr>
                <w:rFonts w:eastAsia="宋体" w:cs="Times New Roman"/>
                <w:color w:val="000000" w:themeColor="text1"/>
                <w:szCs w:val="21"/>
                <w14:textFill>
                  <w14:solidFill>
                    <w14:schemeClr w14:val="tx1"/>
                  </w14:solidFill>
                </w14:textFill>
              </w:rPr>
            </w:pPr>
          </w:p>
        </w:tc>
        <w:tc>
          <w:tcPr>
            <w:tcW w:w="420" w:type="pct"/>
            <w:vAlign w:val="center"/>
          </w:tcPr>
          <w:p>
            <w:pPr>
              <w:widowControl/>
              <w:jc w:val="center"/>
              <w:rPr>
                <w:rFonts w:eastAsia="宋体" w:cs="Times New Roman"/>
                <w:color w:val="000000" w:themeColor="text1"/>
                <w:szCs w:val="21"/>
                <w14:textFill>
                  <w14:solidFill>
                    <w14:schemeClr w14:val="tx1"/>
                  </w14:solidFill>
                </w14:textFill>
              </w:rPr>
            </w:pPr>
          </w:p>
        </w:tc>
        <w:tc>
          <w:tcPr>
            <w:tcW w:w="420" w:type="pct"/>
            <w:vAlign w:val="center"/>
          </w:tcPr>
          <w:p>
            <w:pPr>
              <w:widowControl/>
              <w:jc w:val="center"/>
              <w:rPr>
                <w:rFonts w:eastAsia="宋体" w:cs="Times New Roman"/>
                <w:color w:val="000000" w:themeColor="text1"/>
                <w14:textFill>
                  <w14:solidFill>
                    <w14:schemeClr w14:val="tx1"/>
                  </w14:solidFill>
                </w14:textFill>
              </w:rPr>
            </w:pPr>
          </w:p>
        </w:tc>
        <w:tc>
          <w:tcPr>
            <w:tcW w:w="420" w:type="pct"/>
            <w:vAlign w:val="center"/>
          </w:tcPr>
          <w:p>
            <w:pPr>
              <w:widowControl/>
              <w:jc w:val="center"/>
              <w:rPr>
                <w:rFonts w:eastAsia="宋体" w:cs="Times New Roman"/>
                <w:color w:val="000000" w:themeColor="text1"/>
                <w14:textFill>
                  <w14:solidFill>
                    <w14:schemeClr w14:val="tx1"/>
                  </w14:solidFill>
                </w14:textFill>
              </w:rPr>
            </w:pPr>
          </w:p>
        </w:tc>
        <w:tc>
          <w:tcPr>
            <w:tcW w:w="420" w:type="pct"/>
            <w:vAlign w:val="center"/>
          </w:tcPr>
          <w:p>
            <w:pPr>
              <w:widowControl/>
              <w:jc w:val="center"/>
              <w:rPr>
                <w:rFonts w:eastAsia="宋体" w:cs="Times New Roman"/>
                <w:color w:val="000000" w:themeColor="text1"/>
                <w14:textFill>
                  <w14:solidFill>
                    <w14:schemeClr w14:val="tx1"/>
                  </w14:solidFill>
                </w14:textFill>
              </w:rPr>
            </w:pPr>
          </w:p>
        </w:tc>
        <w:tc>
          <w:tcPr>
            <w:tcW w:w="420" w:type="pct"/>
            <w:vAlign w:val="center"/>
          </w:tcPr>
          <w:p>
            <w:pPr>
              <w:widowControl/>
              <w:jc w:val="center"/>
              <w:rPr>
                <w:rFonts w:eastAsia="宋体" w:cs="Times New Roman"/>
                <w:color w:val="000000" w:themeColor="text1"/>
                <w14:textFill>
                  <w14:solidFill>
                    <w14:schemeClr w14:val="tx1"/>
                  </w14:solidFill>
                </w14:textFill>
              </w:rPr>
            </w:pPr>
          </w:p>
        </w:tc>
        <w:tc>
          <w:tcPr>
            <w:tcW w:w="419" w:type="pct"/>
            <w:vAlign w:val="center"/>
          </w:tcPr>
          <w:p>
            <w:pPr>
              <w:widowControl/>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0.555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01"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OBS</w:t>
            </w:r>
          </w:p>
        </w:tc>
        <w:tc>
          <w:tcPr>
            <w:tcW w:w="42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19,232</w:t>
            </w: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11,311</w:t>
            </w: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szCs w:val="21"/>
                <w14:textFill>
                  <w14:solidFill>
                    <w14:schemeClr w14:val="tx1"/>
                  </w14:solidFill>
                </w14:textFill>
              </w:rPr>
              <w:t>13,683</w:t>
            </w:r>
          </w:p>
        </w:tc>
        <w:tc>
          <w:tcPr>
            <w:tcW w:w="42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szCs w:val="21"/>
                <w14:textFill>
                  <w14:solidFill>
                    <w14:schemeClr w14:val="tx1"/>
                  </w14:solidFill>
                </w14:textFill>
              </w:rPr>
              <w:t>19,443</w:t>
            </w:r>
          </w:p>
        </w:tc>
        <w:tc>
          <w:tcPr>
            <w:tcW w:w="420" w:type="pct"/>
            <w:vAlign w:val="center"/>
          </w:tcPr>
          <w:p>
            <w:pPr>
              <w:widowControl/>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20,188</w:t>
            </w:r>
          </w:p>
        </w:tc>
        <w:tc>
          <w:tcPr>
            <w:tcW w:w="420" w:type="pct"/>
            <w:vAlign w:val="center"/>
          </w:tcPr>
          <w:p>
            <w:pPr>
              <w:widowControl/>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20,188</w:t>
            </w:r>
          </w:p>
        </w:tc>
        <w:tc>
          <w:tcPr>
            <w:tcW w:w="420" w:type="pct"/>
            <w:vAlign w:val="center"/>
          </w:tcPr>
          <w:p>
            <w:pPr>
              <w:widowControl/>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20,188</w:t>
            </w:r>
          </w:p>
        </w:tc>
        <w:tc>
          <w:tcPr>
            <w:tcW w:w="420" w:type="pct"/>
            <w:vAlign w:val="center"/>
          </w:tcPr>
          <w:p>
            <w:pPr>
              <w:widowControl/>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20,188</w:t>
            </w:r>
          </w:p>
        </w:tc>
        <w:tc>
          <w:tcPr>
            <w:tcW w:w="420" w:type="pct"/>
            <w:vAlign w:val="center"/>
          </w:tcPr>
          <w:p>
            <w:pPr>
              <w:widowControl/>
              <w:jc w:val="center"/>
              <w:rPr>
                <w:rFonts w:eastAsia="宋体" w:cs="Times New Roman"/>
                <w:color w:val="000000" w:themeColor="text1"/>
                <w:kern w:val="0"/>
                <w:sz w:val="20"/>
                <w:szCs w:val="20"/>
                <w14:textFill>
                  <w14:solidFill>
                    <w14:schemeClr w14:val="tx1"/>
                  </w14:solidFill>
                </w14:textFill>
              </w:rPr>
            </w:pPr>
            <w:r>
              <w:rPr>
                <w:rFonts w:eastAsia="宋体" w:cs="Times New Roman"/>
                <w:color w:val="000000" w:themeColor="text1"/>
                <w14:textFill>
                  <w14:solidFill>
                    <w14:schemeClr w14:val="tx1"/>
                  </w14:solidFill>
                </w14:textFill>
              </w:rPr>
              <w:t>20,188</w:t>
            </w:r>
          </w:p>
        </w:tc>
        <w:tc>
          <w:tcPr>
            <w:tcW w:w="419" w:type="pct"/>
            <w:vAlign w:val="center"/>
          </w:tcPr>
          <w:p>
            <w:pPr>
              <w:widowControl/>
              <w:jc w:val="center"/>
              <w:rPr>
                <w:rFonts w:eastAsia="宋体" w:cs="Times New Roman"/>
                <w:color w:val="000000" w:themeColor="text1"/>
                <w14:textFill>
                  <w14:solidFill>
                    <w14:schemeClr w14:val="tx1"/>
                  </w14:solidFill>
                </w14:textFill>
              </w:rPr>
            </w:pPr>
            <w:r>
              <w:rPr>
                <w:rFonts w:eastAsia="宋体" w:cs="Times New Roman"/>
                <w:color w:val="000000" w:themeColor="text1"/>
                <w:szCs w:val="21"/>
                <w14:textFill>
                  <w14:solidFill>
                    <w14:schemeClr w14:val="tx1"/>
                  </w14:solidFill>
                </w14:textFill>
              </w:rPr>
              <w:t>20,138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01"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R</w:t>
            </w:r>
            <w:r>
              <w:rPr>
                <w:rFonts w:eastAsia="宋体" w:cs="Times New Roman"/>
                <w:color w:val="000000" w:themeColor="text1"/>
                <w:kern w:val="0"/>
                <w:szCs w:val="21"/>
                <w:vertAlign w:val="superscript"/>
                <w14:textFill>
                  <w14:solidFill>
                    <w14:schemeClr w14:val="tx1"/>
                  </w14:solidFill>
                </w14:textFill>
              </w:rPr>
              <w:t>2</w:t>
            </w:r>
            <w:r>
              <w:rPr>
                <w:rFonts w:eastAsia="宋体" w:cs="Times New Roman"/>
                <w:color w:val="000000" w:themeColor="text1"/>
                <w:kern w:val="0"/>
                <w:szCs w:val="21"/>
                <w14:textFill>
                  <w14:solidFill>
                    <w14:schemeClr w14:val="tx1"/>
                  </w14:solidFill>
                </w14:textFill>
              </w:rPr>
              <w:t>.adj</w:t>
            </w:r>
          </w:p>
        </w:tc>
        <w:tc>
          <w:tcPr>
            <w:tcW w:w="42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0.467</w:t>
            </w: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0.466</w:t>
            </w:r>
          </w:p>
        </w:tc>
        <w:tc>
          <w:tcPr>
            <w:tcW w:w="420" w:type="pct"/>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szCs w:val="21"/>
                <w14:textFill>
                  <w14:solidFill>
                    <w14:schemeClr w14:val="tx1"/>
                  </w14:solidFill>
                </w14:textFill>
              </w:rPr>
              <w:t>0.472</w:t>
            </w:r>
          </w:p>
        </w:tc>
        <w:tc>
          <w:tcPr>
            <w:tcW w:w="420"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szCs w:val="21"/>
                <w14:textFill>
                  <w14:solidFill>
                    <w14:schemeClr w14:val="tx1"/>
                  </w14:solidFill>
                </w14:textFill>
              </w:rPr>
              <w:t>0.759</w:t>
            </w:r>
          </w:p>
        </w:tc>
        <w:tc>
          <w:tcPr>
            <w:tcW w:w="420" w:type="pct"/>
            <w:vAlign w:val="center"/>
          </w:tcPr>
          <w:p>
            <w:pPr>
              <w:widowControl/>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0.439</w:t>
            </w:r>
          </w:p>
        </w:tc>
        <w:tc>
          <w:tcPr>
            <w:tcW w:w="420" w:type="pct"/>
            <w:vAlign w:val="center"/>
          </w:tcPr>
          <w:p>
            <w:pPr>
              <w:widowControl/>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0.443</w:t>
            </w:r>
          </w:p>
        </w:tc>
        <w:tc>
          <w:tcPr>
            <w:tcW w:w="420" w:type="pct"/>
            <w:vAlign w:val="center"/>
          </w:tcPr>
          <w:p>
            <w:pPr>
              <w:widowControl/>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0.439</w:t>
            </w:r>
          </w:p>
        </w:tc>
        <w:tc>
          <w:tcPr>
            <w:tcW w:w="420" w:type="pct"/>
            <w:vAlign w:val="center"/>
          </w:tcPr>
          <w:p>
            <w:pPr>
              <w:widowControl/>
              <w:jc w:val="center"/>
              <w:rPr>
                <w:rFonts w:eastAsia="宋体" w:cs="Times New Roman"/>
                <w:color w:val="000000" w:themeColor="text1"/>
                <w:szCs w:val="21"/>
                <w14:textFill>
                  <w14:solidFill>
                    <w14:schemeClr w14:val="tx1"/>
                  </w14:solidFill>
                </w14:textFill>
              </w:rPr>
            </w:pPr>
            <w:r>
              <w:rPr>
                <w:rFonts w:eastAsia="宋体" w:cs="Times New Roman"/>
                <w:color w:val="000000" w:themeColor="text1"/>
                <w:szCs w:val="21"/>
                <w14:textFill>
                  <w14:solidFill>
                    <w14:schemeClr w14:val="tx1"/>
                  </w14:solidFill>
                </w14:textFill>
              </w:rPr>
              <w:t>0.439</w:t>
            </w:r>
          </w:p>
        </w:tc>
        <w:tc>
          <w:tcPr>
            <w:tcW w:w="420" w:type="pct"/>
            <w:vAlign w:val="center"/>
          </w:tcPr>
          <w:p>
            <w:pPr>
              <w:widowControl/>
              <w:jc w:val="center"/>
              <w:rPr>
                <w:rFonts w:eastAsia="宋体" w:cs="Times New Roman"/>
                <w:color w:val="000000" w:themeColor="text1"/>
                <w:kern w:val="0"/>
                <w:sz w:val="20"/>
                <w:szCs w:val="20"/>
                <w14:textFill>
                  <w14:solidFill>
                    <w14:schemeClr w14:val="tx1"/>
                  </w14:solidFill>
                </w14:textFill>
              </w:rPr>
            </w:pPr>
            <w:r>
              <w:rPr>
                <w:rFonts w:eastAsia="宋体" w:cs="Times New Roman"/>
                <w:color w:val="000000" w:themeColor="text1"/>
                <w14:textFill>
                  <w14:solidFill>
                    <w14:schemeClr w14:val="tx1"/>
                  </w14:solidFill>
                </w14:textFill>
              </w:rPr>
              <w:t>0.439</w:t>
            </w:r>
          </w:p>
        </w:tc>
        <w:tc>
          <w:tcPr>
            <w:tcW w:w="419" w:type="pct"/>
            <w:vAlign w:val="center"/>
          </w:tcPr>
          <w:p>
            <w:pPr>
              <w:widowControl/>
              <w:jc w:val="center"/>
              <w:rPr>
                <w:rFonts w:eastAsia="宋体" w:cs="Times New Roman"/>
                <w:color w:val="000000" w:themeColor="text1"/>
                <w14:textFill>
                  <w14:solidFill>
                    <w14:schemeClr w14:val="tx1"/>
                  </w14:solidFill>
                </w14:textFill>
              </w:rPr>
            </w:pPr>
            <w:r>
              <w:rPr>
                <w:rFonts w:eastAsia="宋体" w:cs="Times New Roman"/>
                <w:color w:val="000000" w:themeColor="text1"/>
                <w:szCs w:val="21"/>
                <w14:textFill>
                  <w14:solidFill>
                    <w14:schemeClr w14:val="tx1"/>
                  </w14:solidFill>
                </w14:textFill>
              </w:rPr>
              <w:t>-</w:t>
            </w:r>
          </w:p>
        </w:tc>
      </w:tr>
      <w:bookmarkEnd w:id="23"/>
    </w:tbl>
    <w:p>
      <w:pPr>
        <w:tabs>
          <w:tab w:val="left" w:pos="407"/>
        </w:tabs>
        <w:ind w:firstLine="300" w:firstLineChars="200"/>
        <w:jc w:val="left"/>
        <w:rPr>
          <w:rFonts w:cs="Times New Roman"/>
          <w:color w:val="000000" w:themeColor="text1"/>
          <w:sz w:val="15"/>
          <w:szCs w:val="15"/>
          <w14:textFill>
            <w14:solidFill>
              <w14:schemeClr w14:val="tx1"/>
            </w14:solidFill>
          </w14:textFill>
        </w:rPr>
        <w:sectPr>
          <w:footnotePr>
            <w:numFmt w:val="decimalEnclosedCircleChinese"/>
            <w:numRestart w:val="eachPage"/>
          </w:footnotePr>
          <w:pgSz w:w="16838" w:h="11906" w:orient="landscape"/>
          <w:pgMar w:top="1800" w:right="1440" w:bottom="1800" w:left="1440" w:header="851" w:footer="992" w:gutter="0"/>
          <w:cols w:space="425" w:num="1"/>
          <w:docGrid w:type="lines" w:linePitch="312" w:charSpace="0"/>
        </w:sectPr>
      </w:pPr>
      <w:r>
        <w:rPr>
          <w:rFonts w:hint="eastAsia" w:cs="Times New Roman"/>
          <w:color w:val="000000" w:themeColor="text1"/>
          <w:sz w:val="15"/>
          <w:szCs w:val="15"/>
          <w14:textFill>
            <w14:solidFill>
              <w14:schemeClr w14:val="tx1"/>
            </w14:solidFill>
          </w14:textFill>
        </w:rPr>
        <w:t>注：</w:t>
      </w:r>
      <w:r>
        <w:rPr>
          <w:rFonts w:hint="eastAsia" w:cs="Times New Roman"/>
          <w:color w:val="000000" w:themeColor="text1"/>
          <w:kern w:val="0"/>
          <w:sz w:val="15"/>
          <w:szCs w:val="15"/>
          <w14:textFill>
            <w14:solidFill>
              <w14:schemeClr w14:val="tx1"/>
            </w14:solidFill>
          </w14:textFill>
        </w:rPr>
        <w:t>括号内为经企业层面cluster调整标准误后得到的t值，</w:t>
      </w:r>
      <w:r>
        <w:rPr>
          <w:rFonts w:hint="eastAsia" w:cs="Times New Roman"/>
          <w:color w:val="000000" w:themeColor="text1"/>
          <w:sz w:val="15"/>
          <w:szCs w:val="15"/>
          <w14:textFill>
            <w14:solidFill>
              <w14:schemeClr w14:val="tx1"/>
            </w14:solidFill>
          </w14:textFill>
        </w:rPr>
        <w:t>***、**、*分别表示估计系数在1%、5% 和10% 的水平上显著。</w:t>
      </w:r>
    </w:p>
    <w:bookmarkEnd w:id="24"/>
    <w:p>
      <w:pPr>
        <w:pStyle w:val="30"/>
        <w:numPr>
          <w:ilvl w:val="0"/>
          <w:numId w:val="4"/>
        </w:numPr>
        <w:ind w:firstLineChars="0"/>
        <w:jc w:val="center"/>
        <w:rPr>
          <w:rFonts w:ascii="黑体" w:hAnsi="黑体" w:eastAsia="黑体"/>
          <w:sz w:val="28"/>
          <w:szCs w:val="28"/>
        </w:rPr>
      </w:pPr>
      <w:r>
        <w:rPr>
          <w:rFonts w:hint="eastAsia" w:ascii="黑体" w:hAnsi="黑体" w:eastAsia="黑体"/>
          <w:sz w:val="28"/>
          <w:szCs w:val="28"/>
        </w:rPr>
        <w:t>结论与启示</w:t>
      </w:r>
    </w:p>
    <w:p>
      <w:pPr>
        <w:ind w:firstLine="420" w:firstLineChars="200"/>
        <w:rPr>
          <w:color w:val="000000" w:themeColor="text1"/>
          <w14:textFill>
            <w14:solidFill>
              <w14:schemeClr w14:val="tx1"/>
            </w14:solidFill>
          </w14:textFill>
        </w:rPr>
      </w:pPr>
    </w:p>
    <w:p>
      <w:pPr>
        <w:ind w:firstLine="420" w:firstLineChars="20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通勤交通是城市生活的重要组成部分，影响着城市的运行效率，关系着人民的幸福指数。随着我国城镇化的飞速发展，职住分离问题导致的极端通勤侵害着通勤者的身心健康。将通勤时间控制在合理范围内，保障居民的生产生活品质，已经成为全球大城市的共同目标。中央和地方政府长期把公共交通基础设施建设置于重要地位，自1969年北京开通中国第一条地铁线路以来，截至2020年底，地铁已覆盖我国45个城市，成为居民通勤的主要交通工具选择。仅2020年度，新增轨道交通投资额就达4709.86亿元。改善交通基础设施的成本如此之高，通勤成本的改善带来的经济效果是值得关注的议题。</w:t>
      </w:r>
    </w:p>
    <w:p>
      <w:pPr>
        <w:ind w:firstLine="420" w:firstLineChars="20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 xml:space="preserve">本文借助城市地铁开通这一外生事件，构建双重差分模型实证检验了地铁开通带来的通勤成本下降对企业生产率的影响。结果发现，通勤成本下降能够显著提高企业的全要素生产率，且具有一定的持续性。进一步考虑企业所在城市的异质性，我们发现通勤成本对于企业生产率的提升作用在通勤质量较差的城市更为显著，证明了在通勤距离远、公共交通状况差的城市，地铁建设带来的高边际效用能够切实改善企业员工的通勤质量。该提升作用可能是源于通勤质量改善促进了企业研发创新和人才吸引。同时，地铁开通对企业全要素生产率的影响会随着企业与地铁之间距离的增加而减弱。 </w:t>
      </w:r>
    </w:p>
    <w:p>
      <w:pPr>
        <w:ind w:firstLine="420" w:firstLineChars="200"/>
        <w:rPr>
          <w:rFonts w:eastAsia="宋体" w:cs="Times New Roman"/>
          <w:color w:val="000000" w:themeColor="text1"/>
          <w14:textFill>
            <w14:solidFill>
              <w14:schemeClr w14:val="tx1"/>
            </w14:solidFill>
          </w14:textFill>
        </w:rPr>
      </w:pPr>
      <w:bookmarkStart w:id="25" w:name="_Hlk124019099"/>
      <w:r>
        <w:rPr>
          <w:rFonts w:eastAsia="宋体" w:cs="Times New Roman"/>
          <w:color w:val="000000" w:themeColor="text1"/>
          <w14:textFill>
            <w14:solidFill>
              <w14:schemeClr w14:val="tx1"/>
            </w14:solidFill>
          </w14:textFill>
        </w:rPr>
        <w:t>本文针对企业生产率，从企业微观层面为地铁建设的经济后果提供了实证证据，研究结论为有效改善居民通勤质量和提高企业生产率提供了如下启示：</w:t>
      </w:r>
    </w:p>
    <w:p>
      <w:pPr>
        <w:ind w:firstLine="420" w:firstLineChars="20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首先，</w:t>
      </w:r>
      <w:bookmarkStart w:id="26" w:name="_Hlk124023842"/>
      <w:r>
        <w:rPr>
          <w:rFonts w:eastAsia="宋体" w:cs="Times New Roman"/>
          <w:color w:val="000000" w:themeColor="text1"/>
          <w14:textFill>
            <w14:solidFill>
              <w14:schemeClr w14:val="tx1"/>
            </w14:solidFill>
          </w14:textFill>
        </w:rPr>
        <w:t>政府应科学规划土地，优化城市布局。</w:t>
      </w:r>
      <w:bookmarkEnd w:id="26"/>
      <w:r>
        <w:rPr>
          <w:rFonts w:eastAsia="宋体" w:cs="Times New Roman"/>
          <w:color w:val="000000" w:themeColor="text1"/>
          <w14:textFill>
            <w14:solidFill>
              <w14:schemeClr w14:val="tx1"/>
            </w14:solidFill>
          </w14:textFill>
        </w:rPr>
        <w:t>空间功能单一导致的职住分离现象，是极端通勤问题产生的根源。因此，政府在规划城市用地时，应该采用职住用地混合布局，同时多元化就业中心、平衡公共资源分配，努力拉进居住地与就业地的距离。</w:t>
      </w:r>
    </w:p>
    <w:p>
      <w:pPr>
        <w:ind w:firstLine="420" w:firstLineChars="20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其次，政府应坚持公共交通建设投资、加快打造</w:t>
      </w:r>
      <w:r>
        <w:rPr>
          <w:rFonts w:hint="eastAsia" w:eastAsia="宋体" w:cs="Times New Roman"/>
          <w:color w:val="000000" w:themeColor="text1"/>
          <w14:textFill>
            <w14:solidFill>
              <w14:schemeClr w14:val="tx1"/>
            </w14:solidFill>
          </w14:textFill>
        </w:rPr>
        <w:t>“</w:t>
      </w:r>
      <w:r>
        <w:rPr>
          <w:rFonts w:eastAsia="宋体" w:cs="Times New Roman"/>
          <w:color w:val="000000" w:themeColor="text1"/>
          <w14:textFill>
            <w14:solidFill>
              <w14:schemeClr w14:val="tx1"/>
            </w14:solidFill>
          </w14:textFill>
        </w:rPr>
        <w:t>1小时通勤圈</w:t>
      </w:r>
      <w:r>
        <w:rPr>
          <w:rFonts w:hint="eastAsia" w:eastAsia="宋体" w:cs="Times New Roman"/>
          <w:color w:val="000000" w:themeColor="text1"/>
          <w14:textFill>
            <w14:solidFill>
              <w14:schemeClr w14:val="tx1"/>
            </w14:solidFill>
          </w14:textFill>
        </w:rPr>
        <w:t>”</w:t>
      </w:r>
      <w:r>
        <w:rPr>
          <w:rFonts w:eastAsia="宋体" w:cs="Times New Roman"/>
          <w:color w:val="000000" w:themeColor="text1"/>
          <w14:textFill>
            <w14:solidFill>
              <w14:schemeClr w14:val="tx1"/>
            </w14:solidFill>
          </w14:textFill>
        </w:rPr>
        <w:t>。本文揭示了交通基础设施建设对微观企业发挥的积极作用，政府应发挥地铁红利在促进企业提高生产率的作用，优化地铁站选址以扶持重点企业。同时，由于地铁的积极作用会随着企业与其距离的增加而减弱，政府可以调动市场力量，通过共享单车等方案解决通勤的“最后一公里”，提高地铁可达性，进一步发挥地铁的通勤改善效果。</w:t>
      </w:r>
    </w:p>
    <w:p>
      <w:pPr>
        <w:ind w:firstLine="420" w:firstLineChars="20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最后，企业应对员工的通勤质量给予充分关注。本文研究结论表明，通勤质量的提高对于企业引才、留才、用才起到重要作用。企业可以开设通勤班车以提高员工出行的便利性，或发放</w:t>
      </w:r>
      <w:bookmarkStart w:id="27" w:name="_Hlk124105349"/>
      <w:r>
        <w:rPr>
          <w:rFonts w:eastAsia="宋体" w:cs="Times New Roman"/>
          <w:color w:val="000000" w:themeColor="text1"/>
          <w14:textFill>
            <w14:solidFill>
              <w14:schemeClr w14:val="tx1"/>
            </w14:solidFill>
          </w14:textFill>
        </w:rPr>
        <w:t>差异化的</w:t>
      </w:r>
      <w:bookmarkEnd w:id="27"/>
      <w:r>
        <w:rPr>
          <w:rFonts w:eastAsia="宋体" w:cs="Times New Roman"/>
          <w:color w:val="000000" w:themeColor="text1"/>
          <w14:textFill>
            <w14:solidFill>
              <w14:schemeClr w14:val="tx1"/>
            </w14:solidFill>
          </w14:textFill>
        </w:rPr>
        <w:t>通勤补贴以对员工进行通勤补偿，从而提高员工的通勤幸福感，增强员工对于企业的认同感与归属感，进一步提高企业生产率。</w:t>
      </w:r>
      <w:bookmarkEnd w:id="25"/>
      <w:r>
        <w:rPr>
          <w:rFonts w:eastAsia="宋体" w:cs="Times New Roman"/>
          <w:color w:val="000000" w:themeColor="text1"/>
          <w14:textFill>
            <w14:solidFill>
              <w14:schemeClr w14:val="tx1"/>
            </w14:solidFill>
          </w14:textFill>
        </w:rPr>
        <w:br w:type="page"/>
      </w:r>
    </w:p>
    <w:p>
      <w:pPr>
        <w:ind w:firstLine="480" w:firstLineChars="200"/>
        <w:rPr>
          <w:rFonts w:ascii="黑体" w:hAnsi="黑体" w:eastAsia="黑体"/>
          <w:sz w:val="24"/>
          <w:szCs w:val="24"/>
        </w:rPr>
      </w:pPr>
      <w:r>
        <w:rPr>
          <w:rFonts w:hint="eastAsia" w:ascii="黑体" w:hAnsi="黑体" w:eastAsia="黑体"/>
          <w:sz w:val="24"/>
          <w:szCs w:val="24"/>
        </w:rPr>
        <w:t>参考文献</w:t>
      </w:r>
    </w:p>
    <w:p>
      <w:pPr>
        <w:ind w:firstLine="420" w:firstLineChars="200"/>
        <w:rPr>
          <w:rFonts w:eastAsia="宋体" w:cs="Times New Roman"/>
          <w:bCs/>
          <w:color w:val="000000"/>
          <w:kern w:val="0"/>
          <w:szCs w:val="21"/>
        </w:rPr>
      </w:pPr>
      <w:r>
        <w:rPr>
          <w:rFonts w:eastAsia="宋体" w:cs="Times New Roman"/>
          <w:bCs/>
          <w:color w:val="000000"/>
          <w:kern w:val="0"/>
          <w:szCs w:val="21"/>
        </w:rPr>
        <w:t>柴彦威 张艳 刘志林</w:t>
      </w:r>
      <w:r>
        <w:rPr>
          <w:rFonts w:hint="eastAsia" w:eastAsia="宋体" w:cs="Times New Roman"/>
          <w:bCs/>
          <w:color w:val="000000"/>
          <w:kern w:val="0"/>
          <w:szCs w:val="21"/>
        </w:rPr>
        <w:t>，</w:t>
      </w:r>
      <w:r>
        <w:rPr>
          <w:rFonts w:eastAsia="宋体" w:cs="Times New Roman"/>
          <w:bCs/>
          <w:color w:val="000000"/>
          <w:kern w:val="0"/>
          <w:szCs w:val="21"/>
        </w:rPr>
        <w:t>2011</w:t>
      </w:r>
      <w:r>
        <w:rPr>
          <w:rFonts w:hint="eastAsia" w:eastAsia="宋体" w:cs="Times New Roman"/>
          <w:bCs/>
          <w:color w:val="000000"/>
          <w:kern w:val="0"/>
          <w:szCs w:val="21"/>
        </w:rPr>
        <w:t>：《</w:t>
      </w:r>
      <w:r>
        <w:rPr>
          <w:rFonts w:eastAsia="宋体" w:cs="Times New Roman"/>
          <w:bCs/>
          <w:color w:val="000000"/>
          <w:kern w:val="0"/>
          <w:szCs w:val="21"/>
        </w:rPr>
        <w:t>职住分离的空间差异性及其影响因素研究</w:t>
      </w:r>
      <w:r>
        <w:rPr>
          <w:rFonts w:hint="eastAsia" w:eastAsia="宋体" w:cs="Times New Roman"/>
          <w:bCs/>
          <w:color w:val="000000"/>
          <w:kern w:val="0"/>
          <w:szCs w:val="21"/>
        </w:rPr>
        <w:t>》，《</w:t>
      </w:r>
      <w:r>
        <w:rPr>
          <w:rFonts w:eastAsia="宋体" w:cs="Times New Roman"/>
          <w:bCs/>
          <w:color w:val="000000"/>
          <w:kern w:val="0"/>
          <w:szCs w:val="21"/>
        </w:rPr>
        <w:t>地理学报</w:t>
      </w:r>
      <w:r>
        <w:rPr>
          <w:rFonts w:hint="eastAsia" w:eastAsia="宋体" w:cs="Times New Roman"/>
          <w:bCs/>
          <w:color w:val="000000"/>
          <w:kern w:val="0"/>
          <w:szCs w:val="21"/>
        </w:rPr>
        <w:t>》第2期。</w:t>
      </w:r>
    </w:p>
    <w:p>
      <w:pPr>
        <w:ind w:firstLine="420" w:firstLineChars="200"/>
        <w:rPr>
          <w:rFonts w:eastAsia="宋体" w:cs="Times New Roman"/>
          <w:bCs/>
          <w:color w:val="000000"/>
          <w:kern w:val="0"/>
          <w:szCs w:val="21"/>
        </w:rPr>
      </w:pPr>
      <w:r>
        <w:rPr>
          <w:rFonts w:eastAsia="宋体" w:cs="Times New Roman"/>
          <w:bCs/>
          <w:color w:val="000000"/>
          <w:kern w:val="0"/>
          <w:szCs w:val="21"/>
        </w:rPr>
        <w:t>郭力</w:t>
      </w:r>
      <w:r>
        <w:rPr>
          <w:rFonts w:hint="eastAsia" w:eastAsia="宋体" w:cs="Times New Roman"/>
          <w:bCs/>
          <w:color w:val="000000"/>
          <w:kern w:val="0"/>
          <w:szCs w:val="21"/>
        </w:rPr>
        <w:t>，</w:t>
      </w:r>
      <w:r>
        <w:rPr>
          <w:rFonts w:eastAsia="宋体" w:cs="Times New Roman"/>
          <w:bCs/>
          <w:color w:val="000000"/>
          <w:kern w:val="0"/>
          <w:szCs w:val="21"/>
        </w:rPr>
        <w:t>2016</w:t>
      </w:r>
      <w:r>
        <w:rPr>
          <w:rFonts w:hint="eastAsia" w:eastAsia="宋体" w:cs="Times New Roman"/>
          <w:bCs/>
          <w:color w:val="000000"/>
          <w:kern w:val="0"/>
          <w:szCs w:val="21"/>
        </w:rPr>
        <w:t>：《</w:t>
      </w:r>
      <w:r>
        <w:rPr>
          <w:rFonts w:eastAsia="宋体" w:cs="Times New Roman"/>
          <w:bCs/>
          <w:color w:val="000000"/>
          <w:kern w:val="0"/>
          <w:szCs w:val="21"/>
        </w:rPr>
        <w:t>中国大城市职住分离的成因及解决途径——以郑州市为例</w:t>
      </w:r>
      <w:r>
        <w:rPr>
          <w:rFonts w:hint="eastAsia" w:eastAsia="宋体" w:cs="Times New Roman"/>
          <w:bCs/>
          <w:color w:val="000000"/>
          <w:kern w:val="0"/>
          <w:szCs w:val="21"/>
        </w:rPr>
        <w:t>》，《</w:t>
      </w:r>
      <w:r>
        <w:rPr>
          <w:rFonts w:eastAsia="宋体" w:cs="Times New Roman"/>
          <w:bCs/>
          <w:color w:val="000000"/>
          <w:kern w:val="0"/>
          <w:szCs w:val="21"/>
        </w:rPr>
        <w:t>城市问题</w:t>
      </w:r>
      <w:r>
        <w:rPr>
          <w:rFonts w:hint="eastAsia" w:eastAsia="宋体" w:cs="Times New Roman"/>
          <w:bCs/>
          <w:color w:val="000000"/>
          <w:kern w:val="0"/>
          <w:szCs w:val="21"/>
        </w:rPr>
        <w:t>》第</w:t>
      </w:r>
      <w:r>
        <w:rPr>
          <w:rFonts w:eastAsia="宋体" w:cs="Times New Roman"/>
          <w:bCs/>
          <w:color w:val="000000"/>
          <w:kern w:val="0"/>
          <w:szCs w:val="21"/>
        </w:rPr>
        <w:t>6</w:t>
      </w:r>
      <w:r>
        <w:rPr>
          <w:rFonts w:hint="eastAsia" w:eastAsia="宋体" w:cs="Times New Roman"/>
          <w:bCs/>
          <w:color w:val="000000"/>
          <w:kern w:val="0"/>
          <w:szCs w:val="21"/>
        </w:rPr>
        <w:t>期。</w:t>
      </w:r>
    </w:p>
    <w:p>
      <w:pPr>
        <w:ind w:firstLine="420" w:firstLineChars="200"/>
        <w:rPr>
          <w:rFonts w:eastAsia="宋体" w:cs="Times New Roman"/>
          <w:bCs/>
          <w:color w:val="000000"/>
          <w:kern w:val="0"/>
          <w:szCs w:val="21"/>
        </w:rPr>
      </w:pPr>
      <w:r>
        <w:rPr>
          <w:rFonts w:eastAsia="宋体" w:cs="Times New Roman"/>
          <w:bCs/>
          <w:color w:val="000000"/>
          <w:kern w:val="0"/>
          <w:szCs w:val="21"/>
        </w:rPr>
        <w:t>孔东民 徐茗丽 孔高文</w:t>
      </w:r>
      <w:r>
        <w:rPr>
          <w:rFonts w:hint="eastAsia" w:eastAsia="宋体" w:cs="Times New Roman"/>
          <w:bCs/>
          <w:color w:val="000000"/>
          <w:kern w:val="0"/>
          <w:szCs w:val="21"/>
        </w:rPr>
        <w:t>，</w:t>
      </w:r>
      <w:r>
        <w:rPr>
          <w:rFonts w:eastAsia="宋体" w:cs="Times New Roman"/>
          <w:bCs/>
          <w:color w:val="000000"/>
          <w:kern w:val="0"/>
          <w:szCs w:val="21"/>
        </w:rPr>
        <w:t>2017</w:t>
      </w:r>
      <w:r>
        <w:rPr>
          <w:rFonts w:hint="eastAsia" w:eastAsia="宋体" w:cs="Times New Roman"/>
          <w:bCs/>
          <w:color w:val="000000"/>
          <w:kern w:val="0"/>
          <w:szCs w:val="21"/>
        </w:rPr>
        <w:t>：《</w:t>
      </w:r>
      <w:r>
        <w:rPr>
          <w:rFonts w:eastAsia="宋体" w:cs="Times New Roman"/>
          <w:bCs/>
          <w:color w:val="000000"/>
          <w:kern w:val="0"/>
          <w:szCs w:val="21"/>
        </w:rPr>
        <w:t>企业内部薪酬差距与创新</w:t>
      </w:r>
      <w:r>
        <w:rPr>
          <w:rFonts w:hint="eastAsia" w:eastAsia="宋体" w:cs="Times New Roman"/>
          <w:bCs/>
          <w:color w:val="000000"/>
          <w:kern w:val="0"/>
          <w:szCs w:val="21"/>
        </w:rPr>
        <w:t>》，《</w:t>
      </w:r>
      <w:r>
        <w:rPr>
          <w:rFonts w:eastAsia="宋体" w:cs="Times New Roman"/>
          <w:bCs/>
          <w:color w:val="000000"/>
          <w:kern w:val="0"/>
          <w:szCs w:val="21"/>
        </w:rPr>
        <w:t>经济研究</w:t>
      </w:r>
      <w:r>
        <w:rPr>
          <w:rFonts w:hint="eastAsia" w:eastAsia="宋体" w:cs="Times New Roman"/>
          <w:bCs/>
          <w:color w:val="000000"/>
          <w:kern w:val="0"/>
          <w:szCs w:val="21"/>
        </w:rPr>
        <w:t>》第</w:t>
      </w:r>
      <w:r>
        <w:rPr>
          <w:rFonts w:eastAsia="宋体" w:cs="Times New Roman"/>
          <w:bCs/>
          <w:color w:val="000000"/>
          <w:kern w:val="0"/>
          <w:szCs w:val="21"/>
        </w:rPr>
        <w:t>10</w:t>
      </w:r>
      <w:r>
        <w:rPr>
          <w:rFonts w:hint="eastAsia" w:eastAsia="宋体" w:cs="Times New Roman"/>
          <w:bCs/>
          <w:color w:val="000000"/>
          <w:kern w:val="0"/>
          <w:szCs w:val="21"/>
        </w:rPr>
        <w:t>期。</w:t>
      </w:r>
    </w:p>
    <w:p>
      <w:pPr>
        <w:ind w:firstLine="420" w:firstLineChars="200"/>
        <w:rPr>
          <w:rFonts w:eastAsia="宋体" w:cs="Times New Roman"/>
          <w:bCs/>
          <w:color w:val="000000"/>
          <w:kern w:val="0"/>
          <w:szCs w:val="21"/>
        </w:rPr>
      </w:pPr>
      <w:r>
        <w:rPr>
          <w:rFonts w:hint="eastAsia" w:eastAsia="宋体" w:cs="Times New Roman"/>
          <w:bCs/>
          <w:color w:val="000000"/>
          <w:kern w:val="0"/>
          <w:szCs w:val="21"/>
        </w:rPr>
        <w:t>刘志林 王茂军，</w:t>
      </w:r>
      <w:r>
        <w:rPr>
          <w:rFonts w:eastAsia="宋体" w:cs="Times New Roman"/>
          <w:bCs/>
          <w:color w:val="000000"/>
          <w:kern w:val="0"/>
          <w:szCs w:val="21"/>
        </w:rPr>
        <w:t>2011</w:t>
      </w:r>
      <w:r>
        <w:rPr>
          <w:rFonts w:hint="eastAsia" w:eastAsia="宋体" w:cs="Times New Roman"/>
          <w:bCs/>
          <w:color w:val="000000"/>
          <w:kern w:val="0"/>
          <w:szCs w:val="21"/>
        </w:rPr>
        <w:t>：《北京市职住空间错位对居民通勤行为的影响分析——基于就业可达性与通勤时间的讨论》，《地理学报》第4期。</w:t>
      </w:r>
    </w:p>
    <w:p>
      <w:pPr>
        <w:ind w:firstLine="420" w:firstLineChars="200"/>
        <w:rPr>
          <w:rFonts w:eastAsia="宋体" w:cs="Times New Roman"/>
          <w:bCs/>
          <w:color w:val="000000"/>
          <w:kern w:val="0"/>
          <w:szCs w:val="21"/>
        </w:rPr>
      </w:pPr>
      <w:r>
        <w:rPr>
          <w:rFonts w:hint="eastAsia" w:eastAsia="宋体" w:cs="Times New Roman"/>
          <w:bCs/>
          <w:color w:val="000000"/>
          <w:kern w:val="0"/>
          <w:szCs w:val="21"/>
        </w:rPr>
        <w:t>李卫兵 张凯霞，</w:t>
      </w:r>
      <w:r>
        <w:rPr>
          <w:rFonts w:eastAsia="宋体" w:cs="Times New Roman"/>
          <w:bCs/>
          <w:color w:val="000000"/>
          <w:kern w:val="0"/>
          <w:szCs w:val="21"/>
        </w:rPr>
        <w:t>2019</w:t>
      </w:r>
      <w:r>
        <w:rPr>
          <w:rFonts w:hint="eastAsia" w:eastAsia="宋体" w:cs="Times New Roman"/>
          <w:bCs/>
          <w:color w:val="000000"/>
          <w:kern w:val="0"/>
          <w:szCs w:val="21"/>
        </w:rPr>
        <w:t>：《空气污染对企业生产率的影响——来自中国工业企业的证据》，《管理世界》第</w:t>
      </w:r>
      <w:r>
        <w:rPr>
          <w:rFonts w:eastAsia="宋体" w:cs="Times New Roman"/>
          <w:bCs/>
          <w:color w:val="000000"/>
          <w:kern w:val="0"/>
          <w:szCs w:val="21"/>
        </w:rPr>
        <w:t>10</w:t>
      </w:r>
      <w:r>
        <w:rPr>
          <w:rFonts w:hint="eastAsia" w:eastAsia="宋体" w:cs="Times New Roman"/>
          <w:bCs/>
          <w:color w:val="000000"/>
          <w:kern w:val="0"/>
          <w:szCs w:val="21"/>
        </w:rPr>
        <w:t>期。</w:t>
      </w:r>
    </w:p>
    <w:p>
      <w:pPr>
        <w:ind w:firstLine="420" w:firstLineChars="200"/>
        <w:rPr>
          <w:rFonts w:eastAsia="宋体" w:cs="Times New Roman"/>
          <w:bCs/>
          <w:color w:val="000000"/>
          <w:kern w:val="0"/>
          <w:szCs w:val="21"/>
        </w:rPr>
      </w:pPr>
      <w:r>
        <w:rPr>
          <w:rFonts w:eastAsia="宋体" w:cs="Times New Roman"/>
          <w:bCs/>
          <w:color w:val="000000"/>
          <w:kern w:val="0"/>
          <w:szCs w:val="21"/>
        </w:rPr>
        <w:t>鲁晓东 连玉君</w:t>
      </w:r>
      <w:r>
        <w:rPr>
          <w:rFonts w:hint="eastAsia" w:eastAsia="宋体" w:cs="Times New Roman"/>
          <w:bCs/>
          <w:color w:val="000000"/>
          <w:kern w:val="0"/>
          <w:szCs w:val="21"/>
        </w:rPr>
        <w:t>，</w:t>
      </w:r>
      <w:r>
        <w:rPr>
          <w:rFonts w:eastAsia="宋体" w:cs="Times New Roman"/>
          <w:bCs/>
          <w:color w:val="000000"/>
          <w:kern w:val="0"/>
          <w:szCs w:val="21"/>
        </w:rPr>
        <w:t>2012</w:t>
      </w:r>
      <w:r>
        <w:rPr>
          <w:rFonts w:hint="eastAsia" w:eastAsia="宋体" w:cs="Times New Roman"/>
          <w:bCs/>
          <w:color w:val="000000"/>
          <w:kern w:val="0"/>
          <w:szCs w:val="21"/>
        </w:rPr>
        <w:t>：《</w:t>
      </w:r>
      <w:r>
        <w:rPr>
          <w:rFonts w:eastAsia="宋体" w:cs="Times New Roman"/>
          <w:bCs/>
          <w:color w:val="000000"/>
          <w:kern w:val="0"/>
          <w:szCs w:val="21"/>
        </w:rPr>
        <w:t>中国工业企业全要素生产率估计:1999—2007</w:t>
      </w:r>
      <w:r>
        <w:rPr>
          <w:rFonts w:hint="eastAsia" w:eastAsia="宋体" w:cs="Times New Roman"/>
          <w:bCs/>
          <w:color w:val="000000"/>
          <w:kern w:val="0"/>
          <w:szCs w:val="21"/>
        </w:rPr>
        <w:t>》，《</w:t>
      </w:r>
      <w:r>
        <w:rPr>
          <w:rFonts w:eastAsia="宋体" w:cs="Times New Roman"/>
          <w:bCs/>
          <w:color w:val="000000"/>
          <w:kern w:val="0"/>
          <w:szCs w:val="21"/>
        </w:rPr>
        <w:t xml:space="preserve">经济学(季刊) </w:t>
      </w:r>
      <w:r>
        <w:rPr>
          <w:rFonts w:hint="eastAsia" w:eastAsia="宋体" w:cs="Times New Roman"/>
          <w:bCs/>
          <w:color w:val="000000"/>
          <w:kern w:val="0"/>
          <w:szCs w:val="21"/>
        </w:rPr>
        <w:t>》第</w:t>
      </w:r>
      <w:r>
        <w:rPr>
          <w:rFonts w:eastAsia="宋体" w:cs="Times New Roman"/>
          <w:bCs/>
          <w:color w:val="000000"/>
          <w:kern w:val="0"/>
          <w:szCs w:val="21"/>
        </w:rPr>
        <w:t>2</w:t>
      </w:r>
      <w:r>
        <w:rPr>
          <w:rFonts w:hint="eastAsia" w:eastAsia="宋体" w:cs="Times New Roman"/>
          <w:bCs/>
          <w:color w:val="000000"/>
          <w:kern w:val="0"/>
          <w:szCs w:val="21"/>
        </w:rPr>
        <w:t>期。</w:t>
      </w:r>
    </w:p>
    <w:p>
      <w:pPr>
        <w:ind w:firstLine="420" w:firstLineChars="200"/>
        <w:rPr>
          <w:rFonts w:eastAsia="宋体" w:cs="Times New Roman"/>
          <w:bCs/>
          <w:color w:val="000000"/>
          <w:kern w:val="0"/>
          <w:szCs w:val="21"/>
        </w:rPr>
      </w:pPr>
      <w:r>
        <w:rPr>
          <w:rFonts w:hint="eastAsia" w:eastAsia="宋体" w:cs="Times New Roman"/>
          <w:bCs/>
          <w:color w:val="000000"/>
          <w:kern w:val="0"/>
          <w:szCs w:val="21"/>
        </w:rPr>
        <w:t>龙玉 赵海龙 张新德 李曜，</w:t>
      </w:r>
      <w:r>
        <w:rPr>
          <w:rFonts w:eastAsia="宋体" w:cs="Times New Roman"/>
          <w:bCs/>
          <w:color w:val="000000"/>
          <w:kern w:val="0"/>
          <w:szCs w:val="21"/>
        </w:rPr>
        <w:t>2017</w:t>
      </w:r>
      <w:r>
        <w:rPr>
          <w:rFonts w:hint="eastAsia" w:eastAsia="宋体" w:cs="Times New Roman"/>
          <w:bCs/>
          <w:color w:val="000000"/>
          <w:kern w:val="0"/>
          <w:szCs w:val="21"/>
        </w:rPr>
        <w:t>：《时空压缩下的风险投资——高铁通车与风险投资区域变化》，《经济研究 》第</w:t>
      </w:r>
      <w:r>
        <w:rPr>
          <w:rFonts w:eastAsia="宋体" w:cs="Times New Roman"/>
          <w:bCs/>
          <w:color w:val="000000"/>
          <w:kern w:val="0"/>
          <w:szCs w:val="21"/>
        </w:rPr>
        <w:t>4</w:t>
      </w:r>
      <w:r>
        <w:rPr>
          <w:rFonts w:hint="eastAsia" w:eastAsia="宋体" w:cs="Times New Roman"/>
          <w:bCs/>
          <w:color w:val="000000"/>
          <w:kern w:val="0"/>
          <w:szCs w:val="21"/>
        </w:rPr>
        <w:t>期。</w:t>
      </w:r>
    </w:p>
    <w:p>
      <w:pPr>
        <w:ind w:firstLine="420" w:firstLineChars="200"/>
        <w:rPr>
          <w:rFonts w:eastAsia="宋体" w:cs="Times New Roman"/>
          <w:bCs/>
          <w:color w:val="000000"/>
          <w:kern w:val="0"/>
          <w:szCs w:val="21"/>
        </w:rPr>
      </w:pPr>
      <w:r>
        <w:rPr>
          <w:rFonts w:eastAsia="宋体" w:cs="Times New Roman"/>
          <w:bCs/>
          <w:color w:val="000000"/>
          <w:kern w:val="0"/>
          <w:szCs w:val="21"/>
        </w:rPr>
        <w:t>钱雪松 康瑾 唐英伦 曹夏平</w:t>
      </w:r>
      <w:r>
        <w:rPr>
          <w:rFonts w:hint="eastAsia" w:eastAsia="宋体" w:cs="Times New Roman"/>
          <w:bCs/>
          <w:color w:val="000000"/>
          <w:kern w:val="0"/>
          <w:szCs w:val="21"/>
        </w:rPr>
        <w:t>，</w:t>
      </w:r>
      <w:r>
        <w:rPr>
          <w:rFonts w:eastAsia="宋体" w:cs="Times New Roman"/>
          <w:bCs/>
          <w:color w:val="000000"/>
          <w:kern w:val="0"/>
          <w:szCs w:val="21"/>
        </w:rPr>
        <w:t>2018</w:t>
      </w:r>
      <w:r>
        <w:rPr>
          <w:rFonts w:hint="eastAsia" w:eastAsia="宋体" w:cs="Times New Roman"/>
          <w:bCs/>
          <w:color w:val="000000"/>
          <w:kern w:val="0"/>
          <w:szCs w:val="21"/>
        </w:rPr>
        <w:t>：《</w:t>
      </w:r>
      <w:r>
        <w:rPr>
          <w:rFonts w:eastAsia="宋体" w:cs="Times New Roman"/>
          <w:bCs/>
          <w:color w:val="000000"/>
          <w:kern w:val="0"/>
          <w:szCs w:val="21"/>
        </w:rPr>
        <w:t>产业政策、资本配置效率与企业全要素生产率——基于中国2009年十大产业振兴规划自然实验的经验研究</w:t>
      </w:r>
      <w:r>
        <w:rPr>
          <w:rFonts w:hint="eastAsia" w:eastAsia="宋体" w:cs="Times New Roman"/>
          <w:bCs/>
          <w:color w:val="000000"/>
          <w:kern w:val="0"/>
          <w:szCs w:val="21"/>
        </w:rPr>
        <w:t>》，《</w:t>
      </w:r>
      <w:r>
        <w:rPr>
          <w:rFonts w:eastAsia="宋体" w:cs="Times New Roman"/>
          <w:bCs/>
          <w:color w:val="000000"/>
          <w:kern w:val="0"/>
          <w:szCs w:val="21"/>
        </w:rPr>
        <w:t>中国工业经济</w:t>
      </w:r>
      <w:r>
        <w:rPr>
          <w:rFonts w:hint="eastAsia" w:eastAsia="宋体" w:cs="Times New Roman"/>
          <w:bCs/>
          <w:color w:val="000000"/>
          <w:kern w:val="0"/>
          <w:szCs w:val="21"/>
        </w:rPr>
        <w:t>》第8期。</w:t>
      </w:r>
    </w:p>
    <w:p>
      <w:pPr>
        <w:ind w:firstLine="420" w:firstLineChars="200"/>
        <w:rPr>
          <w:rFonts w:eastAsia="宋体" w:cs="Times New Roman"/>
          <w:bCs/>
          <w:color w:val="000000"/>
          <w:kern w:val="0"/>
          <w:szCs w:val="21"/>
        </w:rPr>
      </w:pPr>
      <w:r>
        <w:rPr>
          <w:rFonts w:hint="eastAsia" w:eastAsia="宋体" w:cs="Times New Roman"/>
          <w:bCs/>
          <w:color w:val="000000"/>
          <w:kern w:val="0"/>
          <w:szCs w:val="21"/>
        </w:rPr>
        <w:t>孙旭 严鸣 储小平，</w:t>
      </w:r>
      <w:r>
        <w:rPr>
          <w:rFonts w:eastAsia="宋体" w:cs="Times New Roman"/>
          <w:bCs/>
          <w:color w:val="000000"/>
          <w:kern w:val="0"/>
          <w:szCs w:val="21"/>
        </w:rPr>
        <w:t>2014</w:t>
      </w:r>
      <w:r>
        <w:rPr>
          <w:rFonts w:hint="eastAsia" w:eastAsia="宋体" w:cs="Times New Roman"/>
          <w:bCs/>
          <w:color w:val="000000"/>
          <w:kern w:val="0"/>
          <w:szCs w:val="21"/>
        </w:rPr>
        <w:t>：《坏心情与工作行为:中庸思维跨层次的调节作用》，《心理学报》第</w:t>
      </w:r>
      <w:r>
        <w:rPr>
          <w:rFonts w:eastAsia="宋体" w:cs="Times New Roman"/>
          <w:bCs/>
          <w:color w:val="000000"/>
          <w:kern w:val="0"/>
          <w:szCs w:val="21"/>
        </w:rPr>
        <w:t>11</w:t>
      </w:r>
      <w:r>
        <w:rPr>
          <w:rFonts w:hint="eastAsia" w:eastAsia="宋体" w:cs="Times New Roman"/>
          <w:bCs/>
          <w:color w:val="000000"/>
          <w:kern w:val="0"/>
          <w:szCs w:val="21"/>
        </w:rPr>
        <w:t>期。</w:t>
      </w:r>
    </w:p>
    <w:p>
      <w:pPr>
        <w:ind w:firstLine="420" w:firstLineChars="200"/>
        <w:rPr>
          <w:rFonts w:eastAsia="宋体" w:cs="Times New Roman"/>
          <w:bCs/>
          <w:color w:val="000000"/>
          <w:kern w:val="0"/>
          <w:szCs w:val="21"/>
        </w:rPr>
      </w:pPr>
      <w:r>
        <w:rPr>
          <w:rFonts w:hint="eastAsia" w:eastAsia="宋体" w:cs="Times New Roman"/>
          <w:bCs/>
          <w:color w:val="000000"/>
          <w:kern w:val="0"/>
          <w:szCs w:val="21"/>
        </w:rPr>
        <w:t>孙伟增 何磊磊，</w:t>
      </w:r>
      <w:r>
        <w:rPr>
          <w:rFonts w:eastAsia="宋体" w:cs="Times New Roman"/>
          <w:bCs/>
          <w:color w:val="000000"/>
          <w:kern w:val="0"/>
          <w:szCs w:val="21"/>
        </w:rPr>
        <w:t>2022</w:t>
      </w:r>
      <w:r>
        <w:rPr>
          <w:rFonts w:hint="eastAsia" w:eastAsia="宋体" w:cs="Times New Roman"/>
          <w:bCs/>
          <w:color w:val="000000"/>
          <w:kern w:val="0"/>
          <w:szCs w:val="21"/>
        </w:rPr>
        <w:t>：《职住分离、时间挤出与企业生产效率》，《经济学(季刊)》第</w:t>
      </w:r>
      <w:r>
        <w:rPr>
          <w:rFonts w:eastAsia="宋体" w:cs="Times New Roman"/>
          <w:bCs/>
          <w:color w:val="000000"/>
          <w:kern w:val="0"/>
          <w:szCs w:val="21"/>
        </w:rPr>
        <w:t>4</w:t>
      </w:r>
      <w:r>
        <w:rPr>
          <w:rFonts w:hint="eastAsia" w:eastAsia="宋体" w:cs="Times New Roman"/>
          <w:bCs/>
          <w:color w:val="000000"/>
          <w:kern w:val="0"/>
          <w:szCs w:val="21"/>
        </w:rPr>
        <w:t>期。</w:t>
      </w:r>
    </w:p>
    <w:p>
      <w:pPr>
        <w:ind w:firstLine="420" w:firstLineChars="200"/>
        <w:rPr>
          <w:rFonts w:eastAsia="宋体" w:cs="Times New Roman"/>
          <w:bCs/>
          <w:color w:val="000000"/>
          <w:kern w:val="0"/>
          <w:szCs w:val="21"/>
        </w:rPr>
      </w:pPr>
      <w:r>
        <w:rPr>
          <w:rFonts w:hint="eastAsia" w:eastAsia="宋体" w:cs="Times New Roman"/>
          <w:bCs/>
          <w:color w:val="000000"/>
          <w:kern w:val="0"/>
          <w:szCs w:val="21"/>
        </w:rPr>
        <w:t>孙传旺 罗源 姚昕，</w:t>
      </w:r>
      <w:r>
        <w:rPr>
          <w:rFonts w:eastAsia="宋体" w:cs="Times New Roman"/>
          <w:bCs/>
          <w:color w:val="000000"/>
          <w:kern w:val="0"/>
          <w:szCs w:val="21"/>
        </w:rPr>
        <w:t>2019</w:t>
      </w:r>
      <w:r>
        <w:rPr>
          <w:rFonts w:hint="eastAsia" w:eastAsia="宋体" w:cs="Times New Roman"/>
          <w:bCs/>
          <w:color w:val="000000"/>
          <w:kern w:val="0"/>
          <w:szCs w:val="21"/>
        </w:rPr>
        <w:t>：《交通基础设施与城市空气污染——来自中国的经验证据》，《经济研究》第</w:t>
      </w:r>
      <w:r>
        <w:rPr>
          <w:rFonts w:eastAsia="宋体" w:cs="Times New Roman"/>
          <w:bCs/>
          <w:color w:val="000000"/>
          <w:kern w:val="0"/>
          <w:szCs w:val="21"/>
        </w:rPr>
        <w:t>8</w:t>
      </w:r>
      <w:r>
        <w:rPr>
          <w:rFonts w:hint="eastAsia" w:eastAsia="宋体" w:cs="Times New Roman"/>
          <w:bCs/>
          <w:color w:val="000000"/>
          <w:kern w:val="0"/>
          <w:szCs w:val="21"/>
        </w:rPr>
        <w:t>期。</w:t>
      </w:r>
    </w:p>
    <w:p>
      <w:pPr>
        <w:ind w:firstLine="420" w:firstLineChars="200"/>
        <w:rPr>
          <w:rFonts w:eastAsia="宋体" w:cs="Times New Roman"/>
          <w:bCs/>
          <w:color w:val="000000"/>
          <w:kern w:val="0"/>
          <w:szCs w:val="21"/>
        </w:rPr>
      </w:pPr>
      <w:r>
        <w:rPr>
          <w:rFonts w:eastAsia="宋体" w:cs="Times New Roman"/>
          <w:bCs/>
          <w:color w:val="000000"/>
          <w:kern w:val="0"/>
          <w:szCs w:val="21"/>
        </w:rPr>
        <w:t>吴江洁 孙斌栋</w:t>
      </w:r>
      <w:r>
        <w:rPr>
          <w:rFonts w:hint="eastAsia" w:eastAsia="宋体" w:cs="Times New Roman"/>
          <w:bCs/>
          <w:color w:val="000000"/>
          <w:kern w:val="0"/>
          <w:szCs w:val="21"/>
        </w:rPr>
        <w:t>，</w:t>
      </w:r>
      <w:r>
        <w:rPr>
          <w:rFonts w:eastAsia="宋体" w:cs="Times New Roman"/>
          <w:bCs/>
          <w:color w:val="000000"/>
          <w:kern w:val="0"/>
          <w:szCs w:val="21"/>
        </w:rPr>
        <w:t>2016</w:t>
      </w:r>
      <w:r>
        <w:rPr>
          <w:rFonts w:hint="eastAsia" w:eastAsia="宋体" w:cs="Times New Roman"/>
          <w:bCs/>
          <w:color w:val="000000"/>
          <w:kern w:val="0"/>
          <w:szCs w:val="21"/>
        </w:rPr>
        <w:t>：《</w:t>
      </w:r>
      <w:r>
        <w:rPr>
          <w:rFonts w:eastAsia="宋体" w:cs="Times New Roman"/>
          <w:bCs/>
          <w:color w:val="000000"/>
          <w:kern w:val="0"/>
          <w:szCs w:val="21"/>
        </w:rPr>
        <w:t>通勤时间的幸福绩效——基于中国家庭追踪调查的实证研究</w:t>
      </w:r>
      <w:r>
        <w:rPr>
          <w:rFonts w:hint="eastAsia" w:eastAsia="宋体" w:cs="Times New Roman"/>
          <w:bCs/>
          <w:color w:val="000000"/>
          <w:kern w:val="0"/>
          <w:szCs w:val="21"/>
        </w:rPr>
        <w:t>》，《</w:t>
      </w:r>
      <w:r>
        <w:rPr>
          <w:rFonts w:eastAsia="宋体" w:cs="Times New Roman"/>
          <w:bCs/>
          <w:color w:val="000000"/>
          <w:kern w:val="0"/>
          <w:szCs w:val="21"/>
        </w:rPr>
        <w:t>人文地理</w:t>
      </w:r>
      <w:r>
        <w:rPr>
          <w:rFonts w:hint="eastAsia" w:eastAsia="宋体" w:cs="Times New Roman"/>
          <w:bCs/>
          <w:color w:val="000000"/>
          <w:kern w:val="0"/>
          <w:szCs w:val="21"/>
        </w:rPr>
        <w:t>》第</w:t>
      </w:r>
      <w:r>
        <w:rPr>
          <w:rFonts w:eastAsia="宋体" w:cs="Times New Roman"/>
          <w:bCs/>
          <w:color w:val="000000"/>
          <w:kern w:val="0"/>
          <w:szCs w:val="21"/>
        </w:rPr>
        <w:t>3</w:t>
      </w:r>
      <w:r>
        <w:rPr>
          <w:rFonts w:hint="eastAsia" w:eastAsia="宋体" w:cs="Times New Roman"/>
          <w:bCs/>
          <w:color w:val="000000"/>
          <w:kern w:val="0"/>
          <w:szCs w:val="21"/>
        </w:rPr>
        <w:t>期。</w:t>
      </w:r>
    </w:p>
    <w:p>
      <w:pPr>
        <w:ind w:firstLine="420" w:firstLineChars="200"/>
        <w:rPr>
          <w:rFonts w:eastAsia="宋体" w:cs="Times New Roman"/>
          <w:bCs/>
          <w:color w:val="000000"/>
          <w:kern w:val="0"/>
          <w:szCs w:val="21"/>
        </w:rPr>
      </w:pPr>
      <w:r>
        <w:rPr>
          <w:rFonts w:hint="eastAsia" w:eastAsia="宋体" w:cs="Times New Roman"/>
          <w:bCs/>
          <w:color w:val="000000"/>
          <w:kern w:val="0"/>
          <w:szCs w:val="21"/>
        </w:rPr>
        <w:t>吴延兵，</w:t>
      </w:r>
      <w:r>
        <w:rPr>
          <w:rFonts w:eastAsia="宋体" w:cs="Times New Roman"/>
          <w:bCs/>
          <w:color w:val="000000"/>
          <w:kern w:val="0"/>
          <w:szCs w:val="21"/>
        </w:rPr>
        <w:t>2006</w:t>
      </w:r>
      <w:r>
        <w:rPr>
          <w:rFonts w:hint="eastAsia" w:eastAsia="宋体" w:cs="Times New Roman"/>
          <w:bCs/>
          <w:color w:val="000000"/>
          <w:kern w:val="0"/>
          <w:szCs w:val="21"/>
        </w:rPr>
        <w:t>：《R&amp;D与生产率——基于中国制造业的实证研究》，《经济研究》第</w:t>
      </w:r>
      <w:r>
        <w:rPr>
          <w:rFonts w:eastAsia="宋体" w:cs="Times New Roman"/>
          <w:bCs/>
          <w:color w:val="000000"/>
          <w:kern w:val="0"/>
          <w:szCs w:val="21"/>
        </w:rPr>
        <w:t>11</w:t>
      </w:r>
      <w:r>
        <w:rPr>
          <w:rFonts w:hint="eastAsia" w:eastAsia="宋体" w:cs="Times New Roman"/>
          <w:bCs/>
          <w:color w:val="000000"/>
          <w:kern w:val="0"/>
          <w:szCs w:val="21"/>
        </w:rPr>
        <w:t>期。</w:t>
      </w:r>
    </w:p>
    <w:p>
      <w:pPr>
        <w:ind w:firstLine="420" w:firstLineChars="200"/>
        <w:rPr>
          <w:rFonts w:eastAsia="宋体" w:cs="Times New Roman"/>
          <w:bCs/>
          <w:color w:val="000000"/>
          <w:kern w:val="0"/>
          <w:szCs w:val="21"/>
        </w:rPr>
      </w:pPr>
      <w:r>
        <w:rPr>
          <w:rFonts w:eastAsia="宋体" w:cs="Times New Roman"/>
          <w:bCs/>
          <w:color w:val="000000"/>
          <w:kern w:val="0"/>
          <w:szCs w:val="21"/>
        </w:rPr>
        <w:t>肖挺</w:t>
      </w:r>
      <w:r>
        <w:rPr>
          <w:rFonts w:hint="eastAsia" w:eastAsia="宋体" w:cs="Times New Roman"/>
          <w:bCs/>
          <w:color w:val="000000"/>
          <w:kern w:val="0"/>
          <w:szCs w:val="21"/>
        </w:rPr>
        <w:t>，</w:t>
      </w:r>
      <w:r>
        <w:rPr>
          <w:rFonts w:eastAsia="宋体" w:cs="Times New Roman"/>
          <w:bCs/>
          <w:color w:val="000000"/>
          <w:kern w:val="0"/>
          <w:szCs w:val="21"/>
        </w:rPr>
        <w:t>2021</w:t>
      </w:r>
      <w:r>
        <w:rPr>
          <w:rFonts w:hint="eastAsia" w:eastAsia="宋体" w:cs="Times New Roman"/>
          <w:bCs/>
          <w:color w:val="000000"/>
          <w:kern w:val="0"/>
          <w:szCs w:val="21"/>
        </w:rPr>
        <w:t>：《</w:t>
      </w:r>
      <w:r>
        <w:rPr>
          <w:rFonts w:eastAsia="宋体" w:cs="Times New Roman"/>
          <w:bCs/>
          <w:color w:val="000000"/>
          <w:kern w:val="0"/>
          <w:szCs w:val="21"/>
        </w:rPr>
        <w:t>地铁建设对我国城市全要素生产率的影响——作用机理及定量评估</w:t>
      </w:r>
      <w:r>
        <w:rPr>
          <w:rFonts w:hint="eastAsia" w:eastAsia="宋体" w:cs="Times New Roman"/>
          <w:bCs/>
          <w:color w:val="000000"/>
          <w:kern w:val="0"/>
          <w:szCs w:val="21"/>
        </w:rPr>
        <w:t>》，《</w:t>
      </w:r>
      <w:r>
        <w:rPr>
          <w:rFonts w:eastAsia="宋体" w:cs="Times New Roman"/>
          <w:bCs/>
          <w:color w:val="000000"/>
          <w:kern w:val="0"/>
          <w:szCs w:val="21"/>
        </w:rPr>
        <w:t>世界经济文汇</w:t>
      </w:r>
      <w:r>
        <w:rPr>
          <w:rFonts w:hint="eastAsia" w:eastAsia="宋体" w:cs="Times New Roman"/>
          <w:bCs/>
          <w:color w:val="000000"/>
          <w:kern w:val="0"/>
          <w:szCs w:val="21"/>
        </w:rPr>
        <w:t>》第</w:t>
      </w:r>
      <w:r>
        <w:rPr>
          <w:rFonts w:eastAsia="宋体" w:cs="Times New Roman"/>
          <w:bCs/>
          <w:color w:val="000000"/>
          <w:kern w:val="0"/>
          <w:szCs w:val="21"/>
        </w:rPr>
        <w:t>1</w:t>
      </w:r>
      <w:r>
        <w:rPr>
          <w:rFonts w:hint="eastAsia" w:eastAsia="宋体" w:cs="Times New Roman"/>
          <w:bCs/>
          <w:color w:val="000000"/>
          <w:kern w:val="0"/>
          <w:szCs w:val="21"/>
        </w:rPr>
        <w:t>期。</w:t>
      </w:r>
    </w:p>
    <w:p>
      <w:pPr>
        <w:ind w:firstLine="420" w:firstLineChars="200"/>
        <w:rPr>
          <w:rFonts w:eastAsia="宋体" w:cs="Times New Roman"/>
          <w:bCs/>
          <w:color w:val="000000"/>
          <w:kern w:val="0"/>
          <w:szCs w:val="21"/>
        </w:rPr>
      </w:pPr>
      <w:r>
        <w:rPr>
          <w:rFonts w:eastAsia="宋体" w:cs="Times New Roman"/>
          <w:bCs/>
          <w:color w:val="000000"/>
          <w:kern w:val="0"/>
          <w:szCs w:val="21"/>
        </w:rPr>
        <w:t>杨桐彬 朱英明 周波 刘梦鹤</w:t>
      </w:r>
      <w:r>
        <w:rPr>
          <w:rFonts w:hint="eastAsia" w:eastAsia="宋体" w:cs="Times New Roman"/>
          <w:bCs/>
          <w:color w:val="000000"/>
          <w:kern w:val="0"/>
          <w:szCs w:val="21"/>
        </w:rPr>
        <w:t>，</w:t>
      </w:r>
      <w:r>
        <w:rPr>
          <w:rFonts w:eastAsia="宋体" w:cs="Times New Roman"/>
          <w:bCs/>
          <w:color w:val="000000"/>
          <w:kern w:val="0"/>
          <w:szCs w:val="21"/>
        </w:rPr>
        <w:t>2020</w:t>
      </w:r>
      <w:r>
        <w:rPr>
          <w:rFonts w:hint="eastAsia" w:eastAsia="宋体" w:cs="Times New Roman"/>
          <w:bCs/>
          <w:color w:val="000000"/>
          <w:kern w:val="0"/>
          <w:szCs w:val="21"/>
        </w:rPr>
        <w:t>：《</w:t>
      </w:r>
      <w:r>
        <w:rPr>
          <w:rFonts w:eastAsia="宋体" w:cs="Times New Roman"/>
          <w:bCs/>
          <w:color w:val="000000"/>
          <w:kern w:val="0"/>
          <w:szCs w:val="21"/>
        </w:rPr>
        <w:t>交通基础设施对人口城市化的影响——基于高铁和城轨开通的准自然实验</w:t>
      </w:r>
      <w:r>
        <w:rPr>
          <w:rFonts w:hint="eastAsia" w:eastAsia="宋体" w:cs="Times New Roman"/>
          <w:bCs/>
          <w:color w:val="000000"/>
          <w:kern w:val="0"/>
          <w:szCs w:val="21"/>
        </w:rPr>
        <w:t>》，《</w:t>
      </w:r>
      <w:r>
        <w:rPr>
          <w:rFonts w:eastAsia="宋体" w:cs="Times New Roman"/>
          <w:bCs/>
          <w:color w:val="000000"/>
          <w:kern w:val="0"/>
          <w:szCs w:val="21"/>
        </w:rPr>
        <w:t>南京财经大学学报</w:t>
      </w:r>
      <w:r>
        <w:rPr>
          <w:rFonts w:hint="eastAsia" w:eastAsia="宋体" w:cs="Times New Roman"/>
          <w:bCs/>
          <w:color w:val="000000"/>
          <w:kern w:val="0"/>
          <w:szCs w:val="21"/>
        </w:rPr>
        <w:t>》第</w:t>
      </w:r>
      <w:r>
        <w:rPr>
          <w:rFonts w:eastAsia="宋体" w:cs="Times New Roman"/>
          <w:bCs/>
          <w:color w:val="000000"/>
          <w:kern w:val="0"/>
          <w:szCs w:val="21"/>
        </w:rPr>
        <w:t>5</w:t>
      </w:r>
      <w:r>
        <w:rPr>
          <w:rFonts w:hint="eastAsia" w:eastAsia="宋体" w:cs="Times New Roman"/>
          <w:bCs/>
          <w:color w:val="000000"/>
          <w:kern w:val="0"/>
          <w:szCs w:val="21"/>
        </w:rPr>
        <w:t>期。</w:t>
      </w:r>
    </w:p>
    <w:p>
      <w:pPr>
        <w:ind w:firstLine="420" w:firstLineChars="200"/>
        <w:rPr>
          <w:rFonts w:eastAsia="宋体" w:cs="Times New Roman"/>
          <w:bCs/>
          <w:color w:val="000000"/>
          <w:kern w:val="0"/>
          <w:szCs w:val="21"/>
        </w:rPr>
      </w:pPr>
      <w:r>
        <w:rPr>
          <w:rFonts w:hint="eastAsia" w:eastAsia="宋体" w:cs="Times New Roman"/>
          <w:bCs/>
          <w:color w:val="000000"/>
          <w:kern w:val="0"/>
          <w:szCs w:val="21"/>
        </w:rPr>
        <w:t>张英杰 郑思齐 王锐，</w:t>
      </w:r>
      <w:r>
        <w:rPr>
          <w:rFonts w:eastAsia="宋体" w:cs="Times New Roman"/>
          <w:bCs/>
          <w:color w:val="000000"/>
          <w:kern w:val="0"/>
          <w:szCs w:val="21"/>
        </w:rPr>
        <w:t>2015</w:t>
      </w:r>
      <w:r>
        <w:rPr>
          <w:rFonts w:hint="eastAsia" w:eastAsia="宋体" w:cs="Times New Roman"/>
          <w:bCs/>
          <w:color w:val="000000"/>
          <w:kern w:val="0"/>
          <w:szCs w:val="21"/>
        </w:rPr>
        <w:t>：《轨道交通建设能否真正促进“绿色”出行?——基于北京市微观调查样本的实证研究》，《世界经济文汇》第</w:t>
      </w:r>
      <w:r>
        <w:rPr>
          <w:rFonts w:eastAsia="宋体" w:cs="Times New Roman"/>
          <w:bCs/>
          <w:color w:val="000000"/>
          <w:kern w:val="0"/>
          <w:szCs w:val="21"/>
        </w:rPr>
        <w:t>3</w:t>
      </w:r>
      <w:r>
        <w:rPr>
          <w:rFonts w:hint="eastAsia" w:eastAsia="宋体" w:cs="Times New Roman"/>
          <w:bCs/>
          <w:color w:val="000000"/>
          <w:kern w:val="0"/>
          <w:szCs w:val="21"/>
        </w:rPr>
        <w:t>期。</w:t>
      </w:r>
    </w:p>
    <w:p>
      <w:pPr>
        <w:ind w:firstLine="420" w:firstLineChars="200"/>
        <w:rPr>
          <w:rFonts w:eastAsia="宋体" w:cs="Times New Roman"/>
          <w:bCs/>
          <w:color w:val="000000"/>
          <w:kern w:val="0"/>
          <w:szCs w:val="21"/>
        </w:rPr>
      </w:pPr>
      <w:r>
        <w:rPr>
          <w:rFonts w:hint="eastAsia" w:eastAsia="宋体" w:cs="Times New Roman"/>
          <w:bCs/>
          <w:color w:val="000000"/>
          <w:kern w:val="0"/>
          <w:szCs w:val="21"/>
        </w:rPr>
        <w:t>周江评 陈晓键 黄伟 于鹏 张纯，</w:t>
      </w:r>
      <w:r>
        <w:rPr>
          <w:rFonts w:eastAsia="宋体" w:cs="Times New Roman"/>
          <w:bCs/>
          <w:color w:val="000000"/>
          <w:kern w:val="0"/>
          <w:szCs w:val="21"/>
        </w:rPr>
        <w:t>2013</w:t>
      </w:r>
      <w:r>
        <w:rPr>
          <w:rFonts w:hint="eastAsia" w:eastAsia="宋体" w:cs="Times New Roman"/>
          <w:bCs/>
          <w:color w:val="000000"/>
          <w:kern w:val="0"/>
          <w:szCs w:val="21"/>
        </w:rPr>
        <w:t>：《中国中西部大城市的职住平衡与通勤效率——以西安为例》，《地理学报》第1</w:t>
      </w:r>
      <w:r>
        <w:rPr>
          <w:rFonts w:eastAsia="宋体" w:cs="Times New Roman"/>
          <w:bCs/>
          <w:color w:val="000000"/>
          <w:kern w:val="0"/>
          <w:szCs w:val="21"/>
        </w:rPr>
        <w:t>0</w:t>
      </w:r>
      <w:r>
        <w:rPr>
          <w:rFonts w:hint="eastAsia" w:eastAsia="宋体" w:cs="Times New Roman"/>
          <w:bCs/>
          <w:color w:val="000000"/>
          <w:kern w:val="0"/>
          <w:szCs w:val="21"/>
        </w:rPr>
        <w:t>期。</w:t>
      </w:r>
    </w:p>
    <w:p>
      <w:pPr>
        <w:ind w:firstLine="420" w:firstLineChars="200"/>
        <w:rPr>
          <w:rFonts w:eastAsia="宋体" w:cs="Times New Roman"/>
          <w:bCs/>
          <w:color w:val="000000"/>
          <w:kern w:val="0"/>
          <w:szCs w:val="21"/>
        </w:rPr>
      </w:pPr>
      <w:r>
        <w:rPr>
          <w:rFonts w:eastAsia="宋体" w:cs="Times New Roman"/>
          <w:bCs/>
          <w:color w:val="000000"/>
          <w:kern w:val="0"/>
          <w:szCs w:val="21"/>
        </w:rPr>
        <w:t>Bertrand. M., &amp; S. Mullainathan(2003),</w:t>
      </w:r>
      <w:bookmarkStart w:id="28" w:name="_Hlk79851057"/>
      <w:r>
        <w:rPr>
          <w:rFonts w:eastAsia="宋体" w:cs="Times New Roman"/>
          <w:bCs/>
          <w:color w:val="000000"/>
          <w:kern w:val="0"/>
          <w:szCs w:val="21"/>
        </w:rPr>
        <w:t xml:space="preserve"> “</w:t>
      </w:r>
      <w:bookmarkEnd w:id="28"/>
      <w:r>
        <w:rPr>
          <w:rFonts w:eastAsia="宋体" w:cs="Times New Roman"/>
          <w:bCs/>
          <w:color w:val="000000"/>
          <w:kern w:val="0"/>
          <w:szCs w:val="21"/>
        </w:rPr>
        <w:t xml:space="preserve">Enjoying the </w:t>
      </w:r>
      <w:r>
        <w:rPr>
          <w:rFonts w:hint="eastAsia" w:eastAsia="宋体" w:cs="Times New Roman"/>
          <w:bCs/>
          <w:color w:val="000000"/>
          <w:kern w:val="0"/>
          <w:szCs w:val="21"/>
        </w:rPr>
        <w:t>q</w:t>
      </w:r>
      <w:r>
        <w:rPr>
          <w:rFonts w:eastAsia="宋体" w:cs="Times New Roman"/>
          <w:bCs/>
          <w:color w:val="000000"/>
          <w:kern w:val="0"/>
          <w:szCs w:val="21"/>
        </w:rPr>
        <w:t>uiet life? Corporate governance and managerial preferences</w:t>
      </w:r>
      <w:bookmarkStart w:id="29" w:name="_Hlk79851180"/>
      <w:r>
        <w:rPr>
          <w:rFonts w:eastAsia="宋体" w:cs="Times New Roman"/>
          <w:bCs/>
          <w:color w:val="000000"/>
          <w:kern w:val="0"/>
          <w:szCs w:val="21"/>
        </w:rPr>
        <w:t>”</w:t>
      </w:r>
      <w:bookmarkEnd w:id="29"/>
      <w:r>
        <w:rPr>
          <w:rFonts w:eastAsia="宋体" w:cs="Times New Roman"/>
          <w:bCs/>
          <w:color w:val="000000"/>
          <w:kern w:val="0"/>
          <w:szCs w:val="21"/>
        </w:rPr>
        <w:t xml:space="preserve">, </w:t>
      </w:r>
      <w:r>
        <w:rPr>
          <w:rFonts w:eastAsia="宋体" w:cs="Times New Roman"/>
          <w:bCs/>
          <w:i/>
          <w:iCs/>
          <w:color w:val="000000"/>
          <w:kern w:val="0"/>
          <w:szCs w:val="21"/>
        </w:rPr>
        <w:t>Journal of Political Economy</w:t>
      </w:r>
      <w:r>
        <w:rPr>
          <w:rFonts w:eastAsia="宋体" w:cs="Times New Roman"/>
          <w:bCs/>
          <w:color w:val="000000"/>
          <w:kern w:val="0"/>
          <w:szCs w:val="21"/>
        </w:rPr>
        <w:t xml:space="preserve"> 111(5):1043-1075.</w:t>
      </w:r>
    </w:p>
    <w:p>
      <w:pPr>
        <w:ind w:firstLine="420" w:firstLineChars="200"/>
        <w:rPr>
          <w:rFonts w:eastAsia="宋体" w:cs="Times New Roman"/>
          <w:bCs/>
          <w:color w:val="000000"/>
          <w:kern w:val="0"/>
          <w:szCs w:val="21"/>
        </w:rPr>
      </w:pPr>
      <w:r>
        <w:rPr>
          <w:rFonts w:hint="eastAsia" w:eastAsia="宋体" w:cs="Times New Roman"/>
          <w:bCs/>
          <w:color w:val="000000"/>
          <w:kern w:val="0"/>
          <w:szCs w:val="21"/>
        </w:rPr>
        <w:t>Chang,</w:t>
      </w:r>
      <w:r>
        <w:rPr>
          <w:rFonts w:eastAsia="宋体" w:cs="Times New Roman"/>
          <w:bCs/>
          <w:color w:val="000000"/>
          <w:kern w:val="0"/>
          <w:szCs w:val="21"/>
        </w:rPr>
        <w:t xml:space="preserve"> </w:t>
      </w:r>
      <w:r>
        <w:rPr>
          <w:rFonts w:hint="eastAsia" w:eastAsia="宋体" w:cs="Times New Roman"/>
          <w:bCs/>
          <w:color w:val="000000"/>
          <w:kern w:val="0"/>
          <w:szCs w:val="21"/>
        </w:rPr>
        <w:t>X</w:t>
      </w:r>
      <w:r>
        <w:rPr>
          <w:rFonts w:eastAsia="宋体" w:cs="Times New Roman"/>
          <w:bCs/>
          <w:color w:val="000000"/>
          <w:kern w:val="0"/>
          <w:szCs w:val="21"/>
        </w:rPr>
        <w:t>. et al(</w:t>
      </w:r>
      <w:r>
        <w:rPr>
          <w:rFonts w:hint="eastAsia" w:eastAsia="宋体" w:cs="Times New Roman"/>
          <w:bCs/>
          <w:color w:val="000000"/>
          <w:kern w:val="0"/>
          <w:szCs w:val="21"/>
        </w:rPr>
        <w:t>2015</w:t>
      </w:r>
      <w:r>
        <w:rPr>
          <w:rFonts w:eastAsia="宋体" w:cs="Times New Roman"/>
          <w:bCs/>
          <w:color w:val="000000"/>
          <w:kern w:val="0"/>
          <w:szCs w:val="21"/>
        </w:rPr>
        <w:t>)</w:t>
      </w:r>
      <w:r>
        <w:rPr>
          <w:rFonts w:hint="eastAsia" w:eastAsia="宋体" w:cs="Times New Roman"/>
          <w:bCs/>
          <w:color w:val="000000"/>
          <w:kern w:val="0"/>
          <w:szCs w:val="21"/>
        </w:rPr>
        <w:t xml:space="preserve">,“Non-executive </w:t>
      </w:r>
      <w:r>
        <w:rPr>
          <w:rFonts w:eastAsia="宋体" w:cs="Times New Roman"/>
          <w:bCs/>
          <w:color w:val="000000"/>
          <w:kern w:val="0"/>
          <w:szCs w:val="21"/>
        </w:rPr>
        <w:t>e</w:t>
      </w:r>
      <w:r>
        <w:rPr>
          <w:rFonts w:hint="eastAsia" w:eastAsia="宋体" w:cs="Times New Roman"/>
          <w:bCs/>
          <w:color w:val="000000"/>
          <w:kern w:val="0"/>
          <w:szCs w:val="21"/>
        </w:rPr>
        <w:t xml:space="preserve">mployee </w:t>
      </w:r>
      <w:r>
        <w:rPr>
          <w:rFonts w:eastAsia="宋体" w:cs="Times New Roman"/>
          <w:bCs/>
          <w:color w:val="000000"/>
          <w:kern w:val="0"/>
          <w:szCs w:val="21"/>
        </w:rPr>
        <w:t>s</w:t>
      </w:r>
      <w:r>
        <w:rPr>
          <w:rFonts w:hint="eastAsia" w:eastAsia="宋体" w:cs="Times New Roman"/>
          <w:bCs/>
          <w:color w:val="000000"/>
          <w:kern w:val="0"/>
          <w:szCs w:val="21"/>
        </w:rPr>
        <w:t xml:space="preserve">tock </w:t>
      </w:r>
      <w:r>
        <w:rPr>
          <w:rFonts w:eastAsia="宋体" w:cs="Times New Roman"/>
          <w:bCs/>
          <w:color w:val="000000"/>
          <w:kern w:val="0"/>
          <w:szCs w:val="21"/>
        </w:rPr>
        <w:t>o</w:t>
      </w:r>
      <w:r>
        <w:rPr>
          <w:rFonts w:hint="eastAsia" w:eastAsia="宋体" w:cs="Times New Roman"/>
          <w:bCs/>
          <w:color w:val="000000"/>
          <w:kern w:val="0"/>
          <w:szCs w:val="21"/>
        </w:rPr>
        <w:t xml:space="preserve">ptions and </w:t>
      </w:r>
      <w:r>
        <w:rPr>
          <w:rFonts w:eastAsia="宋体" w:cs="Times New Roman"/>
          <w:bCs/>
          <w:color w:val="000000"/>
          <w:kern w:val="0"/>
          <w:szCs w:val="21"/>
        </w:rPr>
        <w:t>c</w:t>
      </w:r>
      <w:r>
        <w:rPr>
          <w:rFonts w:hint="eastAsia" w:eastAsia="宋体" w:cs="Times New Roman"/>
          <w:bCs/>
          <w:color w:val="000000"/>
          <w:kern w:val="0"/>
          <w:szCs w:val="21"/>
        </w:rPr>
        <w:t xml:space="preserve">orporate </w:t>
      </w:r>
      <w:r>
        <w:rPr>
          <w:rFonts w:eastAsia="宋体" w:cs="Times New Roman"/>
          <w:bCs/>
          <w:color w:val="000000"/>
          <w:kern w:val="0"/>
          <w:szCs w:val="21"/>
        </w:rPr>
        <w:t>i</w:t>
      </w:r>
      <w:r>
        <w:rPr>
          <w:rFonts w:hint="eastAsia" w:eastAsia="宋体" w:cs="Times New Roman"/>
          <w:bCs/>
          <w:color w:val="000000"/>
          <w:kern w:val="0"/>
          <w:szCs w:val="21"/>
        </w:rPr>
        <w:t>nnovation</w:t>
      </w:r>
      <w:r>
        <w:rPr>
          <w:rFonts w:eastAsia="宋体" w:cs="Times New Roman"/>
          <w:bCs/>
          <w:color w:val="000000"/>
          <w:kern w:val="0"/>
          <w:szCs w:val="21"/>
        </w:rPr>
        <w:t>”</w:t>
      </w:r>
      <w:r>
        <w:rPr>
          <w:rFonts w:hint="eastAsia" w:eastAsia="宋体" w:cs="Times New Roman"/>
          <w:bCs/>
          <w:color w:val="000000"/>
          <w:kern w:val="0"/>
          <w:szCs w:val="21"/>
        </w:rPr>
        <w:t>,</w:t>
      </w:r>
      <w:r>
        <w:rPr>
          <w:rFonts w:eastAsia="宋体" w:cs="Times New Roman"/>
          <w:bCs/>
          <w:color w:val="000000"/>
          <w:kern w:val="0"/>
          <w:szCs w:val="21"/>
        </w:rPr>
        <w:t xml:space="preserve"> </w:t>
      </w:r>
      <w:r>
        <w:rPr>
          <w:rFonts w:hint="eastAsia" w:eastAsia="宋体" w:cs="Times New Roman"/>
          <w:bCs/>
          <w:i/>
          <w:iCs/>
          <w:color w:val="000000"/>
          <w:kern w:val="0"/>
          <w:szCs w:val="21"/>
        </w:rPr>
        <w:t>Journal of</w:t>
      </w:r>
      <w:r>
        <w:rPr>
          <w:rFonts w:eastAsia="宋体" w:cs="Times New Roman"/>
          <w:bCs/>
          <w:i/>
          <w:iCs/>
          <w:color w:val="000000"/>
          <w:kern w:val="0"/>
          <w:szCs w:val="21"/>
        </w:rPr>
        <w:t xml:space="preserve"> </w:t>
      </w:r>
      <w:r>
        <w:rPr>
          <w:rFonts w:hint="eastAsia" w:eastAsia="宋体" w:cs="Times New Roman"/>
          <w:bCs/>
          <w:i/>
          <w:iCs/>
          <w:color w:val="000000"/>
          <w:kern w:val="0"/>
          <w:szCs w:val="21"/>
        </w:rPr>
        <w:t>Financial Economics</w:t>
      </w:r>
      <w:r>
        <w:rPr>
          <w:rFonts w:eastAsia="宋体" w:cs="Times New Roman"/>
          <w:bCs/>
          <w:color w:val="000000"/>
          <w:kern w:val="0"/>
          <w:szCs w:val="21"/>
        </w:rPr>
        <w:t xml:space="preserve"> </w:t>
      </w:r>
      <w:r>
        <w:rPr>
          <w:rFonts w:hint="eastAsia" w:eastAsia="宋体" w:cs="Times New Roman"/>
          <w:bCs/>
          <w:color w:val="000000"/>
          <w:kern w:val="0"/>
          <w:szCs w:val="21"/>
        </w:rPr>
        <w:t>115(1)</w:t>
      </w:r>
      <w:r>
        <w:rPr>
          <w:rFonts w:eastAsia="宋体" w:cs="Times New Roman"/>
          <w:bCs/>
          <w:color w:val="000000"/>
          <w:kern w:val="0"/>
          <w:szCs w:val="21"/>
        </w:rPr>
        <w:t>:</w:t>
      </w:r>
      <w:r>
        <w:rPr>
          <w:rFonts w:hint="eastAsia" w:eastAsia="宋体" w:cs="Times New Roman"/>
          <w:bCs/>
          <w:color w:val="000000"/>
          <w:kern w:val="0"/>
          <w:szCs w:val="21"/>
        </w:rPr>
        <w:t>168—188.</w:t>
      </w:r>
    </w:p>
    <w:p>
      <w:pPr>
        <w:ind w:firstLine="420" w:firstLineChars="200"/>
        <w:rPr>
          <w:rFonts w:eastAsia="宋体" w:cs="Times New Roman"/>
          <w:bCs/>
          <w:color w:val="000000"/>
          <w:kern w:val="0"/>
          <w:szCs w:val="21"/>
        </w:rPr>
      </w:pPr>
      <w:r>
        <w:rPr>
          <w:rFonts w:hint="eastAsia" w:eastAsia="宋体" w:cs="Times New Roman"/>
          <w:bCs/>
          <w:color w:val="000000"/>
          <w:kern w:val="0"/>
          <w:szCs w:val="21"/>
        </w:rPr>
        <w:t>Clark, B.</w:t>
      </w:r>
      <w:r>
        <w:rPr>
          <w:rFonts w:eastAsia="宋体" w:cs="Times New Roman"/>
          <w:bCs/>
          <w:color w:val="000000"/>
          <w:kern w:val="0"/>
          <w:szCs w:val="21"/>
        </w:rPr>
        <w:t xml:space="preserve"> et al(</w:t>
      </w:r>
      <w:r>
        <w:rPr>
          <w:rFonts w:hint="eastAsia" w:eastAsia="宋体" w:cs="Times New Roman"/>
          <w:bCs/>
          <w:color w:val="000000"/>
          <w:kern w:val="0"/>
          <w:szCs w:val="21"/>
        </w:rPr>
        <w:t>2020</w:t>
      </w:r>
      <w:r>
        <w:rPr>
          <w:rFonts w:eastAsia="宋体" w:cs="Times New Roman"/>
          <w:bCs/>
          <w:color w:val="000000"/>
          <w:kern w:val="0"/>
          <w:szCs w:val="21"/>
        </w:rPr>
        <w:t>)</w:t>
      </w:r>
      <w:r>
        <w:rPr>
          <w:rFonts w:hint="eastAsia" w:eastAsia="宋体" w:cs="Times New Roman"/>
          <w:bCs/>
          <w:color w:val="000000"/>
          <w:kern w:val="0"/>
          <w:szCs w:val="21"/>
        </w:rPr>
        <w:t xml:space="preserve">, </w:t>
      </w:r>
      <w:r>
        <w:rPr>
          <w:rFonts w:eastAsia="宋体" w:cs="Times New Roman"/>
          <w:bCs/>
          <w:color w:val="000000"/>
          <w:kern w:val="0"/>
          <w:szCs w:val="21"/>
        </w:rPr>
        <w:t>“</w:t>
      </w:r>
      <w:r>
        <w:rPr>
          <w:rFonts w:hint="eastAsia" w:eastAsia="宋体" w:cs="Times New Roman"/>
          <w:bCs/>
          <w:color w:val="000000"/>
          <w:kern w:val="0"/>
          <w:szCs w:val="21"/>
        </w:rPr>
        <w:t xml:space="preserve">How </w:t>
      </w:r>
      <w:r>
        <w:rPr>
          <w:rFonts w:eastAsia="宋体" w:cs="Times New Roman"/>
          <w:bCs/>
          <w:color w:val="000000"/>
          <w:kern w:val="0"/>
          <w:szCs w:val="21"/>
        </w:rPr>
        <w:t>c</w:t>
      </w:r>
      <w:r>
        <w:rPr>
          <w:rFonts w:hint="eastAsia" w:eastAsia="宋体" w:cs="Times New Roman"/>
          <w:bCs/>
          <w:color w:val="000000"/>
          <w:kern w:val="0"/>
          <w:szCs w:val="21"/>
        </w:rPr>
        <w:t xml:space="preserve">ommuting </w:t>
      </w:r>
      <w:r>
        <w:rPr>
          <w:rFonts w:eastAsia="宋体" w:cs="Times New Roman"/>
          <w:bCs/>
          <w:color w:val="000000"/>
          <w:kern w:val="0"/>
          <w:szCs w:val="21"/>
        </w:rPr>
        <w:t>a</w:t>
      </w:r>
      <w:r>
        <w:rPr>
          <w:rFonts w:hint="eastAsia" w:eastAsia="宋体" w:cs="Times New Roman"/>
          <w:bCs/>
          <w:color w:val="000000"/>
          <w:kern w:val="0"/>
          <w:szCs w:val="21"/>
        </w:rPr>
        <w:t xml:space="preserve">ffects </w:t>
      </w:r>
      <w:r>
        <w:rPr>
          <w:rFonts w:eastAsia="宋体" w:cs="Times New Roman"/>
          <w:bCs/>
          <w:color w:val="000000"/>
          <w:kern w:val="0"/>
          <w:szCs w:val="21"/>
        </w:rPr>
        <w:t>s</w:t>
      </w:r>
      <w:r>
        <w:rPr>
          <w:rFonts w:hint="eastAsia" w:eastAsia="宋体" w:cs="Times New Roman"/>
          <w:bCs/>
          <w:color w:val="000000"/>
          <w:kern w:val="0"/>
          <w:szCs w:val="21"/>
        </w:rPr>
        <w:t xml:space="preserve">ubjective </w:t>
      </w:r>
      <w:r>
        <w:rPr>
          <w:rFonts w:eastAsia="宋体" w:cs="Times New Roman"/>
          <w:bCs/>
          <w:color w:val="000000"/>
          <w:kern w:val="0"/>
          <w:szCs w:val="21"/>
        </w:rPr>
        <w:t>w</w:t>
      </w:r>
      <w:r>
        <w:rPr>
          <w:rFonts w:hint="eastAsia" w:eastAsia="宋体" w:cs="Times New Roman"/>
          <w:bCs/>
          <w:color w:val="000000"/>
          <w:kern w:val="0"/>
          <w:szCs w:val="21"/>
        </w:rPr>
        <w:t>ellbeing</w:t>
      </w:r>
      <w:r>
        <w:rPr>
          <w:rFonts w:eastAsia="宋体" w:cs="Times New Roman"/>
          <w:bCs/>
          <w:color w:val="000000"/>
          <w:kern w:val="0"/>
          <w:szCs w:val="21"/>
        </w:rPr>
        <w:t>”</w:t>
      </w:r>
      <w:r>
        <w:rPr>
          <w:rFonts w:hint="eastAsia" w:eastAsia="宋体" w:cs="Times New Roman"/>
          <w:bCs/>
          <w:color w:val="000000"/>
          <w:kern w:val="0"/>
          <w:szCs w:val="21"/>
        </w:rPr>
        <w:t xml:space="preserve">, </w:t>
      </w:r>
      <w:r>
        <w:rPr>
          <w:rFonts w:hint="eastAsia" w:eastAsia="宋体" w:cs="Times New Roman"/>
          <w:bCs/>
          <w:i/>
          <w:iCs/>
          <w:color w:val="000000"/>
          <w:kern w:val="0"/>
          <w:szCs w:val="21"/>
        </w:rPr>
        <w:t>Transportation</w:t>
      </w:r>
      <w:r>
        <w:rPr>
          <w:rFonts w:eastAsia="宋体" w:cs="Times New Roman"/>
          <w:bCs/>
          <w:color w:val="000000"/>
          <w:kern w:val="0"/>
          <w:szCs w:val="21"/>
        </w:rPr>
        <w:t xml:space="preserve"> </w:t>
      </w:r>
      <w:r>
        <w:rPr>
          <w:rFonts w:hint="eastAsia" w:eastAsia="宋体" w:cs="Times New Roman"/>
          <w:bCs/>
          <w:color w:val="000000"/>
          <w:kern w:val="0"/>
          <w:szCs w:val="21"/>
        </w:rPr>
        <w:t>47</w:t>
      </w:r>
      <w:r>
        <w:rPr>
          <w:rFonts w:eastAsia="宋体" w:cs="Times New Roman"/>
          <w:bCs/>
          <w:color w:val="000000"/>
          <w:kern w:val="0"/>
          <w:szCs w:val="21"/>
        </w:rPr>
        <w:t>:</w:t>
      </w:r>
      <w:r>
        <w:rPr>
          <w:rFonts w:hint="eastAsia" w:eastAsia="宋体" w:cs="Times New Roman"/>
          <w:bCs/>
          <w:color w:val="000000"/>
          <w:kern w:val="0"/>
          <w:szCs w:val="21"/>
        </w:rPr>
        <w:t>2777-2805.</w:t>
      </w:r>
    </w:p>
    <w:p>
      <w:pPr>
        <w:ind w:firstLine="420" w:firstLineChars="200"/>
        <w:rPr>
          <w:rFonts w:eastAsia="宋体" w:cs="Times New Roman"/>
          <w:bCs/>
          <w:color w:val="000000"/>
          <w:kern w:val="0"/>
          <w:szCs w:val="21"/>
        </w:rPr>
      </w:pPr>
      <w:r>
        <w:rPr>
          <w:rFonts w:eastAsia="宋体" w:cs="Times New Roman"/>
          <w:bCs/>
          <w:color w:val="000000"/>
          <w:kern w:val="0"/>
          <w:szCs w:val="21"/>
        </w:rPr>
        <w:t>Fang</w:t>
      </w:r>
      <w:r>
        <w:rPr>
          <w:rFonts w:hint="eastAsia" w:eastAsia="宋体" w:cs="Times New Roman"/>
          <w:bCs/>
          <w:color w:val="000000"/>
          <w:kern w:val="0"/>
          <w:szCs w:val="21"/>
        </w:rPr>
        <w:t xml:space="preserve"> V</w:t>
      </w:r>
      <w:r>
        <w:rPr>
          <w:rFonts w:eastAsia="宋体" w:cs="Times New Roman"/>
          <w:bCs/>
          <w:color w:val="000000"/>
          <w:kern w:val="0"/>
          <w:szCs w:val="21"/>
        </w:rPr>
        <w:t>.W. et al(</w:t>
      </w:r>
      <w:r>
        <w:rPr>
          <w:rFonts w:hint="eastAsia" w:eastAsia="宋体" w:cs="Times New Roman"/>
          <w:bCs/>
          <w:color w:val="000000"/>
          <w:kern w:val="0"/>
          <w:szCs w:val="21"/>
        </w:rPr>
        <w:t>2014</w:t>
      </w:r>
      <w:r>
        <w:rPr>
          <w:rFonts w:eastAsia="宋体" w:cs="Times New Roman"/>
          <w:bCs/>
          <w:color w:val="000000"/>
          <w:kern w:val="0"/>
          <w:szCs w:val="21"/>
        </w:rPr>
        <w:t>)</w:t>
      </w:r>
      <w:r>
        <w:rPr>
          <w:rFonts w:hint="eastAsia" w:eastAsia="宋体" w:cs="Times New Roman"/>
          <w:bCs/>
          <w:color w:val="000000"/>
          <w:kern w:val="0"/>
          <w:szCs w:val="21"/>
        </w:rPr>
        <w:t>,</w:t>
      </w:r>
      <w:r>
        <w:rPr>
          <w:rFonts w:eastAsia="宋体" w:cs="Times New Roman"/>
          <w:bCs/>
          <w:color w:val="000000"/>
          <w:kern w:val="0"/>
          <w:szCs w:val="21"/>
        </w:rPr>
        <w:t xml:space="preserve"> “Does stock liquidity enhance or impede firm innovation?”, </w:t>
      </w:r>
      <w:r>
        <w:rPr>
          <w:rFonts w:eastAsia="宋体" w:cs="Times New Roman"/>
          <w:bCs/>
          <w:i/>
          <w:iCs/>
          <w:color w:val="000000"/>
          <w:kern w:val="0"/>
          <w:szCs w:val="21"/>
        </w:rPr>
        <w:t>J</w:t>
      </w:r>
      <w:r>
        <w:rPr>
          <w:rFonts w:hint="eastAsia" w:eastAsia="宋体" w:cs="Times New Roman"/>
          <w:bCs/>
          <w:i/>
          <w:iCs/>
          <w:color w:val="000000"/>
          <w:kern w:val="0"/>
          <w:szCs w:val="21"/>
        </w:rPr>
        <w:t xml:space="preserve">ournal of </w:t>
      </w:r>
      <w:r>
        <w:rPr>
          <w:rFonts w:eastAsia="宋体" w:cs="Times New Roman"/>
          <w:bCs/>
          <w:i/>
          <w:iCs/>
          <w:color w:val="000000"/>
          <w:kern w:val="0"/>
          <w:szCs w:val="21"/>
        </w:rPr>
        <w:t>F</w:t>
      </w:r>
      <w:r>
        <w:rPr>
          <w:rFonts w:hint="eastAsia" w:eastAsia="宋体" w:cs="Times New Roman"/>
          <w:bCs/>
          <w:i/>
          <w:iCs/>
          <w:color w:val="000000"/>
          <w:kern w:val="0"/>
          <w:szCs w:val="21"/>
        </w:rPr>
        <w:t>inance</w:t>
      </w:r>
      <w:r>
        <w:rPr>
          <w:rFonts w:eastAsia="宋体" w:cs="Times New Roman"/>
          <w:bCs/>
          <w:color w:val="000000"/>
          <w:kern w:val="0"/>
          <w:szCs w:val="21"/>
        </w:rPr>
        <w:t xml:space="preserve"> </w:t>
      </w:r>
      <w:r>
        <w:rPr>
          <w:rFonts w:hint="eastAsia" w:eastAsia="宋体" w:cs="Times New Roman"/>
          <w:bCs/>
          <w:color w:val="000000"/>
          <w:kern w:val="0"/>
          <w:szCs w:val="21"/>
        </w:rPr>
        <w:t>69(5)</w:t>
      </w:r>
      <w:r>
        <w:rPr>
          <w:rFonts w:eastAsia="宋体" w:cs="Times New Roman"/>
          <w:bCs/>
          <w:color w:val="000000"/>
          <w:kern w:val="0"/>
          <w:szCs w:val="21"/>
        </w:rPr>
        <w:t>:</w:t>
      </w:r>
      <w:r>
        <w:rPr>
          <w:rFonts w:hint="eastAsia" w:eastAsia="宋体" w:cs="Times New Roman"/>
          <w:bCs/>
          <w:color w:val="000000"/>
          <w:kern w:val="0"/>
          <w:szCs w:val="21"/>
        </w:rPr>
        <w:t>2085-2125.</w:t>
      </w:r>
    </w:p>
    <w:p>
      <w:pPr>
        <w:ind w:firstLine="420" w:firstLineChars="200"/>
        <w:rPr>
          <w:rFonts w:eastAsia="宋体" w:cs="Times New Roman"/>
          <w:bCs/>
          <w:color w:val="000000"/>
          <w:kern w:val="0"/>
          <w:szCs w:val="21"/>
        </w:rPr>
      </w:pPr>
      <w:r>
        <w:rPr>
          <w:rFonts w:eastAsia="宋体" w:cs="Times New Roman"/>
          <w:bCs/>
          <w:color w:val="000000"/>
          <w:kern w:val="0"/>
          <w:szCs w:val="21"/>
        </w:rPr>
        <w:t xml:space="preserve">Giannetti. M. et al(2015), “The brain gain of corporate boards: evidence from China”, </w:t>
      </w:r>
      <w:r>
        <w:rPr>
          <w:rFonts w:eastAsia="宋体" w:cs="Times New Roman"/>
          <w:bCs/>
          <w:i/>
          <w:iCs/>
          <w:color w:val="000000"/>
          <w:kern w:val="0"/>
          <w:szCs w:val="21"/>
        </w:rPr>
        <w:t>Journal of Finance</w:t>
      </w:r>
      <w:r>
        <w:rPr>
          <w:rFonts w:eastAsia="宋体" w:cs="Times New Roman"/>
          <w:bCs/>
          <w:color w:val="000000"/>
          <w:kern w:val="0"/>
          <w:szCs w:val="21"/>
        </w:rPr>
        <w:t xml:space="preserve"> 70(4):1629-1682.</w:t>
      </w:r>
    </w:p>
    <w:p>
      <w:pPr>
        <w:ind w:firstLine="420" w:firstLineChars="200"/>
        <w:rPr>
          <w:rFonts w:eastAsia="宋体" w:cs="Times New Roman"/>
          <w:bCs/>
          <w:color w:val="000000"/>
          <w:kern w:val="0"/>
          <w:szCs w:val="21"/>
        </w:rPr>
      </w:pPr>
      <w:r>
        <w:rPr>
          <w:rFonts w:eastAsia="宋体" w:cs="Times New Roman"/>
          <w:bCs/>
          <w:color w:val="000000"/>
          <w:kern w:val="0"/>
          <w:szCs w:val="21"/>
        </w:rPr>
        <w:t>Gu, Y</w:t>
      </w:r>
      <w:r>
        <w:rPr>
          <w:rFonts w:hint="eastAsia" w:eastAsia="宋体" w:cs="Times New Roman"/>
          <w:bCs/>
          <w:color w:val="000000"/>
          <w:kern w:val="0"/>
          <w:szCs w:val="21"/>
        </w:rPr>
        <w:t>.Z.</w:t>
      </w:r>
      <w:r>
        <w:rPr>
          <w:rFonts w:eastAsia="宋体" w:cs="Times New Roman"/>
          <w:bCs/>
          <w:color w:val="000000"/>
          <w:kern w:val="0"/>
          <w:szCs w:val="21"/>
        </w:rPr>
        <w:t xml:space="preserve"> et al(2021), "Subways and road congestion." </w:t>
      </w:r>
      <w:r>
        <w:rPr>
          <w:rFonts w:eastAsia="宋体" w:cs="Times New Roman"/>
          <w:bCs/>
          <w:i/>
          <w:iCs/>
          <w:color w:val="000000"/>
          <w:kern w:val="0"/>
          <w:szCs w:val="21"/>
        </w:rPr>
        <w:t>American Economic Journal: Applied Economics</w:t>
      </w:r>
      <w:r>
        <w:rPr>
          <w:rFonts w:eastAsia="宋体" w:cs="Times New Roman"/>
          <w:bCs/>
          <w:color w:val="000000"/>
          <w:kern w:val="0"/>
          <w:szCs w:val="21"/>
        </w:rPr>
        <w:t xml:space="preserve"> 13 (2):83-115.</w:t>
      </w:r>
    </w:p>
    <w:p>
      <w:pPr>
        <w:ind w:firstLine="420" w:firstLineChars="200"/>
        <w:rPr>
          <w:rFonts w:eastAsia="宋体" w:cs="Times New Roman"/>
          <w:bCs/>
          <w:color w:val="000000"/>
          <w:kern w:val="0"/>
          <w:szCs w:val="21"/>
        </w:rPr>
      </w:pPr>
      <w:r>
        <w:rPr>
          <w:rFonts w:eastAsia="宋体" w:cs="Times New Roman"/>
          <w:bCs/>
          <w:color w:val="000000"/>
          <w:kern w:val="0"/>
          <w:szCs w:val="21"/>
        </w:rPr>
        <w:t xml:space="preserve">Hansson E. et al(2011), “Relationship between commuting and health outcomes in a cross-sectional population survey in southern Sweden”, </w:t>
      </w:r>
      <w:r>
        <w:rPr>
          <w:rFonts w:eastAsia="宋体" w:cs="Times New Roman"/>
          <w:bCs/>
          <w:i/>
          <w:iCs/>
          <w:color w:val="000000"/>
          <w:kern w:val="0"/>
          <w:szCs w:val="21"/>
        </w:rPr>
        <w:t>BMC Public Health</w:t>
      </w:r>
      <w:r>
        <w:rPr>
          <w:rFonts w:eastAsia="宋体" w:cs="Times New Roman"/>
          <w:bCs/>
          <w:color w:val="000000"/>
          <w:kern w:val="0"/>
          <w:szCs w:val="21"/>
        </w:rPr>
        <w:t xml:space="preserve"> 11</w:t>
      </w:r>
      <w:r>
        <w:rPr>
          <w:rFonts w:hint="eastAsia" w:eastAsia="宋体" w:cs="Times New Roman"/>
          <w:bCs/>
          <w:color w:val="000000"/>
          <w:kern w:val="0"/>
          <w:szCs w:val="21"/>
        </w:rPr>
        <w:t>:</w:t>
      </w:r>
      <w:r>
        <w:rPr>
          <w:rFonts w:eastAsia="宋体" w:cs="Times New Roman"/>
          <w:bCs/>
          <w:color w:val="000000"/>
          <w:kern w:val="0"/>
          <w:szCs w:val="21"/>
        </w:rPr>
        <w:t>834</w:t>
      </w:r>
      <w:r>
        <w:rPr>
          <w:rFonts w:hint="eastAsia" w:eastAsia="宋体" w:cs="Times New Roman"/>
          <w:bCs/>
          <w:color w:val="000000"/>
          <w:kern w:val="0"/>
          <w:szCs w:val="21"/>
        </w:rPr>
        <w:t>.</w:t>
      </w:r>
    </w:p>
    <w:p>
      <w:pPr>
        <w:ind w:firstLine="420" w:firstLineChars="200"/>
        <w:rPr>
          <w:rFonts w:eastAsia="宋体" w:cs="Times New Roman"/>
          <w:bCs/>
          <w:color w:val="000000"/>
          <w:kern w:val="0"/>
          <w:szCs w:val="21"/>
        </w:rPr>
      </w:pPr>
      <w:r>
        <w:rPr>
          <w:rFonts w:eastAsia="宋体" w:cs="Times New Roman"/>
          <w:bCs/>
          <w:color w:val="000000"/>
          <w:kern w:val="0"/>
          <w:szCs w:val="21"/>
        </w:rPr>
        <w:t xml:space="preserve">Krishnan, K. et al(2015), “Does financing spur small business productivity? Evidence from a natural experiment”, </w:t>
      </w:r>
      <w:r>
        <w:rPr>
          <w:rFonts w:eastAsia="宋体" w:cs="Times New Roman"/>
          <w:bCs/>
          <w:i/>
          <w:iCs/>
          <w:color w:val="000000"/>
          <w:kern w:val="0"/>
          <w:szCs w:val="21"/>
        </w:rPr>
        <w:t>Review of Financial Studies</w:t>
      </w:r>
      <w:r>
        <w:rPr>
          <w:rFonts w:eastAsia="宋体" w:cs="Times New Roman"/>
          <w:bCs/>
          <w:color w:val="000000"/>
          <w:kern w:val="0"/>
          <w:szCs w:val="21"/>
        </w:rPr>
        <w:t xml:space="preserve"> 28(6):1768-1809.</w:t>
      </w:r>
    </w:p>
    <w:p>
      <w:pPr>
        <w:ind w:firstLine="420" w:firstLineChars="200"/>
        <w:rPr>
          <w:rFonts w:eastAsia="宋体" w:cs="Times New Roman"/>
          <w:bCs/>
          <w:color w:val="000000"/>
          <w:kern w:val="0"/>
          <w:szCs w:val="21"/>
        </w:rPr>
      </w:pPr>
      <w:r>
        <w:rPr>
          <w:rFonts w:hint="eastAsia" w:eastAsia="宋体" w:cs="Times New Roman"/>
          <w:bCs/>
          <w:color w:val="000000"/>
          <w:kern w:val="0"/>
          <w:szCs w:val="21"/>
        </w:rPr>
        <w:t>Lu</w:t>
      </w:r>
      <w:r>
        <w:rPr>
          <w:rFonts w:eastAsia="宋体" w:cs="Times New Roman"/>
          <w:bCs/>
          <w:color w:val="000000"/>
          <w:kern w:val="0"/>
          <w:szCs w:val="21"/>
        </w:rPr>
        <w:t xml:space="preserve">, </w:t>
      </w:r>
      <w:r>
        <w:rPr>
          <w:rFonts w:hint="eastAsia" w:eastAsia="宋体" w:cs="Times New Roman"/>
          <w:bCs/>
          <w:color w:val="000000"/>
          <w:kern w:val="0"/>
          <w:szCs w:val="21"/>
        </w:rPr>
        <w:t xml:space="preserve">Y. </w:t>
      </w:r>
      <w:r>
        <w:rPr>
          <w:rFonts w:eastAsia="宋体" w:cs="Times New Roman"/>
          <w:bCs/>
          <w:color w:val="000000"/>
          <w:kern w:val="0"/>
          <w:szCs w:val="21"/>
        </w:rPr>
        <w:t>et al(</w:t>
      </w:r>
      <w:r>
        <w:rPr>
          <w:rFonts w:hint="eastAsia" w:eastAsia="宋体" w:cs="Times New Roman"/>
          <w:bCs/>
          <w:color w:val="000000"/>
          <w:kern w:val="0"/>
          <w:szCs w:val="21"/>
        </w:rPr>
        <w:t>202</w:t>
      </w:r>
      <w:r>
        <w:rPr>
          <w:rFonts w:eastAsia="宋体" w:cs="Times New Roman"/>
          <w:bCs/>
          <w:color w:val="000000"/>
          <w:kern w:val="0"/>
          <w:szCs w:val="21"/>
        </w:rPr>
        <w:t>1)</w:t>
      </w:r>
      <w:r>
        <w:rPr>
          <w:rFonts w:hint="eastAsia" w:eastAsia="宋体" w:cs="Times New Roman"/>
          <w:bCs/>
          <w:color w:val="000000"/>
          <w:kern w:val="0"/>
          <w:szCs w:val="21"/>
        </w:rPr>
        <w:t xml:space="preserve">, </w:t>
      </w:r>
      <w:r>
        <w:rPr>
          <w:rFonts w:eastAsia="宋体" w:cs="Times New Roman"/>
          <w:bCs/>
          <w:color w:val="000000"/>
          <w:kern w:val="0"/>
          <w:szCs w:val="21"/>
        </w:rPr>
        <w:t>“How does improvement in commuting affect employees? Evidence from a natural experiment”</w:t>
      </w:r>
      <w:r>
        <w:rPr>
          <w:rFonts w:hint="eastAsia" w:eastAsia="宋体" w:cs="Times New Roman"/>
          <w:bCs/>
          <w:color w:val="000000"/>
          <w:kern w:val="0"/>
          <w:szCs w:val="21"/>
        </w:rPr>
        <w:t xml:space="preserve">, </w:t>
      </w:r>
      <w:r>
        <w:rPr>
          <w:rFonts w:eastAsia="宋体" w:cs="Times New Roman"/>
          <w:bCs/>
          <w:i/>
          <w:iCs/>
          <w:color w:val="000000"/>
          <w:kern w:val="0"/>
          <w:szCs w:val="21"/>
        </w:rPr>
        <w:t>Review of Economics and Statistics</w:t>
      </w:r>
      <w:r>
        <w:rPr>
          <w:rFonts w:eastAsia="宋体" w:cs="Times New Roman"/>
          <w:bCs/>
          <w:color w:val="000000"/>
          <w:kern w:val="0"/>
          <w:szCs w:val="21"/>
        </w:rPr>
        <w:t>:1-47</w:t>
      </w:r>
      <w:r>
        <w:rPr>
          <w:rFonts w:hint="eastAsia" w:eastAsia="宋体" w:cs="Times New Roman"/>
          <w:bCs/>
          <w:color w:val="000000"/>
          <w:kern w:val="0"/>
          <w:szCs w:val="21"/>
        </w:rPr>
        <w:t>.</w:t>
      </w:r>
    </w:p>
    <w:p>
      <w:pPr>
        <w:ind w:firstLine="420" w:firstLineChars="200"/>
        <w:rPr>
          <w:rFonts w:eastAsia="宋体" w:cs="Times New Roman"/>
          <w:bCs/>
          <w:color w:val="000000"/>
          <w:kern w:val="0"/>
          <w:szCs w:val="21"/>
        </w:rPr>
      </w:pPr>
      <w:r>
        <w:rPr>
          <w:rFonts w:hint="eastAsia" w:eastAsia="宋体" w:cs="Times New Roman"/>
          <w:bCs/>
          <w:color w:val="000000"/>
          <w:kern w:val="0"/>
          <w:szCs w:val="21"/>
        </w:rPr>
        <w:t>Moss</w:t>
      </w:r>
      <w:r>
        <w:rPr>
          <w:rFonts w:eastAsia="宋体" w:cs="Times New Roman"/>
          <w:bCs/>
          <w:color w:val="000000"/>
          <w:kern w:val="0"/>
          <w:szCs w:val="21"/>
        </w:rPr>
        <w:t xml:space="preserve">, </w:t>
      </w:r>
      <w:r>
        <w:rPr>
          <w:rFonts w:hint="eastAsia" w:eastAsia="宋体" w:cs="Times New Roman"/>
          <w:bCs/>
          <w:color w:val="000000"/>
          <w:kern w:val="0"/>
          <w:szCs w:val="21"/>
        </w:rPr>
        <w:t xml:space="preserve">E. </w:t>
      </w:r>
      <w:r>
        <w:rPr>
          <w:rFonts w:eastAsia="宋体" w:cs="Times New Roman"/>
          <w:bCs/>
          <w:color w:val="000000"/>
          <w:kern w:val="0"/>
          <w:szCs w:val="21"/>
        </w:rPr>
        <w:t>et al(</w:t>
      </w:r>
      <w:r>
        <w:rPr>
          <w:rFonts w:hint="eastAsia" w:eastAsia="宋体" w:cs="Times New Roman"/>
          <w:bCs/>
          <w:color w:val="000000"/>
          <w:kern w:val="0"/>
          <w:szCs w:val="21"/>
        </w:rPr>
        <w:t>2020</w:t>
      </w:r>
      <w:r>
        <w:rPr>
          <w:rFonts w:eastAsia="宋体" w:cs="Times New Roman"/>
          <w:bCs/>
          <w:color w:val="000000"/>
          <w:kern w:val="0"/>
          <w:szCs w:val="21"/>
        </w:rPr>
        <w:t>)</w:t>
      </w:r>
      <w:r>
        <w:rPr>
          <w:rFonts w:hint="eastAsia" w:eastAsia="宋体" w:cs="Times New Roman"/>
          <w:bCs/>
          <w:color w:val="000000"/>
          <w:kern w:val="0"/>
          <w:szCs w:val="21"/>
        </w:rPr>
        <w:t xml:space="preserve">, </w:t>
      </w:r>
      <w:r>
        <w:rPr>
          <w:rFonts w:eastAsia="宋体" w:cs="Times New Roman"/>
          <w:bCs/>
          <w:color w:val="000000"/>
          <w:kern w:val="0"/>
          <w:szCs w:val="21"/>
        </w:rPr>
        <w:t>“</w:t>
      </w:r>
      <w:r>
        <w:rPr>
          <w:rFonts w:hint="eastAsia" w:eastAsia="宋体" w:cs="Times New Roman"/>
          <w:bCs/>
          <w:color w:val="000000"/>
          <w:kern w:val="0"/>
          <w:szCs w:val="21"/>
        </w:rPr>
        <w:t xml:space="preserve">The </w:t>
      </w:r>
      <w:r>
        <w:rPr>
          <w:rFonts w:eastAsia="宋体" w:cs="Times New Roman"/>
          <w:bCs/>
          <w:color w:val="000000"/>
          <w:kern w:val="0"/>
          <w:szCs w:val="21"/>
        </w:rPr>
        <w:t>s</w:t>
      </w:r>
      <w:r>
        <w:rPr>
          <w:rFonts w:hint="eastAsia" w:eastAsia="宋体" w:cs="Times New Roman"/>
          <w:bCs/>
          <w:color w:val="000000"/>
          <w:kern w:val="0"/>
          <w:szCs w:val="21"/>
        </w:rPr>
        <w:t xml:space="preserve">lowdown in </w:t>
      </w:r>
      <w:r>
        <w:rPr>
          <w:rFonts w:eastAsia="宋体" w:cs="Times New Roman"/>
          <w:bCs/>
          <w:color w:val="000000"/>
          <w:kern w:val="0"/>
          <w:szCs w:val="21"/>
        </w:rPr>
        <w:t>p</w:t>
      </w:r>
      <w:r>
        <w:rPr>
          <w:rFonts w:hint="eastAsia" w:eastAsia="宋体" w:cs="Times New Roman"/>
          <w:bCs/>
          <w:color w:val="000000"/>
          <w:kern w:val="0"/>
          <w:szCs w:val="21"/>
        </w:rPr>
        <w:t xml:space="preserve">roductivity </w:t>
      </w:r>
      <w:r>
        <w:rPr>
          <w:rFonts w:eastAsia="宋体" w:cs="Times New Roman"/>
          <w:bCs/>
          <w:color w:val="000000"/>
          <w:kern w:val="0"/>
          <w:szCs w:val="21"/>
        </w:rPr>
        <w:t>g</w:t>
      </w:r>
      <w:r>
        <w:rPr>
          <w:rFonts w:hint="eastAsia" w:eastAsia="宋体" w:cs="Times New Roman"/>
          <w:bCs/>
          <w:color w:val="000000"/>
          <w:kern w:val="0"/>
          <w:szCs w:val="21"/>
        </w:rPr>
        <w:t xml:space="preserve">rowth </w:t>
      </w:r>
      <w:r>
        <w:rPr>
          <w:rFonts w:eastAsia="宋体" w:cs="Times New Roman"/>
          <w:bCs/>
          <w:color w:val="000000"/>
          <w:kern w:val="0"/>
          <w:szCs w:val="21"/>
        </w:rPr>
        <w:t>and policies that can restore it”</w:t>
      </w:r>
      <w:r>
        <w:rPr>
          <w:rFonts w:hint="eastAsia" w:eastAsia="宋体" w:cs="Times New Roman"/>
          <w:bCs/>
          <w:color w:val="000000"/>
          <w:kern w:val="0"/>
          <w:szCs w:val="21"/>
        </w:rPr>
        <w:t>,</w:t>
      </w:r>
      <w:r>
        <w:rPr>
          <w:rFonts w:eastAsia="宋体" w:cs="Times New Roman"/>
          <w:bCs/>
          <w:color w:val="000000"/>
          <w:kern w:val="0"/>
          <w:szCs w:val="21"/>
        </w:rPr>
        <w:t xml:space="preserve"> The Hamilton Project W</w:t>
      </w:r>
      <w:r>
        <w:rPr>
          <w:rFonts w:hint="eastAsia" w:eastAsia="宋体" w:cs="Times New Roman"/>
          <w:bCs/>
          <w:color w:val="000000"/>
          <w:kern w:val="0"/>
          <w:szCs w:val="21"/>
        </w:rPr>
        <w:t xml:space="preserve">orking </w:t>
      </w:r>
      <w:r>
        <w:rPr>
          <w:rFonts w:eastAsia="宋体" w:cs="Times New Roman"/>
          <w:bCs/>
          <w:color w:val="000000"/>
          <w:kern w:val="0"/>
          <w:szCs w:val="21"/>
        </w:rPr>
        <w:t>P</w:t>
      </w:r>
      <w:r>
        <w:rPr>
          <w:rFonts w:hint="eastAsia" w:eastAsia="宋体" w:cs="Times New Roman"/>
          <w:bCs/>
          <w:color w:val="000000"/>
          <w:kern w:val="0"/>
          <w:szCs w:val="21"/>
        </w:rPr>
        <w:t>aper.</w:t>
      </w:r>
    </w:p>
    <w:p>
      <w:pPr>
        <w:ind w:firstLine="420" w:firstLineChars="200"/>
        <w:rPr>
          <w:rFonts w:eastAsia="宋体" w:cs="Times New Roman"/>
          <w:bCs/>
          <w:color w:val="000000"/>
          <w:kern w:val="0"/>
          <w:szCs w:val="21"/>
        </w:rPr>
      </w:pPr>
      <w:r>
        <w:rPr>
          <w:rFonts w:eastAsia="宋体" w:cs="Times New Roman"/>
          <w:bCs/>
          <w:color w:val="000000"/>
          <w:kern w:val="0"/>
          <w:szCs w:val="21"/>
        </w:rPr>
        <w:t>Monte, F. et al(2018)</w:t>
      </w:r>
      <w:r>
        <w:rPr>
          <w:rFonts w:hint="eastAsia" w:eastAsia="宋体" w:cs="Times New Roman"/>
          <w:bCs/>
          <w:color w:val="000000"/>
          <w:kern w:val="0"/>
          <w:szCs w:val="21"/>
        </w:rPr>
        <w:t>,</w:t>
      </w:r>
      <w:r>
        <w:rPr>
          <w:rFonts w:eastAsia="宋体" w:cs="Times New Roman"/>
          <w:bCs/>
          <w:color w:val="000000"/>
          <w:kern w:val="0"/>
          <w:szCs w:val="21"/>
        </w:rPr>
        <w:t xml:space="preserve"> “Commuting, migration, and local employment elasticities.", </w:t>
      </w:r>
      <w:r>
        <w:rPr>
          <w:rFonts w:eastAsia="宋体" w:cs="Times New Roman"/>
          <w:bCs/>
          <w:i/>
          <w:iCs/>
          <w:color w:val="000000"/>
          <w:kern w:val="0"/>
          <w:szCs w:val="21"/>
        </w:rPr>
        <w:t>American Economic Review</w:t>
      </w:r>
      <w:r>
        <w:rPr>
          <w:rFonts w:eastAsia="宋体" w:cs="Times New Roman"/>
          <w:bCs/>
          <w:color w:val="000000"/>
          <w:kern w:val="0"/>
          <w:szCs w:val="21"/>
        </w:rPr>
        <w:t xml:space="preserve"> 108(12):3855-</w:t>
      </w:r>
      <w:r>
        <w:rPr>
          <w:rFonts w:hint="eastAsia" w:eastAsia="宋体" w:cs="Times New Roman"/>
          <w:bCs/>
          <w:color w:val="000000"/>
          <w:kern w:val="0"/>
          <w:szCs w:val="21"/>
        </w:rPr>
        <w:t>38</w:t>
      </w:r>
      <w:r>
        <w:rPr>
          <w:rFonts w:eastAsia="宋体" w:cs="Times New Roman"/>
          <w:bCs/>
          <w:color w:val="000000"/>
          <w:kern w:val="0"/>
          <w:szCs w:val="21"/>
        </w:rPr>
        <w:t>90.</w:t>
      </w:r>
    </w:p>
    <w:p>
      <w:pPr>
        <w:ind w:firstLine="420" w:firstLineChars="200"/>
        <w:rPr>
          <w:rFonts w:eastAsia="宋体" w:cs="Times New Roman"/>
          <w:bCs/>
          <w:color w:val="000000"/>
          <w:kern w:val="0"/>
          <w:szCs w:val="21"/>
        </w:rPr>
      </w:pPr>
      <w:r>
        <w:rPr>
          <w:rFonts w:eastAsia="宋体" w:cs="Times New Roman"/>
          <w:bCs/>
          <w:color w:val="000000"/>
          <w:kern w:val="0"/>
          <w:szCs w:val="21"/>
        </w:rPr>
        <w:t xml:space="preserve">Melanie, A. R. &amp; T. Cooke(2011), “Commuting, gender roles, and entrapment: a national study utilizing spatial fixed effects and control groups”, </w:t>
      </w:r>
      <w:r>
        <w:rPr>
          <w:rFonts w:eastAsia="宋体" w:cs="Times New Roman"/>
          <w:bCs/>
          <w:i/>
          <w:iCs/>
          <w:color w:val="000000"/>
          <w:kern w:val="0"/>
          <w:szCs w:val="21"/>
        </w:rPr>
        <w:t>The Professional Geographer</w:t>
      </w:r>
      <w:r>
        <w:rPr>
          <w:rFonts w:eastAsia="宋体" w:cs="Times New Roman"/>
          <w:bCs/>
          <w:color w:val="000000"/>
          <w:kern w:val="0"/>
          <w:szCs w:val="21"/>
        </w:rPr>
        <w:t xml:space="preserve"> 63:277-294</w:t>
      </w:r>
      <w:r>
        <w:rPr>
          <w:rFonts w:hint="eastAsia" w:eastAsia="宋体" w:cs="Times New Roman"/>
          <w:bCs/>
          <w:color w:val="000000"/>
          <w:kern w:val="0"/>
          <w:szCs w:val="21"/>
        </w:rPr>
        <w:t>.</w:t>
      </w:r>
    </w:p>
    <w:p>
      <w:pPr>
        <w:ind w:firstLine="420" w:firstLineChars="200"/>
        <w:rPr>
          <w:rFonts w:eastAsia="宋体" w:cs="Times New Roman"/>
          <w:bCs/>
          <w:color w:val="000000"/>
          <w:kern w:val="0"/>
          <w:szCs w:val="21"/>
        </w:rPr>
      </w:pPr>
      <w:r>
        <w:rPr>
          <w:rFonts w:eastAsia="宋体" w:cs="Times New Roman"/>
          <w:bCs/>
          <w:color w:val="000000"/>
          <w:kern w:val="0"/>
          <w:szCs w:val="21"/>
        </w:rPr>
        <w:t>Oliveira, R. et al(2015</w:t>
      </w:r>
      <w:bookmarkStart w:id="30" w:name="_Hlk79932293"/>
      <w:r>
        <w:rPr>
          <w:rFonts w:eastAsia="宋体" w:cs="Times New Roman"/>
          <w:bCs/>
          <w:color w:val="000000"/>
          <w:kern w:val="0"/>
          <w:szCs w:val="21"/>
        </w:rPr>
        <w:t>), “</w:t>
      </w:r>
      <w:bookmarkEnd w:id="30"/>
      <w:r>
        <w:rPr>
          <w:rFonts w:eastAsia="宋体" w:cs="Times New Roman"/>
          <w:bCs/>
          <w:color w:val="000000"/>
          <w:kern w:val="0"/>
          <w:szCs w:val="21"/>
        </w:rPr>
        <w:t xml:space="preserve">Commute duration and health: empirical evidence from Brazil”,  </w:t>
      </w:r>
      <w:r>
        <w:rPr>
          <w:rFonts w:eastAsia="宋体" w:cs="Times New Roman"/>
          <w:bCs/>
          <w:i/>
          <w:iCs/>
          <w:color w:val="000000"/>
          <w:kern w:val="0"/>
          <w:szCs w:val="21"/>
        </w:rPr>
        <w:t>Transportation Research Part A</w:t>
      </w:r>
      <w:r>
        <w:rPr>
          <w:rFonts w:eastAsia="宋体" w:cs="Times New Roman"/>
          <w:bCs/>
          <w:color w:val="000000"/>
          <w:kern w:val="0"/>
          <w:szCs w:val="21"/>
        </w:rPr>
        <w:t xml:space="preserve"> 80:62-75.</w:t>
      </w:r>
    </w:p>
    <w:p>
      <w:pPr>
        <w:ind w:firstLine="420" w:firstLineChars="200"/>
        <w:rPr>
          <w:rFonts w:eastAsia="宋体" w:cs="Times New Roman"/>
          <w:bCs/>
          <w:color w:val="000000"/>
          <w:kern w:val="0"/>
          <w:szCs w:val="21"/>
        </w:rPr>
      </w:pPr>
      <w:r>
        <w:rPr>
          <w:rFonts w:eastAsia="宋体" w:cs="Times New Roman"/>
          <w:bCs/>
          <w:color w:val="000000"/>
          <w:kern w:val="0"/>
          <w:szCs w:val="21"/>
        </w:rPr>
        <w:t>Ommeren, J.V. &amp; M</w:t>
      </w:r>
      <w:r>
        <w:rPr>
          <w:rFonts w:hint="eastAsia" w:eastAsia="宋体" w:cs="Times New Roman"/>
          <w:bCs/>
          <w:color w:val="000000"/>
          <w:kern w:val="0"/>
          <w:szCs w:val="21"/>
        </w:rPr>
        <w:t>.</w:t>
      </w:r>
      <w:r>
        <w:rPr>
          <w:rFonts w:eastAsia="宋体" w:cs="Times New Roman"/>
          <w:bCs/>
          <w:color w:val="000000"/>
          <w:kern w:val="0"/>
          <w:szCs w:val="21"/>
        </w:rPr>
        <w:t xml:space="preserve"> Fosgerau(2009), “Workers' marginal costs of commuting”, </w:t>
      </w:r>
      <w:r>
        <w:rPr>
          <w:rFonts w:eastAsia="宋体" w:cs="Times New Roman"/>
          <w:bCs/>
          <w:i/>
          <w:iCs/>
          <w:color w:val="000000"/>
          <w:kern w:val="0"/>
          <w:szCs w:val="21"/>
        </w:rPr>
        <w:t>Journal of Urban Economics</w:t>
      </w:r>
      <w:r>
        <w:rPr>
          <w:rFonts w:eastAsia="宋体" w:cs="Times New Roman"/>
          <w:bCs/>
          <w:color w:val="000000"/>
          <w:kern w:val="0"/>
          <w:szCs w:val="21"/>
        </w:rPr>
        <w:t xml:space="preserve"> 65(1):38-47</w:t>
      </w:r>
      <w:r>
        <w:rPr>
          <w:rFonts w:hint="eastAsia" w:eastAsia="宋体" w:cs="Times New Roman"/>
          <w:bCs/>
          <w:color w:val="000000"/>
          <w:kern w:val="0"/>
          <w:szCs w:val="21"/>
        </w:rPr>
        <w:t>.</w:t>
      </w:r>
    </w:p>
    <w:p>
      <w:pPr>
        <w:ind w:firstLine="420" w:firstLineChars="200"/>
        <w:rPr>
          <w:rFonts w:eastAsia="宋体" w:cs="Times New Roman"/>
          <w:bCs/>
          <w:color w:val="000000"/>
          <w:kern w:val="0"/>
          <w:szCs w:val="21"/>
        </w:rPr>
      </w:pPr>
      <w:bookmarkStart w:id="31" w:name="_Hlk79544742"/>
      <w:r>
        <w:rPr>
          <w:rFonts w:eastAsia="宋体" w:cs="Times New Roman"/>
          <w:bCs/>
          <w:color w:val="000000"/>
          <w:kern w:val="0"/>
          <w:szCs w:val="21"/>
        </w:rPr>
        <w:t>Salas</w:t>
      </w:r>
      <w:bookmarkEnd w:id="31"/>
      <w:r>
        <w:rPr>
          <w:rFonts w:eastAsia="宋体" w:cs="Times New Roman"/>
          <w:bCs/>
          <w:color w:val="000000"/>
          <w:kern w:val="0"/>
          <w:szCs w:val="21"/>
        </w:rPr>
        <w:t xml:space="preserve"> V.A. et al(2020), “Are happy workers more productive? The mediating role of service-skill use”, </w:t>
      </w:r>
      <w:r>
        <w:rPr>
          <w:rFonts w:eastAsia="宋体" w:cs="Times New Roman"/>
          <w:bCs/>
          <w:i/>
          <w:iCs/>
          <w:color w:val="000000"/>
          <w:kern w:val="0"/>
          <w:szCs w:val="21"/>
        </w:rPr>
        <w:t>Frontiers In Psychology</w:t>
      </w:r>
      <w:r>
        <w:rPr>
          <w:rFonts w:eastAsia="宋体" w:cs="Times New Roman"/>
          <w:bCs/>
          <w:color w:val="000000"/>
          <w:kern w:val="0"/>
          <w:szCs w:val="21"/>
        </w:rPr>
        <w:t xml:space="preserve"> 11:456</w:t>
      </w:r>
    </w:p>
    <w:p>
      <w:pPr>
        <w:ind w:firstLine="420" w:firstLineChars="200"/>
        <w:rPr>
          <w:rFonts w:eastAsia="宋体" w:cs="Times New Roman"/>
          <w:bCs/>
          <w:color w:val="000000"/>
          <w:kern w:val="0"/>
          <w:szCs w:val="21"/>
        </w:rPr>
      </w:pPr>
      <w:r>
        <w:rPr>
          <w:rFonts w:eastAsia="宋体" w:cs="Times New Roman"/>
          <w:bCs/>
          <w:color w:val="000000"/>
          <w:kern w:val="0"/>
          <w:szCs w:val="21"/>
        </w:rPr>
        <w:t>Smith B</w:t>
      </w:r>
      <w:r>
        <w:rPr>
          <w:rFonts w:hint="eastAsia" w:eastAsia="宋体" w:cs="Times New Roman"/>
          <w:bCs/>
          <w:color w:val="000000"/>
          <w:kern w:val="0"/>
          <w:szCs w:val="21"/>
        </w:rPr>
        <w:t>.</w:t>
      </w:r>
      <w:r>
        <w:rPr>
          <w:rFonts w:eastAsia="宋体" w:cs="Times New Roman"/>
          <w:bCs/>
          <w:color w:val="000000"/>
          <w:kern w:val="0"/>
          <w:szCs w:val="21"/>
        </w:rPr>
        <w:t xml:space="preserve"> H.(1991),“Anxiety as a cost of commuting to work”, </w:t>
      </w:r>
      <w:r>
        <w:rPr>
          <w:rFonts w:eastAsia="宋体" w:cs="Times New Roman"/>
          <w:bCs/>
          <w:i/>
          <w:iCs/>
          <w:color w:val="000000"/>
          <w:kern w:val="0"/>
          <w:szCs w:val="21"/>
        </w:rPr>
        <w:t>Journal of Urban Economics</w:t>
      </w:r>
      <w:r>
        <w:rPr>
          <w:rFonts w:eastAsia="宋体" w:cs="Times New Roman"/>
          <w:bCs/>
          <w:color w:val="000000"/>
          <w:kern w:val="0"/>
          <w:szCs w:val="21"/>
        </w:rPr>
        <w:t xml:space="preserve"> 29(2):260-266.</w:t>
      </w:r>
    </w:p>
    <w:p>
      <w:pPr>
        <w:ind w:firstLine="420" w:firstLineChars="200"/>
        <w:rPr>
          <w:rFonts w:cs="Times New Roman"/>
          <w:color w:val="000000" w:themeColor="text1"/>
          <w:sz w:val="20"/>
          <w14:textFill>
            <w14:solidFill>
              <w14:schemeClr w14:val="tx1"/>
            </w14:solidFill>
          </w14:textFill>
        </w:rPr>
      </w:pPr>
      <w:r>
        <w:rPr>
          <w:rFonts w:eastAsia="宋体" w:cs="Times New Roman"/>
          <w:bCs/>
          <w:color w:val="000000"/>
          <w:kern w:val="0"/>
          <w:szCs w:val="21"/>
        </w:rPr>
        <w:t>Xiao</w:t>
      </w:r>
      <w:r>
        <w:rPr>
          <w:rFonts w:hint="eastAsia" w:eastAsia="宋体" w:cs="Times New Roman"/>
          <w:bCs/>
          <w:color w:val="000000"/>
          <w:kern w:val="0"/>
          <w:szCs w:val="21"/>
        </w:rPr>
        <w:t>,</w:t>
      </w:r>
      <w:r>
        <w:rPr>
          <w:rFonts w:eastAsia="宋体" w:cs="Times New Roman"/>
          <w:bCs/>
          <w:color w:val="000000"/>
          <w:kern w:val="0"/>
          <w:szCs w:val="21"/>
        </w:rPr>
        <w:t xml:space="preserve"> H</w:t>
      </w:r>
      <w:r>
        <w:rPr>
          <w:rFonts w:hint="eastAsia" w:eastAsia="宋体" w:cs="Times New Roman"/>
          <w:bCs/>
          <w:color w:val="000000"/>
          <w:kern w:val="0"/>
          <w:szCs w:val="21"/>
        </w:rPr>
        <w:t>.</w:t>
      </w:r>
      <w:r>
        <w:rPr>
          <w:rFonts w:eastAsia="宋体" w:cs="Times New Roman"/>
          <w:bCs/>
          <w:color w:val="000000"/>
          <w:kern w:val="0"/>
          <w:szCs w:val="21"/>
        </w:rPr>
        <w:t>Y. et al(2021), “Commuting and innovation: Are closer inventors more productive?”,</w:t>
      </w:r>
      <w:r>
        <w:rPr>
          <w:rFonts w:eastAsia="宋体" w:cs="Times New Roman"/>
          <w:bCs/>
          <w:i/>
          <w:iCs/>
          <w:color w:val="000000"/>
          <w:kern w:val="0"/>
          <w:szCs w:val="21"/>
        </w:rPr>
        <w:t xml:space="preserve"> Journal of Urban Economics</w:t>
      </w:r>
      <w:r>
        <w:rPr>
          <w:rFonts w:eastAsia="宋体" w:cs="Times New Roman"/>
          <w:bCs/>
          <w:color w:val="000000"/>
          <w:kern w:val="0"/>
          <w:szCs w:val="21"/>
        </w:rPr>
        <w:t xml:space="preserve"> </w:t>
      </w:r>
      <w:r>
        <w:rPr>
          <w:rFonts w:hint="eastAsia" w:eastAsia="宋体" w:cs="Times New Roman"/>
          <w:bCs/>
          <w:color w:val="000000"/>
          <w:kern w:val="0"/>
          <w:szCs w:val="21"/>
        </w:rPr>
        <w:t>121:103300.</w:t>
      </w:r>
      <w:r>
        <w:rPr>
          <w:color w:val="000000" w:themeColor="text1"/>
          <w14:textFill>
            <w14:solidFill>
              <w14:schemeClr w14:val="tx1"/>
            </w14:solidFill>
          </w14:textFill>
        </w:rPr>
        <w:br w:type="page"/>
      </w:r>
    </w:p>
    <w:p>
      <w:pPr>
        <w:ind w:firstLine="480" w:firstLineChars="200"/>
        <w:rPr>
          <w:rFonts w:ascii="黑体" w:hAnsi="黑体" w:eastAsia="黑体"/>
          <w:sz w:val="24"/>
          <w:szCs w:val="24"/>
        </w:rPr>
      </w:pPr>
      <w:r>
        <w:rPr>
          <w:rFonts w:hint="eastAsia" w:ascii="黑体" w:hAnsi="黑体" w:eastAsia="黑体"/>
          <w:sz w:val="24"/>
          <w:szCs w:val="24"/>
        </w:rPr>
        <w:t>附录</w:t>
      </w:r>
    </w:p>
    <w:p>
      <w:pPr>
        <w:jc w:val="center"/>
        <w:rPr>
          <w:rFonts w:cs="Times New Roman"/>
          <w:color w:val="000000" w:themeColor="text1"/>
          <w:szCs w:val="21"/>
          <w14:textFill>
            <w14:solidFill>
              <w14:schemeClr w14:val="tx1"/>
            </w14:solidFill>
          </w14:textFill>
        </w:rPr>
      </w:pPr>
      <w:r>
        <w:rPr>
          <w:rFonts w:hint="eastAsia" w:cs="Times New Roman"/>
          <w:color w:val="000000" w:themeColor="text1"/>
          <w:szCs w:val="21"/>
          <w14:textFill>
            <w14:solidFill>
              <w14:schemeClr w14:val="tx1"/>
            </w14:solidFill>
          </w14:textFill>
        </w:rPr>
        <w:t>表</w:t>
      </w:r>
      <w:r>
        <w:rPr>
          <w:rFonts w:cs="Times New Roman"/>
          <w:color w:val="000000" w:themeColor="text1"/>
          <w:szCs w:val="21"/>
          <w14:textFill>
            <w14:solidFill>
              <w14:schemeClr w14:val="tx1"/>
            </w14:solidFill>
          </w14:textFill>
        </w:rPr>
        <w:t>A1  PSM匹配样本比较检验</w:t>
      </w:r>
    </w:p>
    <w:tbl>
      <w:tblPr>
        <w:tblStyle w:val="11"/>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1404"/>
        <w:gridCol w:w="1404"/>
        <w:gridCol w:w="1404"/>
        <w:gridCol w:w="1405"/>
        <w:gridCol w:w="140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75"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变量</w:t>
            </w:r>
          </w:p>
        </w:tc>
        <w:tc>
          <w:tcPr>
            <w:tcW w:w="825"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Treated</w:t>
            </w:r>
          </w:p>
        </w:tc>
        <w:tc>
          <w:tcPr>
            <w:tcW w:w="825"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Control</w:t>
            </w:r>
          </w:p>
        </w:tc>
        <w:tc>
          <w:tcPr>
            <w:tcW w:w="825"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%Bias</w:t>
            </w:r>
          </w:p>
        </w:tc>
        <w:tc>
          <w:tcPr>
            <w:tcW w:w="825"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t-value</w:t>
            </w:r>
          </w:p>
        </w:tc>
        <w:tc>
          <w:tcPr>
            <w:tcW w:w="825" w:type="pct"/>
            <w:shd w:val="clear" w:color="auto" w:fill="auto"/>
            <w:noWrap/>
            <w:vAlign w:val="center"/>
          </w:tcPr>
          <w:p>
            <w:pPr>
              <w:widowControl/>
              <w:jc w:val="center"/>
              <w:rPr>
                <w:rFonts w:eastAsia="宋体" w:cs="Times New Roman"/>
                <w:color w:val="000000" w:themeColor="text1"/>
                <w:kern w:val="0"/>
                <w:szCs w:val="21"/>
                <w14:textFill>
                  <w14:solidFill>
                    <w14:schemeClr w14:val="tx1"/>
                  </w14:solidFill>
                </w14:textFill>
              </w:rPr>
            </w:pPr>
            <w:r>
              <w:rPr>
                <w:rFonts w:eastAsia="宋体" w:cs="Times New Roman"/>
                <w:color w:val="000000" w:themeColor="text1"/>
                <w:kern w:val="0"/>
                <w:szCs w:val="21"/>
                <w14:textFill>
                  <w14:solidFill>
                    <w14:schemeClr w14:val="tx1"/>
                  </w14:solidFill>
                </w14:textFill>
              </w:rPr>
              <w:t>p-value</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7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Size</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21.718</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21.725</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-0.700</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-0.110</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0.909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7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Leverage</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0.408</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0.398</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4.400</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0.770</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0.440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7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ROA</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0.043</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0.041</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2.400</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0.420</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0.672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7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Age</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2.688</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2.687</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0.200</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0.030</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0.978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7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Tangibility</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0.184</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0.188</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-2.900</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-0.570</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0.571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7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MTB</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4.885</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4.470</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10.000</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1.630</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0.104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7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SOE</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0.344</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0.369</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-5.100</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-0.900</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0.370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7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Ln(Population)</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6.703</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6.687</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2.700</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0.470</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0.635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7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Ln(GDP)</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18.672</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18.624</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5.400</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1.310</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0.191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7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Ln(Road)</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9.150</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9.145</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0.700</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0.230</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0.820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7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Ln(FDI)</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13.367</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13.311</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3.900</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1.120</w:t>
            </w:r>
          </w:p>
        </w:tc>
        <w:tc>
          <w:tcPr>
            <w:tcW w:w="82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0.262</w:t>
            </w:r>
          </w:p>
        </w:tc>
      </w:tr>
    </w:tbl>
    <w:p>
      <w:pPr>
        <w:jc w:val="center"/>
        <w:rPr>
          <w:rFonts w:cs="Times New Roman"/>
          <w:color w:val="000000" w:themeColor="text1"/>
          <w:szCs w:val="21"/>
          <w14:textFill>
            <w14:solidFill>
              <w14:schemeClr w14:val="tx1"/>
            </w14:solidFill>
          </w14:textFill>
        </w:rPr>
      </w:pPr>
    </w:p>
    <w:p>
      <w:pPr>
        <w:jc w:val="center"/>
        <w:rPr>
          <w:rFonts w:cs="Times New Roman"/>
          <w:color w:val="000000" w:themeColor="text1"/>
          <w:szCs w:val="21"/>
          <w14:textFill>
            <w14:solidFill>
              <w14:schemeClr w14:val="tx1"/>
            </w14:solidFill>
          </w14:textFill>
        </w:rPr>
        <w:sectPr>
          <w:footnotePr>
            <w:numFmt w:val="decimalEnclosedCircleChinese"/>
            <w:numRestart w:val="eachPage"/>
          </w:footnotePr>
          <w:pgSz w:w="11906" w:h="16838"/>
          <w:pgMar w:top="1440" w:right="1800" w:bottom="1440" w:left="1800" w:header="851" w:footer="992" w:gutter="0"/>
          <w:cols w:space="425" w:num="1"/>
          <w:docGrid w:type="lines" w:linePitch="312" w:charSpace="0"/>
        </w:sectPr>
      </w:pPr>
    </w:p>
    <w:p>
      <w:pPr>
        <w:jc w:val="center"/>
        <w:rPr>
          <w:rFonts w:cs="Times New Roman"/>
          <w:color w:val="000000" w:themeColor="text1"/>
          <w:szCs w:val="21"/>
          <w14:textFill>
            <w14:solidFill>
              <w14:schemeClr w14:val="tx1"/>
            </w14:solidFill>
          </w14:textFill>
        </w:rPr>
      </w:pPr>
      <w:r>
        <w:rPr>
          <w:rFonts w:hint="eastAsia" w:cs="Times New Roman"/>
          <w:color w:val="000000" w:themeColor="text1"/>
          <w:szCs w:val="21"/>
          <w14:textFill>
            <w14:solidFill>
              <w14:schemeClr w14:val="tx1"/>
            </w14:solidFill>
          </w14:textFill>
        </w:rPr>
        <w:t>表</w:t>
      </w:r>
      <w:r>
        <w:rPr>
          <w:rFonts w:cs="Times New Roman"/>
          <w:color w:val="000000" w:themeColor="text1"/>
          <w:szCs w:val="21"/>
          <w14:textFill>
            <w14:solidFill>
              <w14:schemeClr w14:val="tx1"/>
            </w14:solidFill>
          </w14:textFill>
        </w:rPr>
        <w:t>A2  pre-match与post-match回归</w:t>
      </w:r>
    </w:p>
    <w:tbl>
      <w:tblPr>
        <w:tblStyle w:val="11"/>
        <w:tblW w:w="5000" w:type="pct"/>
        <w:jc w:val="center"/>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264"/>
        <w:gridCol w:w="2630"/>
        <w:gridCol w:w="2628"/>
      </w:tblGrid>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915" w:type="pct"/>
            <w:vMerge w:val="restart"/>
            <w:shd w:val="clear" w:color="auto" w:fill="auto"/>
            <w:noWrap/>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变量</w:t>
            </w:r>
          </w:p>
        </w:tc>
        <w:tc>
          <w:tcPr>
            <w:tcW w:w="3085" w:type="pct"/>
            <w:gridSpan w:val="2"/>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Proximity　</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915" w:type="pct"/>
            <w:vMerge w:val="continue"/>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p>
        </w:tc>
        <w:tc>
          <w:tcPr>
            <w:tcW w:w="1543"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w:t>
            </w:r>
          </w:p>
        </w:tc>
        <w:tc>
          <w:tcPr>
            <w:tcW w:w="1542"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1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Size</w:t>
            </w:r>
          </w:p>
        </w:tc>
        <w:tc>
          <w:tcPr>
            <w:tcW w:w="1543"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0.181***</w:t>
            </w:r>
          </w:p>
          <w:p>
            <w:pPr>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(3.011)</w:t>
            </w:r>
          </w:p>
        </w:tc>
        <w:tc>
          <w:tcPr>
            <w:tcW w:w="1542"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-0.025</w:t>
            </w:r>
          </w:p>
          <w:p>
            <w:pPr>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(-0.334)</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1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Leverage</w:t>
            </w:r>
          </w:p>
        </w:tc>
        <w:tc>
          <w:tcPr>
            <w:tcW w:w="1543"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0.389</w:t>
            </w:r>
          </w:p>
          <w:p>
            <w:pPr>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(1.222)</w:t>
            </w:r>
          </w:p>
        </w:tc>
        <w:tc>
          <w:tcPr>
            <w:tcW w:w="1542"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0.394</w:t>
            </w:r>
          </w:p>
          <w:p>
            <w:pPr>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(0.977)</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1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ROA</w:t>
            </w:r>
          </w:p>
        </w:tc>
        <w:tc>
          <w:tcPr>
            <w:tcW w:w="1543"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-0.963</w:t>
            </w:r>
          </w:p>
          <w:p>
            <w:pPr>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(-1.094)</w:t>
            </w:r>
          </w:p>
        </w:tc>
        <w:tc>
          <w:tcPr>
            <w:tcW w:w="1542"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0.721</w:t>
            </w:r>
          </w:p>
          <w:p>
            <w:pPr>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(0.641)</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1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Age</w:t>
            </w:r>
          </w:p>
        </w:tc>
        <w:tc>
          <w:tcPr>
            <w:tcW w:w="1543"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0.210</w:t>
            </w:r>
          </w:p>
          <w:p>
            <w:pPr>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(1.566)</w:t>
            </w:r>
          </w:p>
        </w:tc>
        <w:tc>
          <w:tcPr>
            <w:tcW w:w="1542"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-0.120</w:t>
            </w:r>
          </w:p>
          <w:p>
            <w:pPr>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(-0.704)</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1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Tangibility</w:t>
            </w:r>
          </w:p>
        </w:tc>
        <w:tc>
          <w:tcPr>
            <w:tcW w:w="1543"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-2.616***</w:t>
            </w:r>
          </w:p>
          <w:p>
            <w:pPr>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(-6.187)</w:t>
            </w:r>
          </w:p>
        </w:tc>
        <w:tc>
          <w:tcPr>
            <w:tcW w:w="1542"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0.079</w:t>
            </w:r>
          </w:p>
          <w:p>
            <w:pPr>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(0.146)</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1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MTB</w:t>
            </w:r>
          </w:p>
        </w:tc>
        <w:tc>
          <w:tcPr>
            <w:tcW w:w="1543"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0.048***</w:t>
            </w:r>
          </w:p>
          <w:p>
            <w:pPr>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(3.442)</w:t>
            </w:r>
          </w:p>
        </w:tc>
        <w:tc>
          <w:tcPr>
            <w:tcW w:w="1542"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0.011</w:t>
            </w:r>
          </w:p>
          <w:p>
            <w:pPr>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(0.608)</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1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SOE</w:t>
            </w:r>
          </w:p>
        </w:tc>
        <w:tc>
          <w:tcPr>
            <w:tcW w:w="1543"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0.344***</w:t>
            </w:r>
          </w:p>
          <w:p>
            <w:pPr>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(2.851)</w:t>
            </w:r>
          </w:p>
        </w:tc>
        <w:tc>
          <w:tcPr>
            <w:tcW w:w="1542"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-0.013</w:t>
            </w:r>
          </w:p>
          <w:p>
            <w:pPr>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(-0.082)</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PrEx>
        <w:trPr>
          <w:trHeight w:val="536" w:hRule="atLeast"/>
          <w:jc w:val="center"/>
        </w:trPr>
        <w:tc>
          <w:tcPr>
            <w:tcW w:w="191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Ln(Population)</w:t>
            </w:r>
          </w:p>
        </w:tc>
        <w:tc>
          <w:tcPr>
            <w:tcW w:w="1543"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-0.231**</w:t>
            </w:r>
          </w:p>
          <w:p>
            <w:pPr>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(-2.519)</w:t>
            </w:r>
          </w:p>
        </w:tc>
        <w:tc>
          <w:tcPr>
            <w:tcW w:w="1542"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0.014</w:t>
            </w:r>
          </w:p>
          <w:p>
            <w:pPr>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(0.124)</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1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Ln(GDP)</w:t>
            </w:r>
          </w:p>
        </w:tc>
        <w:tc>
          <w:tcPr>
            <w:tcW w:w="1543"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1.386***</w:t>
            </w:r>
          </w:p>
          <w:p>
            <w:pPr>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(7.647)</w:t>
            </w:r>
          </w:p>
        </w:tc>
        <w:tc>
          <w:tcPr>
            <w:tcW w:w="1542"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0.064</w:t>
            </w:r>
          </w:p>
          <w:p>
            <w:pPr>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(0.279)</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1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Ln(Road)</w:t>
            </w:r>
          </w:p>
        </w:tc>
        <w:tc>
          <w:tcPr>
            <w:tcW w:w="1543"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1.223***</w:t>
            </w:r>
          </w:p>
          <w:p>
            <w:pPr>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(7.218)</w:t>
            </w:r>
          </w:p>
        </w:tc>
        <w:tc>
          <w:tcPr>
            <w:tcW w:w="1542"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-0.078</w:t>
            </w:r>
          </w:p>
          <w:p>
            <w:pPr>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(-0.326)</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1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Ln(FDI)</w:t>
            </w:r>
          </w:p>
        </w:tc>
        <w:tc>
          <w:tcPr>
            <w:tcW w:w="1543"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-0.006</w:t>
            </w:r>
          </w:p>
          <w:p>
            <w:pPr>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(-0.062)</w:t>
            </w:r>
          </w:p>
        </w:tc>
        <w:tc>
          <w:tcPr>
            <w:tcW w:w="1542"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0.010</w:t>
            </w:r>
          </w:p>
          <w:p>
            <w:pPr>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(0.091)</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1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Constant</w:t>
            </w:r>
          </w:p>
        </w:tc>
        <w:tc>
          <w:tcPr>
            <w:tcW w:w="1543"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-39.056***</w:t>
            </w:r>
          </w:p>
          <w:p>
            <w:pPr>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(-17.777)</w:t>
            </w:r>
          </w:p>
        </w:tc>
        <w:tc>
          <w:tcPr>
            <w:tcW w:w="1542"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-0.590</w:t>
            </w:r>
          </w:p>
          <w:p>
            <w:pPr>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(-0.211)</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91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Industry FE</w:t>
            </w:r>
          </w:p>
        </w:tc>
        <w:tc>
          <w:tcPr>
            <w:tcW w:w="1543" w:type="pct"/>
            <w:shd w:val="clear" w:color="auto" w:fill="auto"/>
            <w:noWrap/>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是</w:t>
            </w:r>
          </w:p>
        </w:tc>
        <w:tc>
          <w:tcPr>
            <w:tcW w:w="1542" w:type="pct"/>
            <w:shd w:val="clear" w:color="auto" w:fill="auto"/>
            <w:noWrap/>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是</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91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Year FE</w:t>
            </w:r>
          </w:p>
        </w:tc>
        <w:tc>
          <w:tcPr>
            <w:tcW w:w="1543" w:type="pct"/>
            <w:shd w:val="clear" w:color="auto" w:fill="auto"/>
            <w:noWrap/>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是</w:t>
            </w:r>
          </w:p>
        </w:tc>
        <w:tc>
          <w:tcPr>
            <w:tcW w:w="1542" w:type="pct"/>
            <w:shd w:val="clear" w:color="auto" w:fill="auto"/>
            <w:noWrap/>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是</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91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OBS</w:t>
            </w:r>
          </w:p>
        </w:tc>
        <w:tc>
          <w:tcPr>
            <w:tcW w:w="1543"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15,563</w:t>
            </w:r>
          </w:p>
        </w:tc>
        <w:tc>
          <w:tcPr>
            <w:tcW w:w="1542"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1,217</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91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Pesudo R</w:t>
            </w:r>
            <w:r>
              <w:rPr>
                <w:rFonts w:cs="Times New Roman"/>
                <w:color w:val="000000" w:themeColor="text1"/>
                <w:kern w:val="0"/>
                <w:szCs w:val="21"/>
                <w:vertAlign w:val="superscript"/>
                <w14:textFill>
                  <w14:solidFill>
                    <w14:schemeClr w14:val="tx1"/>
                  </w14:solidFill>
                </w14:textFill>
              </w:rPr>
              <w:t>2</w:t>
            </w:r>
          </w:p>
        </w:tc>
        <w:tc>
          <w:tcPr>
            <w:tcW w:w="1543"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0.315</w:t>
            </w:r>
          </w:p>
        </w:tc>
        <w:tc>
          <w:tcPr>
            <w:tcW w:w="1542"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0.0135</w:t>
            </w:r>
          </w:p>
        </w:tc>
      </w:tr>
    </w:tbl>
    <w:p>
      <w:pPr>
        <w:ind w:firstLine="300" w:firstLineChars="200"/>
        <w:rPr>
          <w:rFonts w:cs="Times New Roman"/>
          <w:color w:val="000000" w:themeColor="text1"/>
          <w:kern w:val="0"/>
          <w:sz w:val="15"/>
          <w:szCs w:val="15"/>
          <w14:textFill>
            <w14:solidFill>
              <w14:schemeClr w14:val="tx1"/>
            </w14:solidFill>
          </w14:textFill>
        </w:rPr>
      </w:pPr>
      <w:r>
        <w:rPr>
          <w:rFonts w:hint="eastAsia" w:cs="Times New Roman"/>
          <w:color w:val="000000" w:themeColor="text1"/>
          <w:kern w:val="0"/>
          <w:sz w:val="15"/>
          <w:szCs w:val="15"/>
          <w14:textFill>
            <w14:solidFill>
              <w14:schemeClr w14:val="tx1"/>
            </w14:solidFill>
          </w14:textFill>
        </w:rPr>
        <w:t>注：括号内为经企业层面cluster调整标准误后得到的t值，</w:t>
      </w:r>
      <w:r>
        <w:rPr>
          <w:rFonts w:cs="Times New Roman"/>
          <w:color w:val="000000" w:themeColor="text1"/>
          <w:kern w:val="0"/>
          <w:sz w:val="15"/>
          <w:szCs w:val="15"/>
          <w14:textFill>
            <w14:solidFill>
              <w14:schemeClr w14:val="tx1"/>
            </w14:solidFill>
          </w14:textFill>
        </w:rPr>
        <w:t>***</w:t>
      </w:r>
      <w:r>
        <w:rPr>
          <w:rFonts w:hint="eastAsia" w:cs="Times New Roman"/>
          <w:color w:val="000000" w:themeColor="text1"/>
          <w:kern w:val="0"/>
          <w:sz w:val="15"/>
          <w:szCs w:val="15"/>
          <w14:textFill>
            <w14:solidFill>
              <w14:schemeClr w14:val="tx1"/>
            </w14:solidFill>
          </w14:textFill>
        </w:rPr>
        <w:t>、</w:t>
      </w:r>
      <w:r>
        <w:rPr>
          <w:rFonts w:cs="Times New Roman"/>
          <w:color w:val="000000" w:themeColor="text1"/>
          <w:kern w:val="0"/>
          <w:sz w:val="15"/>
          <w:szCs w:val="15"/>
          <w14:textFill>
            <w14:solidFill>
              <w14:schemeClr w14:val="tx1"/>
            </w14:solidFill>
          </w14:textFill>
        </w:rPr>
        <w:t>**</w:t>
      </w:r>
      <w:r>
        <w:rPr>
          <w:rFonts w:hint="eastAsia" w:cs="Times New Roman"/>
          <w:color w:val="000000" w:themeColor="text1"/>
          <w:kern w:val="0"/>
          <w:sz w:val="15"/>
          <w:szCs w:val="15"/>
          <w14:textFill>
            <w14:solidFill>
              <w14:schemeClr w14:val="tx1"/>
            </w14:solidFill>
          </w14:textFill>
        </w:rPr>
        <w:t>、</w:t>
      </w:r>
      <w:r>
        <w:rPr>
          <w:rFonts w:cs="Times New Roman"/>
          <w:color w:val="000000" w:themeColor="text1"/>
          <w:kern w:val="0"/>
          <w:sz w:val="15"/>
          <w:szCs w:val="15"/>
          <w14:textFill>
            <w14:solidFill>
              <w14:schemeClr w14:val="tx1"/>
            </w14:solidFill>
          </w14:textFill>
        </w:rPr>
        <w:t>*</w:t>
      </w:r>
      <w:r>
        <w:rPr>
          <w:rFonts w:hint="eastAsia" w:cs="Times New Roman"/>
          <w:color w:val="000000" w:themeColor="text1"/>
          <w:kern w:val="0"/>
          <w:sz w:val="15"/>
          <w:szCs w:val="15"/>
          <w14:textFill>
            <w14:solidFill>
              <w14:schemeClr w14:val="tx1"/>
            </w14:solidFill>
          </w14:textFill>
        </w:rPr>
        <w:t>分别表示估计系数在</w:t>
      </w:r>
      <w:r>
        <w:rPr>
          <w:rFonts w:cs="Times New Roman"/>
          <w:color w:val="000000" w:themeColor="text1"/>
          <w:kern w:val="0"/>
          <w:sz w:val="15"/>
          <w:szCs w:val="15"/>
          <w14:textFill>
            <w14:solidFill>
              <w14:schemeClr w14:val="tx1"/>
            </w14:solidFill>
          </w14:textFill>
        </w:rPr>
        <w:t>1%</w:t>
      </w:r>
      <w:r>
        <w:rPr>
          <w:rFonts w:hint="eastAsia" w:cs="Times New Roman"/>
          <w:color w:val="000000" w:themeColor="text1"/>
          <w:kern w:val="0"/>
          <w:sz w:val="15"/>
          <w:szCs w:val="15"/>
          <w14:textFill>
            <w14:solidFill>
              <w14:schemeClr w14:val="tx1"/>
            </w14:solidFill>
          </w14:textFill>
        </w:rPr>
        <w:t>、</w:t>
      </w:r>
      <w:r>
        <w:rPr>
          <w:rFonts w:cs="Times New Roman"/>
          <w:color w:val="000000" w:themeColor="text1"/>
          <w:kern w:val="0"/>
          <w:sz w:val="15"/>
          <w:szCs w:val="15"/>
          <w14:textFill>
            <w14:solidFill>
              <w14:schemeClr w14:val="tx1"/>
            </w14:solidFill>
          </w14:textFill>
        </w:rPr>
        <w:t xml:space="preserve">5% </w:t>
      </w:r>
      <w:r>
        <w:rPr>
          <w:rFonts w:hint="eastAsia" w:cs="Times New Roman"/>
          <w:color w:val="000000" w:themeColor="text1"/>
          <w:kern w:val="0"/>
          <w:sz w:val="15"/>
          <w:szCs w:val="15"/>
          <w14:textFill>
            <w14:solidFill>
              <w14:schemeClr w14:val="tx1"/>
            </w14:solidFill>
          </w14:textFill>
        </w:rPr>
        <w:t>和</w:t>
      </w:r>
      <w:r>
        <w:rPr>
          <w:rFonts w:cs="Times New Roman"/>
          <w:color w:val="000000" w:themeColor="text1"/>
          <w:kern w:val="0"/>
          <w:sz w:val="15"/>
          <w:szCs w:val="15"/>
          <w14:textFill>
            <w14:solidFill>
              <w14:schemeClr w14:val="tx1"/>
            </w14:solidFill>
          </w14:textFill>
        </w:rPr>
        <w:t xml:space="preserve">10% </w:t>
      </w:r>
      <w:r>
        <w:rPr>
          <w:rFonts w:hint="eastAsia" w:cs="Times New Roman"/>
          <w:color w:val="000000" w:themeColor="text1"/>
          <w:kern w:val="0"/>
          <w:sz w:val="15"/>
          <w:szCs w:val="15"/>
          <w14:textFill>
            <w14:solidFill>
              <w14:schemeClr w14:val="tx1"/>
            </w14:solidFill>
          </w14:textFill>
        </w:rPr>
        <w:t>的水平上显著。</w:t>
      </w:r>
    </w:p>
    <w:p>
      <w:pPr>
        <w:widowControl/>
        <w:jc w:val="left"/>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br w:type="page"/>
      </w:r>
    </w:p>
    <w:p>
      <w:pPr>
        <w:jc w:val="center"/>
        <w:rPr>
          <w:rFonts w:cs="Times New Roman"/>
          <w:color w:val="000000" w:themeColor="text1"/>
          <w:szCs w:val="21"/>
          <w14:textFill>
            <w14:solidFill>
              <w14:schemeClr w14:val="tx1"/>
            </w14:solidFill>
          </w14:textFill>
        </w:rPr>
      </w:pPr>
      <w:r>
        <w:rPr>
          <w:rFonts w:hint="eastAsia" w:cs="Times New Roman"/>
          <w:color w:val="000000" w:themeColor="text1"/>
          <w:szCs w:val="21"/>
          <w14:textFill>
            <w14:solidFill>
              <w14:schemeClr w14:val="tx1"/>
            </w14:solidFill>
          </w14:textFill>
        </w:rPr>
        <w:t>表A</w:t>
      </w:r>
      <w:r>
        <w:rPr>
          <w:rFonts w:cs="Times New Roman"/>
          <w:color w:val="000000" w:themeColor="text1"/>
          <w:szCs w:val="21"/>
          <w14:textFill>
            <w14:solidFill>
              <w14:schemeClr w14:val="tx1"/>
            </w14:solidFill>
          </w14:textFill>
        </w:rPr>
        <w:t xml:space="preserve">3  </w:t>
      </w:r>
      <w:r>
        <w:rPr>
          <w:rFonts w:hint="eastAsia" w:cs="Times New Roman"/>
          <w:color w:val="000000" w:themeColor="text1"/>
          <w:szCs w:val="21"/>
          <w14:textFill>
            <w14:solidFill>
              <w14:schemeClr w14:val="tx1"/>
            </w14:solidFill>
          </w14:textFill>
        </w:rPr>
        <w:t>工具变量第一阶段回归结果</w:t>
      </w:r>
    </w:p>
    <w:tbl>
      <w:tblPr>
        <w:tblStyle w:val="11"/>
        <w:tblW w:w="5000" w:type="pct"/>
        <w:tblInd w:w="0" w:type="dxa"/>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684"/>
        <w:gridCol w:w="2838"/>
      </w:tblGrid>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3335" w:type="pct"/>
            <w:shd w:val="clear" w:color="auto" w:fill="auto"/>
            <w:noWrap/>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变量</w:t>
            </w:r>
          </w:p>
        </w:tc>
        <w:tc>
          <w:tcPr>
            <w:tcW w:w="166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hint="eastAsia" w:cs="Times New Roman"/>
                <w:color w:val="000000" w:themeColor="text1"/>
                <w:kern w:val="0"/>
                <w:szCs w:val="21"/>
                <w14:textFill>
                  <w14:solidFill>
                    <w14:schemeClr w14:val="tx1"/>
                  </w14:solidFill>
                </w14:textFill>
              </w:rPr>
              <w:t>C</w:t>
            </w:r>
            <w:r>
              <w:rPr>
                <w:rFonts w:cs="Times New Roman"/>
                <w:color w:val="000000" w:themeColor="text1"/>
                <w:kern w:val="0"/>
                <w:szCs w:val="21"/>
                <w14:textFill>
                  <w14:solidFill>
                    <w14:schemeClr w14:val="tx1"/>
                  </w14:solidFill>
                </w14:textFill>
              </w:rPr>
              <w:t>lose</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33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hint="eastAsia" w:cs="Times New Roman"/>
                <w:color w:val="000000" w:themeColor="text1"/>
                <w:kern w:val="0"/>
                <w:szCs w:val="21"/>
                <w14:textFill>
                  <w14:solidFill>
                    <w14:schemeClr w14:val="tx1"/>
                  </w14:solidFill>
                </w14:textFill>
              </w:rPr>
              <w:t>Park</w:t>
            </w:r>
          </w:p>
        </w:tc>
        <w:tc>
          <w:tcPr>
            <w:tcW w:w="166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0.021***</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(3.465)</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33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1/S</w:t>
            </w:r>
            <w:r>
              <w:rPr>
                <w:rFonts w:hint="eastAsia" w:cs="Times New Roman"/>
                <w:color w:val="000000" w:themeColor="text1"/>
                <w:kern w:val="0"/>
                <w:szCs w:val="21"/>
                <w14:textFill>
                  <w14:solidFill>
                    <w14:schemeClr w14:val="tx1"/>
                  </w14:solidFill>
                </w14:textFill>
              </w:rPr>
              <w:t>lope</w:t>
            </w:r>
            <m:oMath>
              <m:r>
                <m:rPr>
                  <m:sty m:val="p"/>
                </m:rPr>
                <w:rPr>
                  <w:rFonts w:ascii="Cambria Math" w:hAnsi="Cambria Math" w:cs="Times New Roman"/>
                  <w:color w:val="000000" w:themeColor="text1"/>
                  <w:kern w:val="0"/>
                  <w:szCs w:val="21"/>
                  <w14:textFill>
                    <w14:solidFill>
                      <w14:schemeClr w14:val="tx1"/>
                    </w14:solidFill>
                  </w14:textFill>
                </w:rPr>
                <m:t>×</m:t>
              </m:r>
            </m:oMath>
            <w:r>
              <w:rPr>
                <w:rFonts w:hint="eastAsia" w:cs="Times New Roman"/>
                <w:color w:val="000000" w:themeColor="text1"/>
                <w:kern w:val="0"/>
                <w:szCs w:val="21"/>
                <w14:textFill>
                  <w14:solidFill>
                    <w14:schemeClr w14:val="tx1"/>
                  </w14:solidFill>
                </w14:textFill>
              </w:rPr>
              <w:t>Park</w:t>
            </w:r>
          </w:p>
        </w:tc>
        <w:tc>
          <w:tcPr>
            <w:tcW w:w="166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0.003***</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(3.035)</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33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Size</w:t>
            </w:r>
          </w:p>
        </w:tc>
        <w:tc>
          <w:tcPr>
            <w:tcW w:w="166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0.016***</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(4.132)</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33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Leverage</w:t>
            </w:r>
          </w:p>
        </w:tc>
        <w:tc>
          <w:tcPr>
            <w:tcW w:w="166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-0.029*</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(-1.821)</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33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ROA</w:t>
            </w:r>
          </w:p>
        </w:tc>
        <w:tc>
          <w:tcPr>
            <w:tcW w:w="166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-0.051</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(-1.521)</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33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Age</w:t>
            </w:r>
          </w:p>
        </w:tc>
        <w:tc>
          <w:tcPr>
            <w:tcW w:w="166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-0.059***</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(-3.367)</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33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Tangibility</w:t>
            </w:r>
          </w:p>
        </w:tc>
        <w:tc>
          <w:tcPr>
            <w:tcW w:w="166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-0.074***</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(-3.932)</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33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MTB</w:t>
            </w:r>
          </w:p>
        </w:tc>
        <w:tc>
          <w:tcPr>
            <w:tcW w:w="166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0.000</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(0.583)</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33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SOE</w:t>
            </w:r>
          </w:p>
        </w:tc>
        <w:tc>
          <w:tcPr>
            <w:tcW w:w="166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-0.002</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(-0.232)</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33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Ln(Population)</w:t>
            </w:r>
          </w:p>
        </w:tc>
        <w:tc>
          <w:tcPr>
            <w:tcW w:w="166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0.149***</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(12.784)</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33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Ln(GDP)</w:t>
            </w:r>
          </w:p>
        </w:tc>
        <w:tc>
          <w:tcPr>
            <w:tcW w:w="166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0.114***</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(15.684)</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33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Ln(Road)</w:t>
            </w:r>
          </w:p>
        </w:tc>
        <w:tc>
          <w:tcPr>
            <w:tcW w:w="166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-0.039***</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(-6.244)</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33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Ln(FDI)</w:t>
            </w:r>
          </w:p>
        </w:tc>
        <w:tc>
          <w:tcPr>
            <w:tcW w:w="166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0.006**</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(2.561)</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33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Constant</w:t>
            </w:r>
          </w:p>
        </w:tc>
        <w:tc>
          <w:tcPr>
            <w:tcW w:w="166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-2.757***</w:t>
            </w:r>
          </w:p>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(-22.532)</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33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Firm FE</w:t>
            </w:r>
          </w:p>
        </w:tc>
        <w:tc>
          <w:tcPr>
            <w:tcW w:w="1665" w:type="pct"/>
            <w:shd w:val="clear" w:color="auto" w:fill="auto"/>
            <w:noWrap/>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是</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33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Industry</w:t>
            </w:r>
            <m:oMath>
              <m:r>
                <m:rPr>
                  <m:sty m:val="p"/>
                </m:rPr>
                <w:rPr>
                  <w:rFonts w:ascii="Cambria Math" w:hAnsi="Cambria Math" w:cs="Times New Roman"/>
                  <w:color w:val="000000" w:themeColor="text1"/>
                  <w:kern w:val="0"/>
                  <w:szCs w:val="21"/>
                  <w14:textFill>
                    <w14:solidFill>
                      <w14:schemeClr w14:val="tx1"/>
                    </w14:solidFill>
                  </w14:textFill>
                </w:rPr>
                <m:t>×</m:t>
              </m:r>
            </m:oMath>
            <w:r>
              <w:rPr>
                <w:rFonts w:cs="Times New Roman"/>
                <w:color w:val="000000" w:themeColor="text1"/>
                <w:kern w:val="0"/>
                <w:szCs w:val="21"/>
                <w14:textFill>
                  <w14:solidFill>
                    <w14:schemeClr w14:val="tx1"/>
                  </w14:solidFill>
                </w14:textFill>
              </w:rPr>
              <w:t>Year FE</w:t>
            </w:r>
          </w:p>
        </w:tc>
        <w:tc>
          <w:tcPr>
            <w:tcW w:w="1665" w:type="pct"/>
            <w:shd w:val="clear" w:color="auto" w:fill="auto"/>
            <w:noWrap/>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是</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33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OBS</w:t>
            </w:r>
          </w:p>
        </w:tc>
        <w:tc>
          <w:tcPr>
            <w:tcW w:w="166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20,138</w:t>
            </w:r>
          </w:p>
        </w:tc>
      </w:tr>
      <w:tr>
        <w:tblPrEx>
          <w:tblBorders>
            <w:top w:val="single" w:color="auto" w:sz="4" w:space="0"/>
            <w:left w:val="none" w:color="auto" w:sz="0" w:space="0"/>
            <w:bottom w:val="single" w:color="000000"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333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R</w:t>
            </w:r>
            <w:r>
              <w:rPr>
                <w:rFonts w:cs="Times New Roman"/>
                <w:color w:val="000000" w:themeColor="text1"/>
                <w:kern w:val="0"/>
                <w:szCs w:val="21"/>
                <w:vertAlign w:val="superscript"/>
                <w14:textFill>
                  <w14:solidFill>
                    <w14:schemeClr w14:val="tx1"/>
                  </w14:solidFill>
                </w14:textFill>
              </w:rPr>
              <w:t>2</w:t>
            </w:r>
            <w:r>
              <w:rPr>
                <w:rFonts w:cs="Times New Roman"/>
                <w:color w:val="000000" w:themeColor="text1"/>
                <w:kern w:val="0"/>
                <w:szCs w:val="21"/>
                <w14:textFill>
                  <w14:solidFill>
                    <w14:schemeClr w14:val="tx1"/>
                  </w14:solidFill>
                </w14:textFill>
              </w:rPr>
              <w:t>.adj</w:t>
            </w:r>
          </w:p>
        </w:tc>
        <w:tc>
          <w:tcPr>
            <w:tcW w:w="1665" w:type="pct"/>
            <w:shd w:val="clear" w:color="auto" w:fill="auto"/>
            <w:noWrap/>
            <w:vAlign w:val="center"/>
          </w:tcPr>
          <w:p>
            <w:pPr>
              <w:widowControl/>
              <w:jc w:val="center"/>
              <w:rPr>
                <w:rFonts w:cs="Times New Roman"/>
                <w:color w:val="000000" w:themeColor="text1"/>
                <w:kern w:val="0"/>
                <w:szCs w:val="21"/>
                <w14:textFill>
                  <w14:solidFill>
                    <w14:schemeClr w14:val="tx1"/>
                  </w14:solidFill>
                </w14:textFill>
              </w:rPr>
            </w:pPr>
            <w:r>
              <w:rPr>
                <w:rFonts w:cs="Times New Roman"/>
                <w:color w:val="000000" w:themeColor="text1"/>
                <w:kern w:val="0"/>
                <w:szCs w:val="21"/>
                <w14:textFill>
                  <w14:solidFill>
                    <w14:schemeClr w14:val="tx1"/>
                  </w14:solidFill>
                </w14:textFill>
              </w:rPr>
              <w:t>0.651</w:t>
            </w:r>
          </w:p>
        </w:tc>
      </w:tr>
    </w:tbl>
    <w:p>
      <w:pPr>
        <w:ind w:firstLine="300" w:firstLineChars="200"/>
        <w:rPr>
          <w:rFonts w:cs="Times New Roman"/>
          <w:color w:val="000000" w:themeColor="text1"/>
          <w:kern w:val="0"/>
          <w:sz w:val="15"/>
          <w:szCs w:val="15"/>
          <w14:textFill>
            <w14:solidFill>
              <w14:schemeClr w14:val="tx1"/>
            </w14:solidFill>
          </w14:textFill>
        </w:rPr>
      </w:pPr>
      <w:r>
        <w:rPr>
          <w:rFonts w:hint="eastAsia" w:cs="Times New Roman"/>
          <w:color w:val="000000" w:themeColor="text1"/>
          <w:kern w:val="0"/>
          <w:sz w:val="15"/>
          <w:szCs w:val="15"/>
          <w14:textFill>
            <w14:solidFill>
              <w14:schemeClr w14:val="tx1"/>
            </w14:solidFill>
          </w14:textFill>
        </w:rPr>
        <w:t>注：括号内为经企业层面cluster调整标准误后得到的t值，</w:t>
      </w:r>
      <w:r>
        <w:rPr>
          <w:rFonts w:cs="Times New Roman"/>
          <w:color w:val="000000" w:themeColor="text1"/>
          <w:kern w:val="0"/>
          <w:sz w:val="15"/>
          <w:szCs w:val="15"/>
          <w14:textFill>
            <w14:solidFill>
              <w14:schemeClr w14:val="tx1"/>
            </w14:solidFill>
          </w14:textFill>
        </w:rPr>
        <w:t xml:space="preserve"> ***</w:t>
      </w:r>
      <w:r>
        <w:rPr>
          <w:rFonts w:hint="eastAsia" w:cs="Times New Roman"/>
          <w:color w:val="000000" w:themeColor="text1"/>
          <w:kern w:val="0"/>
          <w:sz w:val="15"/>
          <w:szCs w:val="15"/>
          <w14:textFill>
            <w14:solidFill>
              <w14:schemeClr w14:val="tx1"/>
            </w14:solidFill>
          </w14:textFill>
        </w:rPr>
        <w:t>、</w:t>
      </w:r>
      <w:r>
        <w:rPr>
          <w:rFonts w:cs="Times New Roman"/>
          <w:color w:val="000000" w:themeColor="text1"/>
          <w:kern w:val="0"/>
          <w:sz w:val="15"/>
          <w:szCs w:val="15"/>
          <w14:textFill>
            <w14:solidFill>
              <w14:schemeClr w14:val="tx1"/>
            </w14:solidFill>
          </w14:textFill>
        </w:rPr>
        <w:t>**</w:t>
      </w:r>
      <w:r>
        <w:rPr>
          <w:rFonts w:hint="eastAsia" w:cs="Times New Roman"/>
          <w:color w:val="000000" w:themeColor="text1"/>
          <w:kern w:val="0"/>
          <w:sz w:val="15"/>
          <w:szCs w:val="15"/>
          <w14:textFill>
            <w14:solidFill>
              <w14:schemeClr w14:val="tx1"/>
            </w14:solidFill>
          </w14:textFill>
        </w:rPr>
        <w:t>、</w:t>
      </w:r>
      <w:r>
        <w:rPr>
          <w:rFonts w:cs="Times New Roman"/>
          <w:color w:val="000000" w:themeColor="text1"/>
          <w:kern w:val="0"/>
          <w:sz w:val="15"/>
          <w:szCs w:val="15"/>
          <w14:textFill>
            <w14:solidFill>
              <w14:schemeClr w14:val="tx1"/>
            </w14:solidFill>
          </w14:textFill>
        </w:rPr>
        <w:t>*</w:t>
      </w:r>
      <w:r>
        <w:rPr>
          <w:rFonts w:hint="eastAsia" w:cs="Times New Roman"/>
          <w:color w:val="000000" w:themeColor="text1"/>
          <w:kern w:val="0"/>
          <w:sz w:val="15"/>
          <w:szCs w:val="15"/>
          <w14:textFill>
            <w14:solidFill>
              <w14:schemeClr w14:val="tx1"/>
            </w14:solidFill>
          </w14:textFill>
        </w:rPr>
        <w:t>分别表示估计系数在</w:t>
      </w:r>
      <w:r>
        <w:rPr>
          <w:rFonts w:cs="Times New Roman"/>
          <w:color w:val="000000" w:themeColor="text1"/>
          <w:kern w:val="0"/>
          <w:sz w:val="15"/>
          <w:szCs w:val="15"/>
          <w14:textFill>
            <w14:solidFill>
              <w14:schemeClr w14:val="tx1"/>
            </w14:solidFill>
          </w14:textFill>
        </w:rPr>
        <w:t>1%</w:t>
      </w:r>
      <w:r>
        <w:rPr>
          <w:rFonts w:hint="eastAsia" w:cs="Times New Roman"/>
          <w:color w:val="000000" w:themeColor="text1"/>
          <w:kern w:val="0"/>
          <w:sz w:val="15"/>
          <w:szCs w:val="15"/>
          <w14:textFill>
            <w14:solidFill>
              <w14:schemeClr w14:val="tx1"/>
            </w14:solidFill>
          </w14:textFill>
        </w:rPr>
        <w:t>、</w:t>
      </w:r>
      <w:r>
        <w:rPr>
          <w:rFonts w:cs="Times New Roman"/>
          <w:color w:val="000000" w:themeColor="text1"/>
          <w:kern w:val="0"/>
          <w:sz w:val="15"/>
          <w:szCs w:val="15"/>
          <w14:textFill>
            <w14:solidFill>
              <w14:schemeClr w14:val="tx1"/>
            </w14:solidFill>
          </w14:textFill>
        </w:rPr>
        <w:t xml:space="preserve">5% </w:t>
      </w:r>
      <w:r>
        <w:rPr>
          <w:rFonts w:hint="eastAsia" w:cs="Times New Roman"/>
          <w:color w:val="000000" w:themeColor="text1"/>
          <w:kern w:val="0"/>
          <w:sz w:val="15"/>
          <w:szCs w:val="15"/>
          <w14:textFill>
            <w14:solidFill>
              <w14:schemeClr w14:val="tx1"/>
            </w14:solidFill>
          </w14:textFill>
        </w:rPr>
        <w:t>和</w:t>
      </w:r>
      <w:r>
        <w:rPr>
          <w:rFonts w:cs="Times New Roman"/>
          <w:color w:val="000000" w:themeColor="text1"/>
          <w:kern w:val="0"/>
          <w:sz w:val="15"/>
          <w:szCs w:val="15"/>
          <w14:textFill>
            <w14:solidFill>
              <w14:schemeClr w14:val="tx1"/>
            </w14:solidFill>
          </w14:textFill>
        </w:rPr>
        <w:t xml:space="preserve">10% </w:t>
      </w:r>
      <w:r>
        <w:rPr>
          <w:rFonts w:hint="eastAsia" w:cs="Times New Roman"/>
          <w:color w:val="000000" w:themeColor="text1"/>
          <w:kern w:val="0"/>
          <w:sz w:val="15"/>
          <w:szCs w:val="15"/>
          <w14:textFill>
            <w14:solidFill>
              <w14:schemeClr w14:val="tx1"/>
            </w14:solidFill>
          </w14:textFill>
        </w:rPr>
        <w:t>的水平上显著。</w:t>
      </w:r>
    </w:p>
    <w:p>
      <w:pPr>
        <w:widowControl/>
        <w:jc w:val="left"/>
        <w:rPr>
          <w:color w:val="000000" w:themeColor="text1"/>
          <w14:textFill>
            <w14:solidFill>
              <w14:schemeClr w14:val="tx1"/>
            </w14:solidFill>
          </w14:textFill>
        </w:rPr>
      </w:pPr>
    </w:p>
    <w:sectPr>
      <w:footnotePr>
        <w:numFmt w:val="decimalEnclosedCircleChinese"/>
        <w:numRestart w:val="eachPage"/>
      </w:footnote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5772752"/>
    </w:sdtPr>
    <w:sdtContent>
      <w:p>
        <w:pPr>
          <w:pStyle w:val="7"/>
          <w:ind w:firstLine="360"/>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pPr>
        <w:widowControl/>
        <w:snapToGrid w:val="0"/>
        <w:rPr>
          <w:rFonts w:eastAsia="仿宋" w:cs="Times New Roman"/>
          <w:color w:val="000000"/>
          <w:kern w:val="0"/>
          <w:sz w:val="22"/>
        </w:rPr>
      </w:pPr>
      <w:r>
        <w:rPr>
          <w:rStyle w:val="16"/>
        </w:rPr>
        <w:t>*</w:t>
      </w:r>
      <w:r>
        <w:t xml:space="preserve"> </w:t>
      </w:r>
      <w:r>
        <w:rPr>
          <w:rFonts w:eastAsia="宋体" w:cs="Times New Roman"/>
          <w:sz w:val="18"/>
          <w:szCs w:val="18"/>
        </w:rPr>
        <w:t>代昀昊，华中科技大学经济学院</w:t>
      </w:r>
      <w:r>
        <w:rPr>
          <w:rFonts w:hint="eastAsia" w:eastAsia="宋体" w:cs="Times New Roman"/>
          <w:sz w:val="18"/>
          <w:szCs w:val="18"/>
        </w:rPr>
        <w:t>、华中科技大学现代经济研究中心，</w:t>
      </w:r>
      <w:r>
        <w:rPr>
          <w:rFonts w:eastAsia="宋体" w:cs="Times New Roman"/>
          <w:sz w:val="18"/>
          <w:szCs w:val="18"/>
        </w:rPr>
        <w:t>邮政编码：430074，电子邮箱：</w:t>
      </w:r>
      <w:r>
        <w:fldChar w:fldCharType="begin"/>
      </w:r>
      <w:r>
        <w:instrText xml:space="preserve"> HYPERLINK "mailto:daiyunhao@hust.edu.cn，anzheng@hust.edu.cn" </w:instrText>
      </w:r>
      <w:r>
        <w:fldChar w:fldCharType="separate"/>
      </w:r>
      <w:r>
        <w:rPr>
          <w:rFonts w:eastAsia="宋体" w:cs="Times New Roman"/>
          <w:sz w:val="18"/>
          <w:szCs w:val="18"/>
        </w:rPr>
        <w:t>daiyunhao@hust.edu.cn</w:t>
      </w:r>
      <w:r>
        <w:rPr>
          <w:rFonts w:hint="eastAsia" w:eastAsia="宋体" w:cs="Times New Roman"/>
          <w:sz w:val="18"/>
          <w:szCs w:val="18"/>
        </w:rPr>
        <w:t>；安铮，华中科技大学经济学院，邮政编码：430074，电子邮箱：</w:t>
      </w:r>
      <w:r>
        <w:rPr>
          <w:rFonts w:eastAsia="宋体" w:cs="Times New Roman"/>
          <w:sz w:val="18"/>
          <w:szCs w:val="18"/>
        </w:rPr>
        <w:t>anzheng@hust.edu.cn</w:t>
      </w:r>
      <w:r>
        <w:rPr>
          <w:rFonts w:eastAsia="宋体" w:cs="Times New Roman"/>
          <w:sz w:val="18"/>
          <w:szCs w:val="18"/>
        </w:rPr>
        <w:fldChar w:fldCharType="end"/>
      </w:r>
      <w:r>
        <w:rPr>
          <w:rFonts w:eastAsia="宋体" w:cs="Times New Roman"/>
          <w:sz w:val="18"/>
          <w:szCs w:val="18"/>
        </w:rPr>
        <w:t>；王砾，中南财经政法大学会计学院</w:t>
      </w:r>
      <w:r>
        <w:rPr>
          <w:rFonts w:hint="eastAsia" w:eastAsia="宋体" w:cs="Times New Roman"/>
          <w:sz w:val="18"/>
          <w:szCs w:val="18"/>
        </w:rPr>
        <w:t>、政府会计研究所</w:t>
      </w:r>
      <w:r>
        <w:rPr>
          <w:rFonts w:eastAsia="宋体" w:cs="Times New Roman"/>
          <w:sz w:val="18"/>
          <w:szCs w:val="18"/>
        </w:rPr>
        <w:t>，邮政编码：43007</w:t>
      </w:r>
      <w:r>
        <w:rPr>
          <w:rFonts w:hint="eastAsia" w:eastAsia="宋体" w:cs="Times New Roman"/>
          <w:sz w:val="18"/>
          <w:szCs w:val="18"/>
        </w:rPr>
        <w:t>3</w:t>
      </w:r>
      <w:r>
        <w:rPr>
          <w:rFonts w:eastAsia="宋体" w:cs="Times New Roman"/>
          <w:sz w:val="18"/>
          <w:szCs w:val="18"/>
        </w:rPr>
        <w:t>，电子邮箱：</w:t>
      </w:r>
      <w:r>
        <w:fldChar w:fldCharType="begin"/>
      </w:r>
      <w:r>
        <w:instrText xml:space="preserve"> HYPERLINK "mailto:wangli@zuel.edu.cn" </w:instrText>
      </w:r>
      <w:r>
        <w:fldChar w:fldCharType="separate"/>
      </w:r>
      <w:r>
        <w:rPr>
          <w:rFonts w:eastAsia="宋体" w:cs="Times New Roman"/>
          <w:sz w:val="18"/>
          <w:szCs w:val="18"/>
        </w:rPr>
        <w:t>wangli@zuel.edu.cn</w:t>
      </w:r>
      <w:r>
        <w:rPr>
          <w:rFonts w:eastAsia="宋体" w:cs="Times New Roman"/>
          <w:sz w:val="18"/>
          <w:szCs w:val="18"/>
        </w:rPr>
        <w:fldChar w:fldCharType="end"/>
      </w:r>
      <w:r>
        <w:rPr>
          <w:rFonts w:eastAsia="宋体" w:cs="Times New Roman"/>
          <w:sz w:val="18"/>
          <w:szCs w:val="18"/>
        </w:rPr>
        <w:t>。基金项目：国家自然科学基金项目（</w:t>
      </w:r>
      <w:r>
        <w:rPr>
          <w:rFonts w:hint="eastAsia" w:eastAsia="宋体" w:cs="Times New Roman"/>
          <w:sz w:val="18"/>
          <w:szCs w:val="18"/>
        </w:rPr>
        <w:t>编号</w:t>
      </w:r>
      <w:r>
        <w:rPr>
          <w:rFonts w:eastAsia="宋体" w:cs="Times New Roman"/>
          <w:sz w:val="18"/>
          <w:szCs w:val="18"/>
        </w:rPr>
        <w:t>71902185）、</w:t>
      </w:r>
      <w:r>
        <w:rPr>
          <w:rFonts w:hint="eastAsia" w:eastAsia="宋体" w:cs="Times New Roman"/>
          <w:sz w:val="18"/>
          <w:szCs w:val="18"/>
        </w:rPr>
        <w:t>中央高校基本科研业务费（编号2023WKYXZX009）及</w:t>
      </w:r>
      <w:r>
        <w:rPr>
          <w:rFonts w:eastAsia="宋体" w:cs="Times New Roman"/>
          <w:sz w:val="18"/>
          <w:szCs w:val="18"/>
        </w:rPr>
        <w:t>华中科技大学文科双一流建设项目基金（现代经济学研究中心项目）资助。感谢匿名审稿专家的宝贵意见，</w:t>
      </w:r>
      <w:r>
        <w:rPr>
          <w:rFonts w:hint="eastAsia" w:eastAsia="宋体" w:cs="Times New Roman"/>
          <w:sz w:val="18"/>
          <w:szCs w:val="18"/>
        </w:rPr>
        <w:t>同时感谢第十八届金融学年会和第十届宏观经济政策与微观企业行为学术研讨会中唐松教授、程晨副教授、罗勇根副教授以及参会者的宝贵意见，</w:t>
      </w:r>
      <w:r>
        <w:rPr>
          <w:rFonts w:eastAsia="宋体" w:cs="Times New Roman"/>
          <w:sz w:val="18"/>
          <w:szCs w:val="18"/>
        </w:rPr>
        <w:t>文责自负。</w:t>
      </w:r>
    </w:p>
    <w:p>
      <w:pPr>
        <w:pStyle w:val="9"/>
      </w:pPr>
    </w:p>
  </w:footnote>
  <w:footnote w:id="1">
    <w:p>
      <w:pPr>
        <w:pStyle w:val="9"/>
      </w:pPr>
      <w:r>
        <w:rPr>
          <w:rStyle w:val="16"/>
        </w:rPr>
        <w:footnoteRef/>
      </w:r>
      <w:r>
        <w:t xml:space="preserve"> </w:t>
      </w:r>
      <w:r>
        <w:rPr>
          <w:rFonts w:eastAsia="宋体" w:cs="Times New Roman"/>
          <w:color w:val="000000"/>
          <w:kern w:val="0"/>
          <w:sz w:val="21"/>
          <w:szCs w:val="21"/>
        </w:rPr>
        <w:t>数据来源：中国城市规划设计研究院，《2021年度中国主要城市通勤检测报告》</w:t>
      </w:r>
      <w:r>
        <w:rPr>
          <w:rFonts w:eastAsia="宋体" w:cs="Times New Roman"/>
          <w:sz w:val="21"/>
          <w:szCs w:val="21"/>
        </w:rPr>
        <w:t>（https://mp.weixin.qq.com/s/eLTxM3XMGn3YO34YqYSNoQ）</w:t>
      </w:r>
    </w:p>
  </w:footnote>
  <w:footnote w:id="2">
    <w:p>
      <w:pPr>
        <w:pStyle w:val="9"/>
        <w:rPr>
          <w:rFonts w:eastAsia="宋体" w:cs="Times New Roman"/>
          <w:sz w:val="21"/>
          <w:szCs w:val="21"/>
        </w:rPr>
      </w:pPr>
      <w:r>
        <w:rPr>
          <w:rStyle w:val="16"/>
          <w:rFonts w:eastAsia="宋体" w:cs="Times New Roman"/>
          <w:sz w:val="21"/>
          <w:szCs w:val="21"/>
        </w:rPr>
        <w:footnoteRef/>
      </w:r>
      <w:r>
        <w:rPr>
          <w:rFonts w:eastAsia="宋体" w:cs="Times New Roman"/>
          <w:sz w:val="21"/>
          <w:szCs w:val="21"/>
        </w:rPr>
        <w:t xml:space="preserve"> 高新技术开发区名单整理由作者手工搜索整理得到。</w:t>
      </w:r>
    </w:p>
  </w:footnote>
  <w:footnote w:id="3">
    <w:p>
      <w:pPr>
        <w:pStyle w:val="9"/>
        <w:rPr>
          <w:rFonts w:eastAsia="宋体" w:cs="Times New Roman"/>
          <w:sz w:val="21"/>
          <w:szCs w:val="21"/>
        </w:rPr>
      </w:pPr>
      <w:r>
        <w:rPr>
          <w:rStyle w:val="16"/>
          <w:rFonts w:eastAsia="宋体" w:cs="Times New Roman"/>
          <w:sz w:val="21"/>
          <w:szCs w:val="21"/>
        </w:rPr>
        <w:footnoteRef/>
      </w:r>
      <w:r>
        <w:rPr>
          <w:rFonts w:eastAsia="宋体" w:cs="Times New Roman"/>
          <w:sz w:val="21"/>
          <w:szCs w:val="21"/>
        </w:rPr>
        <w:t>公园坐标数据来自高德地图；城市坡度数据来自ASTER GDEM（GDEMMV2 30M）。</w:t>
      </w:r>
    </w:p>
  </w:footnote>
  <w:footnote w:id="4">
    <w:p>
      <w:pPr>
        <w:pStyle w:val="9"/>
        <w:rPr>
          <w:rFonts w:eastAsia="楷体" w:cs="Times New Roman"/>
        </w:rPr>
      </w:pPr>
      <w:r>
        <w:rPr>
          <w:rStyle w:val="16"/>
          <w:rFonts w:eastAsia="宋体" w:cs="Times New Roman"/>
          <w:sz w:val="21"/>
          <w:szCs w:val="21"/>
        </w:rPr>
        <w:footnoteRef/>
      </w:r>
      <w:r>
        <w:rPr>
          <w:rFonts w:eastAsia="宋体" w:cs="Times New Roman"/>
          <w:sz w:val="21"/>
          <w:szCs w:val="21"/>
        </w:rPr>
        <w:t xml:space="preserve"> 附录表A3报告了工具变量回归的第一阶段回归结果。</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08263"/>
    <w:multiLevelType w:val="singleLevel"/>
    <w:tmpl w:val="C5308263"/>
    <w:lvl w:ilvl="0" w:tentative="0">
      <w:start w:val="1"/>
      <w:numFmt w:val="decimal"/>
      <w:suff w:val="space"/>
      <w:lvlText w:val="(%1."/>
      <w:lvlJc w:val="left"/>
    </w:lvl>
  </w:abstractNum>
  <w:abstractNum w:abstractNumId="1">
    <w:nsid w:val="2A035F5B"/>
    <w:multiLevelType w:val="multilevel"/>
    <w:tmpl w:val="2A035F5B"/>
    <w:lvl w:ilvl="0" w:tentative="0">
      <w:start w:val="1"/>
      <w:numFmt w:val="japaneseCounting"/>
      <w:lvlText w:val="（%1）"/>
      <w:lvlJc w:val="left"/>
      <w:pPr>
        <w:ind w:left="1142" w:hanging="720"/>
      </w:pPr>
      <w:rPr>
        <w:rFonts w:hint="default"/>
      </w:rPr>
    </w:lvl>
    <w:lvl w:ilvl="1" w:tentative="0">
      <w:start w:val="1"/>
      <w:numFmt w:val="lowerLetter"/>
      <w:lvlText w:val="%2)"/>
      <w:lvlJc w:val="left"/>
      <w:pPr>
        <w:ind w:left="1302" w:hanging="440"/>
      </w:pPr>
    </w:lvl>
    <w:lvl w:ilvl="2" w:tentative="0">
      <w:start w:val="1"/>
      <w:numFmt w:val="lowerRoman"/>
      <w:lvlText w:val="%3."/>
      <w:lvlJc w:val="right"/>
      <w:pPr>
        <w:ind w:left="1742" w:hanging="440"/>
      </w:pPr>
    </w:lvl>
    <w:lvl w:ilvl="3" w:tentative="0">
      <w:start w:val="1"/>
      <w:numFmt w:val="decimal"/>
      <w:lvlText w:val="%4."/>
      <w:lvlJc w:val="left"/>
      <w:pPr>
        <w:ind w:left="2182" w:hanging="440"/>
      </w:pPr>
    </w:lvl>
    <w:lvl w:ilvl="4" w:tentative="0">
      <w:start w:val="1"/>
      <w:numFmt w:val="lowerLetter"/>
      <w:lvlText w:val="%5)"/>
      <w:lvlJc w:val="left"/>
      <w:pPr>
        <w:ind w:left="2622" w:hanging="440"/>
      </w:pPr>
    </w:lvl>
    <w:lvl w:ilvl="5" w:tentative="0">
      <w:start w:val="1"/>
      <w:numFmt w:val="lowerRoman"/>
      <w:lvlText w:val="%6."/>
      <w:lvlJc w:val="right"/>
      <w:pPr>
        <w:ind w:left="3062" w:hanging="440"/>
      </w:pPr>
    </w:lvl>
    <w:lvl w:ilvl="6" w:tentative="0">
      <w:start w:val="1"/>
      <w:numFmt w:val="decimal"/>
      <w:lvlText w:val="%7."/>
      <w:lvlJc w:val="left"/>
      <w:pPr>
        <w:ind w:left="3502" w:hanging="440"/>
      </w:pPr>
    </w:lvl>
    <w:lvl w:ilvl="7" w:tentative="0">
      <w:start w:val="1"/>
      <w:numFmt w:val="lowerLetter"/>
      <w:lvlText w:val="%8)"/>
      <w:lvlJc w:val="left"/>
      <w:pPr>
        <w:ind w:left="3942" w:hanging="440"/>
      </w:pPr>
    </w:lvl>
    <w:lvl w:ilvl="8" w:tentative="0">
      <w:start w:val="1"/>
      <w:numFmt w:val="lowerRoman"/>
      <w:lvlText w:val="%9."/>
      <w:lvlJc w:val="right"/>
      <w:pPr>
        <w:ind w:left="4382" w:hanging="440"/>
      </w:pPr>
    </w:lvl>
  </w:abstractNum>
  <w:abstractNum w:abstractNumId="2">
    <w:nsid w:val="30EB6F08"/>
    <w:multiLevelType w:val="multilevel"/>
    <w:tmpl w:val="30EB6F08"/>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3">
    <w:nsid w:val="39A6538E"/>
    <w:multiLevelType w:val="multilevel"/>
    <w:tmpl w:val="39A6538E"/>
    <w:lvl w:ilvl="0" w:tentative="0">
      <w:start w:val="1"/>
      <w:numFmt w:val="japaneseCounting"/>
      <w:lvlText w:val="（%1）"/>
      <w:lvlJc w:val="left"/>
      <w:pPr>
        <w:ind w:left="1142" w:hanging="720"/>
      </w:pPr>
      <w:rPr>
        <w:rFonts w:hint="default"/>
      </w:rPr>
    </w:lvl>
    <w:lvl w:ilvl="1" w:tentative="0">
      <w:start w:val="1"/>
      <w:numFmt w:val="lowerLetter"/>
      <w:lvlText w:val="%2)"/>
      <w:lvlJc w:val="left"/>
      <w:pPr>
        <w:ind w:left="1302" w:hanging="440"/>
      </w:pPr>
    </w:lvl>
    <w:lvl w:ilvl="2" w:tentative="0">
      <w:start w:val="1"/>
      <w:numFmt w:val="lowerRoman"/>
      <w:lvlText w:val="%3."/>
      <w:lvlJc w:val="right"/>
      <w:pPr>
        <w:ind w:left="1742" w:hanging="440"/>
      </w:pPr>
    </w:lvl>
    <w:lvl w:ilvl="3" w:tentative="0">
      <w:start w:val="1"/>
      <w:numFmt w:val="decimal"/>
      <w:lvlText w:val="%4."/>
      <w:lvlJc w:val="left"/>
      <w:pPr>
        <w:ind w:left="2182" w:hanging="440"/>
      </w:pPr>
    </w:lvl>
    <w:lvl w:ilvl="4" w:tentative="0">
      <w:start w:val="1"/>
      <w:numFmt w:val="lowerLetter"/>
      <w:lvlText w:val="%5)"/>
      <w:lvlJc w:val="left"/>
      <w:pPr>
        <w:ind w:left="2622" w:hanging="440"/>
      </w:pPr>
    </w:lvl>
    <w:lvl w:ilvl="5" w:tentative="0">
      <w:start w:val="1"/>
      <w:numFmt w:val="lowerRoman"/>
      <w:lvlText w:val="%6."/>
      <w:lvlJc w:val="right"/>
      <w:pPr>
        <w:ind w:left="3062" w:hanging="440"/>
      </w:pPr>
    </w:lvl>
    <w:lvl w:ilvl="6" w:tentative="0">
      <w:start w:val="1"/>
      <w:numFmt w:val="decimal"/>
      <w:lvlText w:val="%7."/>
      <w:lvlJc w:val="left"/>
      <w:pPr>
        <w:ind w:left="3502" w:hanging="440"/>
      </w:pPr>
    </w:lvl>
    <w:lvl w:ilvl="7" w:tentative="0">
      <w:start w:val="1"/>
      <w:numFmt w:val="lowerLetter"/>
      <w:lvlText w:val="%8)"/>
      <w:lvlJc w:val="left"/>
      <w:pPr>
        <w:ind w:left="3942" w:hanging="440"/>
      </w:pPr>
    </w:lvl>
    <w:lvl w:ilvl="8" w:tentative="0">
      <w:start w:val="1"/>
      <w:numFmt w:val="lowerRoman"/>
      <w:lvlText w:val="%9."/>
      <w:lvlJc w:val="right"/>
      <w:pPr>
        <w:ind w:left="4382" w:hanging="440"/>
      </w:pPr>
    </w:lvl>
  </w:abstractNum>
  <w:abstractNum w:abstractNumId="4">
    <w:nsid w:val="3B1146D0"/>
    <w:multiLevelType w:val="multilevel"/>
    <w:tmpl w:val="3B1146D0"/>
    <w:lvl w:ilvl="0" w:tentative="0">
      <w:start w:val="1"/>
      <w:numFmt w:val="decimal"/>
      <w:lvlText w:val="%1."/>
      <w:lvlJc w:val="left"/>
      <w:pPr>
        <w:ind w:left="786"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ECD7DBB"/>
    <w:multiLevelType w:val="multilevel"/>
    <w:tmpl w:val="3ECD7DBB"/>
    <w:lvl w:ilvl="0" w:tentative="0">
      <w:start w:val="1"/>
      <w:numFmt w:val="japaneseCounting"/>
      <w:pStyle w:val="23"/>
      <w:lvlText w:val="%1、"/>
      <w:lvlJc w:val="left"/>
      <w:pPr>
        <w:ind w:left="1001" w:hanging="720"/>
      </w:pPr>
      <w:rPr>
        <w:rFonts w:hint="default"/>
      </w:rPr>
    </w:lvl>
    <w:lvl w:ilvl="1" w:tentative="0">
      <w:start w:val="1"/>
      <w:numFmt w:val="lowerLetter"/>
      <w:lvlText w:val="%2)"/>
      <w:lvlJc w:val="left"/>
      <w:pPr>
        <w:ind w:left="1121" w:hanging="420"/>
      </w:pPr>
    </w:lvl>
    <w:lvl w:ilvl="2" w:tentative="0">
      <w:start w:val="1"/>
      <w:numFmt w:val="lowerRoman"/>
      <w:lvlText w:val="%3."/>
      <w:lvlJc w:val="right"/>
      <w:pPr>
        <w:ind w:left="1541" w:hanging="420"/>
      </w:pPr>
    </w:lvl>
    <w:lvl w:ilvl="3" w:tentative="0">
      <w:start w:val="1"/>
      <w:numFmt w:val="decimal"/>
      <w:lvlText w:val="%4."/>
      <w:lvlJc w:val="left"/>
      <w:pPr>
        <w:ind w:left="1961" w:hanging="420"/>
      </w:pPr>
    </w:lvl>
    <w:lvl w:ilvl="4" w:tentative="0">
      <w:start w:val="1"/>
      <w:numFmt w:val="lowerLetter"/>
      <w:lvlText w:val="%5)"/>
      <w:lvlJc w:val="left"/>
      <w:pPr>
        <w:ind w:left="2381" w:hanging="420"/>
      </w:pPr>
    </w:lvl>
    <w:lvl w:ilvl="5" w:tentative="0">
      <w:start w:val="1"/>
      <w:numFmt w:val="lowerRoman"/>
      <w:lvlText w:val="%6."/>
      <w:lvlJc w:val="right"/>
      <w:pPr>
        <w:ind w:left="2801" w:hanging="420"/>
      </w:pPr>
    </w:lvl>
    <w:lvl w:ilvl="6" w:tentative="0">
      <w:start w:val="1"/>
      <w:numFmt w:val="decimal"/>
      <w:lvlText w:val="%7."/>
      <w:lvlJc w:val="left"/>
      <w:pPr>
        <w:ind w:left="3221" w:hanging="420"/>
      </w:pPr>
    </w:lvl>
    <w:lvl w:ilvl="7" w:tentative="0">
      <w:start w:val="1"/>
      <w:numFmt w:val="lowerLetter"/>
      <w:lvlText w:val="%8)"/>
      <w:lvlJc w:val="left"/>
      <w:pPr>
        <w:ind w:left="3641" w:hanging="420"/>
      </w:pPr>
    </w:lvl>
    <w:lvl w:ilvl="8" w:tentative="0">
      <w:start w:val="1"/>
      <w:numFmt w:val="lowerRoman"/>
      <w:lvlText w:val="%9."/>
      <w:lvlJc w:val="right"/>
      <w:pPr>
        <w:ind w:left="4061" w:hanging="420"/>
      </w:pPr>
    </w:lvl>
  </w:abstractNum>
  <w:abstractNum w:abstractNumId="6">
    <w:nsid w:val="5C6E40C2"/>
    <w:multiLevelType w:val="multilevel"/>
    <w:tmpl w:val="5C6E40C2"/>
    <w:lvl w:ilvl="0" w:tentative="0">
      <w:start w:val="1"/>
      <w:numFmt w:val="japaneseCounting"/>
      <w:lvlText w:val="（%1）"/>
      <w:lvlJc w:val="left"/>
      <w:pPr>
        <w:ind w:left="1142" w:hanging="720"/>
      </w:pPr>
      <w:rPr>
        <w:rFonts w:hint="default"/>
      </w:rPr>
    </w:lvl>
    <w:lvl w:ilvl="1" w:tentative="0">
      <w:start w:val="1"/>
      <w:numFmt w:val="lowerLetter"/>
      <w:lvlText w:val="%2)"/>
      <w:lvlJc w:val="left"/>
      <w:pPr>
        <w:ind w:left="1302" w:hanging="440"/>
      </w:pPr>
    </w:lvl>
    <w:lvl w:ilvl="2" w:tentative="0">
      <w:start w:val="1"/>
      <w:numFmt w:val="lowerRoman"/>
      <w:lvlText w:val="%3."/>
      <w:lvlJc w:val="right"/>
      <w:pPr>
        <w:ind w:left="1742" w:hanging="440"/>
      </w:pPr>
    </w:lvl>
    <w:lvl w:ilvl="3" w:tentative="0">
      <w:start w:val="1"/>
      <w:numFmt w:val="decimal"/>
      <w:lvlText w:val="%4."/>
      <w:lvlJc w:val="left"/>
      <w:pPr>
        <w:ind w:left="2182" w:hanging="440"/>
      </w:pPr>
    </w:lvl>
    <w:lvl w:ilvl="4" w:tentative="0">
      <w:start w:val="1"/>
      <w:numFmt w:val="lowerLetter"/>
      <w:lvlText w:val="%5)"/>
      <w:lvlJc w:val="left"/>
      <w:pPr>
        <w:ind w:left="2622" w:hanging="440"/>
      </w:pPr>
    </w:lvl>
    <w:lvl w:ilvl="5" w:tentative="0">
      <w:start w:val="1"/>
      <w:numFmt w:val="lowerRoman"/>
      <w:lvlText w:val="%6."/>
      <w:lvlJc w:val="right"/>
      <w:pPr>
        <w:ind w:left="3062" w:hanging="440"/>
      </w:pPr>
    </w:lvl>
    <w:lvl w:ilvl="6" w:tentative="0">
      <w:start w:val="1"/>
      <w:numFmt w:val="decimal"/>
      <w:lvlText w:val="%7."/>
      <w:lvlJc w:val="left"/>
      <w:pPr>
        <w:ind w:left="3502" w:hanging="440"/>
      </w:pPr>
    </w:lvl>
    <w:lvl w:ilvl="7" w:tentative="0">
      <w:start w:val="1"/>
      <w:numFmt w:val="lowerLetter"/>
      <w:lvlText w:val="%8)"/>
      <w:lvlJc w:val="left"/>
      <w:pPr>
        <w:ind w:left="3942" w:hanging="440"/>
      </w:pPr>
    </w:lvl>
    <w:lvl w:ilvl="8" w:tentative="0">
      <w:start w:val="1"/>
      <w:numFmt w:val="lowerRoman"/>
      <w:lvlText w:val="%9."/>
      <w:lvlJc w:val="right"/>
      <w:pPr>
        <w:ind w:left="4382" w:hanging="440"/>
      </w:pPr>
    </w:lvl>
  </w:abstractNum>
  <w:abstractNum w:abstractNumId="7">
    <w:nsid w:val="754E7B50"/>
    <w:multiLevelType w:val="multilevel"/>
    <w:tmpl w:val="754E7B50"/>
    <w:lvl w:ilvl="0" w:tentative="0">
      <w:start w:val="1"/>
      <w:numFmt w:val="japaneseCounting"/>
      <w:lvlText w:val="（%1）"/>
      <w:lvlJc w:val="left"/>
      <w:pPr>
        <w:ind w:left="1142" w:hanging="720"/>
      </w:pPr>
      <w:rPr>
        <w:rFonts w:hint="default"/>
      </w:rPr>
    </w:lvl>
    <w:lvl w:ilvl="1" w:tentative="0">
      <w:start w:val="1"/>
      <w:numFmt w:val="lowerLetter"/>
      <w:lvlText w:val="%2)"/>
      <w:lvlJc w:val="left"/>
      <w:pPr>
        <w:ind w:left="1302" w:hanging="440"/>
      </w:pPr>
    </w:lvl>
    <w:lvl w:ilvl="2" w:tentative="0">
      <w:start w:val="1"/>
      <w:numFmt w:val="lowerRoman"/>
      <w:lvlText w:val="%3."/>
      <w:lvlJc w:val="right"/>
      <w:pPr>
        <w:ind w:left="1742" w:hanging="440"/>
      </w:pPr>
    </w:lvl>
    <w:lvl w:ilvl="3" w:tentative="0">
      <w:start w:val="1"/>
      <w:numFmt w:val="decimal"/>
      <w:lvlText w:val="%4."/>
      <w:lvlJc w:val="left"/>
      <w:pPr>
        <w:ind w:left="2182" w:hanging="440"/>
      </w:pPr>
    </w:lvl>
    <w:lvl w:ilvl="4" w:tentative="0">
      <w:start w:val="1"/>
      <w:numFmt w:val="lowerLetter"/>
      <w:lvlText w:val="%5)"/>
      <w:lvlJc w:val="left"/>
      <w:pPr>
        <w:ind w:left="2622" w:hanging="440"/>
      </w:pPr>
    </w:lvl>
    <w:lvl w:ilvl="5" w:tentative="0">
      <w:start w:val="1"/>
      <w:numFmt w:val="lowerRoman"/>
      <w:lvlText w:val="%6."/>
      <w:lvlJc w:val="right"/>
      <w:pPr>
        <w:ind w:left="3062" w:hanging="440"/>
      </w:pPr>
    </w:lvl>
    <w:lvl w:ilvl="6" w:tentative="0">
      <w:start w:val="1"/>
      <w:numFmt w:val="decimal"/>
      <w:lvlText w:val="%7."/>
      <w:lvlJc w:val="left"/>
      <w:pPr>
        <w:ind w:left="3502" w:hanging="440"/>
      </w:pPr>
    </w:lvl>
    <w:lvl w:ilvl="7" w:tentative="0">
      <w:start w:val="1"/>
      <w:numFmt w:val="lowerLetter"/>
      <w:lvlText w:val="%8)"/>
      <w:lvlJc w:val="left"/>
      <w:pPr>
        <w:ind w:left="3942" w:hanging="440"/>
      </w:pPr>
    </w:lvl>
    <w:lvl w:ilvl="8" w:tentative="0">
      <w:start w:val="1"/>
      <w:numFmt w:val="lowerRoman"/>
      <w:lvlText w:val="%9."/>
      <w:lvlJc w:val="right"/>
      <w:pPr>
        <w:ind w:left="4382" w:hanging="440"/>
      </w:pPr>
    </w:lvl>
  </w:abstractNum>
  <w:abstractNum w:abstractNumId="8">
    <w:nsid w:val="7D3590D4"/>
    <w:multiLevelType w:val="singleLevel"/>
    <w:tmpl w:val="7D3590D4"/>
    <w:lvl w:ilvl="0" w:tentative="0">
      <w:start w:val="2"/>
      <w:numFmt w:val="decimal"/>
      <w:suff w:val="space"/>
      <w:lvlText w:val="%1."/>
      <w:lvlJc w:val="left"/>
    </w:lvl>
  </w:abstractNum>
  <w:num w:numId="1">
    <w:abstractNumId w:val="5"/>
  </w:num>
  <w:num w:numId="2">
    <w:abstractNumId w:val="0"/>
  </w:num>
  <w:num w:numId="3">
    <w:abstractNumId w:val="8"/>
  </w:num>
  <w:num w:numId="4">
    <w:abstractNumId w:val="2"/>
  </w:num>
  <w:num w:numId="5">
    <w:abstractNumId w:val="1"/>
  </w:num>
  <w:num w:numId="6">
    <w:abstractNumId w:val="6"/>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characterSpacingControl w:val="doNotCompress"/>
  <w:footnotePr>
    <w:numFmt w:val="decimalEnclosedCircleChinese"/>
    <w:numRestart w:val="eachPage"/>
    <w:footnote w:id="10"/>
    <w:footnote w:id="1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EwASJTcyMjSyNzEyUdpeDU4uLM/DyQArNaAI81UtosAAAA"/>
    <w:docVar w:name="commondata" w:val="eyJoZGlkIjoiMzEwZTNkMTg3YjMzZjAyMGNiNDNkMDkzOTBjNjBkNGYifQ=="/>
  </w:docVars>
  <w:rsids>
    <w:rsidRoot w:val="007677B1"/>
    <w:rsid w:val="00000FEF"/>
    <w:rsid w:val="00001289"/>
    <w:rsid w:val="000030F6"/>
    <w:rsid w:val="000039EC"/>
    <w:rsid w:val="00006713"/>
    <w:rsid w:val="00006A96"/>
    <w:rsid w:val="00006B7D"/>
    <w:rsid w:val="00006E3D"/>
    <w:rsid w:val="00010A36"/>
    <w:rsid w:val="00011181"/>
    <w:rsid w:val="00011D1C"/>
    <w:rsid w:val="00012C2E"/>
    <w:rsid w:val="000136DB"/>
    <w:rsid w:val="00014C5C"/>
    <w:rsid w:val="00015FD7"/>
    <w:rsid w:val="00016032"/>
    <w:rsid w:val="00016244"/>
    <w:rsid w:val="000175B4"/>
    <w:rsid w:val="00017DD3"/>
    <w:rsid w:val="0002055A"/>
    <w:rsid w:val="00020E81"/>
    <w:rsid w:val="00021F1E"/>
    <w:rsid w:val="00022FDC"/>
    <w:rsid w:val="000231EC"/>
    <w:rsid w:val="000232A9"/>
    <w:rsid w:val="000243D8"/>
    <w:rsid w:val="00026131"/>
    <w:rsid w:val="00027240"/>
    <w:rsid w:val="00027472"/>
    <w:rsid w:val="000279FB"/>
    <w:rsid w:val="000304B6"/>
    <w:rsid w:val="00031A54"/>
    <w:rsid w:val="00031C56"/>
    <w:rsid w:val="00032CD5"/>
    <w:rsid w:val="00033162"/>
    <w:rsid w:val="000331D4"/>
    <w:rsid w:val="00033C0E"/>
    <w:rsid w:val="00033E1A"/>
    <w:rsid w:val="0003494F"/>
    <w:rsid w:val="00034ED5"/>
    <w:rsid w:val="00035463"/>
    <w:rsid w:val="00035AA0"/>
    <w:rsid w:val="00040007"/>
    <w:rsid w:val="000401B7"/>
    <w:rsid w:val="00041B92"/>
    <w:rsid w:val="00042078"/>
    <w:rsid w:val="0004225B"/>
    <w:rsid w:val="000442A0"/>
    <w:rsid w:val="00044A59"/>
    <w:rsid w:val="000451E8"/>
    <w:rsid w:val="00047252"/>
    <w:rsid w:val="000472FC"/>
    <w:rsid w:val="00047433"/>
    <w:rsid w:val="0004753C"/>
    <w:rsid w:val="00050183"/>
    <w:rsid w:val="00051914"/>
    <w:rsid w:val="000528DF"/>
    <w:rsid w:val="00053E1F"/>
    <w:rsid w:val="0005631B"/>
    <w:rsid w:val="000565E5"/>
    <w:rsid w:val="00056D40"/>
    <w:rsid w:val="0005721B"/>
    <w:rsid w:val="000575E9"/>
    <w:rsid w:val="00057EBE"/>
    <w:rsid w:val="00060439"/>
    <w:rsid w:val="0006109B"/>
    <w:rsid w:val="00063001"/>
    <w:rsid w:val="0006327B"/>
    <w:rsid w:val="00063CF2"/>
    <w:rsid w:val="00063DC6"/>
    <w:rsid w:val="00065106"/>
    <w:rsid w:val="00065AC6"/>
    <w:rsid w:val="00066398"/>
    <w:rsid w:val="000668C4"/>
    <w:rsid w:val="00067022"/>
    <w:rsid w:val="00067478"/>
    <w:rsid w:val="000700D1"/>
    <w:rsid w:val="000705D7"/>
    <w:rsid w:val="00071F45"/>
    <w:rsid w:val="0007389D"/>
    <w:rsid w:val="000753BF"/>
    <w:rsid w:val="000761E1"/>
    <w:rsid w:val="000767FB"/>
    <w:rsid w:val="00077E4D"/>
    <w:rsid w:val="00080AB4"/>
    <w:rsid w:val="00081649"/>
    <w:rsid w:val="00081833"/>
    <w:rsid w:val="00081A7E"/>
    <w:rsid w:val="0008313D"/>
    <w:rsid w:val="00083184"/>
    <w:rsid w:val="00083DB2"/>
    <w:rsid w:val="00084E44"/>
    <w:rsid w:val="0008542F"/>
    <w:rsid w:val="000861DB"/>
    <w:rsid w:val="00087D72"/>
    <w:rsid w:val="00090348"/>
    <w:rsid w:val="00094596"/>
    <w:rsid w:val="00094F9A"/>
    <w:rsid w:val="000960A3"/>
    <w:rsid w:val="000966D7"/>
    <w:rsid w:val="00096B45"/>
    <w:rsid w:val="00097AF1"/>
    <w:rsid w:val="00097B48"/>
    <w:rsid w:val="000A05AA"/>
    <w:rsid w:val="000A3545"/>
    <w:rsid w:val="000A364B"/>
    <w:rsid w:val="000A36DF"/>
    <w:rsid w:val="000A7902"/>
    <w:rsid w:val="000A7D73"/>
    <w:rsid w:val="000B0226"/>
    <w:rsid w:val="000B044F"/>
    <w:rsid w:val="000B2176"/>
    <w:rsid w:val="000B3E2F"/>
    <w:rsid w:val="000B4B5D"/>
    <w:rsid w:val="000B52F4"/>
    <w:rsid w:val="000B633B"/>
    <w:rsid w:val="000C0965"/>
    <w:rsid w:val="000C0C03"/>
    <w:rsid w:val="000C1B48"/>
    <w:rsid w:val="000C220C"/>
    <w:rsid w:val="000C2B1C"/>
    <w:rsid w:val="000C3371"/>
    <w:rsid w:val="000C3FC4"/>
    <w:rsid w:val="000C775E"/>
    <w:rsid w:val="000D0C9A"/>
    <w:rsid w:val="000D14BA"/>
    <w:rsid w:val="000D190B"/>
    <w:rsid w:val="000D25C0"/>
    <w:rsid w:val="000D2FB2"/>
    <w:rsid w:val="000D37EB"/>
    <w:rsid w:val="000D3F50"/>
    <w:rsid w:val="000D4C97"/>
    <w:rsid w:val="000D5BCD"/>
    <w:rsid w:val="000D69B9"/>
    <w:rsid w:val="000D7212"/>
    <w:rsid w:val="000D79C9"/>
    <w:rsid w:val="000E198E"/>
    <w:rsid w:val="000E1B13"/>
    <w:rsid w:val="000E1F0E"/>
    <w:rsid w:val="000E4730"/>
    <w:rsid w:val="000E4A9A"/>
    <w:rsid w:val="000E5CFE"/>
    <w:rsid w:val="000E6E9C"/>
    <w:rsid w:val="000E7552"/>
    <w:rsid w:val="000E7697"/>
    <w:rsid w:val="000E774F"/>
    <w:rsid w:val="000E7B6C"/>
    <w:rsid w:val="000F0407"/>
    <w:rsid w:val="000F31D0"/>
    <w:rsid w:val="000F5BA2"/>
    <w:rsid w:val="000F5DFC"/>
    <w:rsid w:val="000F6A29"/>
    <w:rsid w:val="000F725C"/>
    <w:rsid w:val="00100274"/>
    <w:rsid w:val="00102FC9"/>
    <w:rsid w:val="001046DB"/>
    <w:rsid w:val="00104BD2"/>
    <w:rsid w:val="00105E3E"/>
    <w:rsid w:val="00106898"/>
    <w:rsid w:val="00112797"/>
    <w:rsid w:val="00113B8B"/>
    <w:rsid w:val="00114BDC"/>
    <w:rsid w:val="00114D17"/>
    <w:rsid w:val="001154B6"/>
    <w:rsid w:val="00116725"/>
    <w:rsid w:val="00116F71"/>
    <w:rsid w:val="00117DC2"/>
    <w:rsid w:val="001200E7"/>
    <w:rsid w:val="00120949"/>
    <w:rsid w:val="00120959"/>
    <w:rsid w:val="00120A2A"/>
    <w:rsid w:val="00120BE9"/>
    <w:rsid w:val="00125E0C"/>
    <w:rsid w:val="001262A6"/>
    <w:rsid w:val="00127D05"/>
    <w:rsid w:val="001307D6"/>
    <w:rsid w:val="0013096F"/>
    <w:rsid w:val="00131FC9"/>
    <w:rsid w:val="00132A31"/>
    <w:rsid w:val="00133EBE"/>
    <w:rsid w:val="00134194"/>
    <w:rsid w:val="00135196"/>
    <w:rsid w:val="00135560"/>
    <w:rsid w:val="00135925"/>
    <w:rsid w:val="0013651D"/>
    <w:rsid w:val="0013691A"/>
    <w:rsid w:val="0014232F"/>
    <w:rsid w:val="001429CB"/>
    <w:rsid w:val="00142AA1"/>
    <w:rsid w:val="00142B5F"/>
    <w:rsid w:val="001434A1"/>
    <w:rsid w:val="00143B44"/>
    <w:rsid w:val="001458F9"/>
    <w:rsid w:val="0014658E"/>
    <w:rsid w:val="001477B1"/>
    <w:rsid w:val="0015035A"/>
    <w:rsid w:val="00150387"/>
    <w:rsid w:val="00150C28"/>
    <w:rsid w:val="001512DD"/>
    <w:rsid w:val="00151454"/>
    <w:rsid w:val="0015429E"/>
    <w:rsid w:val="00154E7F"/>
    <w:rsid w:val="001550B6"/>
    <w:rsid w:val="0015591E"/>
    <w:rsid w:val="00155CB1"/>
    <w:rsid w:val="00160BF4"/>
    <w:rsid w:val="00160D83"/>
    <w:rsid w:val="00160EF2"/>
    <w:rsid w:val="00161822"/>
    <w:rsid w:val="00164493"/>
    <w:rsid w:val="00164DA3"/>
    <w:rsid w:val="00165664"/>
    <w:rsid w:val="00166E04"/>
    <w:rsid w:val="001703A8"/>
    <w:rsid w:val="00170D67"/>
    <w:rsid w:val="00171389"/>
    <w:rsid w:val="0017207C"/>
    <w:rsid w:val="001723F5"/>
    <w:rsid w:val="00173986"/>
    <w:rsid w:val="001762F7"/>
    <w:rsid w:val="00176CFC"/>
    <w:rsid w:val="00184BEC"/>
    <w:rsid w:val="00184C94"/>
    <w:rsid w:val="0018598E"/>
    <w:rsid w:val="001871A2"/>
    <w:rsid w:val="00187313"/>
    <w:rsid w:val="00187334"/>
    <w:rsid w:val="0019049A"/>
    <w:rsid w:val="001908C3"/>
    <w:rsid w:val="00191CE0"/>
    <w:rsid w:val="00191E67"/>
    <w:rsid w:val="001A05F1"/>
    <w:rsid w:val="001A096F"/>
    <w:rsid w:val="001A0CFC"/>
    <w:rsid w:val="001A1544"/>
    <w:rsid w:val="001A182B"/>
    <w:rsid w:val="001A1967"/>
    <w:rsid w:val="001A19D7"/>
    <w:rsid w:val="001A2BE6"/>
    <w:rsid w:val="001A3E1C"/>
    <w:rsid w:val="001A40BF"/>
    <w:rsid w:val="001A41E0"/>
    <w:rsid w:val="001A5E2D"/>
    <w:rsid w:val="001A5FAE"/>
    <w:rsid w:val="001A62FC"/>
    <w:rsid w:val="001A6D3B"/>
    <w:rsid w:val="001A6E68"/>
    <w:rsid w:val="001B0FED"/>
    <w:rsid w:val="001B146D"/>
    <w:rsid w:val="001B2B8A"/>
    <w:rsid w:val="001B50C9"/>
    <w:rsid w:val="001B60B3"/>
    <w:rsid w:val="001B63DF"/>
    <w:rsid w:val="001B7D06"/>
    <w:rsid w:val="001B7F0E"/>
    <w:rsid w:val="001C0437"/>
    <w:rsid w:val="001C221C"/>
    <w:rsid w:val="001C2295"/>
    <w:rsid w:val="001C24C6"/>
    <w:rsid w:val="001C3C0C"/>
    <w:rsid w:val="001C4097"/>
    <w:rsid w:val="001C5197"/>
    <w:rsid w:val="001C716C"/>
    <w:rsid w:val="001D0CE8"/>
    <w:rsid w:val="001D2D6C"/>
    <w:rsid w:val="001D52A3"/>
    <w:rsid w:val="001D63C9"/>
    <w:rsid w:val="001E03BC"/>
    <w:rsid w:val="001E1083"/>
    <w:rsid w:val="001E142A"/>
    <w:rsid w:val="001E3FF6"/>
    <w:rsid w:val="001E503E"/>
    <w:rsid w:val="001E51AF"/>
    <w:rsid w:val="001E54A4"/>
    <w:rsid w:val="001F2E8D"/>
    <w:rsid w:val="001F3C00"/>
    <w:rsid w:val="001F46F2"/>
    <w:rsid w:val="001F5004"/>
    <w:rsid w:val="001F60F9"/>
    <w:rsid w:val="001F6EC7"/>
    <w:rsid w:val="00201EA1"/>
    <w:rsid w:val="0020298F"/>
    <w:rsid w:val="00202AC2"/>
    <w:rsid w:val="00203163"/>
    <w:rsid w:val="00203258"/>
    <w:rsid w:val="002043EA"/>
    <w:rsid w:val="002056F0"/>
    <w:rsid w:val="002061FD"/>
    <w:rsid w:val="002074AC"/>
    <w:rsid w:val="002122F2"/>
    <w:rsid w:val="002131F4"/>
    <w:rsid w:val="00213378"/>
    <w:rsid w:val="0021452F"/>
    <w:rsid w:val="00215338"/>
    <w:rsid w:val="002155AE"/>
    <w:rsid w:val="002155D8"/>
    <w:rsid w:val="00216BDB"/>
    <w:rsid w:val="00216D49"/>
    <w:rsid w:val="0022101C"/>
    <w:rsid w:val="00221DE2"/>
    <w:rsid w:val="00222D88"/>
    <w:rsid w:val="002230F3"/>
    <w:rsid w:val="002244A8"/>
    <w:rsid w:val="002262D5"/>
    <w:rsid w:val="00226979"/>
    <w:rsid w:val="00226C55"/>
    <w:rsid w:val="00227A0A"/>
    <w:rsid w:val="00230260"/>
    <w:rsid w:val="00230639"/>
    <w:rsid w:val="00230BCE"/>
    <w:rsid w:val="00232CF3"/>
    <w:rsid w:val="00233466"/>
    <w:rsid w:val="00233945"/>
    <w:rsid w:val="0023476E"/>
    <w:rsid w:val="00235EE8"/>
    <w:rsid w:val="00236253"/>
    <w:rsid w:val="00236EF4"/>
    <w:rsid w:val="0023736F"/>
    <w:rsid w:val="002405E0"/>
    <w:rsid w:val="00240C60"/>
    <w:rsid w:val="002411E6"/>
    <w:rsid w:val="0024285A"/>
    <w:rsid w:val="00242900"/>
    <w:rsid w:val="00242A5A"/>
    <w:rsid w:val="00245AF9"/>
    <w:rsid w:val="0024746C"/>
    <w:rsid w:val="00252AC7"/>
    <w:rsid w:val="00252B8D"/>
    <w:rsid w:val="00253CC2"/>
    <w:rsid w:val="00254E60"/>
    <w:rsid w:val="002611D5"/>
    <w:rsid w:val="00265941"/>
    <w:rsid w:val="00266D79"/>
    <w:rsid w:val="00266DC4"/>
    <w:rsid w:val="00270B06"/>
    <w:rsid w:val="00272BBA"/>
    <w:rsid w:val="002746AF"/>
    <w:rsid w:val="00274FB5"/>
    <w:rsid w:val="002752B0"/>
    <w:rsid w:val="002757C1"/>
    <w:rsid w:val="00280437"/>
    <w:rsid w:val="00280FA6"/>
    <w:rsid w:val="00281C3C"/>
    <w:rsid w:val="00281D61"/>
    <w:rsid w:val="0028231F"/>
    <w:rsid w:val="002823F8"/>
    <w:rsid w:val="00282A09"/>
    <w:rsid w:val="00282DA8"/>
    <w:rsid w:val="0028305E"/>
    <w:rsid w:val="00284225"/>
    <w:rsid w:val="00284F1C"/>
    <w:rsid w:val="002854E9"/>
    <w:rsid w:val="0028570F"/>
    <w:rsid w:val="0028727B"/>
    <w:rsid w:val="00290D44"/>
    <w:rsid w:val="00291D41"/>
    <w:rsid w:val="00293D3E"/>
    <w:rsid w:val="0029613D"/>
    <w:rsid w:val="002964B8"/>
    <w:rsid w:val="002964D9"/>
    <w:rsid w:val="002966C3"/>
    <w:rsid w:val="002A0E91"/>
    <w:rsid w:val="002A202B"/>
    <w:rsid w:val="002A2778"/>
    <w:rsid w:val="002A2CDF"/>
    <w:rsid w:val="002A2D3A"/>
    <w:rsid w:val="002A33DE"/>
    <w:rsid w:val="002A3AA6"/>
    <w:rsid w:val="002A4979"/>
    <w:rsid w:val="002A57EC"/>
    <w:rsid w:val="002A5DBB"/>
    <w:rsid w:val="002A74F3"/>
    <w:rsid w:val="002B1D00"/>
    <w:rsid w:val="002B2CD8"/>
    <w:rsid w:val="002B3707"/>
    <w:rsid w:val="002B558B"/>
    <w:rsid w:val="002B7354"/>
    <w:rsid w:val="002C08EE"/>
    <w:rsid w:val="002C0AD9"/>
    <w:rsid w:val="002C0F90"/>
    <w:rsid w:val="002C1B58"/>
    <w:rsid w:val="002C1F98"/>
    <w:rsid w:val="002C2215"/>
    <w:rsid w:val="002C3407"/>
    <w:rsid w:val="002C480A"/>
    <w:rsid w:val="002C5210"/>
    <w:rsid w:val="002C6A0B"/>
    <w:rsid w:val="002C6EA1"/>
    <w:rsid w:val="002C70EA"/>
    <w:rsid w:val="002D05A5"/>
    <w:rsid w:val="002D19E8"/>
    <w:rsid w:val="002D1BBD"/>
    <w:rsid w:val="002D23A0"/>
    <w:rsid w:val="002D25C3"/>
    <w:rsid w:val="002D29E9"/>
    <w:rsid w:val="002D2A10"/>
    <w:rsid w:val="002D3AE7"/>
    <w:rsid w:val="002D3B7D"/>
    <w:rsid w:val="002D70BA"/>
    <w:rsid w:val="002D76C2"/>
    <w:rsid w:val="002D7AAC"/>
    <w:rsid w:val="002D7DDE"/>
    <w:rsid w:val="002D7F14"/>
    <w:rsid w:val="002E0963"/>
    <w:rsid w:val="002E39D0"/>
    <w:rsid w:val="002E3C2A"/>
    <w:rsid w:val="002E5972"/>
    <w:rsid w:val="002E7229"/>
    <w:rsid w:val="002F0CB8"/>
    <w:rsid w:val="002F191D"/>
    <w:rsid w:val="002F4062"/>
    <w:rsid w:val="002F638D"/>
    <w:rsid w:val="00300411"/>
    <w:rsid w:val="0030043B"/>
    <w:rsid w:val="003004DE"/>
    <w:rsid w:val="00300B67"/>
    <w:rsid w:val="003018BD"/>
    <w:rsid w:val="003032BB"/>
    <w:rsid w:val="00304823"/>
    <w:rsid w:val="003049B5"/>
    <w:rsid w:val="00304BEA"/>
    <w:rsid w:val="003072DB"/>
    <w:rsid w:val="0031052A"/>
    <w:rsid w:val="0031264F"/>
    <w:rsid w:val="0031301D"/>
    <w:rsid w:val="00313303"/>
    <w:rsid w:val="00314E62"/>
    <w:rsid w:val="00314ECD"/>
    <w:rsid w:val="003166E8"/>
    <w:rsid w:val="0031751F"/>
    <w:rsid w:val="00320158"/>
    <w:rsid w:val="0032025A"/>
    <w:rsid w:val="00320605"/>
    <w:rsid w:val="00321098"/>
    <w:rsid w:val="003217C4"/>
    <w:rsid w:val="00321EE7"/>
    <w:rsid w:val="00322AA8"/>
    <w:rsid w:val="00322B59"/>
    <w:rsid w:val="003234F1"/>
    <w:rsid w:val="00323843"/>
    <w:rsid w:val="00324F6F"/>
    <w:rsid w:val="003251D1"/>
    <w:rsid w:val="00325582"/>
    <w:rsid w:val="00330405"/>
    <w:rsid w:val="00331CAE"/>
    <w:rsid w:val="00332267"/>
    <w:rsid w:val="003326BF"/>
    <w:rsid w:val="00332CBE"/>
    <w:rsid w:val="0033329A"/>
    <w:rsid w:val="003363D4"/>
    <w:rsid w:val="00340EC9"/>
    <w:rsid w:val="00341297"/>
    <w:rsid w:val="00342124"/>
    <w:rsid w:val="003442D0"/>
    <w:rsid w:val="003446CE"/>
    <w:rsid w:val="003457A9"/>
    <w:rsid w:val="003459BD"/>
    <w:rsid w:val="00345E4F"/>
    <w:rsid w:val="003467A7"/>
    <w:rsid w:val="00347281"/>
    <w:rsid w:val="00350891"/>
    <w:rsid w:val="0035097F"/>
    <w:rsid w:val="00350A8A"/>
    <w:rsid w:val="003514CC"/>
    <w:rsid w:val="0035173C"/>
    <w:rsid w:val="00351AF6"/>
    <w:rsid w:val="0035221D"/>
    <w:rsid w:val="00352F3E"/>
    <w:rsid w:val="003538DE"/>
    <w:rsid w:val="00357A3D"/>
    <w:rsid w:val="0036122E"/>
    <w:rsid w:val="00361832"/>
    <w:rsid w:val="003620E5"/>
    <w:rsid w:val="00362C6C"/>
    <w:rsid w:val="00362F66"/>
    <w:rsid w:val="00363831"/>
    <w:rsid w:val="00363898"/>
    <w:rsid w:val="00363BEE"/>
    <w:rsid w:val="00363D09"/>
    <w:rsid w:val="003665ED"/>
    <w:rsid w:val="00366B4F"/>
    <w:rsid w:val="00366EC4"/>
    <w:rsid w:val="00367758"/>
    <w:rsid w:val="00370F03"/>
    <w:rsid w:val="003722CE"/>
    <w:rsid w:val="00372369"/>
    <w:rsid w:val="00374F18"/>
    <w:rsid w:val="00375599"/>
    <w:rsid w:val="003764A4"/>
    <w:rsid w:val="003775B3"/>
    <w:rsid w:val="00380381"/>
    <w:rsid w:val="00380B7A"/>
    <w:rsid w:val="0038150F"/>
    <w:rsid w:val="0038346D"/>
    <w:rsid w:val="0038434D"/>
    <w:rsid w:val="00384BD6"/>
    <w:rsid w:val="003857DB"/>
    <w:rsid w:val="00385994"/>
    <w:rsid w:val="00386410"/>
    <w:rsid w:val="00386571"/>
    <w:rsid w:val="00387C15"/>
    <w:rsid w:val="003907B8"/>
    <w:rsid w:val="0039093A"/>
    <w:rsid w:val="00390D9B"/>
    <w:rsid w:val="00391EA9"/>
    <w:rsid w:val="00392021"/>
    <w:rsid w:val="00392416"/>
    <w:rsid w:val="00392CD2"/>
    <w:rsid w:val="00393750"/>
    <w:rsid w:val="00393842"/>
    <w:rsid w:val="00393984"/>
    <w:rsid w:val="003942FF"/>
    <w:rsid w:val="00396D12"/>
    <w:rsid w:val="00396F78"/>
    <w:rsid w:val="003A1295"/>
    <w:rsid w:val="003A1341"/>
    <w:rsid w:val="003A310A"/>
    <w:rsid w:val="003A3458"/>
    <w:rsid w:val="003A3A35"/>
    <w:rsid w:val="003A4099"/>
    <w:rsid w:val="003A539D"/>
    <w:rsid w:val="003A722D"/>
    <w:rsid w:val="003A760E"/>
    <w:rsid w:val="003A7FE1"/>
    <w:rsid w:val="003B0544"/>
    <w:rsid w:val="003B1418"/>
    <w:rsid w:val="003B1961"/>
    <w:rsid w:val="003B2B50"/>
    <w:rsid w:val="003B4863"/>
    <w:rsid w:val="003B7201"/>
    <w:rsid w:val="003C2AE7"/>
    <w:rsid w:val="003C30B3"/>
    <w:rsid w:val="003C392A"/>
    <w:rsid w:val="003C5298"/>
    <w:rsid w:val="003C57E8"/>
    <w:rsid w:val="003C5BD5"/>
    <w:rsid w:val="003C6C88"/>
    <w:rsid w:val="003C77C6"/>
    <w:rsid w:val="003C7AA6"/>
    <w:rsid w:val="003D6BA3"/>
    <w:rsid w:val="003D6E15"/>
    <w:rsid w:val="003E0D82"/>
    <w:rsid w:val="003E13E9"/>
    <w:rsid w:val="003E1A91"/>
    <w:rsid w:val="003E1DBB"/>
    <w:rsid w:val="003E27DA"/>
    <w:rsid w:val="003E31AE"/>
    <w:rsid w:val="003E3399"/>
    <w:rsid w:val="003E3957"/>
    <w:rsid w:val="003E3EBE"/>
    <w:rsid w:val="003E6399"/>
    <w:rsid w:val="003E67D3"/>
    <w:rsid w:val="003E71AD"/>
    <w:rsid w:val="003E7EAA"/>
    <w:rsid w:val="003F2856"/>
    <w:rsid w:val="003F499C"/>
    <w:rsid w:val="003F59F2"/>
    <w:rsid w:val="003F7815"/>
    <w:rsid w:val="003F784A"/>
    <w:rsid w:val="00400722"/>
    <w:rsid w:val="004017D5"/>
    <w:rsid w:val="00402D4F"/>
    <w:rsid w:val="00402E41"/>
    <w:rsid w:val="004045DA"/>
    <w:rsid w:val="00405C62"/>
    <w:rsid w:val="00405E03"/>
    <w:rsid w:val="004066B8"/>
    <w:rsid w:val="00407007"/>
    <w:rsid w:val="00410B3E"/>
    <w:rsid w:val="004114A6"/>
    <w:rsid w:val="004130CD"/>
    <w:rsid w:val="00413720"/>
    <w:rsid w:val="00413B0E"/>
    <w:rsid w:val="00413EE4"/>
    <w:rsid w:val="00414481"/>
    <w:rsid w:val="004144E2"/>
    <w:rsid w:val="00415246"/>
    <w:rsid w:val="004161B5"/>
    <w:rsid w:val="00420187"/>
    <w:rsid w:val="0042115A"/>
    <w:rsid w:val="004211AB"/>
    <w:rsid w:val="0042303F"/>
    <w:rsid w:val="004233DA"/>
    <w:rsid w:val="00423F94"/>
    <w:rsid w:val="00425AAA"/>
    <w:rsid w:val="00426120"/>
    <w:rsid w:val="0042672E"/>
    <w:rsid w:val="00426905"/>
    <w:rsid w:val="004304D4"/>
    <w:rsid w:val="004311FF"/>
    <w:rsid w:val="004313B1"/>
    <w:rsid w:val="00431F69"/>
    <w:rsid w:val="00432140"/>
    <w:rsid w:val="00433079"/>
    <w:rsid w:val="0043331B"/>
    <w:rsid w:val="00433722"/>
    <w:rsid w:val="004352C0"/>
    <w:rsid w:val="00435881"/>
    <w:rsid w:val="004361CD"/>
    <w:rsid w:val="00436396"/>
    <w:rsid w:val="00436DF7"/>
    <w:rsid w:val="00437848"/>
    <w:rsid w:val="00437C1B"/>
    <w:rsid w:val="004404CB"/>
    <w:rsid w:val="00440881"/>
    <w:rsid w:val="004423DE"/>
    <w:rsid w:val="00444B1E"/>
    <w:rsid w:val="00445DD7"/>
    <w:rsid w:val="004464D4"/>
    <w:rsid w:val="00446A11"/>
    <w:rsid w:val="00446CAE"/>
    <w:rsid w:val="00447F3D"/>
    <w:rsid w:val="00450AFE"/>
    <w:rsid w:val="00450BB7"/>
    <w:rsid w:val="00451E62"/>
    <w:rsid w:val="004536F8"/>
    <w:rsid w:val="0045466B"/>
    <w:rsid w:val="00456B11"/>
    <w:rsid w:val="00457E80"/>
    <w:rsid w:val="00460632"/>
    <w:rsid w:val="004620D1"/>
    <w:rsid w:val="00462238"/>
    <w:rsid w:val="00462AB3"/>
    <w:rsid w:val="00462C18"/>
    <w:rsid w:val="004642FF"/>
    <w:rsid w:val="00464428"/>
    <w:rsid w:val="00464560"/>
    <w:rsid w:val="00465C94"/>
    <w:rsid w:val="00470300"/>
    <w:rsid w:val="00470C90"/>
    <w:rsid w:val="00470EEB"/>
    <w:rsid w:val="0047253E"/>
    <w:rsid w:val="0047327A"/>
    <w:rsid w:val="004736E3"/>
    <w:rsid w:val="00473862"/>
    <w:rsid w:val="004738F3"/>
    <w:rsid w:val="00473942"/>
    <w:rsid w:val="0047394E"/>
    <w:rsid w:val="00474834"/>
    <w:rsid w:val="00476F97"/>
    <w:rsid w:val="00483536"/>
    <w:rsid w:val="004865D3"/>
    <w:rsid w:val="00486646"/>
    <w:rsid w:val="00493061"/>
    <w:rsid w:val="00493380"/>
    <w:rsid w:val="0049477A"/>
    <w:rsid w:val="00494E25"/>
    <w:rsid w:val="004954C8"/>
    <w:rsid w:val="004959BA"/>
    <w:rsid w:val="0049644D"/>
    <w:rsid w:val="00496B0B"/>
    <w:rsid w:val="004A146C"/>
    <w:rsid w:val="004A1E66"/>
    <w:rsid w:val="004A1E90"/>
    <w:rsid w:val="004A2AB0"/>
    <w:rsid w:val="004A5C68"/>
    <w:rsid w:val="004A6030"/>
    <w:rsid w:val="004A7A1E"/>
    <w:rsid w:val="004A7BEC"/>
    <w:rsid w:val="004B13FE"/>
    <w:rsid w:val="004B1783"/>
    <w:rsid w:val="004B1C2E"/>
    <w:rsid w:val="004B3905"/>
    <w:rsid w:val="004B6D47"/>
    <w:rsid w:val="004B72CC"/>
    <w:rsid w:val="004B7AEE"/>
    <w:rsid w:val="004C0555"/>
    <w:rsid w:val="004C149C"/>
    <w:rsid w:val="004C1BF6"/>
    <w:rsid w:val="004C2161"/>
    <w:rsid w:val="004C3176"/>
    <w:rsid w:val="004C5504"/>
    <w:rsid w:val="004C606D"/>
    <w:rsid w:val="004C71AC"/>
    <w:rsid w:val="004C7692"/>
    <w:rsid w:val="004C7C2C"/>
    <w:rsid w:val="004D0081"/>
    <w:rsid w:val="004D153E"/>
    <w:rsid w:val="004D1B70"/>
    <w:rsid w:val="004D291A"/>
    <w:rsid w:val="004D3E1E"/>
    <w:rsid w:val="004D45DB"/>
    <w:rsid w:val="004D671D"/>
    <w:rsid w:val="004D6BEE"/>
    <w:rsid w:val="004E09ED"/>
    <w:rsid w:val="004E0B6E"/>
    <w:rsid w:val="004E11DA"/>
    <w:rsid w:val="004E1F21"/>
    <w:rsid w:val="004E1F32"/>
    <w:rsid w:val="004E3E74"/>
    <w:rsid w:val="004E44E7"/>
    <w:rsid w:val="004E5354"/>
    <w:rsid w:val="004E545A"/>
    <w:rsid w:val="004E60FC"/>
    <w:rsid w:val="004F031D"/>
    <w:rsid w:val="004F0FD8"/>
    <w:rsid w:val="004F282F"/>
    <w:rsid w:val="004F6B97"/>
    <w:rsid w:val="004F74F0"/>
    <w:rsid w:val="004F7E4B"/>
    <w:rsid w:val="00502AB5"/>
    <w:rsid w:val="005042AF"/>
    <w:rsid w:val="00505D3D"/>
    <w:rsid w:val="00506AB7"/>
    <w:rsid w:val="00506CE1"/>
    <w:rsid w:val="00510062"/>
    <w:rsid w:val="005110A9"/>
    <w:rsid w:val="00511600"/>
    <w:rsid w:val="005124AF"/>
    <w:rsid w:val="005124E7"/>
    <w:rsid w:val="00513458"/>
    <w:rsid w:val="00513847"/>
    <w:rsid w:val="00514E73"/>
    <w:rsid w:val="00515093"/>
    <w:rsid w:val="0051614D"/>
    <w:rsid w:val="00516B10"/>
    <w:rsid w:val="00517804"/>
    <w:rsid w:val="005179A7"/>
    <w:rsid w:val="00517A39"/>
    <w:rsid w:val="00517E82"/>
    <w:rsid w:val="00520162"/>
    <w:rsid w:val="00520A7A"/>
    <w:rsid w:val="00521FDA"/>
    <w:rsid w:val="00522467"/>
    <w:rsid w:val="00523366"/>
    <w:rsid w:val="0052366C"/>
    <w:rsid w:val="005242E0"/>
    <w:rsid w:val="005246AE"/>
    <w:rsid w:val="0052486A"/>
    <w:rsid w:val="00524ACC"/>
    <w:rsid w:val="00527066"/>
    <w:rsid w:val="0052729C"/>
    <w:rsid w:val="00530406"/>
    <w:rsid w:val="0053089B"/>
    <w:rsid w:val="00530B94"/>
    <w:rsid w:val="00531B83"/>
    <w:rsid w:val="00532191"/>
    <w:rsid w:val="00532B52"/>
    <w:rsid w:val="00532CFF"/>
    <w:rsid w:val="005332B7"/>
    <w:rsid w:val="00534AB6"/>
    <w:rsid w:val="005362BF"/>
    <w:rsid w:val="00540665"/>
    <w:rsid w:val="00541AF1"/>
    <w:rsid w:val="00543EEA"/>
    <w:rsid w:val="0054633D"/>
    <w:rsid w:val="00546552"/>
    <w:rsid w:val="0054697F"/>
    <w:rsid w:val="00546DF6"/>
    <w:rsid w:val="00550335"/>
    <w:rsid w:val="00550BC3"/>
    <w:rsid w:val="005510A3"/>
    <w:rsid w:val="00553862"/>
    <w:rsid w:val="00555BFB"/>
    <w:rsid w:val="005606ED"/>
    <w:rsid w:val="0056096F"/>
    <w:rsid w:val="00560E93"/>
    <w:rsid w:val="00560FAB"/>
    <w:rsid w:val="00562B95"/>
    <w:rsid w:val="00564060"/>
    <w:rsid w:val="005660D1"/>
    <w:rsid w:val="00566E57"/>
    <w:rsid w:val="005674FE"/>
    <w:rsid w:val="005703F6"/>
    <w:rsid w:val="00570EAF"/>
    <w:rsid w:val="0057295F"/>
    <w:rsid w:val="005737D1"/>
    <w:rsid w:val="005745ED"/>
    <w:rsid w:val="00575447"/>
    <w:rsid w:val="005769EC"/>
    <w:rsid w:val="00577DD7"/>
    <w:rsid w:val="00577EE8"/>
    <w:rsid w:val="00580289"/>
    <w:rsid w:val="00581D8D"/>
    <w:rsid w:val="005832E8"/>
    <w:rsid w:val="00584AD1"/>
    <w:rsid w:val="00584B1B"/>
    <w:rsid w:val="00584FD2"/>
    <w:rsid w:val="00585EE0"/>
    <w:rsid w:val="00585F5B"/>
    <w:rsid w:val="00587412"/>
    <w:rsid w:val="00587ADD"/>
    <w:rsid w:val="00590101"/>
    <w:rsid w:val="005922B6"/>
    <w:rsid w:val="00593AF7"/>
    <w:rsid w:val="005976B3"/>
    <w:rsid w:val="005A10B7"/>
    <w:rsid w:val="005A208A"/>
    <w:rsid w:val="005A27D5"/>
    <w:rsid w:val="005A2B75"/>
    <w:rsid w:val="005A6743"/>
    <w:rsid w:val="005A69EE"/>
    <w:rsid w:val="005A76FE"/>
    <w:rsid w:val="005A7F51"/>
    <w:rsid w:val="005B02AB"/>
    <w:rsid w:val="005B0712"/>
    <w:rsid w:val="005B0A92"/>
    <w:rsid w:val="005B2EF7"/>
    <w:rsid w:val="005B4A65"/>
    <w:rsid w:val="005B61EA"/>
    <w:rsid w:val="005B73E3"/>
    <w:rsid w:val="005B7B80"/>
    <w:rsid w:val="005B7BA4"/>
    <w:rsid w:val="005C2226"/>
    <w:rsid w:val="005C2C05"/>
    <w:rsid w:val="005C2E3E"/>
    <w:rsid w:val="005C337D"/>
    <w:rsid w:val="005C57ED"/>
    <w:rsid w:val="005C66AD"/>
    <w:rsid w:val="005C7489"/>
    <w:rsid w:val="005C7501"/>
    <w:rsid w:val="005C75CE"/>
    <w:rsid w:val="005C770B"/>
    <w:rsid w:val="005C775E"/>
    <w:rsid w:val="005C7DCD"/>
    <w:rsid w:val="005D04C0"/>
    <w:rsid w:val="005D0C97"/>
    <w:rsid w:val="005D1209"/>
    <w:rsid w:val="005D4224"/>
    <w:rsid w:val="005D65A9"/>
    <w:rsid w:val="005D6B94"/>
    <w:rsid w:val="005D7265"/>
    <w:rsid w:val="005D7826"/>
    <w:rsid w:val="005E0562"/>
    <w:rsid w:val="005E25A0"/>
    <w:rsid w:val="005E3C2D"/>
    <w:rsid w:val="005E5103"/>
    <w:rsid w:val="005E6D38"/>
    <w:rsid w:val="005E6E4D"/>
    <w:rsid w:val="005F0120"/>
    <w:rsid w:val="005F06B4"/>
    <w:rsid w:val="005F1498"/>
    <w:rsid w:val="005F23FE"/>
    <w:rsid w:val="005F2790"/>
    <w:rsid w:val="005F33F9"/>
    <w:rsid w:val="005F379E"/>
    <w:rsid w:val="005F42A9"/>
    <w:rsid w:val="005F4D84"/>
    <w:rsid w:val="005F5218"/>
    <w:rsid w:val="005F54D0"/>
    <w:rsid w:val="005F6C58"/>
    <w:rsid w:val="005F7253"/>
    <w:rsid w:val="00600643"/>
    <w:rsid w:val="0060086E"/>
    <w:rsid w:val="00600D18"/>
    <w:rsid w:val="00601494"/>
    <w:rsid w:val="00601BB2"/>
    <w:rsid w:val="00602D91"/>
    <w:rsid w:val="00603E17"/>
    <w:rsid w:val="00603E98"/>
    <w:rsid w:val="00604022"/>
    <w:rsid w:val="006057BD"/>
    <w:rsid w:val="00610584"/>
    <w:rsid w:val="00612EAF"/>
    <w:rsid w:val="006130CF"/>
    <w:rsid w:val="00613A94"/>
    <w:rsid w:val="00614596"/>
    <w:rsid w:val="0061609A"/>
    <w:rsid w:val="00617E2E"/>
    <w:rsid w:val="006204F4"/>
    <w:rsid w:val="006229B2"/>
    <w:rsid w:val="00622C1A"/>
    <w:rsid w:val="00623D9E"/>
    <w:rsid w:val="0062539F"/>
    <w:rsid w:val="0062594E"/>
    <w:rsid w:val="00625C10"/>
    <w:rsid w:val="006271BA"/>
    <w:rsid w:val="006276E4"/>
    <w:rsid w:val="006278A7"/>
    <w:rsid w:val="006278FA"/>
    <w:rsid w:val="0063199C"/>
    <w:rsid w:val="00631E06"/>
    <w:rsid w:val="00632928"/>
    <w:rsid w:val="00634207"/>
    <w:rsid w:val="0063426C"/>
    <w:rsid w:val="006345A2"/>
    <w:rsid w:val="00635B2A"/>
    <w:rsid w:val="00635C06"/>
    <w:rsid w:val="006371F5"/>
    <w:rsid w:val="00640465"/>
    <w:rsid w:val="0064052C"/>
    <w:rsid w:val="0064220D"/>
    <w:rsid w:val="00643E84"/>
    <w:rsid w:val="00643FA9"/>
    <w:rsid w:val="00644443"/>
    <w:rsid w:val="00644616"/>
    <w:rsid w:val="00644FCE"/>
    <w:rsid w:val="00646188"/>
    <w:rsid w:val="00646A89"/>
    <w:rsid w:val="00647635"/>
    <w:rsid w:val="00650157"/>
    <w:rsid w:val="006502D4"/>
    <w:rsid w:val="006515B7"/>
    <w:rsid w:val="006528AA"/>
    <w:rsid w:val="00654236"/>
    <w:rsid w:val="00654A69"/>
    <w:rsid w:val="00654AED"/>
    <w:rsid w:val="00654D76"/>
    <w:rsid w:val="0065541A"/>
    <w:rsid w:val="00656D32"/>
    <w:rsid w:val="0065733C"/>
    <w:rsid w:val="0065783E"/>
    <w:rsid w:val="00657B08"/>
    <w:rsid w:val="00657BA3"/>
    <w:rsid w:val="00662801"/>
    <w:rsid w:val="00663F29"/>
    <w:rsid w:val="00664C83"/>
    <w:rsid w:val="00664DCB"/>
    <w:rsid w:val="00664EAE"/>
    <w:rsid w:val="006658B4"/>
    <w:rsid w:val="006667C5"/>
    <w:rsid w:val="00667306"/>
    <w:rsid w:val="00670335"/>
    <w:rsid w:val="006728E8"/>
    <w:rsid w:val="006730B4"/>
    <w:rsid w:val="006732B9"/>
    <w:rsid w:val="00674191"/>
    <w:rsid w:val="00675093"/>
    <w:rsid w:val="006754E6"/>
    <w:rsid w:val="00675C2B"/>
    <w:rsid w:val="006777F1"/>
    <w:rsid w:val="006813EE"/>
    <w:rsid w:val="006814A0"/>
    <w:rsid w:val="0068408D"/>
    <w:rsid w:val="006912E8"/>
    <w:rsid w:val="0069203A"/>
    <w:rsid w:val="00693CE6"/>
    <w:rsid w:val="00693CE8"/>
    <w:rsid w:val="006940FF"/>
    <w:rsid w:val="00695408"/>
    <w:rsid w:val="00695503"/>
    <w:rsid w:val="00697AA8"/>
    <w:rsid w:val="006A08A6"/>
    <w:rsid w:val="006A34EC"/>
    <w:rsid w:val="006A4218"/>
    <w:rsid w:val="006A42D6"/>
    <w:rsid w:val="006A530B"/>
    <w:rsid w:val="006A5860"/>
    <w:rsid w:val="006A607A"/>
    <w:rsid w:val="006A60C4"/>
    <w:rsid w:val="006A7013"/>
    <w:rsid w:val="006B15B7"/>
    <w:rsid w:val="006B27EB"/>
    <w:rsid w:val="006B345B"/>
    <w:rsid w:val="006B4898"/>
    <w:rsid w:val="006B4B2E"/>
    <w:rsid w:val="006B5562"/>
    <w:rsid w:val="006B5944"/>
    <w:rsid w:val="006B6224"/>
    <w:rsid w:val="006B6871"/>
    <w:rsid w:val="006B7DF4"/>
    <w:rsid w:val="006C136B"/>
    <w:rsid w:val="006C1D64"/>
    <w:rsid w:val="006C3754"/>
    <w:rsid w:val="006C419D"/>
    <w:rsid w:val="006C48B9"/>
    <w:rsid w:val="006C49D6"/>
    <w:rsid w:val="006C5E8F"/>
    <w:rsid w:val="006C73A5"/>
    <w:rsid w:val="006D02F9"/>
    <w:rsid w:val="006D0A79"/>
    <w:rsid w:val="006D3E77"/>
    <w:rsid w:val="006D6C68"/>
    <w:rsid w:val="006D7688"/>
    <w:rsid w:val="006E086A"/>
    <w:rsid w:val="006E0C6F"/>
    <w:rsid w:val="006E1D5A"/>
    <w:rsid w:val="006E2E65"/>
    <w:rsid w:val="006E352A"/>
    <w:rsid w:val="006E3E13"/>
    <w:rsid w:val="006E4AD2"/>
    <w:rsid w:val="006E5771"/>
    <w:rsid w:val="006E5EDB"/>
    <w:rsid w:val="006E6E4F"/>
    <w:rsid w:val="006E7609"/>
    <w:rsid w:val="006F0112"/>
    <w:rsid w:val="006F0BB2"/>
    <w:rsid w:val="006F1F32"/>
    <w:rsid w:val="006F2D44"/>
    <w:rsid w:val="006F3262"/>
    <w:rsid w:val="006F3A8B"/>
    <w:rsid w:val="006F61FD"/>
    <w:rsid w:val="006F62C5"/>
    <w:rsid w:val="006F6BCB"/>
    <w:rsid w:val="006F6E44"/>
    <w:rsid w:val="006F6FCF"/>
    <w:rsid w:val="00701B19"/>
    <w:rsid w:val="007030EF"/>
    <w:rsid w:val="007042F0"/>
    <w:rsid w:val="0070489B"/>
    <w:rsid w:val="0070516E"/>
    <w:rsid w:val="00705811"/>
    <w:rsid w:val="00705F3C"/>
    <w:rsid w:val="00707849"/>
    <w:rsid w:val="00707A4F"/>
    <w:rsid w:val="00707BF5"/>
    <w:rsid w:val="007106D9"/>
    <w:rsid w:val="00711C69"/>
    <w:rsid w:val="0071286E"/>
    <w:rsid w:val="00713A73"/>
    <w:rsid w:val="00713D0D"/>
    <w:rsid w:val="00713E13"/>
    <w:rsid w:val="007153DD"/>
    <w:rsid w:val="00715BA0"/>
    <w:rsid w:val="007169A9"/>
    <w:rsid w:val="00717D80"/>
    <w:rsid w:val="00720040"/>
    <w:rsid w:val="0072161E"/>
    <w:rsid w:val="00722A2D"/>
    <w:rsid w:val="007250E2"/>
    <w:rsid w:val="007309A0"/>
    <w:rsid w:val="00730A71"/>
    <w:rsid w:val="00730C65"/>
    <w:rsid w:val="00731547"/>
    <w:rsid w:val="00732F70"/>
    <w:rsid w:val="00733C82"/>
    <w:rsid w:val="00735C96"/>
    <w:rsid w:val="007363F0"/>
    <w:rsid w:val="00737F91"/>
    <w:rsid w:val="00740502"/>
    <w:rsid w:val="007408AC"/>
    <w:rsid w:val="007418FB"/>
    <w:rsid w:val="00742FE3"/>
    <w:rsid w:val="00743C92"/>
    <w:rsid w:val="00743E3D"/>
    <w:rsid w:val="00745979"/>
    <w:rsid w:val="00746C29"/>
    <w:rsid w:val="00751594"/>
    <w:rsid w:val="00751D42"/>
    <w:rsid w:val="0075222D"/>
    <w:rsid w:val="00753EB4"/>
    <w:rsid w:val="00753EC6"/>
    <w:rsid w:val="007542D1"/>
    <w:rsid w:val="0075595A"/>
    <w:rsid w:val="007563C9"/>
    <w:rsid w:val="00756A9E"/>
    <w:rsid w:val="00760F41"/>
    <w:rsid w:val="00761CB4"/>
    <w:rsid w:val="00761D5C"/>
    <w:rsid w:val="00764312"/>
    <w:rsid w:val="0076461C"/>
    <w:rsid w:val="00764833"/>
    <w:rsid w:val="007656D6"/>
    <w:rsid w:val="00766B46"/>
    <w:rsid w:val="007673A8"/>
    <w:rsid w:val="007677B1"/>
    <w:rsid w:val="00767B5C"/>
    <w:rsid w:val="00767DFE"/>
    <w:rsid w:val="007707FF"/>
    <w:rsid w:val="0077119F"/>
    <w:rsid w:val="007716D1"/>
    <w:rsid w:val="00771D86"/>
    <w:rsid w:val="00771EDF"/>
    <w:rsid w:val="007720CC"/>
    <w:rsid w:val="0077533C"/>
    <w:rsid w:val="00775D25"/>
    <w:rsid w:val="00775EA8"/>
    <w:rsid w:val="00780E4F"/>
    <w:rsid w:val="0078102C"/>
    <w:rsid w:val="00781523"/>
    <w:rsid w:val="00784F5C"/>
    <w:rsid w:val="00786B87"/>
    <w:rsid w:val="00790A26"/>
    <w:rsid w:val="00791663"/>
    <w:rsid w:val="00792184"/>
    <w:rsid w:val="0079292E"/>
    <w:rsid w:val="00792AAF"/>
    <w:rsid w:val="007934EE"/>
    <w:rsid w:val="00793968"/>
    <w:rsid w:val="00793EFF"/>
    <w:rsid w:val="0079409D"/>
    <w:rsid w:val="00796796"/>
    <w:rsid w:val="00797DA9"/>
    <w:rsid w:val="007A0A57"/>
    <w:rsid w:val="007A38EC"/>
    <w:rsid w:val="007A479A"/>
    <w:rsid w:val="007A4A15"/>
    <w:rsid w:val="007A4E80"/>
    <w:rsid w:val="007A53D5"/>
    <w:rsid w:val="007A5413"/>
    <w:rsid w:val="007A5F06"/>
    <w:rsid w:val="007A706C"/>
    <w:rsid w:val="007A73A2"/>
    <w:rsid w:val="007A758B"/>
    <w:rsid w:val="007B0180"/>
    <w:rsid w:val="007B0764"/>
    <w:rsid w:val="007B0D8D"/>
    <w:rsid w:val="007B0F7F"/>
    <w:rsid w:val="007B302B"/>
    <w:rsid w:val="007B3A96"/>
    <w:rsid w:val="007B3D47"/>
    <w:rsid w:val="007B465D"/>
    <w:rsid w:val="007B5CB7"/>
    <w:rsid w:val="007B62D3"/>
    <w:rsid w:val="007B6628"/>
    <w:rsid w:val="007B6814"/>
    <w:rsid w:val="007B7CBD"/>
    <w:rsid w:val="007B7F7C"/>
    <w:rsid w:val="007C0BA7"/>
    <w:rsid w:val="007C4507"/>
    <w:rsid w:val="007C4577"/>
    <w:rsid w:val="007C5067"/>
    <w:rsid w:val="007C5A63"/>
    <w:rsid w:val="007C64AF"/>
    <w:rsid w:val="007C6A4A"/>
    <w:rsid w:val="007C7411"/>
    <w:rsid w:val="007C7DCF"/>
    <w:rsid w:val="007D0685"/>
    <w:rsid w:val="007D0AA7"/>
    <w:rsid w:val="007D13F3"/>
    <w:rsid w:val="007D1DE8"/>
    <w:rsid w:val="007D2C1D"/>
    <w:rsid w:val="007D3219"/>
    <w:rsid w:val="007D351F"/>
    <w:rsid w:val="007D39A5"/>
    <w:rsid w:val="007D3C21"/>
    <w:rsid w:val="007D3DBB"/>
    <w:rsid w:val="007D4F14"/>
    <w:rsid w:val="007D4F38"/>
    <w:rsid w:val="007D60C6"/>
    <w:rsid w:val="007D619B"/>
    <w:rsid w:val="007D62A2"/>
    <w:rsid w:val="007D6519"/>
    <w:rsid w:val="007D6646"/>
    <w:rsid w:val="007D71FE"/>
    <w:rsid w:val="007D7E58"/>
    <w:rsid w:val="007E02C9"/>
    <w:rsid w:val="007E2F88"/>
    <w:rsid w:val="007E2FB9"/>
    <w:rsid w:val="007E41C2"/>
    <w:rsid w:val="007E41E9"/>
    <w:rsid w:val="007E44AC"/>
    <w:rsid w:val="007E529A"/>
    <w:rsid w:val="007E58AE"/>
    <w:rsid w:val="007E6966"/>
    <w:rsid w:val="007E74AA"/>
    <w:rsid w:val="007F08A3"/>
    <w:rsid w:val="007F15B2"/>
    <w:rsid w:val="007F15F8"/>
    <w:rsid w:val="007F190D"/>
    <w:rsid w:val="007F1B06"/>
    <w:rsid w:val="007F1B19"/>
    <w:rsid w:val="007F21E1"/>
    <w:rsid w:val="007F4E27"/>
    <w:rsid w:val="007F6F40"/>
    <w:rsid w:val="007F7870"/>
    <w:rsid w:val="007F7C1D"/>
    <w:rsid w:val="007F7E74"/>
    <w:rsid w:val="0080075A"/>
    <w:rsid w:val="00800868"/>
    <w:rsid w:val="00800E6A"/>
    <w:rsid w:val="00805701"/>
    <w:rsid w:val="00805907"/>
    <w:rsid w:val="00806531"/>
    <w:rsid w:val="00807D71"/>
    <w:rsid w:val="00812866"/>
    <w:rsid w:val="00812DCA"/>
    <w:rsid w:val="008133D4"/>
    <w:rsid w:val="0081360A"/>
    <w:rsid w:val="008147ED"/>
    <w:rsid w:val="00815318"/>
    <w:rsid w:val="008174E0"/>
    <w:rsid w:val="008201EF"/>
    <w:rsid w:val="0082121C"/>
    <w:rsid w:val="00821A7F"/>
    <w:rsid w:val="008234AF"/>
    <w:rsid w:val="00823832"/>
    <w:rsid w:val="0082498B"/>
    <w:rsid w:val="00824FB1"/>
    <w:rsid w:val="0082527E"/>
    <w:rsid w:val="0082593A"/>
    <w:rsid w:val="008264F7"/>
    <w:rsid w:val="008273DD"/>
    <w:rsid w:val="008309A5"/>
    <w:rsid w:val="008309E7"/>
    <w:rsid w:val="00831627"/>
    <w:rsid w:val="008324B5"/>
    <w:rsid w:val="0083269C"/>
    <w:rsid w:val="00832796"/>
    <w:rsid w:val="00833013"/>
    <w:rsid w:val="00833B32"/>
    <w:rsid w:val="00835216"/>
    <w:rsid w:val="00835A14"/>
    <w:rsid w:val="008365CF"/>
    <w:rsid w:val="0083766F"/>
    <w:rsid w:val="008415F7"/>
    <w:rsid w:val="00844B3D"/>
    <w:rsid w:val="00845FF9"/>
    <w:rsid w:val="00846408"/>
    <w:rsid w:val="00846DF1"/>
    <w:rsid w:val="008516E8"/>
    <w:rsid w:val="00851978"/>
    <w:rsid w:val="00852AD6"/>
    <w:rsid w:val="00853252"/>
    <w:rsid w:val="008566F2"/>
    <w:rsid w:val="00860003"/>
    <w:rsid w:val="0086064B"/>
    <w:rsid w:val="00861295"/>
    <w:rsid w:val="0086149A"/>
    <w:rsid w:val="008627EA"/>
    <w:rsid w:val="0086348C"/>
    <w:rsid w:val="00866736"/>
    <w:rsid w:val="008667CE"/>
    <w:rsid w:val="00866ACB"/>
    <w:rsid w:val="0086787E"/>
    <w:rsid w:val="0086794F"/>
    <w:rsid w:val="00867FB1"/>
    <w:rsid w:val="00871F74"/>
    <w:rsid w:val="00872AE1"/>
    <w:rsid w:val="00872FA2"/>
    <w:rsid w:val="00873FAE"/>
    <w:rsid w:val="00874835"/>
    <w:rsid w:val="00874CD8"/>
    <w:rsid w:val="00874E83"/>
    <w:rsid w:val="00876060"/>
    <w:rsid w:val="00877BBF"/>
    <w:rsid w:val="008812B3"/>
    <w:rsid w:val="00881B6D"/>
    <w:rsid w:val="00884521"/>
    <w:rsid w:val="00884653"/>
    <w:rsid w:val="0088703C"/>
    <w:rsid w:val="0089123E"/>
    <w:rsid w:val="0089131E"/>
    <w:rsid w:val="008919A8"/>
    <w:rsid w:val="00892256"/>
    <w:rsid w:val="008924E3"/>
    <w:rsid w:val="0089343F"/>
    <w:rsid w:val="008939AF"/>
    <w:rsid w:val="00893CBF"/>
    <w:rsid w:val="008949E5"/>
    <w:rsid w:val="0089513B"/>
    <w:rsid w:val="0089597B"/>
    <w:rsid w:val="00895B83"/>
    <w:rsid w:val="0089650A"/>
    <w:rsid w:val="008966CC"/>
    <w:rsid w:val="00897DDA"/>
    <w:rsid w:val="00897F87"/>
    <w:rsid w:val="008A0E14"/>
    <w:rsid w:val="008A3399"/>
    <w:rsid w:val="008A44C3"/>
    <w:rsid w:val="008A52D1"/>
    <w:rsid w:val="008A64C8"/>
    <w:rsid w:val="008A67FA"/>
    <w:rsid w:val="008A69A6"/>
    <w:rsid w:val="008A6B3A"/>
    <w:rsid w:val="008A6BCC"/>
    <w:rsid w:val="008B1047"/>
    <w:rsid w:val="008B25EE"/>
    <w:rsid w:val="008B3D78"/>
    <w:rsid w:val="008B47F9"/>
    <w:rsid w:val="008B4F1D"/>
    <w:rsid w:val="008B50AF"/>
    <w:rsid w:val="008B529E"/>
    <w:rsid w:val="008B6447"/>
    <w:rsid w:val="008B79EA"/>
    <w:rsid w:val="008C3483"/>
    <w:rsid w:val="008C4E79"/>
    <w:rsid w:val="008C5F44"/>
    <w:rsid w:val="008C6567"/>
    <w:rsid w:val="008D0343"/>
    <w:rsid w:val="008D1290"/>
    <w:rsid w:val="008D1E74"/>
    <w:rsid w:val="008D1FCE"/>
    <w:rsid w:val="008D2273"/>
    <w:rsid w:val="008D283A"/>
    <w:rsid w:val="008D308D"/>
    <w:rsid w:val="008D4072"/>
    <w:rsid w:val="008D5050"/>
    <w:rsid w:val="008D5FC0"/>
    <w:rsid w:val="008D656E"/>
    <w:rsid w:val="008D69D8"/>
    <w:rsid w:val="008E151C"/>
    <w:rsid w:val="008E1998"/>
    <w:rsid w:val="008E30C1"/>
    <w:rsid w:val="008E37EC"/>
    <w:rsid w:val="008E5402"/>
    <w:rsid w:val="008E5442"/>
    <w:rsid w:val="008E5635"/>
    <w:rsid w:val="008E61B6"/>
    <w:rsid w:val="008E6846"/>
    <w:rsid w:val="008E7AB4"/>
    <w:rsid w:val="008F0A91"/>
    <w:rsid w:val="008F102F"/>
    <w:rsid w:val="008F1644"/>
    <w:rsid w:val="008F2241"/>
    <w:rsid w:val="008F3789"/>
    <w:rsid w:val="008F4F92"/>
    <w:rsid w:val="008F5FD0"/>
    <w:rsid w:val="008F6588"/>
    <w:rsid w:val="008F7D55"/>
    <w:rsid w:val="00900A62"/>
    <w:rsid w:val="00902CE1"/>
    <w:rsid w:val="00903531"/>
    <w:rsid w:val="00903555"/>
    <w:rsid w:val="00903F17"/>
    <w:rsid w:val="009040AB"/>
    <w:rsid w:val="009041E1"/>
    <w:rsid w:val="00904623"/>
    <w:rsid w:val="00904902"/>
    <w:rsid w:val="00904FAE"/>
    <w:rsid w:val="00905980"/>
    <w:rsid w:val="009064B1"/>
    <w:rsid w:val="00906F54"/>
    <w:rsid w:val="00907815"/>
    <w:rsid w:val="00907A4D"/>
    <w:rsid w:val="00907B1E"/>
    <w:rsid w:val="00910869"/>
    <w:rsid w:val="00910F0C"/>
    <w:rsid w:val="00913265"/>
    <w:rsid w:val="00913DBE"/>
    <w:rsid w:val="009143BB"/>
    <w:rsid w:val="009173ED"/>
    <w:rsid w:val="009227E0"/>
    <w:rsid w:val="00922F28"/>
    <w:rsid w:val="0092435E"/>
    <w:rsid w:val="0092458A"/>
    <w:rsid w:val="0092459B"/>
    <w:rsid w:val="009250EB"/>
    <w:rsid w:val="009254D1"/>
    <w:rsid w:val="00926D7A"/>
    <w:rsid w:val="009274FB"/>
    <w:rsid w:val="00927FE2"/>
    <w:rsid w:val="00931F31"/>
    <w:rsid w:val="009345D6"/>
    <w:rsid w:val="00934786"/>
    <w:rsid w:val="009348BB"/>
    <w:rsid w:val="009349CF"/>
    <w:rsid w:val="00934BD7"/>
    <w:rsid w:val="0093583E"/>
    <w:rsid w:val="00935E8A"/>
    <w:rsid w:val="009360B1"/>
    <w:rsid w:val="00936FD0"/>
    <w:rsid w:val="00940823"/>
    <w:rsid w:val="00940C8E"/>
    <w:rsid w:val="009412C2"/>
    <w:rsid w:val="00942B9A"/>
    <w:rsid w:val="0094390C"/>
    <w:rsid w:val="00950307"/>
    <w:rsid w:val="00950491"/>
    <w:rsid w:val="00950C88"/>
    <w:rsid w:val="00950E18"/>
    <w:rsid w:val="00951D07"/>
    <w:rsid w:val="00952D6E"/>
    <w:rsid w:val="00952DBD"/>
    <w:rsid w:val="009539FB"/>
    <w:rsid w:val="00953ED0"/>
    <w:rsid w:val="009542B8"/>
    <w:rsid w:val="009544BC"/>
    <w:rsid w:val="0095497E"/>
    <w:rsid w:val="00954AA9"/>
    <w:rsid w:val="00954C99"/>
    <w:rsid w:val="0095578D"/>
    <w:rsid w:val="00956853"/>
    <w:rsid w:val="00961841"/>
    <w:rsid w:val="00961A73"/>
    <w:rsid w:val="00961A84"/>
    <w:rsid w:val="00962C20"/>
    <w:rsid w:val="00964461"/>
    <w:rsid w:val="00964E2E"/>
    <w:rsid w:val="00965FDB"/>
    <w:rsid w:val="00967361"/>
    <w:rsid w:val="0097124D"/>
    <w:rsid w:val="00971B5A"/>
    <w:rsid w:val="00972690"/>
    <w:rsid w:val="009738C2"/>
    <w:rsid w:val="00973FC4"/>
    <w:rsid w:val="00975A8F"/>
    <w:rsid w:val="00976149"/>
    <w:rsid w:val="00977427"/>
    <w:rsid w:val="0097746D"/>
    <w:rsid w:val="00980AA4"/>
    <w:rsid w:val="00980E7D"/>
    <w:rsid w:val="00982379"/>
    <w:rsid w:val="00983430"/>
    <w:rsid w:val="00984143"/>
    <w:rsid w:val="00985DA4"/>
    <w:rsid w:val="009862A2"/>
    <w:rsid w:val="009862F7"/>
    <w:rsid w:val="009877B7"/>
    <w:rsid w:val="00990055"/>
    <w:rsid w:val="00990A25"/>
    <w:rsid w:val="00990B11"/>
    <w:rsid w:val="00991C17"/>
    <w:rsid w:val="00992F13"/>
    <w:rsid w:val="00995C52"/>
    <w:rsid w:val="00996D31"/>
    <w:rsid w:val="00997CDA"/>
    <w:rsid w:val="009A2C19"/>
    <w:rsid w:val="009A467A"/>
    <w:rsid w:val="009A4842"/>
    <w:rsid w:val="009A4C6D"/>
    <w:rsid w:val="009A7250"/>
    <w:rsid w:val="009A725C"/>
    <w:rsid w:val="009A7643"/>
    <w:rsid w:val="009A7EC8"/>
    <w:rsid w:val="009B0312"/>
    <w:rsid w:val="009B0A59"/>
    <w:rsid w:val="009B1799"/>
    <w:rsid w:val="009B31B9"/>
    <w:rsid w:val="009B4E1F"/>
    <w:rsid w:val="009B4E9E"/>
    <w:rsid w:val="009B5A3F"/>
    <w:rsid w:val="009B6C76"/>
    <w:rsid w:val="009C172B"/>
    <w:rsid w:val="009C21C9"/>
    <w:rsid w:val="009C28A1"/>
    <w:rsid w:val="009C46B2"/>
    <w:rsid w:val="009C52A1"/>
    <w:rsid w:val="009C557C"/>
    <w:rsid w:val="009C576C"/>
    <w:rsid w:val="009C6016"/>
    <w:rsid w:val="009C6A56"/>
    <w:rsid w:val="009C7CA8"/>
    <w:rsid w:val="009D004B"/>
    <w:rsid w:val="009D0720"/>
    <w:rsid w:val="009D0A16"/>
    <w:rsid w:val="009D2359"/>
    <w:rsid w:val="009D29B4"/>
    <w:rsid w:val="009D2CF9"/>
    <w:rsid w:val="009D30D9"/>
    <w:rsid w:val="009D4468"/>
    <w:rsid w:val="009D714E"/>
    <w:rsid w:val="009D7274"/>
    <w:rsid w:val="009D7F2E"/>
    <w:rsid w:val="009E0981"/>
    <w:rsid w:val="009E1992"/>
    <w:rsid w:val="009E215A"/>
    <w:rsid w:val="009E31F1"/>
    <w:rsid w:val="009E3452"/>
    <w:rsid w:val="009E3907"/>
    <w:rsid w:val="009E477A"/>
    <w:rsid w:val="009E48A3"/>
    <w:rsid w:val="009E4922"/>
    <w:rsid w:val="009E4C34"/>
    <w:rsid w:val="009E5CFD"/>
    <w:rsid w:val="009E774F"/>
    <w:rsid w:val="009E7F89"/>
    <w:rsid w:val="009F003D"/>
    <w:rsid w:val="009F1EE9"/>
    <w:rsid w:val="009F2C90"/>
    <w:rsid w:val="009F73A5"/>
    <w:rsid w:val="00A000A6"/>
    <w:rsid w:val="00A00DDC"/>
    <w:rsid w:val="00A0158D"/>
    <w:rsid w:val="00A022C1"/>
    <w:rsid w:val="00A02406"/>
    <w:rsid w:val="00A03593"/>
    <w:rsid w:val="00A07D42"/>
    <w:rsid w:val="00A07DBA"/>
    <w:rsid w:val="00A07EB7"/>
    <w:rsid w:val="00A11B53"/>
    <w:rsid w:val="00A134F1"/>
    <w:rsid w:val="00A1578A"/>
    <w:rsid w:val="00A16B24"/>
    <w:rsid w:val="00A16B96"/>
    <w:rsid w:val="00A1733C"/>
    <w:rsid w:val="00A17DDB"/>
    <w:rsid w:val="00A20764"/>
    <w:rsid w:val="00A21113"/>
    <w:rsid w:val="00A21C36"/>
    <w:rsid w:val="00A221B0"/>
    <w:rsid w:val="00A23215"/>
    <w:rsid w:val="00A24002"/>
    <w:rsid w:val="00A243FC"/>
    <w:rsid w:val="00A24672"/>
    <w:rsid w:val="00A247AC"/>
    <w:rsid w:val="00A247E0"/>
    <w:rsid w:val="00A26B30"/>
    <w:rsid w:val="00A26CB1"/>
    <w:rsid w:val="00A33565"/>
    <w:rsid w:val="00A33D73"/>
    <w:rsid w:val="00A34B90"/>
    <w:rsid w:val="00A417DC"/>
    <w:rsid w:val="00A41E93"/>
    <w:rsid w:val="00A45420"/>
    <w:rsid w:val="00A47DC9"/>
    <w:rsid w:val="00A51395"/>
    <w:rsid w:val="00A51E48"/>
    <w:rsid w:val="00A55537"/>
    <w:rsid w:val="00A57DE9"/>
    <w:rsid w:val="00A605C7"/>
    <w:rsid w:val="00A62404"/>
    <w:rsid w:val="00A624CA"/>
    <w:rsid w:val="00A636D4"/>
    <w:rsid w:val="00A63AD8"/>
    <w:rsid w:val="00A63BD1"/>
    <w:rsid w:val="00A65074"/>
    <w:rsid w:val="00A665E1"/>
    <w:rsid w:val="00A676E4"/>
    <w:rsid w:val="00A70071"/>
    <w:rsid w:val="00A7127B"/>
    <w:rsid w:val="00A71C61"/>
    <w:rsid w:val="00A723E2"/>
    <w:rsid w:val="00A7269E"/>
    <w:rsid w:val="00A72920"/>
    <w:rsid w:val="00A73772"/>
    <w:rsid w:val="00A7570B"/>
    <w:rsid w:val="00A75FA2"/>
    <w:rsid w:val="00A77BCE"/>
    <w:rsid w:val="00A77C9F"/>
    <w:rsid w:val="00A77DD3"/>
    <w:rsid w:val="00A77F52"/>
    <w:rsid w:val="00A80503"/>
    <w:rsid w:val="00A80670"/>
    <w:rsid w:val="00A81F3A"/>
    <w:rsid w:val="00A835DB"/>
    <w:rsid w:val="00A83754"/>
    <w:rsid w:val="00A858BA"/>
    <w:rsid w:val="00A862C0"/>
    <w:rsid w:val="00A87A71"/>
    <w:rsid w:val="00A87F47"/>
    <w:rsid w:val="00A91991"/>
    <w:rsid w:val="00A9240F"/>
    <w:rsid w:val="00A926CB"/>
    <w:rsid w:val="00A936A1"/>
    <w:rsid w:val="00A94346"/>
    <w:rsid w:val="00A95F7D"/>
    <w:rsid w:val="00A97145"/>
    <w:rsid w:val="00A97F5C"/>
    <w:rsid w:val="00AA059F"/>
    <w:rsid w:val="00AA2696"/>
    <w:rsid w:val="00AA375E"/>
    <w:rsid w:val="00AA5AB2"/>
    <w:rsid w:val="00AA7B4B"/>
    <w:rsid w:val="00AA7ECE"/>
    <w:rsid w:val="00AB0E48"/>
    <w:rsid w:val="00AB0F3B"/>
    <w:rsid w:val="00AB2531"/>
    <w:rsid w:val="00AB3049"/>
    <w:rsid w:val="00AB32F5"/>
    <w:rsid w:val="00AB3698"/>
    <w:rsid w:val="00AB3E06"/>
    <w:rsid w:val="00AB3EA8"/>
    <w:rsid w:val="00AB550A"/>
    <w:rsid w:val="00AB5625"/>
    <w:rsid w:val="00AB6243"/>
    <w:rsid w:val="00AB7D55"/>
    <w:rsid w:val="00AC05E1"/>
    <w:rsid w:val="00AC16E4"/>
    <w:rsid w:val="00AC2043"/>
    <w:rsid w:val="00AC5381"/>
    <w:rsid w:val="00AC6667"/>
    <w:rsid w:val="00AC7172"/>
    <w:rsid w:val="00AC71DF"/>
    <w:rsid w:val="00AC7CB8"/>
    <w:rsid w:val="00AD01E9"/>
    <w:rsid w:val="00AD0841"/>
    <w:rsid w:val="00AD3217"/>
    <w:rsid w:val="00AD425A"/>
    <w:rsid w:val="00AD57D0"/>
    <w:rsid w:val="00AE117E"/>
    <w:rsid w:val="00AE1437"/>
    <w:rsid w:val="00AE144E"/>
    <w:rsid w:val="00AE2FC0"/>
    <w:rsid w:val="00AE3514"/>
    <w:rsid w:val="00AF03B5"/>
    <w:rsid w:val="00AF1B68"/>
    <w:rsid w:val="00AF6B20"/>
    <w:rsid w:val="00AF6C44"/>
    <w:rsid w:val="00AF7165"/>
    <w:rsid w:val="00AF7210"/>
    <w:rsid w:val="00B001DF"/>
    <w:rsid w:val="00B02835"/>
    <w:rsid w:val="00B02D97"/>
    <w:rsid w:val="00B032B8"/>
    <w:rsid w:val="00B03AC9"/>
    <w:rsid w:val="00B04559"/>
    <w:rsid w:val="00B054CC"/>
    <w:rsid w:val="00B05678"/>
    <w:rsid w:val="00B07223"/>
    <w:rsid w:val="00B07318"/>
    <w:rsid w:val="00B07EF3"/>
    <w:rsid w:val="00B10360"/>
    <w:rsid w:val="00B10ED9"/>
    <w:rsid w:val="00B138EA"/>
    <w:rsid w:val="00B13967"/>
    <w:rsid w:val="00B144C8"/>
    <w:rsid w:val="00B15E0C"/>
    <w:rsid w:val="00B1665A"/>
    <w:rsid w:val="00B17248"/>
    <w:rsid w:val="00B17F70"/>
    <w:rsid w:val="00B203BF"/>
    <w:rsid w:val="00B239BE"/>
    <w:rsid w:val="00B23E2B"/>
    <w:rsid w:val="00B24017"/>
    <w:rsid w:val="00B2427E"/>
    <w:rsid w:val="00B24D94"/>
    <w:rsid w:val="00B25F86"/>
    <w:rsid w:val="00B2716E"/>
    <w:rsid w:val="00B31E76"/>
    <w:rsid w:val="00B32473"/>
    <w:rsid w:val="00B3353A"/>
    <w:rsid w:val="00B356DE"/>
    <w:rsid w:val="00B3581E"/>
    <w:rsid w:val="00B35BAF"/>
    <w:rsid w:val="00B415C0"/>
    <w:rsid w:val="00B417AF"/>
    <w:rsid w:val="00B44E0D"/>
    <w:rsid w:val="00B45242"/>
    <w:rsid w:val="00B4676C"/>
    <w:rsid w:val="00B46AA0"/>
    <w:rsid w:val="00B504A7"/>
    <w:rsid w:val="00B50AF0"/>
    <w:rsid w:val="00B515A9"/>
    <w:rsid w:val="00B51893"/>
    <w:rsid w:val="00B5208A"/>
    <w:rsid w:val="00B546B0"/>
    <w:rsid w:val="00B54D64"/>
    <w:rsid w:val="00B56143"/>
    <w:rsid w:val="00B56D0C"/>
    <w:rsid w:val="00B572A7"/>
    <w:rsid w:val="00B60494"/>
    <w:rsid w:val="00B621E8"/>
    <w:rsid w:val="00B632E6"/>
    <w:rsid w:val="00B63C65"/>
    <w:rsid w:val="00B6456A"/>
    <w:rsid w:val="00B667C6"/>
    <w:rsid w:val="00B7115A"/>
    <w:rsid w:val="00B713D2"/>
    <w:rsid w:val="00B71B54"/>
    <w:rsid w:val="00B71FCD"/>
    <w:rsid w:val="00B73F43"/>
    <w:rsid w:val="00B7631E"/>
    <w:rsid w:val="00B77FF3"/>
    <w:rsid w:val="00B80BFD"/>
    <w:rsid w:val="00B824AC"/>
    <w:rsid w:val="00B8324E"/>
    <w:rsid w:val="00B864A8"/>
    <w:rsid w:val="00B87AC7"/>
    <w:rsid w:val="00B91240"/>
    <w:rsid w:val="00B93AE8"/>
    <w:rsid w:val="00B93B22"/>
    <w:rsid w:val="00B94746"/>
    <w:rsid w:val="00B96354"/>
    <w:rsid w:val="00B96702"/>
    <w:rsid w:val="00B978A9"/>
    <w:rsid w:val="00BA2568"/>
    <w:rsid w:val="00BA3BCE"/>
    <w:rsid w:val="00BA5AE8"/>
    <w:rsid w:val="00BB06F3"/>
    <w:rsid w:val="00BB195B"/>
    <w:rsid w:val="00BB3E95"/>
    <w:rsid w:val="00BB4264"/>
    <w:rsid w:val="00BB6A33"/>
    <w:rsid w:val="00BB739E"/>
    <w:rsid w:val="00BC1A1C"/>
    <w:rsid w:val="00BC2148"/>
    <w:rsid w:val="00BC2903"/>
    <w:rsid w:val="00BC3A5C"/>
    <w:rsid w:val="00BC40D7"/>
    <w:rsid w:val="00BC4427"/>
    <w:rsid w:val="00BC460C"/>
    <w:rsid w:val="00BC4B86"/>
    <w:rsid w:val="00BC5B91"/>
    <w:rsid w:val="00BC62F3"/>
    <w:rsid w:val="00BC672C"/>
    <w:rsid w:val="00BD0CCB"/>
    <w:rsid w:val="00BD0EC3"/>
    <w:rsid w:val="00BD20CC"/>
    <w:rsid w:val="00BD38C9"/>
    <w:rsid w:val="00BD3990"/>
    <w:rsid w:val="00BD44FD"/>
    <w:rsid w:val="00BD49B0"/>
    <w:rsid w:val="00BD52DD"/>
    <w:rsid w:val="00BD5465"/>
    <w:rsid w:val="00BD625D"/>
    <w:rsid w:val="00BD7DC6"/>
    <w:rsid w:val="00BE13EE"/>
    <w:rsid w:val="00BE2851"/>
    <w:rsid w:val="00BE2FD5"/>
    <w:rsid w:val="00BE302B"/>
    <w:rsid w:val="00BE400E"/>
    <w:rsid w:val="00BE49DE"/>
    <w:rsid w:val="00BE4CC1"/>
    <w:rsid w:val="00BE6A4D"/>
    <w:rsid w:val="00BE7119"/>
    <w:rsid w:val="00BE7C69"/>
    <w:rsid w:val="00BF12F9"/>
    <w:rsid w:val="00BF1425"/>
    <w:rsid w:val="00BF1B6A"/>
    <w:rsid w:val="00BF352D"/>
    <w:rsid w:val="00BF41B6"/>
    <w:rsid w:val="00C001AD"/>
    <w:rsid w:val="00C01880"/>
    <w:rsid w:val="00C01FA3"/>
    <w:rsid w:val="00C03564"/>
    <w:rsid w:val="00C0397F"/>
    <w:rsid w:val="00C046FA"/>
    <w:rsid w:val="00C04D3F"/>
    <w:rsid w:val="00C04F2B"/>
    <w:rsid w:val="00C07918"/>
    <w:rsid w:val="00C079FC"/>
    <w:rsid w:val="00C108F9"/>
    <w:rsid w:val="00C110DF"/>
    <w:rsid w:val="00C13EF8"/>
    <w:rsid w:val="00C145A1"/>
    <w:rsid w:val="00C15FA4"/>
    <w:rsid w:val="00C2085B"/>
    <w:rsid w:val="00C20E0B"/>
    <w:rsid w:val="00C2178A"/>
    <w:rsid w:val="00C222BE"/>
    <w:rsid w:val="00C247EE"/>
    <w:rsid w:val="00C2517C"/>
    <w:rsid w:val="00C2795A"/>
    <w:rsid w:val="00C313D0"/>
    <w:rsid w:val="00C319D2"/>
    <w:rsid w:val="00C32859"/>
    <w:rsid w:val="00C3378E"/>
    <w:rsid w:val="00C37569"/>
    <w:rsid w:val="00C4372A"/>
    <w:rsid w:val="00C43D58"/>
    <w:rsid w:val="00C44CCC"/>
    <w:rsid w:val="00C478C9"/>
    <w:rsid w:val="00C47BCF"/>
    <w:rsid w:val="00C47CD0"/>
    <w:rsid w:val="00C50A11"/>
    <w:rsid w:val="00C50B23"/>
    <w:rsid w:val="00C51798"/>
    <w:rsid w:val="00C52D6F"/>
    <w:rsid w:val="00C52E0B"/>
    <w:rsid w:val="00C5403F"/>
    <w:rsid w:val="00C54052"/>
    <w:rsid w:val="00C54368"/>
    <w:rsid w:val="00C54722"/>
    <w:rsid w:val="00C548A4"/>
    <w:rsid w:val="00C55AB8"/>
    <w:rsid w:val="00C55FDC"/>
    <w:rsid w:val="00C57E55"/>
    <w:rsid w:val="00C602B2"/>
    <w:rsid w:val="00C63120"/>
    <w:rsid w:val="00C655AE"/>
    <w:rsid w:val="00C65887"/>
    <w:rsid w:val="00C702F9"/>
    <w:rsid w:val="00C714DF"/>
    <w:rsid w:val="00C720F5"/>
    <w:rsid w:val="00C74391"/>
    <w:rsid w:val="00C749C5"/>
    <w:rsid w:val="00C753FC"/>
    <w:rsid w:val="00C7632B"/>
    <w:rsid w:val="00C767A8"/>
    <w:rsid w:val="00C8017E"/>
    <w:rsid w:val="00C805DA"/>
    <w:rsid w:val="00C81875"/>
    <w:rsid w:val="00C819DD"/>
    <w:rsid w:val="00C82302"/>
    <w:rsid w:val="00C82FC8"/>
    <w:rsid w:val="00C832CC"/>
    <w:rsid w:val="00C833F6"/>
    <w:rsid w:val="00C8544A"/>
    <w:rsid w:val="00C86D3D"/>
    <w:rsid w:val="00C872CD"/>
    <w:rsid w:val="00C90015"/>
    <w:rsid w:val="00C90C79"/>
    <w:rsid w:val="00C910CC"/>
    <w:rsid w:val="00C9133E"/>
    <w:rsid w:val="00C91490"/>
    <w:rsid w:val="00C920AB"/>
    <w:rsid w:val="00C94304"/>
    <w:rsid w:val="00C94FF2"/>
    <w:rsid w:val="00C958AF"/>
    <w:rsid w:val="00C964E9"/>
    <w:rsid w:val="00CA02D9"/>
    <w:rsid w:val="00CA0779"/>
    <w:rsid w:val="00CA14FB"/>
    <w:rsid w:val="00CA1A66"/>
    <w:rsid w:val="00CA1A9B"/>
    <w:rsid w:val="00CA22DC"/>
    <w:rsid w:val="00CA2815"/>
    <w:rsid w:val="00CA310A"/>
    <w:rsid w:val="00CA5456"/>
    <w:rsid w:val="00CA5E9B"/>
    <w:rsid w:val="00CA7736"/>
    <w:rsid w:val="00CA77D9"/>
    <w:rsid w:val="00CA7DE0"/>
    <w:rsid w:val="00CA7FD2"/>
    <w:rsid w:val="00CB11D2"/>
    <w:rsid w:val="00CB1FCD"/>
    <w:rsid w:val="00CB3418"/>
    <w:rsid w:val="00CB5365"/>
    <w:rsid w:val="00CB5BF8"/>
    <w:rsid w:val="00CB720C"/>
    <w:rsid w:val="00CC03C0"/>
    <w:rsid w:val="00CC0768"/>
    <w:rsid w:val="00CC11A0"/>
    <w:rsid w:val="00CC2DCB"/>
    <w:rsid w:val="00CC3AB2"/>
    <w:rsid w:val="00CC4B51"/>
    <w:rsid w:val="00CC4EC0"/>
    <w:rsid w:val="00CC53D6"/>
    <w:rsid w:val="00CC6687"/>
    <w:rsid w:val="00CC6F58"/>
    <w:rsid w:val="00CC7779"/>
    <w:rsid w:val="00CC792F"/>
    <w:rsid w:val="00CC7BC3"/>
    <w:rsid w:val="00CD2E71"/>
    <w:rsid w:val="00CD4FEA"/>
    <w:rsid w:val="00CD5E35"/>
    <w:rsid w:val="00CD5EB2"/>
    <w:rsid w:val="00CD6421"/>
    <w:rsid w:val="00CD6FE6"/>
    <w:rsid w:val="00CE03EF"/>
    <w:rsid w:val="00CE0A39"/>
    <w:rsid w:val="00CE1C0A"/>
    <w:rsid w:val="00CE2021"/>
    <w:rsid w:val="00CE385F"/>
    <w:rsid w:val="00CE6C06"/>
    <w:rsid w:val="00CE6F04"/>
    <w:rsid w:val="00CE79BD"/>
    <w:rsid w:val="00CE7E32"/>
    <w:rsid w:val="00CF1A08"/>
    <w:rsid w:val="00CF25E1"/>
    <w:rsid w:val="00CF283D"/>
    <w:rsid w:val="00CF3205"/>
    <w:rsid w:val="00CF3E4A"/>
    <w:rsid w:val="00CF402C"/>
    <w:rsid w:val="00CF479E"/>
    <w:rsid w:val="00CF574B"/>
    <w:rsid w:val="00CF59B1"/>
    <w:rsid w:val="00CF5FC2"/>
    <w:rsid w:val="00CF67BD"/>
    <w:rsid w:val="00CF73EA"/>
    <w:rsid w:val="00D022F0"/>
    <w:rsid w:val="00D027A8"/>
    <w:rsid w:val="00D04EA3"/>
    <w:rsid w:val="00D052ED"/>
    <w:rsid w:val="00D07B53"/>
    <w:rsid w:val="00D11017"/>
    <w:rsid w:val="00D1127A"/>
    <w:rsid w:val="00D11477"/>
    <w:rsid w:val="00D14116"/>
    <w:rsid w:val="00D159C0"/>
    <w:rsid w:val="00D17503"/>
    <w:rsid w:val="00D20C71"/>
    <w:rsid w:val="00D20DDA"/>
    <w:rsid w:val="00D2100C"/>
    <w:rsid w:val="00D21AFF"/>
    <w:rsid w:val="00D22CB1"/>
    <w:rsid w:val="00D2313C"/>
    <w:rsid w:val="00D2320A"/>
    <w:rsid w:val="00D24344"/>
    <w:rsid w:val="00D2438B"/>
    <w:rsid w:val="00D24BA8"/>
    <w:rsid w:val="00D25054"/>
    <w:rsid w:val="00D25326"/>
    <w:rsid w:val="00D25564"/>
    <w:rsid w:val="00D255DF"/>
    <w:rsid w:val="00D25ADF"/>
    <w:rsid w:val="00D25DA8"/>
    <w:rsid w:val="00D3007E"/>
    <w:rsid w:val="00D30807"/>
    <w:rsid w:val="00D30A9F"/>
    <w:rsid w:val="00D32E61"/>
    <w:rsid w:val="00D33B41"/>
    <w:rsid w:val="00D33F32"/>
    <w:rsid w:val="00D36476"/>
    <w:rsid w:val="00D37DF1"/>
    <w:rsid w:val="00D4074E"/>
    <w:rsid w:val="00D430D5"/>
    <w:rsid w:val="00D437D3"/>
    <w:rsid w:val="00D442DB"/>
    <w:rsid w:val="00D4496A"/>
    <w:rsid w:val="00D452B3"/>
    <w:rsid w:val="00D46087"/>
    <w:rsid w:val="00D46E0C"/>
    <w:rsid w:val="00D47515"/>
    <w:rsid w:val="00D5067A"/>
    <w:rsid w:val="00D510B2"/>
    <w:rsid w:val="00D51BB3"/>
    <w:rsid w:val="00D51EBB"/>
    <w:rsid w:val="00D52647"/>
    <w:rsid w:val="00D53B45"/>
    <w:rsid w:val="00D53D7C"/>
    <w:rsid w:val="00D54FD9"/>
    <w:rsid w:val="00D56A56"/>
    <w:rsid w:val="00D60757"/>
    <w:rsid w:val="00D61220"/>
    <w:rsid w:val="00D616D5"/>
    <w:rsid w:val="00D61D93"/>
    <w:rsid w:val="00D6261A"/>
    <w:rsid w:val="00D6372D"/>
    <w:rsid w:val="00D64A8D"/>
    <w:rsid w:val="00D64EB4"/>
    <w:rsid w:val="00D6585A"/>
    <w:rsid w:val="00D7279C"/>
    <w:rsid w:val="00D7326E"/>
    <w:rsid w:val="00D754CC"/>
    <w:rsid w:val="00D75D89"/>
    <w:rsid w:val="00D761E1"/>
    <w:rsid w:val="00D76E33"/>
    <w:rsid w:val="00D770A9"/>
    <w:rsid w:val="00D773EE"/>
    <w:rsid w:val="00D80006"/>
    <w:rsid w:val="00D80F7A"/>
    <w:rsid w:val="00D8207C"/>
    <w:rsid w:val="00D82299"/>
    <w:rsid w:val="00D8235A"/>
    <w:rsid w:val="00D835B7"/>
    <w:rsid w:val="00D83611"/>
    <w:rsid w:val="00D84C33"/>
    <w:rsid w:val="00D85C6E"/>
    <w:rsid w:val="00D8762B"/>
    <w:rsid w:val="00D90B4B"/>
    <w:rsid w:val="00D91026"/>
    <w:rsid w:val="00D91231"/>
    <w:rsid w:val="00D92121"/>
    <w:rsid w:val="00D9267E"/>
    <w:rsid w:val="00D92AC4"/>
    <w:rsid w:val="00D93426"/>
    <w:rsid w:val="00D93DC1"/>
    <w:rsid w:val="00D94754"/>
    <w:rsid w:val="00D95B6D"/>
    <w:rsid w:val="00D968CD"/>
    <w:rsid w:val="00D96DB0"/>
    <w:rsid w:val="00D97BAA"/>
    <w:rsid w:val="00DA2A92"/>
    <w:rsid w:val="00DA2C6D"/>
    <w:rsid w:val="00DA40CF"/>
    <w:rsid w:val="00DA45B5"/>
    <w:rsid w:val="00DA5D05"/>
    <w:rsid w:val="00DA6F64"/>
    <w:rsid w:val="00DA7BCD"/>
    <w:rsid w:val="00DA7E7B"/>
    <w:rsid w:val="00DB0A6D"/>
    <w:rsid w:val="00DB29A9"/>
    <w:rsid w:val="00DB3109"/>
    <w:rsid w:val="00DB3897"/>
    <w:rsid w:val="00DB4B93"/>
    <w:rsid w:val="00DB586C"/>
    <w:rsid w:val="00DB5DD3"/>
    <w:rsid w:val="00DB6760"/>
    <w:rsid w:val="00DB7917"/>
    <w:rsid w:val="00DC0FE2"/>
    <w:rsid w:val="00DC171F"/>
    <w:rsid w:val="00DC27E6"/>
    <w:rsid w:val="00DC2ADB"/>
    <w:rsid w:val="00DC2C37"/>
    <w:rsid w:val="00DC3791"/>
    <w:rsid w:val="00DC422D"/>
    <w:rsid w:val="00DC4B12"/>
    <w:rsid w:val="00DC6D5F"/>
    <w:rsid w:val="00DC7468"/>
    <w:rsid w:val="00DC7D55"/>
    <w:rsid w:val="00DD0523"/>
    <w:rsid w:val="00DD0C59"/>
    <w:rsid w:val="00DD0D8A"/>
    <w:rsid w:val="00DD0F59"/>
    <w:rsid w:val="00DD1CC3"/>
    <w:rsid w:val="00DD1D0D"/>
    <w:rsid w:val="00DD2164"/>
    <w:rsid w:val="00DD456E"/>
    <w:rsid w:val="00DD577F"/>
    <w:rsid w:val="00DD673C"/>
    <w:rsid w:val="00DD7DFA"/>
    <w:rsid w:val="00DE0F00"/>
    <w:rsid w:val="00DE1876"/>
    <w:rsid w:val="00DE2AE6"/>
    <w:rsid w:val="00DE6AC4"/>
    <w:rsid w:val="00DE7E3D"/>
    <w:rsid w:val="00DF0962"/>
    <w:rsid w:val="00DF12EE"/>
    <w:rsid w:val="00DF1F6A"/>
    <w:rsid w:val="00DF3F3C"/>
    <w:rsid w:val="00DF5A66"/>
    <w:rsid w:val="00DF63E1"/>
    <w:rsid w:val="00DF6B8B"/>
    <w:rsid w:val="00E00AD8"/>
    <w:rsid w:val="00E012DC"/>
    <w:rsid w:val="00E014A6"/>
    <w:rsid w:val="00E01E09"/>
    <w:rsid w:val="00E06FA2"/>
    <w:rsid w:val="00E10854"/>
    <w:rsid w:val="00E12FAC"/>
    <w:rsid w:val="00E13375"/>
    <w:rsid w:val="00E13AB7"/>
    <w:rsid w:val="00E14CCB"/>
    <w:rsid w:val="00E1586B"/>
    <w:rsid w:val="00E1623A"/>
    <w:rsid w:val="00E169A1"/>
    <w:rsid w:val="00E16A1D"/>
    <w:rsid w:val="00E16BF5"/>
    <w:rsid w:val="00E16F80"/>
    <w:rsid w:val="00E216FB"/>
    <w:rsid w:val="00E21A58"/>
    <w:rsid w:val="00E21CFB"/>
    <w:rsid w:val="00E21E82"/>
    <w:rsid w:val="00E222AC"/>
    <w:rsid w:val="00E23FDE"/>
    <w:rsid w:val="00E24DA1"/>
    <w:rsid w:val="00E26623"/>
    <w:rsid w:val="00E3012E"/>
    <w:rsid w:val="00E30D8A"/>
    <w:rsid w:val="00E30F6C"/>
    <w:rsid w:val="00E34D79"/>
    <w:rsid w:val="00E35205"/>
    <w:rsid w:val="00E35C83"/>
    <w:rsid w:val="00E3649B"/>
    <w:rsid w:val="00E400B1"/>
    <w:rsid w:val="00E43CB5"/>
    <w:rsid w:val="00E440CE"/>
    <w:rsid w:val="00E4571F"/>
    <w:rsid w:val="00E46D02"/>
    <w:rsid w:val="00E471ED"/>
    <w:rsid w:val="00E47796"/>
    <w:rsid w:val="00E50DC8"/>
    <w:rsid w:val="00E55E04"/>
    <w:rsid w:val="00E57C85"/>
    <w:rsid w:val="00E60C42"/>
    <w:rsid w:val="00E63060"/>
    <w:rsid w:val="00E63E8E"/>
    <w:rsid w:val="00E6481B"/>
    <w:rsid w:val="00E650D4"/>
    <w:rsid w:val="00E6558C"/>
    <w:rsid w:val="00E702B2"/>
    <w:rsid w:val="00E7222C"/>
    <w:rsid w:val="00E73CA5"/>
    <w:rsid w:val="00E74724"/>
    <w:rsid w:val="00E75274"/>
    <w:rsid w:val="00E7551B"/>
    <w:rsid w:val="00E758D2"/>
    <w:rsid w:val="00E76FCE"/>
    <w:rsid w:val="00E7750F"/>
    <w:rsid w:val="00E800A2"/>
    <w:rsid w:val="00E8195B"/>
    <w:rsid w:val="00E840D2"/>
    <w:rsid w:val="00E84A02"/>
    <w:rsid w:val="00E85B12"/>
    <w:rsid w:val="00E904F3"/>
    <w:rsid w:val="00E90571"/>
    <w:rsid w:val="00E909B0"/>
    <w:rsid w:val="00E90A19"/>
    <w:rsid w:val="00E9130C"/>
    <w:rsid w:val="00E916F4"/>
    <w:rsid w:val="00E9250C"/>
    <w:rsid w:val="00E92C3D"/>
    <w:rsid w:val="00E9359B"/>
    <w:rsid w:val="00E94365"/>
    <w:rsid w:val="00E94F68"/>
    <w:rsid w:val="00E961FC"/>
    <w:rsid w:val="00E96702"/>
    <w:rsid w:val="00E97125"/>
    <w:rsid w:val="00E9715E"/>
    <w:rsid w:val="00EA0A32"/>
    <w:rsid w:val="00EA16C5"/>
    <w:rsid w:val="00EA1E4C"/>
    <w:rsid w:val="00EA2169"/>
    <w:rsid w:val="00EA269F"/>
    <w:rsid w:val="00EA3D90"/>
    <w:rsid w:val="00EA3ED7"/>
    <w:rsid w:val="00EA4191"/>
    <w:rsid w:val="00EA55F3"/>
    <w:rsid w:val="00EA603F"/>
    <w:rsid w:val="00EA743C"/>
    <w:rsid w:val="00EA7605"/>
    <w:rsid w:val="00EB00C2"/>
    <w:rsid w:val="00EB3365"/>
    <w:rsid w:val="00EB3895"/>
    <w:rsid w:val="00EB38D0"/>
    <w:rsid w:val="00EB4515"/>
    <w:rsid w:val="00EC0AF9"/>
    <w:rsid w:val="00EC0C7F"/>
    <w:rsid w:val="00EC18D1"/>
    <w:rsid w:val="00EC388B"/>
    <w:rsid w:val="00EC39B8"/>
    <w:rsid w:val="00EC424A"/>
    <w:rsid w:val="00EC463A"/>
    <w:rsid w:val="00EC4FB4"/>
    <w:rsid w:val="00EC57BE"/>
    <w:rsid w:val="00EC58AD"/>
    <w:rsid w:val="00EC5EC7"/>
    <w:rsid w:val="00EC72F9"/>
    <w:rsid w:val="00EC7BD4"/>
    <w:rsid w:val="00ED009D"/>
    <w:rsid w:val="00ED0A81"/>
    <w:rsid w:val="00ED11E1"/>
    <w:rsid w:val="00ED1461"/>
    <w:rsid w:val="00ED152C"/>
    <w:rsid w:val="00ED3129"/>
    <w:rsid w:val="00ED3415"/>
    <w:rsid w:val="00ED49F6"/>
    <w:rsid w:val="00ED6201"/>
    <w:rsid w:val="00ED71FB"/>
    <w:rsid w:val="00ED7970"/>
    <w:rsid w:val="00ED7B50"/>
    <w:rsid w:val="00EE104D"/>
    <w:rsid w:val="00EE10E6"/>
    <w:rsid w:val="00EE1A8B"/>
    <w:rsid w:val="00EE1BA4"/>
    <w:rsid w:val="00EE24C8"/>
    <w:rsid w:val="00EE4A3E"/>
    <w:rsid w:val="00EE6168"/>
    <w:rsid w:val="00EE709F"/>
    <w:rsid w:val="00EE713E"/>
    <w:rsid w:val="00EE74F5"/>
    <w:rsid w:val="00EE7669"/>
    <w:rsid w:val="00EF121F"/>
    <w:rsid w:val="00EF168E"/>
    <w:rsid w:val="00EF3803"/>
    <w:rsid w:val="00EF4901"/>
    <w:rsid w:val="00EF55AE"/>
    <w:rsid w:val="00EF64B8"/>
    <w:rsid w:val="00EF7164"/>
    <w:rsid w:val="00F00217"/>
    <w:rsid w:val="00F004F6"/>
    <w:rsid w:val="00F018E8"/>
    <w:rsid w:val="00F026AF"/>
    <w:rsid w:val="00F027E4"/>
    <w:rsid w:val="00F034B7"/>
    <w:rsid w:val="00F04A07"/>
    <w:rsid w:val="00F060E5"/>
    <w:rsid w:val="00F06C16"/>
    <w:rsid w:val="00F118FC"/>
    <w:rsid w:val="00F11A2A"/>
    <w:rsid w:val="00F1491D"/>
    <w:rsid w:val="00F15761"/>
    <w:rsid w:val="00F15DB5"/>
    <w:rsid w:val="00F161C0"/>
    <w:rsid w:val="00F169ED"/>
    <w:rsid w:val="00F16AD8"/>
    <w:rsid w:val="00F178BD"/>
    <w:rsid w:val="00F17FB1"/>
    <w:rsid w:val="00F20DAC"/>
    <w:rsid w:val="00F21184"/>
    <w:rsid w:val="00F2220B"/>
    <w:rsid w:val="00F22B99"/>
    <w:rsid w:val="00F2337C"/>
    <w:rsid w:val="00F2470D"/>
    <w:rsid w:val="00F327B2"/>
    <w:rsid w:val="00F329B0"/>
    <w:rsid w:val="00F33A9E"/>
    <w:rsid w:val="00F33B51"/>
    <w:rsid w:val="00F37F78"/>
    <w:rsid w:val="00F42CE5"/>
    <w:rsid w:val="00F42F95"/>
    <w:rsid w:val="00F4377D"/>
    <w:rsid w:val="00F43B5C"/>
    <w:rsid w:val="00F43E75"/>
    <w:rsid w:val="00F43EF0"/>
    <w:rsid w:val="00F44DAE"/>
    <w:rsid w:val="00F454B2"/>
    <w:rsid w:val="00F4614F"/>
    <w:rsid w:val="00F4745F"/>
    <w:rsid w:val="00F4770E"/>
    <w:rsid w:val="00F5049B"/>
    <w:rsid w:val="00F504AC"/>
    <w:rsid w:val="00F51517"/>
    <w:rsid w:val="00F535B6"/>
    <w:rsid w:val="00F54607"/>
    <w:rsid w:val="00F54F2C"/>
    <w:rsid w:val="00F56D2A"/>
    <w:rsid w:val="00F56FF5"/>
    <w:rsid w:val="00F57EF4"/>
    <w:rsid w:val="00F62005"/>
    <w:rsid w:val="00F62E35"/>
    <w:rsid w:val="00F63310"/>
    <w:rsid w:val="00F658EE"/>
    <w:rsid w:val="00F66CCE"/>
    <w:rsid w:val="00F672D7"/>
    <w:rsid w:val="00F67728"/>
    <w:rsid w:val="00F711EF"/>
    <w:rsid w:val="00F718E4"/>
    <w:rsid w:val="00F73533"/>
    <w:rsid w:val="00F74235"/>
    <w:rsid w:val="00F74953"/>
    <w:rsid w:val="00F74C0D"/>
    <w:rsid w:val="00F7775C"/>
    <w:rsid w:val="00F805C3"/>
    <w:rsid w:val="00F80C33"/>
    <w:rsid w:val="00F8197D"/>
    <w:rsid w:val="00F82B37"/>
    <w:rsid w:val="00F82D5F"/>
    <w:rsid w:val="00F83974"/>
    <w:rsid w:val="00F83DEF"/>
    <w:rsid w:val="00F84315"/>
    <w:rsid w:val="00F84DD7"/>
    <w:rsid w:val="00F8565E"/>
    <w:rsid w:val="00F867DD"/>
    <w:rsid w:val="00F8694F"/>
    <w:rsid w:val="00F87840"/>
    <w:rsid w:val="00F93B7B"/>
    <w:rsid w:val="00F955B4"/>
    <w:rsid w:val="00F95F62"/>
    <w:rsid w:val="00F96D00"/>
    <w:rsid w:val="00F96E50"/>
    <w:rsid w:val="00FA04AA"/>
    <w:rsid w:val="00FA1C25"/>
    <w:rsid w:val="00FA5407"/>
    <w:rsid w:val="00FA6C49"/>
    <w:rsid w:val="00FB0484"/>
    <w:rsid w:val="00FB07B7"/>
    <w:rsid w:val="00FB08A3"/>
    <w:rsid w:val="00FB08B7"/>
    <w:rsid w:val="00FB0DDE"/>
    <w:rsid w:val="00FB179E"/>
    <w:rsid w:val="00FB3479"/>
    <w:rsid w:val="00FB35E4"/>
    <w:rsid w:val="00FB555B"/>
    <w:rsid w:val="00FC051B"/>
    <w:rsid w:val="00FC07E1"/>
    <w:rsid w:val="00FC1204"/>
    <w:rsid w:val="00FC1C08"/>
    <w:rsid w:val="00FC6B99"/>
    <w:rsid w:val="00FC6C04"/>
    <w:rsid w:val="00FD063D"/>
    <w:rsid w:val="00FD3335"/>
    <w:rsid w:val="00FD5565"/>
    <w:rsid w:val="00FD6131"/>
    <w:rsid w:val="00FE06EE"/>
    <w:rsid w:val="00FE0FDF"/>
    <w:rsid w:val="00FE2683"/>
    <w:rsid w:val="00FE3A94"/>
    <w:rsid w:val="00FE54D0"/>
    <w:rsid w:val="00FE550C"/>
    <w:rsid w:val="00FE5539"/>
    <w:rsid w:val="00FE65D6"/>
    <w:rsid w:val="00FE70F4"/>
    <w:rsid w:val="00FE7FB5"/>
    <w:rsid w:val="00FF10F2"/>
    <w:rsid w:val="00FF1537"/>
    <w:rsid w:val="00FF16E3"/>
    <w:rsid w:val="00FF2352"/>
    <w:rsid w:val="00FF3DAF"/>
    <w:rsid w:val="00FF4950"/>
    <w:rsid w:val="00FF4DB5"/>
    <w:rsid w:val="00FF72AA"/>
    <w:rsid w:val="01C61130"/>
    <w:rsid w:val="01C61F47"/>
    <w:rsid w:val="02630E9C"/>
    <w:rsid w:val="133148D2"/>
    <w:rsid w:val="159266A5"/>
    <w:rsid w:val="175C045F"/>
    <w:rsid w:val="1884396E"/>
    <w:rsid w:val="1D10260B"/>
    <w:rsid w:val="1E265BA7"/>
    <w:rsid w:val="1F544067"/>
    <w:rsid w:val="21735BA0"/>
    <w:rsid w:val="232C7AD6"/>
    <w:rsid w:val="23673753"/>
    <w:rsid w:val="2CF37E89"/>
    <w:rsid w:val="2E25755D"/>
    <w:rsid w:val="33437926"/>
    <w:rsid w:val="33BA20CC"/>
    <w:rsid w:val="35A74BFA"/>
    <w:rsid w:val="37920A5A"/>
    <w:rsid w:val="3A8A77C7"/>
    <w:rsid w:val="3AA23159"/>
    <w:rsid w:val="3CCD2CF9"/>
    <w:rsid w:val="3D3422F6"/>
    <w:rsid w:val="3D8E53F4"/>
    <w:rsid w:val="3DBF5320"/>
    <w:rsid w:val="40676C84"/>
    <w:rsid w:val="40FB4371"/>
    <w:rsid w:val="45523726"/>
    <w:rsid w:val="45B61B89"/>
    <w:rsid w:val="49134959"/>
    <w:rsid w:val="53A52B4A"/>
    <w:rsid w:val="56370A2A"/>
    <w:rsid w:val="57CF589D"/>
    <w:rsid w:val="582C644B"/>
    <w:rsid w:val="588840AC"/>
    <w:rsid w:val="5B0171D9"/>
    <w:rsid w:val="5B8F3757"/>
    <w:rsid w:val="5C1A5519"/>
    <w:rsid w:val="615D1556"/>
    <w:rsid w:val="62DB3BBD"/>
    <w:rsid w:val="65B91543"/>
    <w:rsid w:val="68374A40"/>
    <w:rsid w:val="69195CFA"/>
    <w:rsid w:val="69FC6DF3"/>
    <w:rsid w:val="6C1121B0"/>
    <w:rsid w:val="6E0125FA"/>
    <w:rsid w:val="70936AA7"/>
    <w:rsid w:val="72AE42B2"/>
    <w:rsid w:val="72E3543A"/>
    <w:rsid w:val="73EB6A22"/>
    <w:rsid w:val="747D2230"/>
    <w:rsid w:val="7C1D19CA"/>
    <w:rsid w:val="7C303D22"/>
    <w:rsid w:val="7D2A40A6"/>
    <w:rsid w:val="7E8726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120" w:after="120" w:line="360" w:lineRule="auto"/>
      <w:ind w:firstLine="200" w:firstLineChars="200"/>
      <w:outlineLvl w:val="1"/>
    </w:pPr>
    <w:rPr>
      <w:rFonts w:cstheme="majorBidi"/>
      <w:bCs/>
      <w:sz w:val="24"/>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1"/>
    <w:unhideWhenUsed/>
    <w:qFormat/>
    <w:uiPriority w:val="99"/>
    <w:pPr>
      <w:jc w:val="left"/>
    </w:pPr>
    <w:rPr>
      <w:rFonts w:eastAsiaTheme="minorEastAsia"/>
    </w:rPr>
  </w:style>
  <w:style w:type="paragraph" w:styleId="5">
    <w:name w:val="endnote text"/>
    <w:basedOn w:val="1"/>
    <w:link w:val="35"/>
    <w:semiHidden/>
    <w:unhideWhenUsed/>
    <w:qFormat/>
    <w:uiPriority w:val="99"/>
    <w:pPr>
      <w:snapToGrid w:val="0"/>
      <w:jc w:val="left"/>
    </w:pPr>
  </w:style>
  <w:style w:type="paragraph" w:styleId="6">
    <w:name w:val="Balloon Text"/>
    <w:basedOn w:val="1"/>
    <w:link w:val="32"/>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7"/>
    <w:semiHidden/>
    <w:unhideWhenUsed/>
    <w:qFormat/>
    <w:uiPriority w:val="99"/>
    <w:pPr>
      <w:snapToGrid w:val="0"/>
      <w:jc w:val="left"/>
    </w:pPr>
    <w:rPr>
      <w:rFonts w:eastAsiaTheme="minorEastAsia"/>
      <w:sz w:val="18"/>
      <w:szCs w:val="18"/>
    </w:rPr>
  </w:style>
  <w:style w:type="paragraph" w:styleId="10">
    <w:name w:val="annotation subject"/>
    <w:basedOn w:val="4"/>
    <w:next w:val="4"/>
    <w:link w:val="33"/>
    <w:semiHidden/>
    <w:unhideWhenUsed/>
    <w:qFormat/>
    <w:uiPriority w:val="99"/>
    <w:rPr>
      <w:rFonts w:eastAsia="楷体"/>
      <w:b/>
      <w:bCs/>
    </w:rPr>
  </w:style>
  <w:style w:type="character" w:styleId="13">
    <w:name w:val="endnote reference"/>
    <w:basedOn w:val="12"/>
    <w:semiHidden/>
    <w:unhideWhenUsed/>
    <w:qFormat/>
    <w:uiPriority w:val="99"/>
    <w:rPr>
      <w:vertAlign w:val="superscript"/>
    </w:rPr>
  </w:style>
  <w:style w:type="character" w:styleId="14">
    <w:name w:val="Hyperlink"/>
    <w:basedOn w:val="12"/>
    <w:unhideWhenUsed/>
    <w:qFormat/>
    <w:uiPriority w:val="99"/>
    <w:rPr>
      <w:color w:val="0563C1" w:themeColor="hyperlink"/>
      <w:u w:val="single"/>
      <w14:textFill>
        <w14:solidFill>
          <w14:schemeClr w14:val="hlink"/>
        </w14:solidFill>
      </w14:textFill>
    </w:rPr>
  </w:style>
  <w:style w:type="character" w:styleId="15">
    <w:name w:val="annotation reference"/>
    <w:basedOn w:val="12"/>
    <w:semiHidden/>
    <w:unhideWhenUsed/>
    <w:qFormat/>
    <w:uiPriority w:val="99"/>
    <w:rPr>
      <w:sz w:val="21"/>
      <w:szCs w:val="21"/>
    </w:rPr>
  </w:style>
  <w:style w:type="character" w:styleId="16">
    <w:name w:val="footnote reference"/>
    <w:basedOn w:val="12"/>
    <w:semiHidden/>
    <w:unhideWhenUsed/>
    <w:qFormat/>
    <w:uiPriority w:val="99"/>
    <w:rPr>
      <w:vertAlign w:val="superscript"/>
    </w:rPr>
  </w:style>
  <w:style w:type="character" w:customStyle="1" w:styleId="17">
    <w:name w:val="页眉 字符"/>
    <w:basedOn w:val="12"/>
    <w:link w:val="8"/>
    <w:qFormat/>
    <w:uiPriority w:val="99"/>
    <w:rPr>
      <w:sz w:val="18"/>
      <w:szCs w:val="18"/>
    </w:rPr>
  </w:style>
  <w:style w:type="character" w:customStyle="1" w:styleId="18">
    <w:name w:val="页脚 字符"/>
    <w:basedOn w:val="12"/>
    <w:link w:val="7"/>
    <w:qFormat/>
    <w:uiPriority w:val="99"/>
    <w:rPr>
      <w:sz w:val="18"/>
      <w:szCs w:val="18"/>
    </w:rPr>
  </w:style>
  <w:style w:type="character" w:customStyle="1" w:styleId="19">
    <w:name w:val="标题 1 字符"/>
    <w:basedOn w:val="12"/>
    <w:link w:val="2"/>
    <w:qFormat/>
    <w:uiPriority w:val="9"/>
    <w:rPr>
      <w:b/>
      <w:bCs/>
      <w:kern w:val="44"/>
      <w:sz w:val="44"/>
      <w:szCs w:val="44"/>
    </w:rPr>
  </w:style>
  <w:style w:type="paragraph" w:customStyle="1" w:styleId="20">
    <w:name w:val="样式1"/>
    <w:basedOn w:val="1"/>
    <w:link w:val="22"/>
    <w:qFormat/>
    <w:uiPriority w:val="0"/>
    <w:pPr>
      <w:ind w:firstLine="281" w:firstLineChars="100"/>
      <w:jc w:val="center"/>
    </w:pPr>
    <w:rPr>
      <w:rFonts w:ascii="楷体" w:hAnsi="楷体"/>
      <w:b/>
      <w:sz w:val="28"/>
      <w:szCs w:val="28"/>
    </w:rPr>
  </w:style>
  <w:style w:type="paragraph" w:customStyle="1" w:styleId="21">
    <w:name w:val="标题1"/>
    <w:basedOn w:val="20"/>
    <w:link w:val="24"/>
    <w:qFormat/>
    <w:uiPriority w:val="0"/>
  </w:style>
  <w:style w:type="character" w:customStyle="1" w:styleId="22">
    <w:name w:val="样式1 字符"/>
    <w:basedOn w:val="12"/>
    <w:link w:val="20"/>
    <w:qFormat/>
    <w:uiPriority w:val="0"/>
    <w:rPr>
      <w:rFonts w:ascii="楷体" w:hAnsi="楷体" w:eastAsia="楷体"/>
      <w:b/>
      <w:sz w:val="28"/>
      <w:szCs w:val="28"/>
    </w:rPr>
  </w:style>
  <w:style w:type="paragraph" w:customStyle="1" w:styleId="23">
    <w:name w:val="标题（一）"/>
    <w:basedOn w:val="2"/>
    <w:next w:val="1"/>
    <w:link w:val="26"/>
    <w:qFormat/>
    <w:uiPriority w:val="0"/>
    <w:pPr>
      <w:numPr>
        <w:ilvl w:val="0"/>
        <w:numId w:val="1"/>
      </w:numPr>
      <w:spacing w:before="120" w:after="120" w:line="360" w:lineRule="auto"/>
      <w:jc w:val="center"/>
    </w:pPr>
    <w:rPr>
      <w:sz w:val="28"/>
    </w:rPr>
  </w:style>
  <w:style w:type="character" w:customStyle="1" w:styleId="24">
    <w:name w:val="标题1 字符"/>
    <w:basedOn w:val="22"/>
    <w:link w:val="21"/>
    <w:qFormat/>
    <w:uiPriority w:val="0"/>
    <w:rPr>
      <w:rFonts w:ascii="楷体" w:hAnsi="楷体" w:eastAsia="楷体"/>
      <w:sz w:val="28"/>
      <w:szCs w:val="28"/>
    </w:rPr>
  </w:style>
  <w:style w:type="character" w:customStyle="1" w:styleId="25">
    <w:name w:val="标题 2 字符"/>
    <w:basedOn w:val="12"/>
    <w:link w:val="3"/>
    <w:qFormat/>
    <w:uiPriority w:val="9"/>
    <w:rPr>
      <w:rFonts w:ascii="Times New Roman" w:hAnsi="Times New Roman" w:eastAsia="楷体" w:cstheme="majorBidi"/>
      <w:bCs/>
      <w:sz w:val="24"/>
      <w:szCs w:val="32"/>
    </w:rPr>
  </w:style>
  <w:style w:type="character" w:customStyle="1" w:styleId="26">
    <w:name w:val="标题（一） 字符"/>
    <w:basedOn w:val="19"/>
    <w:link w:val="23"/>
    <w:qFormat/>
    <w:uiPriority w:val="0"/>
    <w:rPr>
      <w:rFonts w:ascii="Times New Roman" w:hAnsi="Times New Roman" w:eastAsia="楷体"/>
      <w:kern w:val="44"/>
      <w:sz w:val="28"/>
      <w:szCs w:val="44"/>
    </w:rPr>
  </w:style>
  <w:style w:type="character" w:customStyle="1" w:styleId="27">
    <w:name w:val="脚注文本 字符"/>
    <w:basedOn w:val="12"/>
    <w:link w:val="9"/>
    <w:semiHidden/>
    <w:qFormat/>
    <w:uiPriority w:val="99"/>
    <w:rPr>
      <w:sz w:val="18"/>
      <w:szCs w:val="18"/>
    </w:rPr>
  </w:style>
  <w:style w:type="character" w:customStyle="1" w:styleId="28">
    <w:name w:val="15"/>
    <w:basedOn w:val="12"/>
    <w:qFormat/>
    <w:uiPriority w:val="0"/>
    <w:rPr>
      <w:rFonts w:hint="eastAsia" w:ascii="等线" w:hAnsi="等线" w:eastAsia="等线"/>
      <w:color w:val="0563C1"/>
      <w:u w:val="single"/>
    </w:rPr>
  </w:style>
  <w:style w:type="paragraph" w:styleId="2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30">
    <w:name w:val="List Paragraph"/>
    <w:basedOn w:val="1"/>
    <w:qFormat/>
    <w:uiPriority w:val="34"/>
    <w:pPr>
      <w:ind w:firstLine="420" w:firstLineChars="200"/>
    </w:pPr>
  </w:style>
  <w:style w:type="character" w:customStyle="1" w:styleId="31">
    <w:name w:val="批注文字 字符"/>
    <w:basedOn w:val="12"/>
    <w:link w:val="4"/>
    <w:qFormat/>
    <w:uiPriority w:val="99"/>
  </w:style>
  <w:style w:type="character" w:customStyle="1" w:styleId="32">
    <w:name w:val="批注框文本 字符"/>
    <w:basedOn w:val="12"/>
    <w:link w:val="6"/>
    <w:semiHidden/>
    <w:qFormat/>
    <w:uiPriority w:val="99"/>
    <w:rPr>
      <w:rFonts w:eastAsia="楷体"/>
      <w:sz w:val="18"/>
      <w:szCs w:val="18"/>
    </w:rPr>
  </w:style>
  <w:style w:type="character" w:customStyle="1" w:styleId="33">
    <w:name w:val="批注主题 字符"/>
    <w:basedOn w:val="31"/>
    <w:link w:val="10"/>
    <w:semiHidden/>
    <w:qFormat/>
    <w:uiPriority w:val="99"/>
    <w:rPr>
      <w:rFonts w:eastAsia="楷体"/>
      <w:b/>
      <w:bCs/>
    </w:rPr>
  </w:style>
  <w:style w:type="character" w:styleId="34">
    <w:name w:val="Placeholder Text"/>
    <w:basedOn w:val="12"/>
    <w:semiHidden/>
    <w:qFormat/>
    <w:uiPriority w:val="99"/>
    <w:rPr>
      <w:color w:val="808080"/>
    </w:rPr>
  </w:style>
  <w:style w:type="character" w:customStyle="1" w:styleId="35">
    <w:name w:val="尾注文本 字符"/>
    <w:basedOn w:val="12"/>
    <w:link w:val="5"/>
    <w:semiHidden/>
    <w:qFormat/>
    <w:uiPriority w:val="99"/>
    <w:rPr>
      <w:rFonts w:ascii="Times New Roman" w:hAnsi="Times New Roman" w:eastAsia="楷体"/>
    </w:rPr>
  </w:style>
  <w:style w:type="paragraph" w:customStyle="1" w:styleId="36">
    <w:name w:val="Default"/>
    <w:basedOn w:val="1"/>
    <w:qFormat/>
    <w:uiPriority w:val="0"/>
    <w:pPr>
      <w:autoSpaceDE w:val="0"/>
      <w:autoSpaceDN w:val="0"/>
      <w:adjustRightInd w:val="0"/>
      <w:jc w:val="left"/>
    </w:pPr>
    <w:rPr>
      <w:rFonts w:ascii="宋体" w:hAnsi="Calibri" w:eastAsia="宋体" w:cs="宋体"/>
      <w:color w:val="000000"/>
      <w:kern w:val="0"/>
      <w:sz w:val="24"/>
      <w:szCs w:val="24"/>
    </w:rPr>
  </w:style>
  <w:style w:type="paragraph" w:customStyle="1" w:styleId="37">
    <w:name w:val="主标题"/>
    <w:basedOn w:val="1"/>
    <w:qFormat/>
    <w:uiPriority w:val="0"/>
    <w:pPr>
      <w:adjustRightInd w:val="0"/>
      <w:jc w:val="center"/>
    </w:pPr>
    <w:rPr>
      <w:rFonts w:eastAsia="等线" w:cs="Times New Roman"/>
      <w:b/>
      <w:sz w:val="30"/>
      <w:szCs w:val="30"/>
    </w:rPr>
  </w:style>
  <w:style w:type="character" w:customStyle="1" w:styleId="38">
    <w:name w:val="font11"/>
    <w:basedOn w:val="12"/>
    <w:qFormat/>
    <w:uiPriority w:val="0"/>
    <w:rPr>
      <w:rFonts w:hint="default" w:ascii="Times New Roman" w:hAnsi="Times New Roman" w:cs="Times New Roman"/>
      <w:color w:val="000000"/>
      <w:sz w:val="21"/>
      <w:szCs w:val="21"/>
      <w:u w:val="none"/>
    </w:rPr>
  </w:style>
  <w:style w:type="character" w:customStyle="1" w:styleId="39">
    <w:name w:val="font01"/>
    <w:basedOn w:val="12"/>
    <w:qFormat/>
    <w:uiPriority w:val="0"/>
    <w:rPr>
      <w:rFonts w:ascii="楷体" w:hAnsi="楷体" w:eastAsia="楷体" w:cs="楷体"/>
      <w:color w:val="000000"/>
      <w:sz w:val="21"/>
      <w:szCs w:val="21"/>
      <w:u w:val="none"/>
    </w:rPr>
  </w:style>
  <w:style w:type="character" w:customStyle="1" w:styleId="40">
    <w:name w:val="未处理的提及1"/>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ED1F5-387E-4BD4-8062-A7F3CA3FCAF7}">
  <ds:schemaRefs/>
</ds:datastoreItem>
</file>

<file path=docProps/app.xml><?xml version="1.0" encoding="utf-8"?>
<Properties xmlns="http://schemas.openxmlformats.org/officeDocument/2006/extended-properties" xmlns:vt="http://schemas.openxmlformats.org/officeDocument/2006/docPropsVTypes">
  <Template>Normal.dotm</Template>
  <Pages>24</Pages>
  <Words>4689</Words>
  <Characters>26728</Characters>
  <Lines>222</Lines>
  <Paragraphs>62</Paragraphs>
  <TotalTime>15</TotalTime>
  <ScaleCrop>false</ScaleCrop>
  <LinksUpToDate>false</LinksUpToDate>
  <CharactersWithSpaces>31355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2023-08-14T12:48:00Z</dcterms:created>
  <dc:creator>lxb</dc:creator>
  <cp:lastModifiedBy>安静</cp:lastModifiedBy>
  <dcterms:modified xsi:type="dcterms:W3CDTF">2023-08-15T03:18:00Z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9A1F43E3743C48B98DA1D937CDC28D6C_13</vt:lpwstr>
  </property>
</Properties>
</file>