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36A1" w14:textId="1D40BBC2" w:rsidR="00E55B56" w:rsidRPr="00A10FBB" w:rsidRDefault="00E55B56" w:rsidP="00B0602B">
      <w:pPr>
        <w:widowControl w:val="0"/>
        <w:jc w:val="center"/>
        <w:rPr>
          <w:rFonts w:ascii="Times New Roman" w:hAnsi="Times New Roman" w:cs="Times New Roman"/>
          <w:kern w:val="2"/>
          <w:sz w:val="44"/>
          <w:szCs w:val="44"/>
        </w:rPr>
      </w:pPr>
      <w:bookmarkStart w:id="0" w:name="_Toc38034962"/>
      <w:bookmarkStart w:id="1" w:name="_Toc38034982"/>
      <w:bookmarkStart w:id="2" w:name="_Hlk69127345"/>
      <w:r w:rsidRPr="00A10FBB">
        <w:rPr>
          <w:rFonts w:ascii="Times New Roman" w:hAnsi="Times New Roman" w:cs="Times New Roman" w:hint="eastAsia"/>
          <w:kern w:val="2"/>
          <w:sz w:val="44"/>
          <w:szCs w:val="44"/>
        </w:rPr>
        <w:t>中国经济微观不确定性的测度及效应研究</w:t>
      </w:r>
      <w:r w:rsidR="008328B6" w:rsidRPr="00A10FBB">
        <w:rPr>
          <w:rStyle w:val="FootnoteReference"/>
          <w:rFonts w:ascii="Times New Roman" w:hAnsi="Times New Roman" w:cs="Times New Roman"/>
          <w:kern w:val="2"/>
          <w:sz w:val="44"/>
          <w:szCs w:val="44"/>
        </w:rPr>
        <w:footnoteReference w:customMarkFollows="1" w:id="1"/>
        <w:t>*</w:t>
      </w:r>
    </w:p>
    <w:p w14:paraId="532177A8" w14:textId="77777777" w:rsidR="00E55B56" w:rsidRPr="00A10FBB" w:rsidRDefault="00E55B56" w:rsidP="00B0602B">
      <w:pPr>
        <w:widowControl w:val="0"/>
        <w:ind w:firstLineChars="100" w:firstLine="210"/>
        <w:jc w:val="center"/>
        <w:rPr>
          <w:rFonts w:ascii="Times New Roman" w:hAnsi="Times New Roman" w:cs="Times New Roman"/>
          <w:kern w:val="2"/>
          <w:sz w:val="21"/>
          <w:szCs w:val="22"/>
        </w:rPr>
      </w:pPr>
    </w:p>
    <w:p w14:paraId="45F85893" w14:textId="3B1C294D" w:rsidR="00E55B56" w:rsidRPr="00A10FBB" w:rsidRDefault="00E55B56" w:rsidP="00B0602B">
      <w:pPr>
        <w:widowControl w:val="0"/>
        <w:ind w:firstLineChars="100" w:firstLine="210"/>
        <w:jc w:val="center"/>
        <w:rPr>
          <w:rFonts w:ascii="Times New Roman" w:hAnsi="Times New Roman" w:cs="Times New Roman"/>
          <w:kern w:val="2"/>
          <w:sz w:val="21"/>
          <w:szCs w:val="22"/>
        </w:rPr>
      </w:pPr>
      <w:bookmarkStart w:id="3" w:name="_Hlk121606684"/>
      <w:r w:rsidRPr="00A10FBB">
        <w:rPr>
          <w:rFonts w:ascii="Times New Roman" w:hAnsi="Times New Roman" w:cs="Times New Roman" w:hint="eastAsia"/>
          <w:kern w:val="2"/>
          <w:sz w:val="21"/>
          <w:szCs w:val="22"/>
        </w:rPr>
        <w:t>刘蕴霆</w:t>
      </w:r>
      <w:r w:rsidRPr="00A10FBB">
        <w:rPr>
          <w:rFonts w:ascii="Times New Roman" w:hAnsi="Times New Roman" w:cs="Times New Roman" w:hint="eastAsia"/>
          <w:kern w:val="2"/>
          <w:sz w:val="21"/>
          <w:szCs w:val="22"/>
        </w:rPr>
        <w:t xml:space="preserve"> </w:t>
      </w:r>
      <w:r w:rsidRPr="00A10FBB">
        <w:rPr>
          <w:rFonts w:ascii="Times New Roman" w:hAnsi="Times New Roman" w:cs="Times New Roman" w:hint="eastAsia"/>
          <w:kern w:val="2"/>
          <w:sz w:val="21"/>
          <w:szCs w:val="22"/>
        </w:rPr>
        <w:t>朱彦頔</w:t>
      </w:r>
    </w:p>
    <w:bookmarkEnd w:id="3"/>
    <w:p w14:paraId="636AD27F" w14:textId="77777777" w:rsidR="00E55B56" w:rsidRPr="00A10FBB" w:rsidRDefault="00E55B56" w:rsidP="00B0602B">
      <w:pPr>
        <w:widowControl w:val="0"/>
        <w:ind w:firstLineChars="100" w:firstLine="210"/>
        <w:jc w:val="center"/>
        <w:rPr>
          <w:rFonts w:ascii="Times New Roman" w:hAnsi="Times New Roman" w:cs="Times New Roman"/>
          <w:kern w:val="2"/>
          <w:sz w:val="21"/>
          <w:szCs w:val="22"/>
        </w:rPr>
      </w:pPr>
    </w:p>
    <w:p w14:paraId="141A3CD6" w14:textId="77777777" w:rsidR="00E55B56" w:rsidRPr="00A10FBB" w:rsidRDefault="00E55B56" w:rsidP="00B0602B">
      <w:pPr>
        <w:widowControl w:val="0"/>
        <w:ind w:firstLineChars="100" w:firstLine="210"/>
        <w:jc w:val="both"/>
        <w:rPr>
          <w:rFonts w:ascii="Times New Roman" w:eastAsia="SimHei" w:hAnsi="Times New Roman" w:cs="Times New Roman"/>
          <w:kern w:val="2"/>
          <w:sz w:val="21"/>
          <w:szCs w:val="22"/>
        </w:rPr>
      </w:pPr>
      <w:r w:rsidRPr="00A10FBB">
        <w:rPr>
          <w:rFonts w:ascii="Times New Roman" w:hAnsi="Times New Roman" w:cs="Times New Roman" w:hint="eastAsia"/>
          <w:kern w:val="2"/>
          <w:sz w:val="21"/>
          <w:szCs w:val="22"/>
        </w:rPr>
        <w:t xml:space="preserve">    </w:t>
      </w:r>
      <w:r w:rsidRPr="00A10FBB">
        <w:rPr>
          <w:rFonts w:ascii="Times New Roman" w:eastAsia="SimHei" w:hAnsi="Times New Roman" w:cs="Times New Roman" w:hint="eastAsia"/>
          <w:kern w:val="2"/>
          <w:sz w:val="21"/>
          <w:szCs w:val="22"/>
        </w:rPr>
        <w:t>摘要：</w:t>
      </w:r>
      <w:r w:rsidRPr="00A10FBB">
        <w:rPr>
          <w:rFonts w:ascii="Times New Roman" w:eastAsia="KaiTi" w:hAnsi="Times New Roman" w:cs="Times New Roman" w:hint="eastAsia"/>
          <w:kern w:val="2"/>
          <w:sz w:val="21"/>
          <w:szCs w:val="21"/>
        </w:rPr>
        <w:t>本文以</w:t>
      </w:r>
      <w:r w:rsidRPr="00A10FBB">
        <w:rPr>
          <w:rFonts w:ascii="Times New Roman" w:eastAsia="KaiTi" w:hAnsi="Times New Roman" w:cs="Times New Roman"/>
          <w:kern w:val="2"/>
          <w:sz w:val="21"/>
          <w:szCs w:val="21"/>
        </w:rPr>
        <w:t>2003</w:t>
      </w:r>
      <w:r w:rsidRPr="00A10FBB">
        <w:rPr>
          <w:rFonts w:ascii="Times New Roman" w:eastAsia="KaiTi" w:hAnsi="Times New Roman" w:cs="Times New Roman"/>
          <w:kern w:val="2"/>
          <w:sz w:val="21"/>
          <w:szCs w:val="21"/>
        </w:rPr>
        <w:t>年至</w:t>
      </w:r>
      <w:r w:rsidRPr="00A10FBB">
        <w:rPr>
          <w:rFonts w:ascii="Times New Roman" w:eastAsia="KaiTi" w:hAnsi="Times New Roman" w:cs="Times New Roman"/>
          <w:kern w:val="2"/>
          <w:sz w:val="21"/>
          <w:szCs w:val="21"/>
        </w:rPr>
        <w:t>2021</w:t>
      </w:r>
      <w:r w:rsidRPr="00A10FBB">
        <w:rPr>
          <w:rFonts w:ascii="Times New Roman" w:eastAsia="KaiTi" w:hAnsi="Times New Roman" w:cs="Times New Roman"/>
          <w:kern w:val="2"/>
          <w:sz w:val="21"/>
          <w:szCs w:val="21"/>
        </w:rPr>
        <w:t>年我国</w:t>
      </w:r>
      <w:r w:rsidRPr="00A10FBB">
        <w:rPr>
          <w:rFonts w:ascii="Times New Roman" w:eastAsia="KaiTi" w:hAnsi="Times New Roman" w:cs="Times New Roman"/>
          <w:kern w:val="2"/>
          <w:sz w:val="21"/>
          <w:szCs w:val="21"/>
        </w:rPr>
        <w:t>A</w:t>
      </w:r>
      <w:r w:rsidRPr="00A10FBB">
        <w:rPr>
          <w:rFonts w:ascii="Times New Roman" w:eastAsia="KaiTi" w:hAnsi="Times New Roman" w:cs="Times New Roman"/>
          <w:kern w:val="2"/>
          <w:sz w:val="21"/>
          <w:szCs w:val="21"/>
        </w:rPr>
        <w:t>股上市企业的财务数据为样本，对中国微观经济不确定性进行测度并研究其</w:t>
      </w:r>
      <w:r w:rsidRPr="00A10FBB">
        <w:rPr>
          <w:rFonts w:ascii="Times New Roman" w:eastAsia="KaiTi" w:hAnsi="Times New Roman" w:cs="Times New Roman" w:hint="eastAsia"/>
          <w:kern w:val="2"/>
          <w:sz w:val="21"/>
          <w:szCs w:val="21"/>
        </w:rPr>
        <w:t>对</w:t>
      </w:r>
      <w:r w:rsidRPr="00A10FBB">
        <w:rPr>
          <w:rFonts w:ascii="Times New Roman" w:eastAsia="KaiTi" w:hAnsi="Times New Roman" w:cs="Times New Roman"/>
          <w:kern w:val="2"/>
          <w:sz w:val="21"/>
          <w:szCs w:val="21"/>
        </w:rPr>
        <w:t>企业</w:t>
      </w:r>
      <w:r w:rsidRPr="00A10FBB">
        <w:rPr>
          <w:rFonts w:ascii="Times New Roman" w:eastAsia="KaiTi" w:hAnsi="Times New Roman" w:cs="Times New Roman" w:hint="eastAsia"/>
          <w:kern w:val="2"/>
          <w:sz w:val="21"/>
          <w:szCs w:val="21"/>
        </w:rPr>
        <w:t>层面投资及宏观</w:t>
      </w:r>
      <w:r w:rsidRPr="00A10FBB">
        <w:rPr>
          <w:rFonts w:ascii="Times New Roman" w:eastAsia="KaiTi" w:hAnsi="Times New Roman" w:cs="Times New Roman"/>
          <w:kern w:val="2"/>
          <w:sz w:val="21"/>
          <w:szCs w:val="21"/>
        </w:rPr>
        <w:t>经济的效应。</w:t>
      </w:r>
      <w:r w:rsidRPr="00A10FBB">
        <w:rPr>
          <w:rFonts w:ascii="Times New Roman" w:eastAsia="KaiTi" w:hAnsi="Times New Roman" w:cs="Times New Roman" w:hint="eastAsia"/>
          <w:kern w:val="2"/>
          <w:sz w:val="21"/>
          <w:szCs w:val="21"/>
        </w:rPr>
        <w:t>研究发现在微观层面，微观</w:t>
      </w:r>
      <w:r w:rsidRPr="00A10FBB">
        <w:rPr>
          <w:rFonts w:ascii="Times New Roman" w:eastAsia="KaiTi" w:hAnsi="Times New Roman" w:cs="Times New Roman"/>
          <w:kern w:val="2"/>
          <w:sz w:val="21"/>
          <w:szCs w:val="21"/>
        </w:rPr>
        <w:t>不确定性提高会抑制企业投资水平，</w:t>
      </w:r>
      <w:r w:rsidRPr="00A10FBB">
        <w:rPr>
          <w:rFonts w:ascii="Times New Roman" w:eastAsia="KaiTi" w:hAnsi="Times New Roman" w:cs="Times New Roman" w:hint="eastAsia"/>
          <w:kern w:val="2"/>
          <w:sz w:val="21"/>
          <w:szCs w:val="21"/>
        </w:rPr>
        <w:t>但</w:t>
      </w:r>
      <w:r w:rsidRPr="00A10FBB">
        <w:rPr>
          <w:rFonts w:ascii="Times New Roman" w:eastAsia="KaiTi" w:hAnsi="Times New Roman" w:cs="Times New Roman"/>
          <w:kern w:val="2"/>
          <w:sz w:val="21"/>
          <w:szCs w:val="21"/>
        </w:rPr>
        <w:t>这种抑制作用随着时间延长削弱</w:t>
      </w:r>
      <w:r w:rsidRPr="00A10FBB">
        <w:rPr>
          <w:rFonts w:ascii="Times New Roman" w:eastAsia="KaiTi" w:hAnsi="Times New Roman" w:cs="Times New Roman" w:hint="eastAsia"/>
          <w:kern w:val="2"/>
          <w:sz w:val="21"/>
          <w:szCs w:val="21"/>
        </w:rPr>
        <w:t>，并在中长期反转</w:t>
      </w:r>
      <w:r w:rsidRPr="00A10FBB">
        <w:rPr>
          <w:rFonts w:ascii="Times New Roman" w:eastAsia="KaiTi" w:hAnsi="Times New Roman" w:cs="Times New Roman"/>
          <w:kern w:val="2"/>
          <w:sz w:val="21"/>
          <w:szCs w:val="21"/>
        </w:rPr>
        <w:t>。</w:t>
      </w:r>
      <w:r w:rsidRPr="00A10FBB">
        <w:rPr>
          <w:rFonts w:ascii="Times New Roman" w:eastAsia="KaiTi" w:hAnsi="Times New Roman" w:cs="Times New Roman" w:hint="eastAsia"/>
          <w:kern w:val="2"/>
          <w:sz w:val="21"/>
          <w:szCs w:val="21"/>
        </w:rPr>
        <w:t>微观不确定性在短期主要通过实物期权与金融摩擦两种渠道影响企业投资水平。本文提出并验证了微观不确定性的资源分配渠道，此渠道在中长期会促进企业投资。微观不确定性在宏观层面效应与在微观方面一致，且表现为总需求冲击。本文深化了经济不确定性的度量及传导机制研究。在政策启示上，政策需要区分不确定性来源，关注企业层面不确定性，并且适度包容和引导市场中资源再分配，以为市场经济保驾护航。</w:t>
      </w:r>
    </w:p>
    <w:p w14:paraId="4D9CAA65" w14:textId="77777777" w:rsidR="00E55B56" w:rsidRPr="00A10FBB" w:rsidRDefault="00E55B56" w:rsidP="00B0602B">
      <w:pPr>
        <w:widowControl w:val="0"/>
        <w:ind w:firstLineChars="300" w:firstLine="630"/>
        <w:jc w:val="both"/>
        <w:rPr>
          <w:rFonts w:ascii="Times New Roman" w:eastAsia="KaiTi" w:hAnsi="Times New Roman" w:cs="YouYuan"/>
          <w:kern w:val="2"/>
          <w:sz w:val="21"/>
          <w:szCs w:val="21"/>
        </w:rPr>
      </w:pPr>
      <w:r w:rsidRPr="00A10FBB">
        <w:rPr>
          <w:rFonts w:ascii="Times New Roman" w:eastAsia="SimHei" w:hAnsi="Times New Roman" w:cs="Times New Roman" w:hint="eastAsia"/>
          <w:kern w:val="2"/>
          <w:sz w:val="21"/>
          <w:szCs w:val="22"/>
        </w:rPr>
        <w:t>关键词：</w:t>
      </w:r>
      <w:r w:rsidRPr="00A10FBB">
        <w:rPr>
          <w:rFonts w:ascii="Times New Roman" w:eastAsia="KaiTi" w:hAnsi="Times New Roman" w:cs="YouYuan" w:hint="eastAsia"/>
          <w:kern w:val="2"/>
          <w:sz w:val="21"/>
          <w:szCs w:val="21"/>
        </w:rPr>
        <w:t>微观不确定性，投资，资源分配，真实期权，金融摩擦</w:t>
      </w:r>
    </w:p>
    <w:p w14:paraId="0E41B791" w14:textId="64EA56AB" w:rsidR="00E55B56" w:rsidRPr="00A10FBB" w:rsidRDefault="00E55B56" w:rsidP="00B0602B">
      <w:pPr>
        <w:widowControl w:val="0"/>
        <w:ind w:firstLineChars="100" w:firstLine="210"/>
        <w:jc w:val="both"/>
        <w:rPr>
          <w:rFonts w:ascii="Times New Roman" w:eastAsia="KaiTi" w:hAnsi="Times New Roman" w:cs="Times New Roman"/>
          <w:kern w:val="2"/>
          <w:sz w:val="21"/>
          <w:szCs w:val="22"/>
        </w:rPr>
      </w:pPr>
      <w:r w:rsidRPr="00A10FBB">
        <w:rPr>
          <w:rFonts w:ascii="Times New Roman" w:eastAsia="KaiTi" w:hAnsi="Times New Roman" w:cs="Times New Roman" w:hint="eastAsia"/>
          <w:kern w:val="2"/>
          <w:sz w:val="21"/>
          <w:szCs w:val="22"/>
        </w:rPr>
        <w:t>中图分类号：</w:t>
      </w:r>
      <w:r w:rsidRPr="00A10FBB">
        <w:rPr>
          <w:rFonts w:ascii="Times New Roman" w:eastAsia="KaiTi" w:hAnsi="Times New Roman" w:cs="Times New Roman"/>
          <w:kern w:val="2"/>
          <w:sz w:val="21"/>
          <w:szCs w:val="22"/>
        </w:rPr>
        <w:t>F27                JEL</w:t>
      </w:r>
      <w:r w:rsidRPr="00A10FBB">
        <w:rPr>
          <w:rFonts w:ascii="Times New Roman" w:eastAsia="KaiTi" w:hAnsi="Times New Roman" w:cs="Times New Roman"/>
          <w:kern w:val="2"/>
          <w:sz w:val="21"/>
          <w:szCs w:val="22"/>
        </w:rPr>
        <w:t>：</w:t>
      </w:r>
      <w:r w:rsidRPr="00A10FBB">
        <w:rPr>
          <w:rFonts w:ascii="Times New Roman" w:eastAsia="KaiTi" w:hAnsi="Times New Roman" w:cs="Times New Roman"/>
          <w:kern w:val="2"/>
          <w:sz w:val="21"/>
          <w:szCs w:val="22"/>
        </w:rPr>
        <w:t>D2,</w:t>
      </w:r>
      <w:r w:rsidR="0020535E" w:rsidRPr="00A10FBB">
        <w:rPr>
          <w:rFonts w:ascii="Times New Roman" w:eastAsia="KaiTi" w:hAnsi="Times New Roman" w:cs="Times New Roman"/>
          <w:kern w:val="2"/>
          <w:sz w:val="21"/>
          <w:szCs w:val="22"/>
        </w:rPr>
        <w:t xml:space="preserve"> </w:t>
      </w:r>
      <w:r w:rsidRPr="00A10FBB">
        <w:rPr>
          <w:rFonts w:ascii="Times New Roman" w:eastAsia="KaiTi" w:hAnsi="Times New Roman" w:cs="Times New Roman"/>
          <w:kern w:val="2"/>
          <w:sz w:val="21"/>
          <w:szCs w:val="22"/>
        </w:rPr>
        <w:t>E2</w:t>
      </w:r>
    </w:p>
    <w:p w14:paraId="36AB4C1A" w14:textId="77777777" w:rsidR="00DE0B76" w:rsidRPr="00A10FBB" w:rsidRDefault="00DE0B76" w:rsidP="00B0602B">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一、引</w:t>
      </w:r>
      <w:r w:rsidRPr="00A10FBB">
        <w:rPr>
          <w:rFonts w:ascii="Times New Roman" w:eastAsia="SimHei" w:hAnsi="Times New Roman" w:cs="Times New Roman" w:hint="eastAsia"/>
          <w:kern w:val="2"/>
          <w:sz w:val="28"/>
          <w:szCs w:val="28"/>
        </w:rPr>
        <w:t xml:space="preserve"> </w:t>
      </w:r>
      <w:r w:rsidRPr="00A10FBB">
        <w:rPr>
          <w:rFonts w:ascii="Times New Roman" w:eastAsia="SimHei" w:hAnsi="Times New Roman" w:cs="Times New Roman"/>
          <w:kern w:val="2"/>
          <w:sz w:val="28"/>
          <w:szCs w:val="28"/>
        </w:rPr>
        <w:t xml:space="preserve"> </w:t>
      </w:r>
      <w:r w:rsidRPr="00A10FBB">
        <w:rPr>
          <w:rFonts w:ascii="Times New Roman" w:eastAsia="SimHei" w:hAnsi="Times New Roman" w:cs="Times New Roman" w:hint="eastAsia"/>
          <w:kern w:val="2"/>
          <w:sz w:val="28"/>
          <w:szCs w:val="28"/>
        </w:rPr>
        <w:t>言</w:t>
      </w:r>
      <w:bookmarkEnd w:id="0"/>
    </w:p>
    <w:p w14:paraId="178570EE" w14:textId="14407B40" w:rsidR="005C458E" w:rsidRPr="00A10FBB" w:rsidRDefault="005C458E" w:rsidP="00B0602B">
      <w:pPr>
        <w:widowControl w:val="0"/>
        <w:ind w:firstLineChars="200" w:firstLine="420"/>
        <w:jc w:val="both"/>
        <w:rPr>
          <w:rFonts w:ascii="Times New Roman" w:hAnsi="Times New Roman" w:cs="Times New Roman"/>
          <w:kern w:val="2"/>
          <w:sz w:val="21"/>
          <w:szCs w:val="20"/>
        </w:rPr>
      </w:pPr>
      <w:bookmarkStart w:id="4" w:name="_Toc38034963"/>
      <w:r w:rsidRPr="00A10FBB">
        <w:rPr>
          <w:rFonts w:ascii="Times New Roman" w:hAnsi="Times New Roman" w:cs="Times New Roman" w:hint="eastAsia"/>
          <w:kern w:val="2"/>
          <w:sz w:val="21"/>
          <w:szCs w:val="20"/>
        </w:rPr>
        <w:t>近些年来，全球经济环境复杂多变，不确定性因素不断涌现。地缘政治、供应链冲击等因素加深了中国经济不确定性，不确定性对经济的影响也是政策制定者与学界关注的重要议题。因此，对中国经济不确定性的测度及研究其对中国经济运行状况的影响，有助于深入理解中国经济各部门在不确定性下的行为变化，也对政府如何采取适当的措施监控和应对经济不确定性的变化，保障经济平稳</w:t>
      </w:r>
      <w:r w:rsidR="00416075" w:rsidRPr="00A10FBB">
        <w:rPr>
          <w:rFonts w:ascii="Times New Roman" w:hAnsi="Times New Roman" w:cs="Times New Roman" w:hint="eastAsia"/>
          <w:kern w:val="2"/>
          <w:sz w:val="21"/>
          <w:szCs w:val="20"/>
        </w:rPr>
        <w:t>运行</w:t>
      </w:r>
      <w:r w:rsidRPr="00A10FBB">
        <w:rPr>
          <w:rFonts w:ascii="Times New Roman" w:hAnsi="Times New Roman" w:cs="Times New Roman" w:hint="eastAsia"/>
          <w:kern w:val="2"/>
          <w:sz w:val="21"/>
          <w:szCs w:val="20"/>
        </w:rPr>
        <w:t>具有重要的指导意义。</w:t>
      </w:r>
    </w:p>
    <w:p w14:paraId="754A1C78" w14:textId="2AA5F623" w:rsidR="005C458E" w:rsidRPr="00A10FBB" w:rsidRDefault="005C458E"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根据</w:t>
      </w:r>
      <w:r w:rsidRPr="00A10FBB">
        <w:rPr>
          <w:rFonts w:ascii="Times New Roman" w:hAnsi="Times New Roman" w:cs="Times New Roman" w:hint="eastAsia"/>
          <w:kern w:val="2"/>
          <w:sz w:val="21"/>
          <w:szCs w:val="20"/>
        </w:rPr>
        <w:t>Knight</w:t>
      </w: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1</w:t>
      </w:r>
      <w:r w:rsidRPr="00A10FBB">
        <w:rPr>
          <w:rFonts w:ascii="Times New Roman" w:hAnsi="Times New Roman" w:cs="Times New Roman"/>
          <w:kern w:val="2"/>
          <w:sz w:val="21"/>
          <w:szCs w:val="20"/>
        </w:rPr>
        <w:t>921</w:t>
      </w:r>
      <w:r w:rsidRPr="00A10FBB">
        <w:rPr>
          <w:rFonts w:ascii="Times New Roman" w:hAnsi="Times New Roman" w:cs="Times New Roman" w:hint="eastAsia"/>
          <w:kern w:val="2"/>
          <w:sz w:val="21"/>
          <w:szCs w:val="20"/>
        </w:rPr>
        <w:t>）的定义，不确定性是指经济主体无法预测的未来事件可能性。</w:t>
      </w:r>
      <w:r w:rsidRPr="00A10FBB">
        <w:rPr>
          <w:rFonts w:ascii="Times New Roman" w:hAnsi="Times New Roman" w:cs="Times New Roman"/>
          <w:kern w:val="2"/>
          <w:sz w:val="21"/>
          <w:szCs w:val="20"/>
        </w:rPr>
        <w:t>经济不确定性研究的关键问题之一是</w:t>
      </w:r>
      <w:r w:rsidRPr="00A10FBB">
        <w:rPr>
          <w:rFonts w:ascii="Times New Roman" w:hAnsi="Times New Roman" w:cs="Times New Roman" w:hint="eastAsia"/>
          <w:kern w:val="2"/>
          <w:sz w:val="21"/>
          <w:szCs w:val="20"/>
        </w:rPr>
        <w:t>如何测</w:t>
      </w:r>
      <w:r w:rsidRPr="00A10FBB">
        <w:rPr>
          <w:rFonts w:ascii="Times New Roman" w:hAnsi="Times New Roman" w:cs="Times New Roman"/>
          <w:kern w:val="2"/>
          <w:sz w:val="21"/>
          <w:szCs w:val="20"/>
        </w:rPr>
        <w:t>度</w:t>
      </w:r>
      <w:r w:rsidRPr="00A10FBB">
        <w:rPr>
          <w:rFonts w:ascii="Times New Roman" w:hAnsi="Times New Roman" w:cs="Times New Roman" w:hint="eastAsia"/>
          <w:kern w:val="2"/>
          <w:sz w:val="21"/>
          <w:szCs w:val="20"/>
        </w:rPr>
        <w:t>不确定性。现有文献从多个方面对不确定性进行测度并研究不确定性对经济的影响</w:t>
      </w:r>
      <w:r w:rsidR="00241EFA"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如</w:t>
      </w:r>
      <w:r w:rsidRPr="00A10FBB">
        <w:rPr>
          <w:rFonts w:ascii="Times New Roman" w:hAnsi="Times New Roman" w:cs="Times New Roman" w:hint="eastAsia"/>
          <w:kern w:val="2"/>
          <w:sz w:val="21"/>
          <w:szCs w:val="20"/>
        </w:rPr>
        <w:t>Bloom</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2009</w:t>
      </w:r>
      <w:r w:rsidRPr="00A10FBB">
        <w:rPr>
          <w:rFonts w:ascii="Times New Roman" w:hAnsi="Times New Roman" w:cs="Times New Roman" w:hint="eastAsia"/>
          <w:kern w:val="2"/>
          <w:sz w:val="21"/>
          <w:szCs w:val="20"/>
        </w:rPr>
        <w:t>）的开创性工作通过股票市场的波动率指数（</w:t>
      </w:r>
      <w:r w:rsidRPr="00A10FBB">
        <w:rPr>
          <w:rFonts w:ascii="Times New Roman" w:hAnsi="Times New Roman" w:cs="Times New Roman" w:hint="eastAsia"/>
          <w:kern w:val="2"/>
          <w:sz w:val="21"/>
          <w:szCs w:val="20"/>
        </w:rPr>
        <w:t>VIX</w:t>
      </w:r>
      <w:r w:rsidRPr="00A10FBB">
        <w:rPr>
          <w:rFonts w:ascii="Times New Roman" w:hAnsi="Times New Roman" w:cs="Times New Roman" w:hint="eastAsia"/>
          <w:kern w:val="2"/>
          <w:sz w:val="21"/>
          <w:szCs w:val="20"/>
        </w:rPr>
        <w:t>）度量不确定性</w:t>
      </w:r>
      <w:r w:rsidR="00241EFA"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Jurado et al</w:t>
      </w:r>
      <w:r w:rsidR="00CB0585" w:rsidRPr="00A10FBB">
        <w:rPr>
          <w:rFonts w:ascii="Times New Roman" w:hAnsi="Times New Roman" w:cs="Times New Roman" w:hint="eastAsia"/>
          <w:kern w:val="2"/>
          <w:sz w:val="21"/>
          <w:szCs w:val="20"/>
        </w:rPr>
        <w:t>（</w:t>
      </w:r>
      <w:r w:rsidR="00CB0585" w:rsidRPr="00A10FBB">
        <w:rPr>
          <w:rFonts w:ascii="Times New Roman" w:hAnsi="Times New Roman" w:cs="Times New Roman" w:hint="eastAsia"/>
          <w:kern w:val="2"/>
          <w:sz w:val="21"/>
          <w:szCs w:val="20"/>
        </w:rPr>
        <w:t>2</w:t>
      </w:r>
      <w:r w:rsidR="00CB0585" w:rsidRPr="00A10FBB">
        <w:rPr>
          <w:rFonts w:ascii="Times New Roman" w:hAnsi="Times New Roman" w:cs="Times New Roman"/>
          <w:kern w:val="2"/>
          <w:sz w:val="21"/>
          <w:szCs w:val="20"/>
        </w:rPr>
        <w:t>015</w:t>
      </w:r>
      <w:r w:rsidR="00CB0585"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通过对大量</w:t>
      </w:r>
      <w:r w:rsidRPr="00A10FBB">
        <w:rPr>
          <w:rFonts w:ascii="Times New Roman" w:hAnsi="Times New Roman" w:cs="Times New Roman"/>
          <w:kern w:val="2"/>
          <w:sz w:val="21"/>
          <w:szCs w:val="20"/>
        </w:rPr>
        <w:t>宏观变量构建因子预测模型</w:t>
      </w:r>
      <w:r w:rsidRPr="00A10FBB">
        <w:rPr>
          <w:rFonts w:ascii="Times New Roman" w:hAnsi="Times New Roman" w:cs="Times New Roman" w:hint="eastAsia"/>
          <w:kern w:val="2"/>
          <w:sz w:val="21"/>
          <w:szCs w:val="20"/>
        </w:rPr>
        <w:t>并基于预</w:t>
      </w:r>
      <w:r w:rsidRPr="00A10FBB">
        <w:rPr>
          <w:rFonts w:ascii="Times New Roman" w:hAnsi="Times New Roman" w:cs="Times New Roman"/>
          <w:kern w:val="2"/>
          <w:sz w:val="21"/>
          <w:szCs w:val="20"/>
        </w:rPr>
        <w:t>测误差构建了不确定指数</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Baker et al</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2016</w:t>
      </w:r>
      <w:r w:rsidRPr="00A10FBB">
        <w:rPr>
          <w:rFonts w:ascii="Times New Roman" w:hAnsi="Times New Roman" w:cs="Times New Roman" w:hint="eastAsia"/>
          <w:kern w:val="2"/>
          <w:sz w:val="21"/>
          <w:szCs w:val="20"/>
        </w:rPr>
        <w:t>）通过对新闻</w:t>
      </w:r>
      <w:r w:rsidRPr="00A10FBB">
        <w:rPr>
          <w:rFonts w:ascii="Times New Roman" w:hAnsi="Times New Roman" w:cs="Times New Roman"/>
          <w:kern w:val="2"/>
          <w:sz w:val="21"/>
          <w:szCs w:val="20"/>
        </w:rPr>
        <w:t>报纸上的关键词</w:t>
      </w:r>
      <w:r w:rsidRPr="00A10FBB">
        <w:rPr>
          <w:rFonts w:ascii="Times New Roman" w:hAnsi="Times New Roman" w:cs="Times New Roman" w:hint="eastAsia"/>
          <w:kern w:val="2"/>
          <w:sz w:val="21"/>
          <w:szCs w:val="20"/>
        </w:rPr>
        <w:t>文本分析</w:t>
      </w:r>
      <w:r w:rsidRPr="00A10FBB">
        <w:rPr>
          <w:rFonts w:ascii="Times New Roman" w:hAnsi="Times New Roman" w:cs="Times New Roman"/>
          <w:kern w:val="2"/>
          <w:sz w:val="21"/>
          <w:szCs w:val="20"/>
        </w:rPr>
        <w:t>构造了经济政策不确定指数</w:t>
      </w: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EPU</w:t>
      </w:r>
      <w:r w:rsidRPr="00A10FBB">
        <w:rPr>
          <w:rFonts w:ascii="Times New Roman" w:hAnsi="Times New Roman" w:cs="Times New Roman" w:hint="eastAsia"/>
          <w:kern w:val="2"/>
          <w:sz w:val="21"/>
          <w:szCs w:val="20"/>
        </w:rPr>
        <w:t>）。关于中国经济的不确定性研究大多使用</w:t>
      </w:r>
      <w:r w:rsidRPr="00A10FBB">
        <w:rPr>
          <w:rFonts w:ascii="Times New Roman" w:hAnsi="Times New Roman" w:cs="Times New Roman" w:hint="eastAsia"/>
          <w:kern w:val="2"/>
          <w:sz w:val="21"/>
          <w:szCs w:val="20"/>
        </w:rPr>
        <w:t>B</w:t>
      </w:r>
      <w:r w:rsidRPr="00A10FBB">
        <w:rPr>
          <w:rFonts w:ascii="Times New Roman" w:hAnsi="Times New Roman" w:cs="Times New Roman"/>
          <w:kern w:val="2"/>
          <w:sz w:val="21"/>
          <w:szCs w:val="20"/>
        </w:rPr>
        <w:t>ake</w:t>
      </w:r>
      <w:r w:rsidRPr="00A10FBB">
        <w:rPr>
          <w:rFonts w:ascii="Times New Roman" w:hAnsi="Times New Roman" w:cs="Times New Roman" w:hint="eastAsia"/>
          <w:kern w:val="2"/>
          <w:sz w:val="21"/>
          <w:szCs w:val="20"/>
        </w:rPr>
        <w:t>r</w:t>
      </w:r>
      <w:r w:rsidR="00416075" w:rsidRPr="00A10FBB">
        <w:rPr>
          <w:rFonts w:ascii="Times New Roman" w:hAnsi="Times New Roman" w:cs="Times New Roman"/>
          <w:kern w:val="2"/>
          <w:sz w:val="21"/>
          <w:szCs w:val="20"/>
        </w:rPr>
        <w:t xml:space="preserve"> </w:t>
      </w:r>
      <w:r w:rsidR="00416075" w:rsidRPr="00A10FBB">
        <w:rPr>
          <w:rFonts w:ascii="Times New Roman" w:hAnsi="Times New Roman" w:cs="Times New Roman" w:hint="eastAsia"/>
          <w:kern w:val="2"/>
          <w:sz w:val="21"/>
          <w:szCs w:val="20"/>
        </w:rPr>
        <w:t>et</w:t>
      </w:r>
      <w:r w:rsidR="00416075" w:rsidRPr="00A10FBB">
        <w:rPr>
          <w:rFonts w:ascii="Times New Roman" w:hAnsi="Times New Roman" w:cs="Times New Roman"/>
          <w:kern w:val="2"/>
          <w:sz w:val="21"/>
          <w:szCs w:val="20"/>
        </w:rPr>
        <w:t xml:space="preserve"> al</w:t>
      </w: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2</w:t>
      </w:r>
      <w:r w:rsidRPr="00A10FBB">
        <w:rPr>
          <w:rFonts w:ascii="Times New Roman" w:hAnsi="Times New Roman" w:cs="Times New Roman"/>
          <w:kern w:val="2"/>
          <w:sz w:val="21"/>
          <w:szCs w:val="20"/>
        </w:rPr>
        <w:t>016</w:t>
      </w:r>
      <w:r w:rsidRPr="00A10FBB">
        <w:rPr>
          <w:rFonts w:ascii="Times New Roman" w:hAnsi="Times New Roman" w:cs="Times New Roman" w:hint="eastAsia"/>
          <w:kern w:val="2"/>
          <w:sz w:val="21"/>
          <w:szCs w:val="20"/>
        </w:rPr>
        <w:t>）提出的经济政策不确定性及宏观总体层面的不确定性（</w:t>
      </w:r>
      <w:r w:rsidRPr="00A10FBB">
        <w:rPr>
          <w:rFonts w:ascii="Times New Roman" w:hAnsi="Times New Roman" w:cs="Times New Roman"/>
          <w:kern w:val="2"/>
          <w:sz w:val="21"/>
          <w:szCs w:val="20"/>
        </w:rPr>
        <w:t>王义中和宋敏</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2014</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黄卓等</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2018</w:t>
      </w:r>
      <w:r w:rsidRPr="00A10FBB">
        <w:rPr>
          <w:rFonts w:ascii="Times New Roman" w:hAnsi="Times New Roman" w:cs="Times New Roman" w:hint="eastAsia"/>
          <w:kern w:val="2"/>
          <w:sz w:val="21"/>
          <w:szCs w:val="20"/>
        </w:rPr>
        <w:t>）作为中国经济不确定性的代理变量。</w:t>
      </w:r>
    </w:p>
    <w:p w14:paraId="48325606" w14:textId="100D639A" w:rsidR="006B584C" w:rsidRPr="00A10FBB" w:rsidRDefault="005C458E"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企业是</w:t>
      </w:r>
      <w:r w:rsidR="008D0F0D" w:rsidRPr="00A10FBB">
        <w:rPr>
          <w:rFonts w:ascii="Times New Roman" w:hAnsi="Times New Roman" w:cs="Times New Roman" w:hint="eastAsia"/>
          <w:kern w:val="2"/>
          <w:sz w:val="21"/>
          <w:szCs w:val="20"/>
        </w:rPr>
        <w:t>市场</w:t>
      </w:r>
      <w:r w:rsidRPr="00A10FBB">
        <w:rPr>
          <w:rFonts w:ascii="Times New Roman" w:hAnsi="Times New Roman" w:cs="Times New Roman" w:hint="eastAsia"/>
          <w:kern w:val="2"/>
          <w:sz w:val="21"/>
          <w:szCs w:val="20"/>
        </w:rPr>
        <w:t>经济的主体部分</w:t>
      </w:r>
      <w:r w:rsidR="00AC150A" w:rsidRPr="00A10FBB">
        <w:rPr>
          <w:rFonts w:ascii="Times New Roman" w:hAnsi="Times New Roman" w:cs="Times New Roman" w:hint="eastAsia"/>
          <w:kern w:val="2"/>
          <w:sz w:val="21"/>
          <w:szCs w:val="20"/>
        </w:rPr>
        <w:t>，</w:t>
      </w:r>
      <w:r w:rsidR="00767A45" w:rsidRPr="00A10FBB">
        <w:rPr>
          <w:rFonts w:ascii="Times New Roman" w:hAnsi="Times New Roman" w:cs="Times New Roman" w:hint="eastAsia"/>
          <w:kern w:val="2"/>
          <w:sz w:val="21"/>
          <w:szCs w:val="20"/>
        </w:rPr>
        <w:t>国务院</w:t>
      </w:r>
      <w:r w:rsidR="00767A45" w:rsidRPr="00A10FBB">
        <w:rPr>
          <w:rFonts w:ascii="Times New Roman" w:hAnsi="Times New Roman" w:cs="Times New Roman" w:hint="eastAsia"/>
          <w:kern w:val="2"/>
          <w:sz w:val="21"/>
          <w:szCs w:val="20"/>
        </w:rPr>
        <w:t>2</w:t>
      </w:r>
      <w:r w:rsidR="00767A45" w:rsidRPr="00A10FBB">
        <w:rPr>
          <w:rFonts w:ascii="Times New Roman" w:hAnsi="Times New Roman" w:cs="Times New Roman"/>
          <w:kern w:val="2"/>
          <w:sz w:val="21"/>
          <w:szCs w:val="20"/>
        </w:rPr>
        <w:t>020</w:t>
      </w:r>
      <w:r w:rsidR="00767A45" w:rsidRPr="00A10FBB">
        <w:rPr>
          <w:rFonts w:ascii="Times New Roman" w:hAnsi="Times New Roman" w:cs="Times New Roman" w:hint="eastAsia"/>
          <w:kern w:val="2"/>
          <w:sz w:val="21"/>
          <w:szCs w:val="20"/>
        </w:rPr>
        <w:t>年关于新时代加快完善社会主义市场经济体制的意见中指出</w:t>
      </w:r>
      <w:r w:rsidR="00767A45" w:rsidRPr="00A10FBB">
        <w:rPr>
          <w:rFonts w:ascii="Times New Roman" w:hAnsi="Times New Roman" w:cs="Times New Roman" w:hint="eastAsia"/>
          <w:kern w:val="2"/>
          <w:sz w:val="21"/>
          <w:szCs w:val="20"/>
        </w:rPr>
        <w:t>,</w:t>
      </w:r>
      <w:r w:rsidR="00767A45" w:rsidRPr="00A10FBB">
        <w:rPr>
          <w:rFonts w:ascii="Times New Roman" w:hAnsi="Times New Roman" w:cs="Times New Roman"/>
          <w:kern w:val="2"/>
          <w:sz w:val="21"/>
          <w:szCs w:val="20"/>
        </w:rPr>
        <w:t xml:space="preserve"> </w:t>
      </w:r>
      <w:r w:rsidR="00767A45" w:rsidRPr="00A10FBB">
        <w:rPr>
          <w:rFonts w:ascii="Times New Roman" w:hAnsi="Times New Roman" w:cs="Times New Roman" w:hint="eastAsia"/>
          <w:kern w:val="2"/>
          <w:sz w:val="21"/>
          <w:szCs w:val="20"/>
        </w:rPr>
        <w:t>“我国市场体系还存在市场激励不足、要素流动不畅、资源配置效率不高、微观经济活力不强等问题”。作为一个快速发展的经济体，我国产业中的重组和跨企业的资源再配置较发达国家更多（简泽，</w:t>
      </w:r>
      <w:r w:rsidR="00767A45" w:rsidRPr="00A10FBB">
        <w:rPr>
          <w:rFonts w:ascii="Times New Roman" w:hAnsi="Times New Roman" w:cs="Times New Roman" w:hint="eastAsia"/>
          <w:kern w:val="2"/>
          <w:sz w:val="21"/>
          <w:szCs w:val="20"/>
        </w:rPr>
        <w:t>2</w:t>
      </w:r>
      <w:r w:rsidR="00767A45" w:rsidRPr="00A10FBB">
        <w:rPr>
          <w:rFonts w:ascii="Times New Roman" w:hAnsi="Times New Roman" w:cs="Times New Roman"/>
          <w:kern w:val="2"/>
          <w:sz w:val="21"/>
          <w:szCs w:val="20"/>
        </w:rPr>
        <w:t>011</w:t>
      </w:r>
      <w:r w:rsidR="00767A45" w:rsidRPr="00A10FBB">
        <w:rPr>
          <w:rFonts w:ascii="Times New Roman" w:hAnsi="Times New Roman" w:cs="Times New Roman" w:hint="eastAsia"/>
          <w:kern w:val="2"/>
          <w:sz w:val="21"/>
          <w:szCs w:val="20"/>
        </w:rPr>
        <w:t>）</w:t>
      </w:r>
      <w:r w:rsidR="006B584C" w:rsidRPr="00A10FBB">
        <w:rPr>
          <w:rFonts w:ascii="Times New Roman" w:hAnsi="Times New Roman" w:cs="Times New Roman" w:hint="eastAsia"/>
          <w:kern w:val="2"/>
          <w:sz w:val="21"/>
          <w:szCs w:val="20"/>
        </w:rPr>
        <w:t>。</w:t>
      </w:r>
    </w:p>
    <w:p w14:paraId="71FF1DF1" w14:textId="1A041C9F" w:rsidR="00767A45" w:rsidRPr="00A10FBB" w:rsidRDefault="006B584C" w:rsidP="00B0602B">
      <w:pPr>
        <w:widowControl w:val="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本文</w:t>
      </w:r>
      <w:r w:rsidR="00C42F37" w:rsidRPr="00A10FBB">
        <w:rPr>
          <w:rFonts w:ascii="Times New Roman" w:hAnsi="Times New Roman" w:cs="Times New Roman" w:hint="eastAsia"/>
          <w:kern w:val="2"/>
          <w:sz w:val="21"/>
          <w:szCs w:val="20"/>
        </w:rPr>
        <w:t>将微观不确定性</w:t>
      </w:r>
      <w:r w:rsidRPr="00A10FBB">
        <w:rPr>
          <w:rFonts w:ascii="Times New Roman" w:hAnsi="Times New Roman" w:cs="Times New Roman" w:hint="eastAsia"/>
          <w:kern w:val="2"/>
          <w:sz w:val="21"/>
          <w:szCs w:val="20"/>
        </w:rPr>
        <w:t>定义</w:t>
      </w:r>
      <w:r w:rsidR="00C42F37" w:rsidRPr="00A10FBB">
        <w:rPr>
          <w:rFonts w:ascii="Times New Roman" w:hAnsi="Times New Roman" w:cs="Times New Roman" w:hint="eastAsia"/>
          <w:kern w:val="2"/>
          <w:sz w:val="21"/>
          <w:szCs w:val="20"/>
        </w:rPr>
        <w:t>为</w:t>
      </w:r>
      <w:r w:rsidRPr="00A10FBB">
        <w:rPr>
          <w:rFonts w:ascii="Times New Roman" w:hAnsi="Times New Roman" w:cs="Times New Roman" w:hint="eastAsia"/>
          <w:kern w:val="2"/>
          <w:sz w:val="21"/>
          <w:szCs w:val="20"/>
        </w:rPr>
        <w:t>企业层面盈利中不可预测部分的</w:t>
      </w:r>
      <w:r w:rsidR="00C42F37" w:rsidRPr="00A10FBB">
        <w:rPr>
          <w:rFonts w:ascii="Times New Roman" w:hAnsi="Times New Roman" w:cs="Times New Roman" w:hint="eastAsia"/>
          <w:kern w:val="2"/>
          <w:sz w:val="21"/>
          <w:szCs w:val="20"/>
        </w:rPr>
        <w:t>条件</w:t>
      </w:r>
      <w:r w:rsidR="004405AF" w:rsidRPr="00A10FBB">
        <w:rPr>
          <w:rFonts w:ascii="Times New Roman" w:hAnsi="Times New Roman" w:cs="Times New Roman" w:hint="eastAsia"/>
          <w:kern w:val="2"/>
          <w:sz w:val="21"/>
          <w:szCs w:val="20"/>
        </w:rPr>
        <w:t>波动率</w:t>
      </w:r>
      <w:r w:rsidR="00465F72" w:rsidRPr="00A10FBB">
        <w:rPr>
          <w:rFonts w:ascii="Times New Roman" w:hAnsi="Times New Roman" w:cs="Times New Roman" w:hint="eastAsia"/>
          <w:kern w:val="2"/>
          <w:sz w:val="21"/>
          <w:szCs w:val="20"/>
        </w:rPr>
        <w:t>；</w:t>
      </w:r>
      <w:r w:rsidR="00B92737" w:rsidRPr="00A10FBB">
        <w:rPr>
          <w:rFonts w:ascii="Times New Roman" w:hAnsi="Times New Roman" w:cs="Times New Roman" w:hint="eastAsia"/>
          <w:kern w:val="2"/>
          <w:sz w:val="21"/>
          <w:szCs w:val="20"/>
        </w:rPr>
        <w:t>当微观不确定性增大时，企业间盈利能力、生产效率的差异也会增大</w:t>
      </w:r>
      <w:r w:rsidR="00767A45" w:rsidRPr="00A10FBB">
        <w:rPr>
          <w:rFonts w:ascii="Times New Roman" w:hAnsi="Times New Roman" w:cs="Times New Roman" w:hint="eastAsia"/>
          <w:kern w:val="2"/>
          <w:sz w:val="21"/>
          <w:szCs w:val="20"/>
        </w:rPr>
        <w:t>，</w:t>
      </w:r>
      <w:r w:rsidR="00953DBB" w:rsidRPr="00A10FBB">
        <w:rPr>
          <w:rFonts w:ascii="Times New Roman" w:hAnsi="Times New Roman" w:cs="Times New Roman" w:hint="eastAsia"/>
          <w:kern w:val="2"/>
          <w:sz w:val="21"/>
          <w:szCs w:val="20"/>
        </w:rPr>
        <w:t>因此</w:t>
      </w:r>
      <w:r w:rsidR="005877E2" w:rsidRPr="00A10FBB">
        <w:rPr>
          <w:rFonts w:ascii="Times New Roman" w:hAnsi="Times New Roman" w:cs="Times New Roman" w:hint="eastAsia"/>
          <w:kern w:val="2"/>
          <w:sz w:val="21"/>
          <w:szCs w:val="20"/>
        </w:rPr>
        <w:t>微观不确定性也</w:t>
      </w:r>
      <w:r w:rsidR="00953DBB" w:rsidRPr="00A10FBB">
        <w:rPr>
          <w:rFonts w:ascii="Times New Roman" w:hAnsi="Times New Roman" w:cs="Times New Roman" w:hint="eastAsia"/>
          <w:kern w:val="2"/>
          <w:sz w:val="21"/>
          <w:szCs w:val="20"/>
        </w:rPr>
        <w:t>可能通过</w:t>
      </w:r>
      <w:r w:rsidR="004F6430" w:rsidRPr="00A10FBB">
        <w:rPr>
          <w:rFonts w:ascii="Times New Roman" w:hAnsi="Times New Roman" w:cs="Times New Roman" w:hint="eastAsia"/>
          <w:kern w:val="2"/>
          <w:sz w:val="21"/>
          <w:szCs w:val="20"/>
        </w:rPr>
        <w:t>影响</w:t>
      </w:r>
      <w:r w:rsidR="00953DBB" w:rsidRPr="00A10FBB">
        <w:rPr>
          <w:rFonts w:ascii="Times New Roman" w:hAnsi="Times New Roman" w:cs="Times New Roman" w:hint="eastAsia"/>
          <w:kern w:val="2"/>
          <w:sz w:val="21"/>
          <w:szCs w:val="20"/>
        </w:rPr>
        <w:t>企业间的资源</w:t>
      </w:r>
      <w:r w:rsidR="004F6430" w:rsidRPr="00A10FBB">
        <w:rPr>
          <w:rFonts w:ascii="Times New Roman" w:hAnsi="Times New Roman" w:cs="Times New Roman" w:hint="eastAsia"/>
          <w:kern w:val="2"/>
          <w:sz w:val="21"/>
          <w:szCs w:val="20"/>
        </w:rPr>
        <w:t>配置进而产生</w:t>
      </w:r>
      <w:r w:rsidR="00767A45" w:rsidRPr="00A10FBB">
        <w:rPr>
          <w:rFonts w:ascii="Times New Roman" w:hAnsi="Times New Roman" w:cs="Times New Roman" w:hint="eastAsia"/>
          <w:kern w:val="2"/>
          <w:sz w:val="21"/>
          <w:szCs w:val="20"/>
        </w:rPr>
        <w:t>整体经济波动。</w:t>
      </w:r>
    </w:p>
    <w:p w14:paraId="573D7CDD" w14:textId="3B43C573" w:rsidR="00C613BB" w:rsidRPr="00A10FBB" w:rsidRDefault="005C458E"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本文</w:t>
      </w:r>
      <w:r w:rsidR="00DA6622" w:rsidRPr="00A10FBB">
        <w:rPr>
          <w:rFonts w:ascii="Times New Roman" w:hAnsi="Times New Roman" w:cs="Times New Roman" w:hint="eastAsia"/>
          <w:kern w:val="2"/>
          <w:sz w:val="21"/>
          <w:szCs w:val="20"/>
        </w:rPr>
        <w:t>首先</w:t>
      </w:r>
      <w:r w:rsidRPr="00A10FBB">
        <w:rPr>
          <w:rFonts w:ascii="Times New Roman" w:hAnsi="Times New Roman" w:cs="Times New Roman" w:hint="eastAsia"/>
          <w:kern w:val="2"/>
          <w:sz w:val="21"/>
          <w:szCs w:val="20"/>
        </w:rPr>
        <w:t>通过上市公司的财务数据，对中国经济微观不确定性进行了度量</w:t>
      </w:r>
      <w:r w:rsidR="004C4F09" w:rsidRPr="00A10FBB">
        <w:rPr>
          <w:rFonts w:ascii="Times New Roman" w:hAnsi="Times New Roman" w:cs="Times New Roman" w:hint="eastAsia"/>
          <w:kern w:val="2"/>
          <w:sz w:val="21"/>
          <w:szCs w:val="20"/>
        </w:rPr>
        <w:t>，并且通过多个渠道检验微观经济不确定性对实体经济的影响</w:t>
      </w:r>
      <w:r w:rsidR="00350E7F" w:rsidRPr="00A10FBB">
        <w:rPr>
          <w:rFonts w:ascii="Times New Roman" w:hAnsi="Times New Roman" w:cs="Times New Roman" w:hint="eastAsia"/>
          <w:kern w:val="2"/>
          <w:sz w:val="21"/>
          <w:szCs w:val="20"/>
        </w:rPr>
        <w:t>机制</w:t>
      </w:r>
      <w:r w:rsidR="00D95FD4" w:rsidRPr="00A10FBB">
        <w:rPr>
          <w:rFonts w:ascii="Times New Roman" w:hAnsi="Times New Roman" w:cs="Times New Roman" w:hint="eastAsia"/>
          <w:kern w:val="2"/>
          <w:sz w:val="21"/>
          <w:szCs w:val="20"/>
        </w:rPr>
        <w:t>。</w:t>
      </w:r>
      <w:r w:rsidR="00B518ED" w:rsidRPr="00A10FBB">
        <w:rPr>
          <w:rFonts w:ascii="Times New Roman" w:hAnsi="Times New Roman" w:cs="Times New Roman" w:hint="eastAsia"/>
          <w:kern w:val="2"/>
          <w:sz w:val="21"/>
          <w:szCs w:val="20"/>
        </w:rPr>
        <w:t>在</w:t>
      </w:r>
      <w:r w:rsidRPr="00A10FBB">
        <w:rPr>
          <w:rFonts w:ascii="Times New Roman" w:hAnsi="Times New Roman" w:cs="Times New Roman" w:hint="eastAsia"/>
          <w:kern w:val="2"/>
          <w:sz w:val="21"/>
          <w:szCs w:val="20"/>
        </w:rPr>
        <w:t>企业层面</w:t>
      </w:r>
      <w:r w:rsidR="003F741A" w:rsidRPr="00A10FBB">
        <w:rPr>
          <w:rFonts w:ascii="Times New Roman" w:hAnsi="Times New Roman" w:cs="Times New Roman" w:hint="eastAsia"/>
          <w:kern w:val="2"/>
          <w:sz w:val="21"/>
          <w:szCs w:val="20"/>
        </w:rPr>
        <w:t>的</w:t>
      </w:r>
      <w:r w:rsidR="00867FE4" w:rsidRPr="00A10FBB">
        <w:rPr>
          <w:rFonts w:ascii="Times New Roman" w:hAnsi="Times New Roman" w:cs="Times New Roman" w:hint="eastAsia"/>
          <w:kern w:val="2"/>
          <w:sz w:val="21"/>
          <w:szCs w:val="20"/>
        </w:rPr>
        <w:t>研究</w:t>
      </w:r>
      <w:r w:rsidR="000817B3" w:rsidRPr="00A10FBB">
        <w:rPr>
          <w:rFonts w:ascii="Times New Roman" w:hAnsi="Times New Roman" w:cs="Times New Roman" w:hint="eastAsia"/>
          <w:kern w:val="2"/>
          <w:sz w:val="21"/>
          <w:szCs w:val="20"/>
        </w:rPr>
        <w:t>发现</w:t>
      </w:r>
      <w:r w:rsidRPr="00A10FBB">
        <w:rPr>
          <w:rFonts w:ascii="Times New Roman" w:hAnsi="Times New Roman" w:cs="Times New Roman" w:hint="eastAsia"/>
          <w:kern w:val="2"/>
          <w:sz w:val="21"/>
          <w:szCs w:val="20"/>
        </w:rPr>
        <w:t>，微观不确定性在短期会抑制企业投资。但这一效应并不持久，在中长期（半年后）反而会促进企业投资</w:t>
      </w:r>
      <w:r w:rsidR="005D1A7B" w:rsidRPr="00A10FBB">
        <w:rPr>
          <w:rFonts w:ascii="Times New Roman" w:hAnsi="Times New Roman" w:cs="Times New Roman" w:hint="eastAsia"/>
          <w:kern w:val="2"/>
          <w:sz w:val="21"/>
          <w:szCs w:val="20"/>
        </w:rPr>
        <w:t>。</w:t>
      </w:r>
      <w:r w:rsidR="00D95FD4" w:rsidRPr="00A10FBB">
        <w:rPr>
          <w:rFonts w:ascii="Times New Roman" w:hAnsi="Times New Roman" w:cs="Times New Roman" w:hint="eastAsia"/>
          <w:kern w:val="2"/>
          <w:sz w:val="21"/>
          <w:szCs w:val="20"/>
        </w:rPr>
        <w:t>在宏观层面的</w:t>
      </w:r>
      <w:r w:rsidR="005D1A7B" w:rsidRPr="00A10FBB">
        <w:rPr>
          <w:rFonts w:ascii="Times New Roman" w:hAnsi="Times New Roman" w:cs="Times New Roman" w:hint="eastAsia"/>
          <w:kern w:val="2"/>
          <w:sz w:val="21"/>
          <w:szCs w:val="20"/>
        </w:rPr>
        <w:t>研究</w:t>
      </w:r>
      <w:r w:rsidR="00D95FD4" w:rsidRPr="00A10FBB">
        <w:rPr>
          <w:rFonts w:ascii="Times New Roman" w:hAnsi="Times New Roman" w:cs="Times New Roman" w:hint="eastAsia"/>
          <w:kern w:val="2"/>
          <w:sz w:val="21"/>
          <w:szCs w:val="20"/>
        </w:rPr>
        <w:t>也</w:t>
      </w:r>
      <w:r w:rsidR="005D1A7B" w:rsidRPr="00A10FBB">
        <w:rPr>
          <w:rFonts w:ascii="Times New Roman" w:hAnsi="Times New Roman" w:cs="Times New Roman" w:hint="eastAsia"/>
          <w:kern w:val="2"/>
          <w:sz w:val="21"/>
          <w:szCs w:val="20"/>
        </w:rPr>
        <w:t>发现我国微观经济不确定性在经济总体层面对经济总产出增速在短期内有显著抑制作用，但在中长期却表现为正向影响；</w:t>
      </w:r>
      <w:r w:rsidRPr="00A10FBB">
        <w:rPr>
          <w:rFonts w:ascii="Times New Roman" w:hAnsi="Times New Roman" w:cs="Times New Roman" w:hint="eastAsia"/>
          <w:kern w:val="2"/>
          <w:sz w:val="21"/>
          <w:szCs w:val="20"/>
        </w:rPr>
        <w:t>进一步</w:t>
      </w:r>
      <w:r w:rsidR="00B518ED" w:rsidRPr="00A10FBB">
        <w:rPr>
          <w:rFonts w:ascii="Times New Roman" w:hAnsi="Times New Roman" w:cs="Times New Roman" w:hint="eastAsia"/>
          <w:kern w:val="2"/>
          <w:sz w:val="21"/>
          <w:szCs w:val="20"/>
        </w:rPr>
        <w:t>检验</w:t>
      </w:r>
      <w:r w:rsidRPr="00A10FBB">
        <w:rPr>
          <w:rFonts w:ascii="Times New Roman" w:hAnsi="Times New Roman" w:cs="Times New Roman" w:hint="eastAsia"/>
          <w:kern w:val="2"/>
          <w:sz w:val="21"/>
          <w:szCs w:val="20"/>
        </w:rPr>
        <w:t>微观不确定性对企业投资的影响渠道</w:t>
      </w:r>
      <w:r w:rsidR="00EA77BC" w:rsidRPr="00A10FBB">
        <w:rPr>
          <w:rFonts w:ascii="Times New Roman" w:hAnsi="Times New Roman" w:cs="Times New Roman" w:hint="eastAsia"/>
          <w:kern w:val="2"/>
          <w:sz w:val="21"/>
          <w:szCs w:val="20"/>
        </w:rPr>
        <w:t>发现</w:t>
      </w:r>
      <w:r w:rsidRPr="00A10FBB">
        <w:rPr>
          <w:rFonts w:ascii="Times New Roman" w:hAnsi="Times New Roman" w:cs="Times New Roman" w:hint="eastAsia"/>
          <w:kern w:val="2"/>
          <w:sz w:val="21"/>
          <w:szCs w:val="20"/>
        </w:rPr>
        <w:t>，微观不确定</w:t>
      </w:r>
      <w:r w:rsidR="00CE4452" w:rsidRPr="00A10FBB">
        <w:rPr>
          <w:rFonts w:ascii="Times New Roman" w:hAnsi="Times New Roman" w:cs="Times New Roman" w:hint="eastAsia"/>
          <w:kern w:val="2"/>
          <w:sz w:val="21"/>
          <w:szCs w:val="20"/>
        </w:rPr>
        <w:t>性</w:t>
      </w:r>
      <w:r w:rsidRPr="00A10FBB">
        <w:rPr>
          <w:rFonts w:ascii="Times New Roman" w:hAnsi="Times New Roman" w:cs="Times New Roman" w:hint="eastAsia"/>
          <w:kern w:val="2"/>
          <w:sz w:val="21"/>
          <w:szCs w:val="20"/>
        </w:rPr>
        <w:t>通过实物期权</w:t>
      </w:r>
      <w:r w:rsidR="00B518ED"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金融摩擦</w:t>
      </w:r>
      <w:r w:rsidR="00B518ED" w:rsidRPr="00A10FBB">
        <w:rPr>
          <w:rFonts w:ascii="Times New Roman" w:hAnsi="Times New Roman" w:cs="Times New Roman" w:hint="eastAsia"/>
          <w:kern w:val="2"/>
          <w:sz w:val="21"/>
          <w:szCs w:val="20"/>
        </w:rPr>
        <w:t>与资源分配</w:t>
      </w:r>
      <w:r w:rsidRPr="00A10FBB">
        <w:rPr>
          <w:rFonts w:ascii="Times New Roman" w:hAnsi="Times New Roman" w:cs="Times New Roman" w:hint="eastAsia"/>
          <w:kern w:val="2"/>
          <w:sz w:val="21"/>
          <w:szCs w:val="20"/>
        </w:rPr>
        <w:t>渠道影响投资。对于资本不可逆性更高、面临更强金融约束的企业，微观不确定性对企业投资的抑制作用更</w:t>
      </w:r>
      <w:r w:rsidRPr="00A10FBB">
        <w:rPr>
          <w:rFonts w:ascii="Times New Roman" w:hAnsi="Times New Roman" w:cs="Times New Roman" w:hint="eastAsia"/>
          <w:kern w:val="2"/>
          <w:sz w:val="21"/>
          <w:szCs w:val="20"/>
        </w:rPr>
        <w:lastRenderedPageBreak/>
        <w:t>强</w:t>
      </w:r>
      <w:r w:rsidR="00D25EDC" w:rsidRPr="00A10FBB">
        <w:rPr>
          <w:rFonts w:ascii="Times New Roman" w:hAnsi="Times New Roman" w:cs="Times New Roman" w:hint="eastAsia"/>
          <w:kern w:val="2"/>
          <w:sz w:val="21"/>
          <w:szCs w:val="20"/>
        </w:rPr>
        <w:t>。</w:t>
      </w:r>
      <w:r w:rsidR="00945208" w:rsidRPr="00A10FBB">
        <w:rPr>
          <w:rFonts w:ascii="Times New Roman" w:hAnsi="Times New Roman" w:cs="Times New Roman" w:hint="eastAsia"/>
          <w:kern w:val="2"/>
          <w:sz w:val="21"/>
          <w:szCs w:val="20"/>
        </w:rPr>
        <w:t>微观不确定性在短期</w:t>
      </w:r>
      <w:r w:rsidR="00D25EDC" w:rsidRPr="00A10FBB">
        <w:rPr>
          <w:rFonts w:ascii="Times New Roman" w:hAnsi="Times New Roman" w:cs="Times New Roman" w:hint="eastAsia"/>
          <w:kern w:val="2"/>
          <w:sz w:val="21"/>
          <w:szCs w:val="20"/>
        </w:rPr>
        <w:t>通过</w:t>
      </w:r>
      <w:r w:rsidR="00796C36" w:rsidRPr="00A10FBB">
        <w:rPr>
          <w:rFonts w:ascii="Times New Roman" w:hAnsi="Times New Roman" w:cs="Times New Roman" w:hint="eastAsia"/>
          <w:kern w:val="2"/>
          <w:sz w:val="21"/>
          <w:szCs w:val="20"/>
        </w:rPr>
        <w:t>实物期权、金融摩擦渠道</w:t>
      </w:r>
      <w:r w:rsidR="00945208" w:rsidRPr="00A10FBB">
        <w:rPr>
          <w:rFonts w:ascii="Times New Roman" w:hAnsi="Times New Roman" w:cs="Times New Roman" w:hint="eastAsia"/>
          <w:kern w:val="2"/>
          <w:sz w:val="21"/>
          <w:szCs w:val="20"/>
        </w:rPr>
        <w:t>对经济活动的影响为负。</w:t>
      </w:r>
      <w:r w:rsidR="00B518ED" w:rsidRPr="00A10FBB">
        <w:rPr>
          <w:rFonts w:ascii="Times New Roman" w:hAnsi="Times New Roman" w:cs="Times New Roman" w:hint="eastAsia"/>
          <w:kern w:val="2"/>
          <w:sz w:val="21"/>
          <w:szCs w:val="20"/>
        </w:rPr>
        <w:t>而</w:t>
      </w:r>
      <w:r w:rsidR="00130F00" w:rsidRPr="00A10FBB">
        <w:rPr>
          <w:rFonts w:ascii="Times New Roman" w:hAnsi="Times New Roman" w:cs="Times New Roman" w:hint="eastAsia"/>
          <w:kern w:val="2"/>
          <w:sz w:val="21"/>
          <w:szCs w:val="20"/>
        </w:rPr>
        <w:t>资源分配机制是</w:t>
      </w:r>
      <w:r w:rsidR="00C90956" w:rsidRPr="00A10FBB">
        <w:rPr>
          <w:rFonts w:ascii="Times New Roman" w:hAnsi="Times New Roman" w:cs="Times New Roman" w:hint="eastAsia"/>
          <w:kern w:val="2"/>
          <w:sz w:val="21"/>
          <w:szCs w:val="20"/>
        </w:rPr>
        <w:t>微观不确定性对在中长期对经济活动</w:t>
      </w:r>
      <w:r w:rsidR="00CE4452" w:rsidRPr="00A10FBB">
        <w:rPr>
          <w:rFonts w:ascii="Times New Roman" w:hAnsi="Times New Roman" w:cs="Times New Roman" w:hint="eastAsia"/>
          <w:kern w:val="2"/>
          <w:sz w:val="21"/>
          <w:szCs w:val="20"/>
        </w:rPr>
        <w:t>起</w:t>
      </w:r>
      <w:r w:rsidR="00C90956" w:rsidRPr="00A10FBB">
        <w:rPr>
          <w:rFonts w:ascii="Times New Roman" w:hAnsi="Times New Roman" w:cs="Times New Roman" w:hint="eastAsia"/>
          <w:kern w:val="2"/>
          <w:sz w:val="21"/>
          <w:szCs w:val="20"/>
        </w:rPr>
        <w:t>促进作用的重要</w:t>
      </w:r>
      <w:r w:rsidR="00592F69" w:rsidRPr="00A10FBB">
        <w:rPr>
          <w:rFonts w:ascii="Times New Roman" w:hAnsi="Times New Roman" w:cs="Times New Roman" w:hint="eastAsia"/>
          <w:kern w:val="2"/>
          <w:sz w:val="21"/>
          <w:szCs w:val="20"/>
        </w:rPr>
        <w:t>原因</w:t>
      </w:r>
      <w:r w:rsidR="00C90956" w:rsidRPr="00A10FBB">
        <w:rPr>
          <w:rFonts w:ascii="Times New Roman" w:hAnsi="Times New Roman" w:cs="Times New Roman" w:hint="eastAsia"/>
          <w:kern w:val="2"/>
          <w:sz w:val="21"/>
          <w:szCs w:val="20"/>
        </w:rPr>
        <w:t>。</w:t>
      </w:r>
      <w:r w:rsidR="00E91A33" w:rsidRPr="00A10FBB">
        <w:rPr>
          <w:rFonts w:ascii="Times New Roman" w:hAnsi="Times New Roman" w:cs="Times New Roman" w:hint="eastAsia"/>
          <w:kern w:val="2"/>
          <w:sz w:val="21"/>
          <w:szCs w:val="20"/>
        </w:rPr>
        <w:t>微观不确定性增加</w:t>
      </w:r>
      <w:r w:rsidR="00D42E18" w:rsidRPr="00A10FBB">
        <w:rPr>
          <w:rFonts w:ascii="Times New Roman" w:hAnsi="Times New Roman" w:cs="Times New Roman" w:hint="eastAsia"/>
          <w:kern w:val="2"/>
          <w:sz w:val="21"/>
          <w:szCs w:val="20"/>
        </w:rPr>
        <w:t>加大</w:t>
      </w:r>
      <w:r w:rsidR="00E91A33" w:rsidRPr="00A10FBB">
        <w:rPr>
          <w:rFonts w:ascii="Times New Roman" w:hAnsi="Times New Roman" w:cs="Times New Roman" w:hint="eastAsia"/>
          <w:kern w:val="2"/>
          <w:sz w:val="21"/>
          <w:szCs w:val="20"/>
        </w:rPr>
        <w:t>了企业之间效率、盈利能力的差距，使得经济资源向盈利能力高的企业</w:t>
      </w:r>
      <w:r w:rsidR="00C47FE0" w:rsidRPr="00A10FBB">
        <w:rPr>
          <w:rFonts w:ascii="Times New Roman" w:hAnsi="Times New Roman" w:cs="Times New Roman" w:hint="eastAsia"/>
          <w:kern w:val="2"/>
          <w:sz w:val="21"/>
          <w:szCs w:val="20"/>
        </w:rPr>
        <w:t>分配</w:t>
      </w:r>
      <w:r w:rsidR="001F5288" w:rsidRPr="00A10FBB">
        <w:rPr>
          <w:rFonts w:ascii="Times New Roman" w:hAnsi="Times New Roman" w:cs="Times New Roman" w:hint="eastAsia"/>
          <w:kern w:val="2"/>
          <w:sz w:val="21"/>
          <w:szCs w:val="20"/>
        </w:rPr>
        <w:t>，</w:t>
      </w:r>
      <w:r w:rsidR="00EB47AE" w:rsidRPr="00A10FBB">
        <w:rPr>
          <w:rFonts w:ascii="Times New Roman" w:hAnsi="Times New Roman" w:cs="Times New Roman" w:hint="eastAsia"/>
          <w:kern w:val="2"/>
          <w:sz w:val="21"/>
          <w:szCs w:val="20"/>
        </w:rPr>
        <w:t>在横截面上，微观不确定性在中长期对投资的促进作用对效率较高、盈利能力较强的公司更强，而对低盈利的公司则较弱。</w:t>
      </w:r>
      <w:r w:rsidR="001F5288" w:rsidRPr="00A10FBB">
        <w:rPr>
          <w:rFonts w:ascii="Times New Roman" w:hAnsi="Times New Roman" w:cs="Times New Roman" w:hint="eastAsia"/>
          <w:kern w:val="2"/>
          <w:sz w:val="21"/>
          <w:szCs w:val="20"/>
        </w:rPr>
        <w:t>因此</w:t>
      </w:r>
      <w:r w:rsidR="00E91A33" w:rsidRPr="00A10FBB">
        <w:rPr>
          <w:rFonts w:ascii="Times New Roman" w:hAnsi="Times New Roman" w:cs="Times New Roman" w:hint="eastAsia"/>
          <w:kern w:val="2"/>
          <w:sz w:val="21"/>
          <w:szCs w:val="20"/>
        </w:rPr>
        <w:t>微观不确定性增加</w:t>
      </w:r>
      <w:r w:rsidR="0074085C" w:rsidRPr="00A10FBB">
        <w:rPr>
          <w:rFonts w:ascii="Times New Roman" w:hAnsi="Times New Roman" w:cs="Times New Roman" w:hint="eastAsia"/>
          <w:kern w:val="2"/>
          <w:sz w:val="21"/>
          <w:szCs w:val="20"/>
        </w:rPr>
        <w:t>在中长期可能促进了经济</w:t>
      </w:r>
      <w:r w:rsidR="001F5288" w:rsidRPr="00A10FBB">
        <w:rPr>
          <w:rFonts w:ascii="Times New Roman" w:hAnsi="Times New Roman" w:cs="Times New Roman" w:hint="eastAsia"/>
          <w:kern w:val="2"/>
          <w:sz w:val="21"/>
          <w:szCs w:val="20"/>
        </w:rPr>
        <w:t>活动。</w:t>
      </w:r>
      <w:r w:rsidR="00361D01" w:rsidRPr="00A10FBB">
        <w:rPr>
          <w:rFonts w:ascii="Times New Roman" w:hAnsi="Times New Roman" w:cs="Times New Roman" w:hint="eastAsia"/>
          <w:kern w:val="2"/>
          <w:sz w:val="21"/>
          <w:szCs w:val="20"/>
        </w:rPr>
        <w:t>此外，</w:t>
      </w:r>
      <w:r w:rsidR="00F92D55" w:rsidRPr="00A10FBB">
        <w:rPr>
          <w:rFonts w:ascii="Times New Roman" w:hAnsi="Times New Roman" w:cs="Times New Roman" w:hint="eastAsia"/>
          <w:kern w:val="2"/>
          <w:sz w:val="21"/>
          <w:szCs w:val="20"/>
        </w:rPr>
        <w:t>微观不确定性</w:t>
      </w:r>
      <w:r w:rsidR="00361D01" w:rsidRPr="00A10FBB">
        <w:rPr>
          <w:rFonts w:ascii="Times New Roman" w:hAnsi="Times New Roman" w:cs="Times New Roman" w:hint="eastAsia"/>
          <w:kern w:val="2"/>
          <w:sz w:val="21"/>
          <w:szCs w:val="20"/>
        </w:rPr>
        <w:t>对总体价格和产出有同向影响，在宏观层面表现为总需求冲击。</w:t>
      </w:r>
    </w:p>
    <w:p w14:paraId="13BFB72A" w14:textId="628B8C6D" w:rsidR="005E61C4" w:rsidRPr="00A10FBB" w:rsidRDefault="0006489A"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当前，我国正处于经济转型、经济结构调整升级、进一步深化全面改革的关键时段，</w:t>
      </w:r>
      <w:r w:rsidR="00DD5695" w:rsidRPr="00A10FBB">
        <w:rPr>
          <w:rFonts w:ascii="Times New Roman" w:hAnsi="Times New Roman" w:cs="Times New Roman" w:hint="eastAsia"/>
          <w:kern w:val="2"/>
          <w:sz w:val="21"/>
          <w:szCs w:val="20"/>
        </w:rPr>
        <w:t>使用合适政策应对</w:t>
      </w:r>
      <w:r w:rsidRPr="00A10FBB">
        <w:rPr>
          <w:rFonts w:ascii="Times New Roman" w:hAnsi="Times New Roman" w:cs="Times New Roman" w:hint="eastAsia"/>
          <w:kern w:val="2"/>
          <w:sz w:val="21"/>
          <w:szCs w:val="20"/>
        </w:rPr>
        <w:t>不确定</w:t>
      </w:r>
      <w:r w:rsidR="00DD5695" w:rsidRPr="00A10FBB">
        <w:rPr>
          <w:rFonts w:ascii="Times New Roman" w:hAnsi="Times New Roman" w:cs="Times New Roman" w:hint="eastAsia"/>
          <w:kern w:val="2"/>
          <w:sz w:val="21"/>
          <w:szCs w:val="20"/>
        </w:rPr>
        <w:t>性</w:t>
      </w:r>
      <w:r w:rsidR="00DF1090" w:rsidRPr="00A10FBB">
        <w:rPr>
          <w:rFonts w:ascii="Times New Roman" w:hAnsi="Times New Roman" w:cs="Times New Roman" w:hint="eastAsia"/>
          <w:kern w:val="2"/>
          <w:sz w:val="21"/>
          <w:szCs w:val="20"/>
        </w:rPr>
        <w:t>的变化</w:t>
      </w:r>
      <w:r w:rsidR="00DD5695" w:rsidRPr="00A10FBB">
        <w:rPr>
          <w:rFonts w:ascii="Times New Roman" w:hAnsi="Times New Roman" w:cs="Times New Roman" w:hint="eastAsia"/>
          <w:kern w:val="2"/>
          <w:sz w:val="21"/>
          <w:szCs w:val="20"/>
        </w:rPr>
        <w:t>具有重要意义</w:t>
      </w:r>
      <w:r w:rsidRPr="00A10FBB">
        <w:rPr>
          <w:rFonts w:ascii="Times New Roman" w:hAnsi="Times New Roman" w:cs="Times New Roman" w:hint="eastAsia"/>
          <w:kern w:val="2"/>
          <w:sz w:val="21"/>
          <w:szCs w:val="20"/>
        </w:rPr>
        <w:t>。</w:t>
      </w:r>
      <w:r w:rsidR="00A81FA4" w:rsidRPr="00A10FBB">
        <w:rPr>
          <w:rFonts w:ascii="Times New Roman" w:hAnsi="Times New Roman" w:cs="Times New Roman" w:hint="eastAsia"/>
          <w:kern w:val="2"/>
          <w:sz w:val="21"/>
          <w:szCs w:val="20"/>
        </w:rPr>
        <w:t>本文的</w:t>
      </w:r>
      <w:r w:rsidR="00547E76" w:rsidRPr="00A10FBB">
        <w:rPr>
          <w:rFonts w:ascii="Times New Roman" w:hAnsi="Times New Roman" w:cs="Times New Roman" w:hint="eastAsia"/>
          <w:kern w:val="2"/>
          <w:sz w:val="21"/>
          <w:szCs w:val="20"/>
        </w:rPr>
        <w:t>研究表明政策制定不仅需要关注宏观层面的不确定性，也需要聚焦到市场个体层面，关注企业微观层面的不确定性及对其经济整体的影响。</w:t>
      </w:r>
      <w:r w:rsidRPr="00A10FBB">
        <w:rPr>
          <w:rFonts w:ascii="Times New Roman" w:hAnsi="Times New Roman" w:cs="Times New Roman" w:hint="eastAsia"/>
          <w:kern w:val="2"/>
          <w:sz w:val="21"/>
          <w:szCs w:val="20"/>
        </w:rPr>
        <w:t>基于微观层面的不确定性存在再分配效应，相关政策</w:t>
      </w:r>
      <w:r w:rsidR="00FF1708" w:rsidRPr="00A10FBB">
        <w:rPr>
          <w:rFonts w:ascii="Times New Roman" w:hAnsi="Times New Roman" w:cs="Times New Roman" w:hint="eastAsia"/>
          <w:kern w:val="2"/>
          <w:sz w:val="21"/>
          <w:szCs w:val="20"/>
        </w:rPr>
        <w:t>也</w:t>
      </w:r>
      <w:r w:rsidRPr="00A10FBB">
        <w:rPr>
          <w:rFonts w:ascii="Times New Roman" w:hAnsi="Times New Roman" w:cs="Times New Roman" w:hint="eastAsia"/>
          <w:kern w:val="2"/>
          <w:sz w:val="21"/>
          <w:szCs w:val="20"/>
        </w:rPr>
        <w:t>面临权衡。一方面政策可以减弱经济波动，降低失业及产出投资下降等。另一方面，当资源分配起作用时，政策的介入也会一定程度降低资源再分配过程的效率，政策介入的机会成本较高。因此本文的研究对政策是否及如何应对不确定性、完善市场经济治理提供新的政策视角。</w:t>
      </w:r>
    </w:p>
    <w:p w14:paraId="3827C8A0" w14:textId="0F0910BD" w:rsidR="005C458E" w:rsidRPr="00A10FBB" w:rsidRDefault="005C458E"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本文的贡献主要有三个方面。第一，本文系统地对中国经济的微观不确定性进行度量并研究其对经济波动的影响机制，填补了</w:t>
      </w:r>
      <w:r w:rsidRPr="00A10FBB">
        <w:rPr>
          <w:rFonts w:ascii="Times New Roman" w:hAnsi="Times New Roman" w:cs="Times New Roman"/>
          <w:kern w:val="2"/>
          <w:sz w:val="21"/>
          <w:szCs w:val="20"/>
        </w:rPr>
        <w:t>对</w:t>
      </w:r>
      <w:r w:rsidRPr="00A10FBB">
        <w:rPr>
          <w:rFonts w:ascii="Times New Roman" w:hAnsi="Times New Roman" w:cs="Times New Roman" w:hint="eastAsia"/>
          <w:kern w:val="2"/>
          <w:sz w:val="21"/>
          <w:szCs w:val="20"/>
        </w:rPr>
        <w:t>中国经济这一问题的研究空白。第二，</w:t>
      </w:r>
      <w:r w:rsidR="00602210" w:rsidRPr="00A10FBB">
        <w:rPr>
          <w:rFonts w:ascii="Times New Roman" w:hAnsi="Times New Roman" w:cs="Times New Roman" w:hint="eastAsia"/>
          <w:kern w:val="2"/>
          <w:sz w:val="21"/>
          <w:szCs w:val="20"/>
        </w:rPr>
        <w:t>本文</w:t>
      </w:r>
      <w:r w:rsidR="001B60A7" w:rsidRPr="00A10FBB">
        <w:rPr>
          <w:rFonts w:ascii="Times New Roman" w:hAnsi="Times New Roman" w:cs="Times New Roman" w:hint="eastAsia"/>
          <w:kern w:val="2"/>
          <w:sz w:val="21"/>
          <w:szCs w:val="20"/>
        </w:rPr>
        <w:t>构建</w:t>
      </w:r>
      <w:r w:rsidR="002D5837" w:rsidRPr="00A10FBB">
        <w:rPr>
          <w:rFonts w:ascii="Times New Roman" w:hAnsi="Times New Roman" w:cs="Times New Roman" w:hint="eastAsia"/>
          <w:kern w:val="2"/>
          <w:sz w:val="21"/>
          <w:szCs w:val="20"/>
        </w:rPr>
        <w:t>了</w:t>
      </w:r>
      <w:r w:rsidR="001B60A7" w:rsidRPr="00A10FBB">
        <w:rPr>
          <w:rFonts w:ascii="Times New Roman" w:hAnsi="Times New Roman" w:cs="Times New Roman" w:hint="eastAsia"/>
          <w:kern w:val="2"/>
          <w:sz w:val="21"/>
          <w:szCs w:val="20"/>
        </w:rPr>
        <w:t>微观不确定性对</w:t>
      </w:r>
      <w:r w:rsidR="00A271CA" w:rsidRPr="00A10FBB">
        <w:rPr>
          <w:rFonts w:ascii="Times New Roman" w:hAnsi="Times New Roman" w:cs="Times New Roman" w:hint="eastAsia"/>
          <w:kern w:val="2"/>
          <w:sz w:val="21"/>
          <w:szCs w:val="20"/>
        </w:rPr>
        <w:t>经济活动</w:t>
      </w:r>
      <w:r w:rsidR="001B60A7" w:rsidRPr="00A10FBB">
        <w:rPr>
          <w:rFonts w:ascii="Times New Roman" w:hAnsi="Times New Roman" w:cs="Times New Roman" w:hint="eastAsia"/>
          <w:kern w:val="2"/>
          <w:sz w:val="21"/>
          <w:szCs w:val="20"/>
        </w:rPr>
        <w:t>影响的理论</w:t>
      </w:r>
      <w:r w:rsidR="00602210" w:rsidRPr="00A10FBB">
        <w:rPr>
          <w:rFonts w:ascii="Times New Roman" w:hAnsi="Times New Roman" w:cs="Times New Roman" w:hint="eastAsia"/>
          <w:kern w:val="2"/>
          <w:sz w:val="21"/>
          <w:szCs w:val="20"/>
        </w:rPr>
        <w:t>分析</w:t>
      </w:r>
      <w:r w:rsidR="001B60A7" w:rsidRPr="00A10FBB">
        <w:rPr>
          <w:rFonts w:ascii="Times New Roman" w:hAnsi="Times New Roman" w:cs="Times New Roman" w:hint="eastAsia"/>
          <w:kern w:val="2"/>
          <w:sz w:val="21"/>
          <w:szCs w:val="20"/>
        </w:rPr>
        <w:t>框架，并</w:t>
      </w:r>
      <w:r w:rsidR="00085205" w:rsidRPr="00A10FBB">
        <w:rPr>
          <w:rFonts w:ascii="Times New Roman" w:hAnsi="Times New Roman" w:cs="Times New Roman" w:hint="eastAsia"/>
          <w:kern w:val="2"/>
          <w:sz w:val="21"/>
          <w:szCs w:val="20"/>
        </w:rPr>
        <w:t>创新地</w:t>
      </w:r>
      <w:r w:rsidRPr="00A10FBB">
        <w:rPr>
          <w:rFonts w:ascii="Times New Roman" w:hAnsi="Times New Roman" w:cs="Times New Roman" w:hint="eastAsia"/>
          <w:kern w:val="2"/>
          <w:sz w:val="21"/>
          <w:szCs w:val="20"/>
        </w:rPr>
        <w:t>提出了</w:t>
      </w:r>
      <w:r w:rsidR="00B5264C" w:rsidRPr="00A10FBB">
        <w:rPr>
          <w:rFonts w:ascii="Times New Roman" w:hAnsi="Times New Roman" w:cs="Times New Roman" w:hint="eastAsia"/>
          <w:kern w:val="2"/>
          <w:sz w:val="21"/>
          <w:szCs w:val="20"/>
        </w:rPr>
        <w:t>微观</w:t>
      </w:r>
      <w:r w:rsidRPr="00A10FBB">
        <w:rPr>
          <w:rFonts w:ascii="Times New Roman" w:hAnsi="Times New Roman" w:cs="Times New Roman" w:hint="eastAsia"/>
          <w:kern w:val="2"/>
          <w:sz w:val="21"/>
          <w:szCs w:val="20"/>
        </w:rPr>
        <w:t>不确定性对实体经济影响的</w:t>
      </w:r>
      <w:r w:rsidR="000B471F" w:rsidRPr="00A10FBB">
        <w:rPr>
          <w:rFonts w:ascii="Times New Roman" w:hAnsi="Times New Roman" w:cs="Times New Roman" w:hint="eastAsia"/>
          <w:kern w:val="2"/>
          <w:sz w:val="21"/>
          <w:szCs w:val="20"/>
        </w:rPr>
        <w:t>资源</w:t>
      </w:r>
      <w:r w:rsidRPr="00A10FBB">
        <w:rPr>
          <w:rFonts w:ascii="Times New Roman" w:hAnsi="Times New Roman" w:cs="Times New Roman" w:hint="eastAsia"/>
          <w:kern w:val="2"/>
          <w:sz w:val="21"/>
          <w:szCs w:val="20"/>
        </w:rPr>
        <w:t>分配渠道，扩充了不确定性对经济影响的传导机制。第三，本文的实证研究结果</w:t>
      </w:r>
      <w:r w:rsidR="007B6F9E" w:rsidRPr="00A10FBB">
        <w:rPr>
          <w:rFonts w:ascii="Times New Roman" w:hAnsi="Times New Roman" w:cs="Times New Roman" w:hint="eastAsia"/>
          <w:kern w:val="2"/>
          <w:sz w:val="21"/>
          <w:szCs w:val="20"/>
        </w:rPr>
        <w:t>强调了从企业层面</w:t>
      </w:r>
      <w:r w:rsidR="00F70CC8" w:rsidRPr="00A10FBB">
        <w:rPr>
          <w:rFonts w:ascii="Times New Roman" w:hAnsi="Times New Roman" w:cs="Times New Roman" w:hint="eastAsia"/>
          <w:kern w:val="2"/>
          <w:sz w:val="21"/>
          <w:szCs w:val="20"/>
        </w:rPr>
        <w:t>度量</w:t>
      </w:r>
      <w:r w:rsidR="007B6F9E" w:rsidRPr="00A10FBB">
        <w:rPr>
          <w:rFonts w:ascii="Times New Roman" w:hAnsi="Times New Roman" w:cs="Times New Roman" w:hint="eastAsia"/>
          <w:kern w:val="2"/>
          <w:sz w:val="21"/>
          <w:szCs w:val="20"/>
        </w:rPr>
        <w:t>不确定</w:t>
      </w:r>
      <w:r w:rsidR="00F70CC8" w:rsidRPr="00A10FBB">
        <w:rPr>
          <w:rFonts w:ascii="Times New Roman" w:hAnsi="Times New Roman" w:cs="Times New Roman" w:hint="eastAsia"/>
          <w:kern w:val="2"/>
          <w:sz w:val="21"/>
          <w:szCs w:val="20"/>
        </w:rPr>
        <w:t>性</w:t>
      </w:r>
      <w:r w:rsidR="007B6F9E" w:rsidRPr="00A10FBB">
        <w:rPr>
          <w:rFonts w:ascii="Times New Roman" w:hAnsi="Times New Roman" w:cs="Times New Roman" w:hint="eastAsia"/>
          <w:kern w:val="2"/>
          <w:sz w:val="21"/>
          <w:szCs w:val="20"/>
        </w:rPr>
        <w:t>的意义</w:t>
      </w:r>
      <w:r w:rsidRPr="00A10FBB">
        <w:rPr>
          <w:rFonts w:ascii="Times New Roman" w:hAnsi="Times New Roman" w:cs="Times New Roman" w:hint="eastAsia"/>
          <w:kern w:val="2"/>
          <w:sz w:val="21"/>
          <w:szCs w:val="20"/>
        </w:rPr>
        <w:t>，微观不确定性与常用的经济政策不确定性的特征及影响机制有所不同，微观不确定性对经济的负向影响更多体现在短期，表明</w:t>
      </w:r>
      <w:r w:rsidR="00A25BBE" w:rsidRPr="00A10FBB">
        <w:rPr>
          <w:rFonts w:ascii="Times New Roman" w:hAnsi="Times New Roman" w:cs="Times New Roman" w:hint="eastAsia"/>
          <w:kern w:val="2"/>
          <w:sz w:val="21"/>
          <w:szCs w:val="20"/>
        </w:rPr>
        <w:t>政策</w:t>
      </w:r>
      <w:r w:rsidRPr="00A10FBB">
        <w:rPr>
          <w:rFonts w:ascii="Times New Roman" w:hAnsi="Times New Roman" w:cs="Times New Roman" w:hint="eastAsia"/>
          <w:kern w:val="2"/>
          <w:sz w:val="21"/>
          <w:szCs w:val="20"/>
        </w:rPr>
        <w:t>对不确定性的监控和应对需要</w:t>
      </w:r>
      <w:r w:rsidR="0020535E" w:rsidRPr="00A10FBB">
        <w:rPr>
          <w:rFonts w:ascii="Times New Roman" w:hAnsi="Times New Roman" w:cs="Times New Roman" w:hint="eastAsia"/>
          <w:kern w:val="2"/>
          <w:sz w:val="21"/>
          <w:szCs w:val="20"/>
        </w:rPr>
        <w:t>考虑</w:t>
      </w:r>
      <w:r w:rsidRPr="00A10FBB">
        <w:rPr>
          <w:rFonts w:ascii="Times New Roman" w:hAnsi="Times New Roman" w:cs="Times New Roman" w:hint="eastAsia"/>
          <w:kern w:val="2"/>
          <w:sz w:val="21"/>
          <w:szCs w:val="20"/>
        </w:rPr>
        <w:t>不确定性的来源，仅从宏观层面考察和度量不能完全刻画不确定性对经济波动的影响</w:t>
      </w:r>
      <w:r w:rsidR="00F804DD"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政策制定</w:t>
      </w:r>
      <w:r w:rsidR="00A72AD6" w:rsidRPr="00A10FBB">
        <w:rPr>
          <w:rFonts w:ascii="Times New Roman" w:hAnsi="Times New Roman" w:cs="Times New Roman" w:hint="eastAsia"/>
          <w:kern w:val="2"/>
          <w:sz w:val="21"/>
          <w:szCs w:val="20"/>
        </w:rPr>
        <w:t>者</w:t>
      </w:r>
      <w:r w:rsidRPr="00A10FBB">
        <w:rPr>
          <w:rFonts w:ascii="Times New Roman" w:hAnsi="Times New Roman" w:cs="Times New Roman" w:hint="eastAsia"/>
          <w:kern w:val="2"/>
          <w:sz w:val="21"/>
          <w:szCs w:val="20"/>
        </w:rPr>
        <w:t>也需要关注企业微观层面的不确定性及对经济整体的影响</w:t>
      </w:r>
      <w:r w:rsidR="00E673F7" w:rsidRPr="00A10FBB">
        <w:rPr>
          <w:rFonts w:ascii="Times New Roman" w:hAnsi="Times New Roman" w:cs="Times New Roman" w:hint="eastAsia"/>
          <w:kern w:val="2"/>
          <w:sz w:val="21"/>
          <w:szCs w:val="20"/>
        </w:rPr>
        <w:t>，</w:t>
      </w:r>
      <w:r w:rsidR="00F804DD" w:rsidRPr="00A10FBB">
        <w:rPr>
          <w:rFonts w:ascii="Times New Roman" w:hAnsi="Times New Roman" w:cs="Times New Roman" w:hint="eastAsia"/>
          <w:kern w:val="2"/>
          <w:sz w:val="21"/>
          <w:szCs w:val="20"/>
        </w:rPr>
        <w:t>市场经济具有韧性，</w:t>
      </w:r>
      <w:r w:rsidR="00A25BBE" w:rsidRPr="00A10FBB">
        <w:rPr>
          <w:rFonts w:ascii="Times New Roman" w:hAnsi="Times New Roman" w:cs="Times New Roman" w:hint="eastAsia"/>
          <w:kern w:val="2"/>
          <w:sz w:val="21"/>
          <w:szCs w:val="20"/>
        </w:rPr>
        <w:t>在中长期需要适度包容市场中的再分配</w:t>
      </w:r>
      <w:r w:rsidR="00296512" w:rsidRPr="00A10FBB">
        <w:rPr>
          <w:rFonts w:ascii="Times New Roman" w:hAnsi="Times New Roman" w:cs="Times New Roman" w:hint="eastAsia"/>
          <w:kern w:val="2"/>
          <w:sz w:val="21"/>
          <w:szCs w:val="20"/>
        </w:rPr>
        <w:t>与</w:t>
      </w:r>
      <w:r w:rsidR="00A25BBE" w:rsidRPr="00A10FBB">
        <w:rPr>
          <w:rFonts w:ascii="Times New Roman" w:hAnsi="Times New Roman" w:cs="Times New Roman" w:hint="eastAsia"/>
          <w:kern w:val="2"/>
          <w:sz w:val="21"/>
          <w:szCs w:val="20"/>
        </w:rPr>
        <w:t>资源调整，这些因素可能会对经济增长起到促进作用。</w:t>
      </w:r>
    </w:p>
    <w:p w14:paraId="199C9CD9" w14:textId="77777777" w:rsidR="00E55B56" w:rsidRPr="00A10FBB" w:rsidRDefault="00E55B56" w:rsidP="00B0602B">
      <w:pPr>
        <w:widowControl w:val="0"/>
        <w:ind w:firstLineChars="200" w:firstLine="420"/>
        <w:jc w:val="both"/>
        <w:rPr>
          <w:rFonts w:ascii="Times New Roman" w:hAnsi="Times New Roman" w:cs="Times New Roman"/>
          <w:kern w:val="2"/>
          <w:sz w:val="21"/>
          <w:szCs w:val="20"/>
        </w:rPr>
      </w:pPr>
    </w:p>
    <w:p w14:paraId="1EA293CB" w14:textId="21F0E396" w:rsidR="00C224F4" w:rsidRPr="00A10FBB" w:rsidRDefault="00DE0B76" w:rsidP="00B0602B">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二、</w:t>
      </w:r>
      <w:bookmarkEnd w:id="4"/>
      <w:r w:rsidR="00843E9B" w:rsidRPr="00A10FBB">
        <w:rPr>
          <w:rFonts w:ascii="Times New Roman" w:eastAsia="SimHei" w:hAnsi="Times New Roman" w:cs="Times New Roman" w:hint="eastAsia"/>
          <w:kern w:val="2"/>
          <w:sz w:val="28"/>
          <w:szCs w:val="28"/>
        </w:rPr>
        <w:t>文献</w:t>
      </w:r>
      <w:r w:rsidR="00F01673" w:rsidRPr="00A10FBB">
        <w:rPr>
          <w:rFonts w:ascii="Times New Roman" w:eastAsia="SimHei" w:hAnsi="Times New Roman" w:cs="Times New Roman" w:hint="eastAsia"/>
          <w:kern w:val="2"/>
          <w:sz w:val="28"/>
          <w:szCs w:val="28"/>
        </w:rPr>
        <w:t>综述与</w:t>
      </w:r>
      <w:r w:rsidR="00C224F4" w:rsidRPr="00A10FBB">
        <w:rPr>
          <w:rFonts w:ascii="Times New Roman" w:eastAsia="SimHei" w:hAnsi="Times New Roman" w:cs="Times New Roman" w:hint="eastAsia"/>
          <w:kern w:val="2"/>
          <w:sz w:val="28"/>
          <w:szCs w:val="28"/>
        </w:rPr>
        <w:t>理论分析</w:t>
      </w:r>
    </w:p>
    <w:p w14:paraId="4B16E28B" w14:textId="15A83875" w:rsidR="00D77340" w:rsidRPr="00A10FBB" w:rsidRDefault="000561AD"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中国经济的不确定性研究往往采用</w:t>
      </w:r>
      <w:r w:rsidRPr="00A10FBB">
        <w:rPr>
          <w:rFonts w:ascii="Times New Roman" w:hAnsi="Times New Roman" w:cs="Times New Roman"/>
          <w:kern w:val="2"/>
          <w:sz w:val="21"/>
          <w:szCs w:val="20"/>
        </w:rPr>
        <w:t>Baker et al</w:t>
      </w:r>
      <w:r w:rsidRPr="00A10FBB">
        <w:rPr>
          <w:rFonts w:ascii="Times New Roman" w:hAnsi="Times New Roman" w:cs="Times New Roman"/>
          <w:kern w:val="2"/>
          <w:sz w:val="21"/>
          <w:szCs w:val="20"/>
        </w:rPr>
        <w:t>（</w:t>
      </w:r>
      <w:r w:rsidRPr="00A10FBB">
        <w:rPr>
          <w:rFonts w:ascii="Times New Roman" w:hAnsi="Times New Roman" w:cs="Times New Roman"/>
          <w:kern w:val="2"/>
          <w:sz w:val="21"/>
          <w:szCs w:val="20"/>
        </w:rPr>
        <w:t>2016</w:t>
      </w:r>
      <w:r w:rsidRPr="00A10FBB">
        <w:rPr>
          <w:rFonts w:ascii="Times New Roman" w:hAnsi="Times New Roman" w:cs="Times New Roman"/>
          <w:kern w:val="2"/>
          <w:sz w:val="21"/>
          <w:szCs w:val="20"/>
        </w:rPr>
        <w:t>）</w:t>
      </w:r>
      <w:r w:rsidRPr="00A10FBB">
        <w:rPr>
          <w:rFonts w:ascii="Times New Roman" w:hAnsi="Times New Roman" w:cs="Times New Roman" w:hint="eastAsia"/>
          <w:kern w:val="2"/>
          <w:sz w:val="21"/>
          <w:szCs w:val="20"/>
        </w:rPr>
        <w:t>的经济政策不确定性</w:t>
      </w:r>
      <w:r w:rsidRPr="00A10FBB">
        <w:rPr>
          <w:rFonts w:ascii="Times New Roman" w:hAnsi="Times New Roman" w:cs="Times New Roman"/>
          <w:kern w:val="2"/>
          <w:sz w:val="21"/>
          <w:szCs w:val="20"/>
        </w:rPr>
        <w:t>（</w:t>
      </w:r>
      <w:r w:rsidRPr="00A10FBB">
        <w:rPr>
          <w:rFonts w:ascii="Times New Roman" w:hAnsi="Times New Roman" w:cs="Times New Roman"/>
          <w:kern w:val="2"/>
          <w:sz w:val="21"/>
          <w:szCs w:val="20"/>
        </w:rPr>
        <w:t>EPU</w:t>
      </w:r>
      <w:r w:rsidRPr="00A10FBB">
        <w:rPr>
          <w:rFonts w:ascii="Times New Roman" w:hAnsi="Times New Roman" w:cs="Times New Roman"/>
          <w:kern w:val="2"/>
          <w:sz w:val="21"/>
          <w:szCs w:val="20"/>
        </w:rPr>
        <w:t>）</w:t>
      </w:r>
      <w:r w:rsidR="0020535E" w:rsidRPr="00A10FBB">
        <w:rPr>
          <w:rFonts w:ascii="Times New Roman" w:hAnsi="Times New Roman" w:cs="Times New Roman" w:hint="eastAsia"/>
          <w:kern w:val="2"/>
          <w:sz w:val="21"/>
          <w:szCs w:val="20"/>
        </w:rPr>
        <w:t>作为</w:t>
      </w:r>
      <w:r w:rsidRPr="00A10FBB">
        <w:rPr>
          <w:rFonts w:ascii="Times New Roman" w:hAnsi="Times New Roman" w:cs="Times New Roman" w:hint="eastAsia"/>
          <w:kern w:val="2"/>
          <w:sz w:val="21"/>
          <w:szCs w:val="20"/>
        </w:rPr>
        <w:t>不确定性的度量，并</w:t>
      </w:r>
      <w:r w:rsidRPr="00A10FBB">
        <w:rPr>
          <w:rFonts w:ascii="Times New Roman" w:hAnsi="Times New Roman" w:cs="Times New Roman"/>
          <w:kern w:val="2"/>
          <w:sz w:val="21"/>
          <w:szCs w:val="20"/>
        </w:rPr>
        <w:t>使用</w:t>
      </w:r>
      <w:r w:rsidRPr="00A10FBB">
        <w:rPr>
          <w:rFonts w:ascii="Times New Roman" w:hAnsi="Times New Roman" w:cs="Times New Roman"/>
          <w:kern w:val="2"/>
          <w:sz w:val="21"/>
          <w:szCs w:val="20"/>
        </w:rPr>
        <w:t>EPU</w:t>
      </w:r>
      <w:r w:rsidRPr="00A10FBB">
        <w:rPr>
          <w:rFonts w:ascii="Times New Roman" w:hAnsi="Times New Roman" w:cs="Times New Roman"/>
          <w:kern w:val="2"/>
          <w:sz w:val="21"/>
          <w:szCs w:val="20"/>
        </w:rPr>
        <w:t>指数对不确定性与企业投资等经济活动</w:t>
      </w:r>
      <w:r w:rsidR="009B08AD" w:rsidRPr="00A10FBB">
        <w:rPr>
          <w:rFonts w:ascii="Times New Roman" w:hAnsi="Times New Roman" w:cs="Times New Roman" w:hint="eastAsia"/>
          <w:kern w:val="2"/>
          <w:sz w:val="21"/>
          <w:szCs w:val="20"/>
        </w:rPr>
        <w:t>的</w:t>
      </w:r>
      <w:r w:rsidRPr="00A10FBB">
        <w:rPr>
          <w:rFonts w:ascii="Times New Roman" w:hAnsi="Times New Roman" w:cs="Times New Roman"/>
          <w:kern w:val="2"/>
          <w:sz w:val="21"/>
          <w:szCs w:val="20"/>
        </w:rPr>
        <w:t>关系进行相关实证研究（</w:t>
      </w:r>
      <w:r w:rsidRPr="00A10FBB">
        <w:rPr>
          <w:rFonts w:ascii="Times New Roman" w:hAnsi="Times New Roman" w:cs="Times New Roman" w:hint="eastAsia"/>
          <w:kern w:val="2"/>
          <w:sz w:val="21"/>
          <w:szCs w:val="20"/>
        </w:rPr>
        <w:t>如</w:t>
      </w:r>
      <w:r w:rsidRPr="00A10FBB">
        <w:rPr>
          <w:rFonts w:ascii="Times New Roman" w:hAnsi="Times New Roman" w:cs="Times New Roman"/>
          <w:kern w:val="2"/>
          <w:sz w:val="21"/>
          <w:szCs w:val="20"/>
        </w:rPr>
        <w:t>李凤羽和杨墨竹，</w:t>
      </w:r>
      <w:r w:rsidRPr="00A10FBB">
        <w:rPr>
          <w:rFonts w:ascii="Times New Roman" w:hAnsi="Times New Roman" w:cs="Times New Roman"/>
          <w:kern w:val="2"/>
          <w:sz w:val="21"/>
          <w:szCs w:val="20"/>
        </w:rPr>
        <w:t xml:space="preserve">2015; </w:t>
      </w:r>
      <w:r w:rsidRPr="00A10FBB">
        <w:rPr>
          <w:rFonts w:ascii="Times New Roman" w:hAnsi="Times New Roman" w:cs="Times New Roman"/>
          <w:kern w:val="2"/>
          <w:sz w:val="21"/>
          <w:szCs w:val="20"/>
        </w:rPr>
        <w:t>饶品贵等，</w:t>
      </w:r>
      <w:r w:rsidRPr="00A10FBB">
        <w:rPr>
          <w:rFonts w:ascii="Times New Roman" w:hAnsi="Times New Roman" w:cs="Times New Roman"/>
          <w:kern w:val="2"/>
          <w:sz w:val="21"/>
          <w:szCs w:val="20"/>
        </w:rPr>
        <w:t>2017</w:t>
      </w:r>
      <w:r w:rsidR="009B08AD" w:rsidRPr="00A10FBB">
        <w:rPr>
          <w:rFonts w:ascii="Times New Roman" w:hAnsi="Times New Roman" w:cs="Times New Roman" w:hint="eastAsia"/>
          <w:kern w:val="2"/>
          <w:sz w:val="21"/>
          <w:szCs w:val="20"/>
        </w:rPr>
        <w:t>；</w:t>
      </w:r>
      <w:r w:rsidR="00981EAA" w:rsidRPr="00A10FBB">
        <w:rPr>
          <w:rFonts w:ascii="Times New Roman" w:hAnsi="Times New Roman" w:cs="Times New Roman" w:hint="eastAsia"/>
          <w:kern w:val="2"/>
          <w:sz w:val="21"/>
          <w:szCs w:val="20"/>
        </w:rPr>
        <w:t>谭小芬和张文婧，</w:t>
      </w:r>
      <w:r w:rsidR="00981EAA" w:rsidRPr="00A10FBB">
        <w:rPr>
          <w:rFonts w:ascii="Times New Roman" w:hAnsi="Times New Roman" w:cs="Times New Roman" w:hint="eastAsia"/>
          <w:kern w:val="2"/>
          <w:sz w:val="21"/>
          <w:szCs w:val="20"/>
        </w:rPr>
        <w:t>2</w:t>
      </w:r>
      <w:r w:rsidR="00981EAA" w:rsidRPr="00A10FBB">
        <w:rPr>
          <w:rFonts w:ascii="Times New Roman" w:hAnsi="Times New Roman" w:cs="Times New Roman"/>
          <w:kern w:val="2"/>
          <w:sz w:val="21"/>
          <w:szCs w:val="20"/>
        </w:rPr>
        <w:t>017</w:t>
      </w:r>
      <w:r w:rsidRPr="00A10FBB">
        <w:rPr>
          <w:rFonts w:ascii="Times New Roman" w:hAnsi="Times New Roman" w:cs="Times New Roman"/>
          <w:kern w:val="2"/>
          <w:sz w:val="21"/>
          <w:szCs w:val="20"/>
        </w:rPr>
        <w:t>）。另外一些研究通过宏观层面的经济与金融数据度量不确定性。黄卓等（</w:t>
      </w:r>
      <w:r w:rsidRPr="00A10FBB">
        <w:rPr>
          <w:rFonts w:ascii="Times New Roman" w:hAnsi="Times New Roman" w:cs="Times New Roman"/>
          <w:kern w:val="2"/>
          <w:sz w:val="21"/>
          <w:szCs w:val="20"/>
        </w:rPr>
        <w:t>2018</w:t>
      </w:r>
      <w:r w:rsidRPr="00A10FBB">
        <w:rPr>
          <w:rFonts w:ascii="Times New Roman" w:hAnsi="Times New Roman" w:cs="Times New Roman"/>
          <w:kern w:val="2"/>
          <w:sz w:val="21"/>
          <w:szCs w:val="20"/>
        </w:rPr>
        <w:t>）通过</w:t>
      </w:r>
      <w:r w:rsidRPr="00A10FBB">
        <w:rPr>
          <w:rFonts w:ascii="Times New Roman" w:hAnsi="Times New Roman" w:cs="Times New Roman"/>
          <w:kern w:val="2"/>
          <w:sz w:val="21"/>
          <w:szCs w:val="20"/>
        </w:rPr>
        <w:t>280</w:t>
      </w:r>
      <w:r w:rsidRPr="00A10FBB">
        <w:rPr>
          <w:rFonts w:ascii="Times New Roman" w:hAnsi="Times New Roman" w:cs="Times New Roman"/>
          <w:kern w:val="2"/>
          <w:sz w:val="21"/>
          <w:szCs w:val="20"/>
        </w:rPr>
        <w:t>个经济金融变量度量中国金融市场的不确定性，王义中和宋敏（</w:t>
      </w:r>
      <w:r w:rsidRPr="00A10FBB">
        <w:rPr>
          <w:rFonts w:ascii="Times New Roman" w:hAnsi="Times New Roman" w:cs="Times New Roman"/>
          <w:kern w:val="2"/>
          <w:sz w:val="21"/>
          <w:szCs w:val="20"/>
        </w:rPr>
        <w:t>2014</w:t>
      </w:r>
      <w:r w:rsidRPr="00A10FBB">
        <w:rPr>
          <w:rFonts w:ascii="Times New Roman" w:hAnsi="Times New Roman" w:cs="Times New Roman"/>
          <w:kern w:val="2"/>
          <w:sz w:val="21"/>
          <w:szCs w:val="20"/>
        </w:rPr>
        <w:t>）采用</w:t>
      </w:r>
      <w:r w:rsidRPr="00A10FBB">
        <w:rPr>
          <w:rFonts w:ascii="Times New Roman" w:hAnsi="Times New Roman" w:cs="Times New Roman"/>
          <w:kern w:val="2"/>
          <w:sz w:val="21"/>
          <w:szCs w:val="20"/>
        </w:rPr>
        <w:t>GDP</w:t>
      </w:r>
      <w:r w:rsidRPr="00A10FBB">
        <w:rPr>
          <w:rFonts w:ascii="Times New Roman" w:hAnsi="Times New Roman" w:cs="Times New Roman"/>
          <w:kern w:val="2"/>
          <w:sz w:val="21"/>
          <w:szCs w:val="20"/>
        </w:rPr>
        <w:t>的条件方差作为不确定性的度量指标。</w:t>
      </w:r>
    </w:p>
    <w:p w14:paraId="2E4E822B" w14:textId="5E9FCF62" w:rsidR="00460703" w:rsidRPr="00A10FBB" w:rsidRDefault="00E47A1E"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现有研究尚未对中国的微观不确定性进行系统研究</w:t>
      </w:r>
      <w:r w:rsidR="00D15A10" w:rsidRPr="00A10FBB">
        <w:rPr>
          <w:rFonts w:ascii="Times New Roman" w:hAnsi="Times New Roman" w:cs="Times New Roman" w:hint="eastAsia"/>
          <w:kern w:val="2"/>
          <w:sz w:val="21"/>
          <w:szCs w:val="20"/>
        </w:rPr>
        <w:t>，</w:t>
      </w:r>
      <w:r w:rsidR="00EB47AE" w:rsidRPr="00A10FBB">
        <w:rPr>
          <w:rFonts w:ascii="Times New Roman" w:hAnsi="Times New Roman" w:cs="Times New Roman" w:hint="eastAsia"/>
          <w:kern w:val="2"/>
          <w:sz w:val="21"/>
          <w:szCs w:val="20"/>
        </w:rPr>
        <w:t>没</w:t>
      </w:r>
      <w:r w:rsidR="00D15A10" w:rsidRPr="00A10FBB">
        <w:rPr>
          <w:rFonts w:ascii="Times New Roman" w:hAnsi="Times New Roman" w:cs="Times New Roman" w:hint="eastAsia"/>
          <w:kern w:val="2"/>
          <w:sz w:val="21"/>
          <w:szCs w:val="20"/>
        </w:rPr>
        <w:t>有</w:t>
      </w:r>
      <w:r w:rsidR="009B08AD" w:rsidRPr="00A10FBB">
        <w:rPr>
          <w:rFonts w:ascii="Times New Roman" w:hAnsi="Times New Roman" w:cs="Times New Roman" w:hint="eastAsia"/>
          <w:kern w:val="2"/>
          <w:sz w:val="21"/>
          <w:szCs w:val="20"/>
        </w:rPr>
        <w:t>充分</w:t>
      </w:r>
      <w:r w:rsidR="00D15A10" w:rsidRPr="00A10FBB">
        <w:rPr>
          <w:rFonts w:ascii="Times New Roman" w:hAnsi="Times New Roman" w:cs="Times New Roman" w:hint="eastAsia"/>
          <w:kern w:val="2"/>
          <w:sz w:val="21"/>
          <w:szCs w:val="20"/>
        </w:rPr>
        <w:t>挖掘不同类型的不确定性可能对实体经济产生的不同影响</w:t>
      </w:r>
      <w:r w:rsidR="00D27619" w:rsidRPr="00A10FBB">
        <w:rPr>
          <w:rFonts w:ascii="Times New Roman" w:hAnsi="Times New Roman" w:cs="Times New Roman" w:hint="eastAsia"/>
          <w:kern w:val="2"/>
          <w:sz w:val="21"/>
          <w:szCs w:val="20"/>
        </w:rPr>
        <w:t>。</w:t>
      </w:r>
      <w:r w:rsidR="003452E9" w:rsidRPr="00A10FBB">
        <w:rPr>
          <w:rFonts w:ascii="Times New Roman" w:hAnsi="Times New Roman" w:cs="Times New Roman" w:hint="eastAsia"/>
          <w:kern w:val="2"/>
          <w:sz w:val="21"/>
          <w:szCs w:val="20"/>
        </w:rPr>
        <w:t>发达经济体的研究往往采用</w:t>
      </w:r>
      <w:r w:rsidR="00177AFD" w:rsidRPr="00A10FBB">
        <w:rPr>
          <w:rFonts w:ascii="Times New Roman" w:hAnsi="Times New Roman" w:cs="Times New Roman" w:hint="eastAsia"/>
          <w:kern w:val="2"/>
          <w:sz w:val="21"/>
          <w:szCs w:val="20"/>
        </w:rPr>
        <w:t>企业层面的</w:t>
      </w:r>
      <w:r w:rsidR="003452E9" w:rsidRPr="00A10FBB">
        <w:rPr>
          <w:rFonts w:ascii="Times New Roman" w:hAnsi="Times New Roman" w:cs="Times New Roman" w:hint="eastAsia"/>
          <w:kern w:val="2"/>
          <w:sz w:val="21"/>
          <w:szCs w:val="20"/>
        </w:rPr>
        <w:t>分散程度度量不确定性（</w:t>
      </w:r>
      <w:r w:rsidR="003452E9" w:rsidRPr="00A10FBB">
        <w:rPr>
          <w:rFonts w:ascii="Times New Roman" w:hAnsi="Times New Roman" w:cs="Times New Roman" w:hint="eastAsia"/>
          <w:kern w:val="2"/>
          <w:sz w:val="21"/>
          <w:szCs w:val="20"/>
        </w:rPr>
        <w:t>Bloom</w:t>
      </w:r>
      <w:r w:rsidR="003452E9" w:rsidRPr="00A10FBB">
        <w:rPr>
          <w:rFonts w:ascii="Times New Roman" w:hAnsi="Times New Roman" w:cs="Times New Roman"/>
          <w:kern w:val="2"/>
          <w:sz w:val="21"/>
          <w:szCs w:val="20"/>
        </w:rPr>
        <w:t xml:space="preserve"> </w:t>
      </w:r>
      <w:r w:rsidR="003452E9" w:rsidRPr="00A10FBB">
        <w:rPr>
          <w:rFonts w:ascii="Times New Roman" w:hAnsi="Times New Roman" w:cs="Times New Roman" w:hint="eastAsia"/>
          <w:kern w:val="2"/>
          <w:sz w:val="21"/>
          <w:szCs w:val="20"/>
        </w:rPr>
        <w:t>et</w:t>
      </w:r>
      <w:r w:rsidR="003452E9" w:rsidRPr="00A10FBB">
        <w:rPr>
          <w:rFonts w:ascii="Times New Roman" w:hAnsi="Times New Roman" w:cs="Times New Roman"/>
          <w:kern w:val="2"/>
          <w:sz w:val="21"/>
          <w:szCs w:val="20"/>
        </w:rPr>
        <w:t xml:space="preserve"> al</w:t>
      </w:r>
      <w:r w:rsidR="008C1007" w:rsidRPr="00A10FBB">
        <w:rPr>
          <w:rFonts w:ascii="Times New Roman" w:hAnsi="Times New Roman" w:cs="Times New Roman" w:hint="eastAsia"/>
          <w:kern w:val="2"/>
          <w:sz w:val="21"/>
          <w:szCs w:val="20"/>
        </w:rPr>
        <w:t>，</w:t>
      </w:r>
      <w:r w:rsidR="003452E9" w:rsidRPr="00A10FBB">
        <w:rPr>
          <w:rFonts w:ascii="Times New Roman" w:hAnsi="Times New Roman" w:cs="Times New Roman" w:hint="eastAsia"/>
          <w:kern w:val="2"/>
          <w:sz w:val="21"/>
          <w:szCs w:val="20"/>
        </w:rPr>
        <w:t>2</w:t>
      </w:r>
      <w:r w:rsidR="003452E9" w:rsidRPr="00A10FBB">
        <w:rPr>
          <w:rFonts w:ascii="Times New Roman" w:hAnsi="Times New Roman" w:cs="Times New Roman"/>
          <w:kern w:val="2"/>
          <w:sz w:val="21"/>
          <w:szCs w:val="20"/>
        </w:rPr>
        <w:t>018</w:t>
      </w:r>
      <w:r w:rsidR="003452E9" w:rsidRPr="00A10FBB">
        <w:rPr>
          <w:rFonts w:ascii="Times New Roman" w:hAnsi="Times New Roman" w:cs="Times New Roman" w:hint="eastAsia"/>
          <w:kern w:val="2"/>
          <w:sz w:val="21"/>
          <w:szCs w:val="20"/>
        </w:rPr>
        <w:t>；</w:t>
      </w:r>
      <w:r w:rsidR="003452E9" w:rsidRPr="00A10FBB">
        <w:rPr>
          <w:rFonts w:ascii="Times New Roman" w:hAnsi="Times New Roman" w:cs="Times New Roman" w:hint="eastAsia"/>
          <w:kern w:val="2"/>
          <w:sz w:val="21"/>
          <w:szCs w:val="20"/>
        </w:rPr>
        <w:t>B</w:t>
      </w:r>
      <w:r w:rsidR="003452E9" w:rsidRPr="00A10FBB">
        <w:rPr>
          <w:rFonts w:ascii="Times New Roman" w:hAnsi="Times New Roman" w:cs="Times New Roman"/>
          <w:kern w:val="2"/>
          <w:sz w:val="21"/>
          <w:szCs w:val="20"/>
        </w:rPr>
        <w:t>achmann</w:t>
      </w:r>
      <w:r w:rsidR="00B21F68" w:rsidRPr="00A10FBB">
        <w:rPr>
          <w:rFonts w:ascii="Times New Roman" w:hAnsi="Times New Roman" w:cs="Times New Roman" w:hint="eastAsia"/>
          <w:kern w:val="2"/>
          <w:sz w:val="21"/>
          <w:szCs w:val="20"/>
        </w:rPr>
        <w:t>，</w:t>
      </w:r>
      <w:r w:rsidR="003452E9" w:rsidRPr="00A10FBB">
        <w:rPr>
          <w:rFonts w:ascii="Times New Roman" w:hAnsi="Times New Roman" w:cs="Times New Roman"/>
          <w:kern w:val="2"/>
          <w:sz w:val="21"/>
          <w:szCs w:val="20"/>
        </w:rPr>
        <w:t>2013</w:t>
      </w:r>
      <w:r w:rsidR="003452E9" w:rsidRPr="00A10FBB">
        <w:rPr>
          <w:rFonts w:ascii="Times New Roman" w:hAnsi="Times New Roman" w:cs="Times New Roman" w:hint="eastAsia"/>
          <w:kern w:val="2"/>
          <w:sz w:val="21"/>
          <w:szCs w:val="20"/>
        </w:rPr>
        <w:t>）。</w:t>
      </w:r>
      <w:r w:rsidR="0049321E" w:rsidRPr="00A10FBB">
        <w:rPr>
          <w:rFonts w:ascii="Times New Roman" w:hAnsi="Times New Roman" w:cs="Times New Roman" w:hint="eastAsia"/>
          <w:kern w:val="2"/>
          <w:sz w:val="21"/>
          <w:szCs w:val="20"/>
        </w:rPr>
        <w:t>Bloom</w:t>
      </w:r>
      <w:r w:rsidR="0049321E" w:rsidRPr="00A10FBB">
        <w:rPr>
          <w:rFonts w:ascii="Times New Roman" w:hAnsi="Times New Roman" w:cs="Times New Roman"/>
          <w:kern w:val="2"/>
          <w:sz w:val="21"/>
          <w:szCs w:val="20"/>
        </w:rPr>
        <w:t xml:space="preserve"> </w:t>
      </w:r>
      <w:r w:rsidR="0049321E" w:rsidRPr="00A10FBB">
        <w:rPr>
          <w:rFonts w:ascii="Times New Roman" w:hAnsi="Times New Roman" w:cs="Times New Roman" w:hint="eastAsia"/>
          <w:kern w:val="2"/>
          <w:sz w:val="21"/>
          <w:szCs w:val="20"/>
        </w:rPr>
        <w:t>et</w:t>
      </w:r>
      <w:r w:rsidR="0049321E" w:rsidRPr="00A10FBB">
        <w:rPr>
          <w:rFonts w:ascii="Times New Roman" w:hAnsi="Times New Roman" w:cs="Times New Roman"/>
          <w:kern w:val="2"/>
          <w:sz w:val="21"/>
          <w:szCs w:val="20"/>
        </w:rPr>
        <w:t xml:space="preserve"> al</w:t>
      </w:r>
      <w:r w:rsidR="0049321E" w:rsidRPr="00A10FBB">
        <w:rPr>
          <w:rFonts w:ascii="Times New Roman" w:hAnsi="Times New Roman" w:cs="Times New Roman" w:hint="eastAsia"/>
          <w:kern w:val="2"/>
          <w:sz w:val="21"/>
          <w:szCs w:val="20"/>
        </w:rPr>
        <w:t>（</w:t>
      </w:r>
      <w:r w:rsidR="0049321E" w:rsidRPr="00A10FBB">
        <w:rPr>
          <w:rFonts w:ascii="Times New Roman" w:hAnsi="Times New Roman" w:cs="Times New Roman" w:hint="eastAsia"/>
          <w:kern w:val="2"/>
          <w:sz w:val="21"/>
          <w:szCs w:val="20"/>
        </w:rPr>
        <w:t>2</w:t>
      </w:r>
      <w:r w:rsidR="0049321E" w:rsidRPr="00A10FBB">
        <w:rPr>
          <w:rFonts w:ascii="Times New Roman" w:hAnsi="Times New Roman" w:cs="Times New Roman"/>
          <w:kern w:val="2"/>
          <w:sz w:val="21"/>
          <w:szCs w:val="20"/>
        </w:rPr>
        <w:t>018</w:t>
      </w:r>
      <w:r w:rsidR="0049321E" w:rsidRPr="00A10FBB">
        <w:rPr>
          <w:rFonts w:ascii="Times New Roman" w:hAnsi="Times New Roman" w:cs="Times New Roman" w:hint="eastAsia"/>
          <w:kern w:val="2"/>
          <w:sz w:val="21"/>
          <w:szCs w:val="20"/>
        </w:rPr>
        <w:t>）采用横截面企业层面的财务信息、股票收益率、全要素生产率</w:t>
      </w:r>
      <w:r w:rsidR="001F2115" w:rsidRPr="00A10FBB">
        <w:rPr>
          <w:rFonts w:ascii="Times New Roman" w:hAnsi="Times New Roman" w:cs="Times New Roman" w:hint="eastAsia"/>
          <w:kern w:val="2"/>
          <w:sz w:val="21"/>
          <w:szCs w:val="20"/>
        </w:rPr>
        <w:t>的分散程度</w:t>
      </w:r>
      <w:r w:rsidR="0049321E" w:rsidRPr="00A10FBB">
        <w:rPr>
          <w:rFonts w:ascii="Times New Roman" w:hAnsi="Times New Roman" w:cs="Times New Roman" w:hint="eastAsia"/>
          <w:kern w:val="2"/>
          <w:sz w:val="21"/>
          <w:szCs w:val="20"/>
        </w:rPr>
        <w:t>等指标构建不确定性指数，并使用美国制造业企业数据估计微观不确定性并发现其往往在经济衰退期大幅上升。</w:t>
      </w:r>
      <w:r w:rsidR="00F054D6" w:rsidRPr="00A10FBB">
        <w:rPr>
          <w:rFonts w:ascii="Times New Roman" w:hAnsi="Times New Roman" w:cs="Times New Roman" w:hint="eastAsia"/>
          <w:kern w:val="2"/>
          <w:sz w:val="21"/>
          <w:szCs w:val="20"/>
        </w:rPr>
        <w:t>而</w:t>
      </w:r>
      <w:r w:rsidR="00F12461" w:rsidRPr="00A10FBB">
        <w:rPr>
          <w:rFonts w:ascii="Times New Roman" w:hAnsi="Times New Roman" w:cs="Times New Roman" w:hint="eastAsia"/>
          <w:kern w:val="2"/>
          <w:sz w:val="21"/>
          <w:szCs w:val="20"/>
        </w:rPr>
        <w:t>关于微观不确定性</w:t>
      </w:r>
      <w:r w:rsidR="00F73705" w:rsidRPr="00A10FBB">
        <w:rPr>
          <w:rFonts w:ascii="Times New Roman" w:hAnsi="Times New Roman" w:cs="Times New Roman" w:hint="eastAsia"/>
          <w:kern w:val="2"/>
          <w:sz w:val="21"/>
          <w:szCs w:val="20"/>
        </w:rPr>
        <w:t>对企业投资</w:t>
      </w:r>
      <w:r w:rsidR="00F12461" w:rsidRPr="00A10FBB">
        <w:rPr>
          <w:rFonts w:ascii="Times New Roman" w:hAnsi="Times New Roman" w:cs="Times New Roman" w:hint="eastAsia"/>
          <w:kern w:val="2"/>
          <w:sz w:val="21"/>
          <w:szCs w:val="20"/>
        </w:rPr>
        <w:t>的传导机制，</w:t>
      </w:r>
      <w:r w:rsidR="00386756" w:rsidRPr="00A10FBB">
        <w:rPr>
          <w:rFonts w:ascii="Times New Roman" w:hAnsi="Times New Roman" w:cs="Times New Roman" w:hint="eastAsia"/>
          <w:kern w:val="2"/>
          <w:sz w:val="21"/>
          <w:szCs w:val="20"/>
        </w:rPr>
        <w:t>已有研究</w:t>
      </w:r>
      <w:r w:rsidR="00AF167A" w:rsidRPr="00A10FBB">
        <w:rPr>
          <w:rFonts w:ascii="Times New Roman" w:hAnsi="Times New Roman" w:cs="Times New Roman" w:hint="eastAsia"/>
          <w:kern w:val="2"/>
          <w:sz w:val="21"/>
          <w:szCs w:val="20"/>
        </w:rPr>
        <w:t>主要</w:t>
      </w:r>
      <w:r w:rsidR="00386756" w:rsidRPr="00A10FBB">
        <w:rPr>
          <w:rFonts w:ascii="Times New Roman" w:hAnsi="Times New Roman" w:cs="Times New Roman" w:hint="eastAsia"/>
          <w:kern w:val="2"/>
          <w:sz w:val="21"/>
          <w:szCs w:val="20"/>
        </w:rPr>
        <w:t>基于</w:t>
      </w:r>
      <w:r w:rsidR="002B1B88" w:rsidRPr="00A10FBB">
        <w:rPr>
          <w:rFonts w:ascii="Times New Roman" w:hAnsi="Times New Roman" w:cs="Times New Roman" w:hint="eastAsia"/>
          <w:kern w:val="2"/>
          <w:sz w:val="21"/>
          <w:szCs w:val="20"/>
        </w:rPr>
        <w:t>真实期权</w:t>
      </w:r>
      <w:r w:rsidR="008C19BB" w:rsidRPr="00A10FBB">
        <w:rPr>
          <w:rFonts w:ascii="Times New Roman" w:hAnsi="Times New Roman" w:cs="Times New Roman" w:hint="eastAsia"/>
          <w:kern w:val="2"/>
          <w:sz w:val="21"/>
          <w:szCs w:val="20"/>
        </w:rPr>
        <w:t>和</w:t>
      </w:r>
      <w:r w:rsidR="002B1B88" w:rsidRPr="00A10FBB">
        <w:rPr>
          <w:rFonts w:ascii="Times New Roman" w:hAnsi="Times New Roman" w:cs="Times New Roman" w:hint="eastAsia"/>
          <w:kern w:val="2"/>
          <w:sz w:val="21"/>
          <w:szCs w:val="20"/>
        </w:rPr>
        <w:t>金融摩擦理论。</w:t>
      </w:r>
      <w:r w:rsidR="0049321E" w:rsidRPr="00A10FBB">
        <w:rPr>
          <w:rFonts w:ascii="Times New Roman" w:hAnsi="Times New Roman" w:cs="Times New Roman" w:hint="eastAsia"/>
          <w:kern w:val="2"/>
          <w:sz w:val="21"/>
          <w:szCs w:val="20"/>
        </w:rPr>
        <w:t>Bloom</w:t>
      </w:r>
      <w:r w:rsidR="0049321E" w:rsidRPr="00A10FBB">
        <w:rPr>
          <w:rFonts w:ascii="Times New Roman" w:hAnsi="Times New Roman" w:cs="Times New Roman"/>
          <w:kern w:val="2"/>
          <w:sz w:val="21"/>
          <w:szCs w:val="20"/>
        </w:rPr>
        <w:t xml:space="preserve"> </w:t>
      </w:r>
      <w:r w:rsidR="0049321E" w:rsidRPr="00A10FBB">
        <w:rPr>
          <w:rFonts w:ascii="Times New Roman" w:hAnsi="Times New Roman" w:cs="Times New Roman" w:hint="eastAsia"/>
          <w:kern w:val="2"/>
          <w:sz w:val="21"/>
          <w:szCs w:val="20"/>
        </w:rPr>
        <w:t>et</w:t>
      </w:r>
      <w:r w:rsidR="0049321E" w:rsidRPr="00A10FBB">
        <w:rPr>
          <w:rFonts w:ascii="Times New Roman" w:hAnsi="Times New Roman" w:cs="Times New Roman"/>
          <w:kern w:val="2"/>
          <w:sz w:val="21"/>
          <w:szCs w:val="20"/>
        </w:rPr>
        <w:t xml:space="preserve"> al</w:t>
      </w:r>
      <w:r w:rsidR="0049321E" w:rsidRPr="00A10FBB">
        <w:rPr>
          <w:rFonts w:ascii="Times New Roman" w:hAnsi="Times New Roman" w:cs="Times New Roman" w:hint="eastAsia"/>
          <w:kern w:val="2"/>
          <w:sz w:val="21"/>
          <w:szCs w:val="20"/>
        </w:rPr>
        <w:t>（</w:t>
      </w:r>
      <w:r w:rsidR="0049321E" w:rsidRPr="00A10FBB">
        <w:rPr>
          <w:rFonts w:ascii="Times New Roman" w:hAnsi="Times New Roman" w:cs="Times New Roman" w:hint="eastAsia"/>
          <w:kern w:val="2"/>
          <w:sz w:val="21"/>
          <w:szCs w:val="20"/>
        </w:rPr>
        <w:t>2</w:t>
      </w:r>
      <w:r w:rsidR="0049321E" w:rsidRPr="00A10FBB">
        <w:rPr>
          <w:rFonts w:ascii="Times New Roman" w:hAnsi="Times New Roman" w:cs="Times New Roman"/>
          <w:kern w:val="2"/>
          <w:sz w:val="21"/>
          <w:szCs w:val="20"/>
        </w:rPr>
        <w:t>018</w:t>
      </w:r>
      <w:r w:rsidR="0049321E" w:rsidRPr="00A10FBB">
        <w:rPr>
          <w:rFonts w:ascii="Times New Roman" w:hAnsi="Times New Roman" w:cs="Times New Roman" w:hint="eastAsia"/>
          <w:kern w:val="2"/>
          <w:sz w:val="21"/>
          <w:szCs w:val="20"/>
        </w:rPr>
        <w:t>）通过投资具有不可逆性的动态一般均衡模型的强调了微观不确定性对经济周期的影响。</w:t>
      </w:r>
      <w:r w:rsidR="008C19BB" w:rsidRPr="00A10FBB">
        <w:rPr>
          <w:rFonts w:ascii="Times New Roman" w:hAnsi="Times New Roman" w:cs="Times New Roman"/>
          <w:kern w:val="2"/>
          <w:sz w:val="21"/>
          <w:szCs w:val="20"/>
        </w:rPr>
        <w:t>Gilchrist et al</w:t>
      </w:r>
      <w:r w:rsidR="0020535E" w:rsidRPr="00A10FBB">
        <w:rPr>
          <w:rFonts w:ascii="Times New Roman" w:hAnsi="Times New Roman" w:cs="Times New Roman" w:hint="eastAsia"/>
          <w:kern w:val="2"/>
          <w:sz w:val="21"/>
          <w:szCs w:val="20"/>
        </w:rPr>
        <w:t>（</w:t>
      </w:r>
      <w:r w:rsidR="0020535E" w:rsidRPr="00A10FBB">
        <w:rPr>
          <w:rFonts w:ascii="Times New Roman" w:hAnsi="Times New Roman" w:cs="Times New Roman" w:hint="eastAsia"/>
          <w:kern w:val="2"/>
          <w:sz w:val="21"/>
          <w:szCs w:val="20"/>
        </w:rPr>
        <w:t>2</w:t>
      </w:r>
      <w:r w:rsidR="0020535E" w:rsidRPr="00A10FBB">
        <w:rPr>
          <w:rFonts w:ascii="Times New Roman" w:hAnsi="Times New Roman" w:cs="Times New Roman"/>
          <w:kern w:val="2"/>
          <w:sz w:val="21"/>
          <w:szCs w:val="20"/>
        </w:rPr>
        <w:t>014</w:t>
      </w:r>
      <w:r w:rsidR="0020535E" w:rsidRPr="00A10FBB">
        <w:rPr>
          <w:rFonts w:ascii="Times New Roman" w:hAnsi="Times New Roman" w:cs="Times New Roman" w:hint="eastAsia"/>
          <w:kern w:val="2"/>
          <w:sz w:val="21"/>
          <w:szCs w:val="20"/>
        </w:rPr>
        <w:t>）</w:t>
      </w:r>
      <w:r w:rsidR="004876C5" w:rsidRPr="00A10FBB">
        <w:rPr>
          <w:rFonts w:ascii="Times New Roman" w:hAnsi="Times New Roman" w:cs="Times New Roman" w:hint="eastAsia"/>
          <w:kern w:val="2"/>
          <w:sz w:val="21"/>
          <w:szCs w:val="20"/>
        </w:rPr>
        <w:t>发现不确定性增加时，企业的融资约束收紧</w:t>
      </w:r>
      <w:r w:rsidR="00760FD5" w:rsidRPr="00A10FBB">
        <w:rPr>
          <w:rFonts w:ascii="Times New Roman" w:hAnsi="Times New Roman" w:cs="Times New Roman" w:hint="eastAsia"/>
          <w:kern w:val="2"/>
          <w:sz w:val="21"/>
          <w:szCs w:val="20"/>
        </w:rPr>
        <w:t>并对企业投资有负向影响。</w:t>
      </w:r>
      <w:r w:rsidR="00B92737" w:rsidRPr="00A10FBB">
        <w:rPr>
          <w:rFonts w:ascii="Times New Roman" w:hAnsi="Times New Roman" w:cs="Times New Roman" w:hint="eastAsia"/>
          <w:kern w:val="2"/>
          <w:sz w:val="21"/>
          <w:szCs w:val="20"/>
        </w:rPr>
        <w:t>作为发展中国家，我国经济结构仍在快速发展和调整，</w:t>
      </w:r>
      <w:r w:rsidR="004B5EB8" w:rsidRPr="00A10FBB">
        <w:rPr>
          <w:rFonts w:ascii="Times New Roman" w:hAnsi="Times New Roman" w:cs="Times New Roman" w:hint="eastAsia"/>
          <w:kern w:val="2"/>
          <w:sz w:val="21"/>
          <w:szCs w:val="20"/>
        </w:rPr>
        <w:t>本文</w:t>
      </w:r>
      <w:r w:rsidR="00B92737" w:rsidRPr="00A10FBB">
        <w:rPr>
          <w:rFonts w:ascii="Times New Roman" w:hAnsi="Times New Roman" w:cs="Times New Roman" w:hint="eastAsia"/>
          <w:kern w:val="2"/>
          <w:sz w:val="21"/>
          <w:szCs w:val="20"/>
        </w:rPr>
        <w:t>从</w:t>
      </w:r>
      <w:r w:rsidR="00B92737" w:rsidRPr="00A10FBB">
        <w:rPr>
          <w:rFonts w:ascii="Times New Roman" w:hAnsi="Times New Roman" w:cs="Times New Roman" w:hint="eastAsia"/>
          <w:kern w:val="2"/>
          <w:sz w:val="21"/>
          <w:szCs w:val="20"/>
        </w:rPr>
        <w:t>Schu</w:t>
      </w:r>
      <w:r w:rsidR="00B92737" w:rsidRPr="00A10FBB">
        <w:rPr>
          <w:rFonts w:ascii="Times New Roman" w:hAnsi="Times New Roman" w:cs="Times New Roman"/>
          <w:kern w:val="2"/>
          <w:sz w:val="21"/>
          <w:szCs w:val="20"/>
        </w:rPr>
        <w:t>mpeter</w:t>
      </w:r>
      <w:r w:rsidR="00B92737" w:rsidRPr="00A10FBB">
        <w:rPr>
          <w:rFonts w:ascii="Times New Roman" w:hAnsi="Times New Roman" w:cs="Times New Roman" w:hint="eastAsia"/>
          <w:kern w:val="2"/>
          <w:sz w:val="21"/>
          <w:szCs w:val="20"/>
        </w:rPr>
        <w:t>（</w:t>
      </w:r>
      <w:r w:rsidR="00B92737" w:rsidRPr="00A10FBB">
        <w:rPr>
          <w:rFonts w:ascii="Times New Roman" w:hAnsi="Times New Roman" w:cs="Times New Roman"/>
          <w:kern w:val="2"/>
          <w:sz w:val="21"/>
          <w:szCs w:val="20"/>
        </w:rPr>
        <w:t>1939</w:t>
      </w:r>
      <w:r w:rsidR="00B92737" w:rsidRPr="00A10FBB">
        <w:rPr>
          <w:rFonts w:ascii="Times New Roman" w:hAnsi="Times New Roman" w:cs="Times New Roman" w:hint="eastAsia"/>
          <w:kern w:val="2"/>
          <w:sz w:val="21"/>
          <w:szCs w:val="20"/>
        </w:rPr>
        <w:t>）的</w:t>
      </w:r>
      <w:r w:rsidR="00C8620A" w:rsidRPr="00A10FBB">
        <w:rPr>
          <w:rFonts w:ascii="Times New Roman" w:hAnsi="Times New Roman" w:cs="Times New Roman" w:hint="eastAsia"/>
          <w:kern w:val="2"/>
          <w:sz w:val="21"/>
          <w:szCs w:val="20"/>
        </w:rPr>
        <w:t>经济增长</w:t>
      </w:r>
      <w:r w:rsidR="00B92737" w:rsidRPr="00A10FBB">
        <w:rPr>
          <w:rFonts w:ascii="Times New Roman" w:hAnsi="Times New Roman" w:cs="Times New Roman" w:hint="eastAsia"/>
          <w:kern w:val="2"/>
          <w:sz w:val="21"/>
          <w:szCs w:val="20"/>
        </w:rPr>
        <w:t>理论出发，提出微观不确定性增大可能使得企业间盈利能力、生产效率的差异扩大并影响市场中的资源分配</w:t>
      </w:r>
      <w:r w:rsidR="003048BC" w:rsidRPr="00A10FBB">
        <w:rPr>
          <w:rFonts w:ascii="Times New Roman" w:hAnsi="Times New Roman" w:cs="Times New Roman" w:hint="eastAsia"/>
          <w:kern w:val="2"/>
          <w:sz w:val="21"/>
          <w:szCs w:val="20"/>
        </w:rPr>
        <w:t>这一理论假说</w:t>
      </w:r>
      <w:r w:rsidR="00B92737" w:rsidRPr="00A10FBB">
        <w:rPr>
          <w:rFonts w:ascii="Times New Roman" w:hAnsi="Times New Roman" w:cs="Times New Roman" w:hint="eastAsia"/>
          <w:kern w:val="2"/>
          <w:sz w:val="21"/>
          <w:szCs w:val="20"/>
        </w:rPr>
        <w:t>。</w:t>
      </w:r>
      <w:r w:rsidR="00486969" w:rsidRPr="00A10FBB">
        <w:rPr>
          <w:rFonts w:ascii="Times New Roman" w:hAnsi="Times New Roman" w:cs="Times New Roman" w:hint="eastAsia"/>
          <w:kern w:val="2"/>
          <w:sz w:val="21"/>
          <w:szCs w:val="20"/>
        </w:rPr>
        <w:t>本文将</w:t>
      </w:r>
      <w:r w:rsidR="00B71A28" w:rsidRPr="00A10FBB">
        <w:rPr>
          <w:rFonts w:ascii="Times New Roman" w:hAnsi="Times New Roman" w:cs="Times New Roman" w:hint="eastAsia"/>
          <w:kern w:val="2"/>
          <w:sz w:val="21"/>
          <w:szCs w:val="20"/>
        </w:rPr>
        <w:t>在理论分析部分</w:t>
      </w:r>
      <w:r w:rsidR="0031566B" w:rsidRPr="00A10FBB">
        <w:rPr>
          <w:rFonts w:ascii="Times New Roman" w:hAnsi="Times New Roman" w:cs="Times New Roman" w:hint="eastAsia"/>
          <w:kern w:val="2"/>
          <w:sz w:val="21"/>
          <w:szCs w:val="20"/>
        </w:rPr>
        <w:t>详细阐述</w:t>
      </w:r>
      <w:r w:rsidR="00486969" w:rsidRPr="00A10FBB">
        <w:rPr>
          <w:rFonts w:ascii="Times New Roman" w:hAnsi="Times New Roman" w:cs="Times New Roman" w:hint="eastAsia"/>
          <w:kern w:val="2"/>
          <w:sz w:val="21"/>
          <w:szCs w:val="20"/>
        </w:rPr>
        <w:t>微观经济不确定性对</w:t>
      </w:r>
      <w:r w:rsidR="00B17303" w:rsidRPr="00A10FBB">
        <w:rPr>
          <w:rFonts w:ascii="Times New Roman" w:hAnsi="Times New Roman" w:cs="Times New Roman" w:hint="eastAsia"/>
          <w:kern w:val="2"/>
          <w:sz w:val="21"/>
          <w:szCs w:val="20"/>
        </w:rPr>
        <w:t>企业投资</w:t>
      </w:r>
      <w:r w:rsidR="00486969" w:rsidRPr="00A10FBB">
        <w:rPr>
          <w:rFonts w:ascii="Times New Roman" w:hAnsi="Times New Roman" w:cs="Times New Roman" w:hint="eastAsia"/>
          <w:kern w:val="2"/>
          <w:sz w:val="21"/>
          <w:szCs w:val="20"/>
        </w:rPr>
        <w:t>的这些机制。</w:t>
      </w:r>
    </w:p>
    <w:p w14:paraId="1443BB3F" w14:textId="66A4C7AC" w:rsidR="006B190F" w:rsidRPr="00A10FBB" w:rsidRDefault="00803B62" w:rsidP="00B0602B">
      <w:pPr>
        <w:widowControl w:val="0"/>
        <w:ind w:firstLineChars="202" w:firstLine="424"/>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在总体层面，</w:t>
      </w:r>
      <w:r w:rsidR="00D632B9" w:rsidRPr="00A10FBB">
        <w:rPr>
          <w:rFonts w:ascii="Times New Roman" w:hAnsi="Times New Roman" w:cs="Times New Roman" w:hint="eastAsia"/>
          <w:kern w:val="2"/>
          <w:sz w:val="21"/>
          <w:szCs w:val="20"/>
        </w:rPr>
        <w:t>不确定性冲击与宏观经济密切相关。现有研究</w:t>
      </w:r>
      <w:r w:rsidR="00275E56" w:rsidRPr="00A10FBB">
        <w:rPr>
          <w:rFonts w:ascii="Times New Roman" w:hAnsi="Times New Roman" w:cs="Times New Roman" w:hint="eastAsia"/>
          <w:kern w:val="2"/>
          <w:sz w:val="21"/>
          <w:szCs w:val="20"/>
        </w:rPr>
        <w:t>（如</w:t>
      </w:r>
      <w:r w:rsidR="00275E56" w:rsidRPr="00A10FBB">
        <w:rPr>
          <w:rFonts w:ascii="Times New Roman" w:hAnsi="Times New Roman" w:cs="Times New Roman" w:hint="eastAsia"/>
          <w:kern w:val="2"/>
          <w:sz w:val="21"/>
          <w:szCs w:val="20"/>
        </w:rPr>
        <w:t xml:space="preserve"> Bl</w:t>
      </w:r>
      <w:r w:rsidR="00275E56" w:rsidRPr="00A10FBB">
        <w:rPr>
          <w:rFonts w:ascii="Times New Roman" w:hAnsi="Times New Roman" w:cs="Times New Roman"/>
          <w:kern w:val="2"/>
          <w:sz w:val="21"/>
          <w:szCs w:val="20"/>
        </w:rPr>
        <w:t>oom, 2009</w:t>
      </w:r>
      <w:r w:rsidR="001E2CB3" w:rsidRPr="00A10FBB">
        <w:rPr>
          <w:rFonts w:ascii="Times New Roman" w:hAnsi="Times New Roman" w:cs="Times New Roman"/>
          <w:kern w:val="2"/>
          <w:sz w:val="21"/>
          <w:szCs w:val="20"/>
        </w:rPr>
        <w:t>;</w:t>
      </w:r>
      <w:r w:rsidR="00275E56" w:rsidRPr="00A10FBB">
        <w:rPr>
          <w:rFonts w:ascii="Times New Roman" w:hAnsi="Times New Roman" w:cs="Times New Roman"/>
          <w:kern w:val="2"/>
          <w:sz w:val="21"/>
          <w:szCs w:val="20"/>
        </w:rPr>
        <w:t xml:space="preserve"> Bachmann and Bayer</w:t>
      </w:r>
      <w:r w:rsidR="00275E56" w:rsidRPr="00A10FBB">
        <w:rPr>
          <w:rFonts w:ascii="Times New Roman" w:hAnsi="Times New Roman" w:cs="Times New Roman" w:hint="eastAsia"/>
          <w:kern w:val="2"/>
          <w:sz w:val="21"/>
          <w:szCs w:val="20"/>
        </w:rPr>
        <w:t>,</w:t>
      </w:r>
      <w:r w:rsidR="001E2CB3" w:rsidRPr="00A10FBB">
        <w:rPr>
          <w:rFonts w:ascii="Times New Roman" w:hAnsi="Times New Roman" w:cs="Times New Roman"/>
          <w:kern w:val="2"/>
          <w:sz w:val="21"/>
          <w:szCs w:val="20"/>
        </w:rPr>
        <w:t xml:space="preserve"> </w:t>
      </w:r>
      <w:r w:rsidR="00275E56" w:rsidRPr="00A10FBB">
        <w:rPr>
          <w:rFonts w:ascii="Times New Roman" w:hAnsi="Times New Roman" w:cs="Times New Roman"/>
          <w:kern w:val="2"/>
          <w:sz w:val="21"/>
          <w:szCs w:val="20"/>
        </w:rPr>
        <w:t>2013</w:t>
      </w:r>
      <w:r w:rsidR="005437CA" w:rsidRPr="00A10FBB">
        <w:rPr>
          <w:rFonts w:ascii="Times New Roman" w:hAnsi="Times New Roman" w:cs="Times New Roman" w:hint="eastAsia"/>
          <w:kern w:val="2"/>
          <w:sz w:val="21"/>
          <w:szCs w:val="20"/>
        </w:rPr>
        <w:t>等</w:t>
      </w:r>
      <w:r w:rsidR="00275E56" w:rsidRPr="00A10FBB">
        <w:rPr>
          <w:rFonts w:ascii="Times New Roman" w:hAnsi="Times New Roman" w:cs="Times New Roman" w:hint="eastAsia"/>
          <w:kern w:val="2"/>
          <w:sz w:val="21"/>
          <w:szCs w:val="20"/>
        </w:rPr>
        <w:t>）</w:t>
      </w:r>
      <w:r w:rsidR="00D632B9" w:rsidRPr="00A10FBB">
        <w:rPr>
          <w:rFonts w:ascii="Times New Roman" w:hAnsi="Times New Roman" w:cs="Times New Roman" w:hint="eastAsia"/>
          <w:kern w:val="2"/>
          <w:sz w:val="21"/>
          <w:szCs w:val="20"/>
        </w:rPr>
        <w:t>从总产出、物价水平、出口等多个角度研究了不确定</w:t>
      </w:r>
      <w:r w:rsidR="005437CA" w:rsidRPr="00A10FBB">
        <w:rPr>
          <w:rFonts w:ascii="Times New Roman" w:hAnsi="Times New Roman" w:cs="Times New Roman" w:hint="eastAsia"/>
          <w:kern w:val="2"/>
          <w:sz w:val="21"/>
          <w:szCs w:val="20"/>
        </w:rPr>
        <w:t>性对经济的</w:t>
      </w:r>
      <w:r w:rsidR="00D632B9" w:rsidRPr="00A10FBB">
        <w:rPr>
          <w:rFonts w:ascii="Times New Roman" w:hAnsi="Times New Roman" w:cs="Times New Roman" w:hint="eastAsia"/>
          <w:kern w:val="2"/>
          <w:sz w:val="21"/>
          <w:szCs w:val="20"/>
        </w:rPr>
        <w:t>影响。由于不确定性的来源不同，不同类型经济不确定性对宏观经济影响可能存在差异。田磊和林建浩（</w:t>
      </w:r>
      <w:r w:rsidR="00D632B9" w:rsidRPr="00A10FBB">
        <w:rPr>
          <w:rFonts w:ascii="Times New Roman" w:hAnsi="Times New Roman" w:cs="Times New Roman"/>
          <w:kern w:val="2"/>
          <w:sz w:val="21"/>
          <w:szCs w:val="20"/>
        </w:rPr>
        <w:t>2017</w:t>
      </w:r>
      <w:r w:rsidR="00D632B9" w:rsidRPr="00A10FBB">
        <w:rPr>
          <w:rFonts w:ascii="Times New Roman" w:hAnsi="Times New Roman" w:cs="Times New Roman"/>
          <w:kern w:val="2"/>
          <w:sz w:val="21"/>
          <w:szCs w:val="20"/>
        </w:rPr>
        <w:t>）通过</w:t>
      </w:r>
      <w:r w:rsidR="00D632B9" w:rsidRPr="00A10FBB">
        <w:rPr>
          <w:rFonts w:ascii="Times New Roman" w:hAnsi="Times New Roman" w:cs="Times New Roman" w:hint="eastAsia"/>
          <w:kern w:val="2"/>
          <w:sz w:val="21"/>
          <w:szCs w:val="20"/>
        </w:rPr>
        <w:t>中国</w:t>
      </w:r>
      <w:r w:rsidR="00D632B9" w:rsidRPr="00A10FBB">
        <w:rPr>
          <w:rFonts w:ascii="Times New Roman" w:hAnsi="Times New Roman" w:cs="Times New Roman"/>
          <w:kern w:val="2"/>
          <w:sz w:val="21"/>
          <w:szCs w:val="20"/>
        </w:rPr>
        <w:t>经济</w:t>
      </w:r>
      <w:r w:rsidR="00D632B9" w:rsidRPr="00A10FBB">
        <w:rPr>
          <w:rFonts w:ascii="Times New Roman" w:hAnsi="Times New Roman" w:cs="Times New Roman" w:hint="eastAsia"/>
          <w:kern w:val="2"/>
          <w:sz w:val="21"/>
          <w:szCs w:val="20"/>
        </w:rPr>
        <w:t>政策</w:t>
      </w:r>
      <w:r w:rsidR="00D632B9" w:rsidRPr="00A10FBB">
        <w:rPr>
          <w:rFonts w:ascii="Times New Roman" w:hAnsi="Times New Roman" w:cs="Times New Roman"/>
          <w:kern w:val="2"/>
          <w:sz w:val="21"/>
          <w:szCs w:val="20"/>
        </w:rPr>
        <w:t>不确定性</w:t>
      </w:r>
      <w:r w:rsidR="00D632B9" w:rsidRPr="00A10FBB">
        <w:rPr>
          <w:rFonts w:ascii="Times New Roman" w:hAnsi="Times New Roman" w:cs="Times New Roman" w:hint="eastAsia"/>
          <w:kern w:val="2"/>
          <w:sz w:val="21"/>
          <w:szCs w:val="20"/>
        </w:rPr>
        <w:t>指数，考察了其宏观经济效应，发现经济政策</w:t>
      </w:r>
      <w:r w:rsidR="00D632B9" w:rsidRPr="00A10FBB">
        <w:rPr>
          <w:rFonts w:ascii="Times New Roman" w:hAnsi="Times New Roman" w:cs="Times New Roman"/>
          <w:kern w:val="2"/>
          <w:sz w:val="21"/>
          <w:szCs w:val="20"/>
        </w:rPr>
        <w:t>不</w:t>
      </w:r>
      <w:r w:rsidR="00D632B9" w:rsidRPr="00A10FBB">
        <w:rPr>
          <w:rFonts w:ascii="Times New Roman" w:hAnsi="Times New Roman" w:cs="Times New Roman" w:hint="eastAsia"/>
          <w:kern w:val="2"/>
          <w:sz w:val="21"/>
          <w:szCs w:val="20"/>
        </w:rPr>
        <w:t>确定性对中国经济总产出的负面影响小于发达国家，但对价格水平有明显的负向效应。更细粒度的财政政策、货币政策、贸易政策不确定性均对产出有抑制作用，但影响大小存在明显差异（金春雨和张德园，</w:t>
      </w:r>
      <w:r w:rsidR="00D632B9" w:rsidRPr="00A10FBB">
        <w:rPr>
          <w:rFonts w:ascii="Times New Roman" w:hAnsi="Times New Roman" w:cs="Times New Roman" w:hint="eastAsia"/>
          <w:kern w:val="2"/>
          <w:sz w:val="21"/>
          <w:szCs w:val="20"/>
        </w:rPr>
        <w:t>2</w:t>
      </w:r>
      <w:r w:rsidR="00D632B9" w:rsidRPr="00A10FBB">
        <w:rPr>
          <w:rFonts w:ascii="Times New Roman" w:hAnsi="Times New Roman" w:cs="Times New Roman"/>
          <w:kern w:val="2"/>
          <w:sz w:val="21"/>
          <w:szCs w:val="20"/>
        </w:rPr>
        <w:t>020</w:t>
      </w:r>
      <w:r w:rsidR="00A73BA5" w:rsidRPr="00A10FBB">
        <w:rPr>
          <w:rFonts w:ascii="Times New Roman" w:hAnsi="Times New Roman" w:cs="Times New Roman" w:hint="eastAsia"/>
          <w:kern w:val="2"/>
          <w:sz w:val="21"/>
          <w:szCs w:val="20"/>
        </w:rPr>
        <w:t>；罗大庆和傅步奔，</w:t>
      </w:r>
      <w:r w:rsidR="00A73BA5" w:rsidRPr="00A10FBB">
        <w:rPr>
          <w:rFonts w:ascii="Times New Roman" w:hAnsi="Times New Roman" w:cs="Times New Roman" w:hint="eastAsia"/>
          <w:kern w:val="2"/>
          <w:sz w:val="21"/>
          <w:szCs w:val="20"/>
        </w:rPr>
        <w:t>2</w:t>
      </w:r>
      <w:r w:rsidR="00A73BA5" w:rsidRPr="00A10FBB">
        <w:rPr>
          <w:rFonts w:ascii="Times New Roman" w:hAnsi="Times New Roman" w:cs="Times New Roman"/>
          <w:kern w:val="2"/>
          <w:sz w:val="21"/>
          <w:szCs w:val="20"/>
        </w:rPr>
        <w:t>020</w:t>
      </w:r>
      <w:r w:rsidR="00A73BA5" w:rsidRPr="00A10FBB">
        <w:rPr>
          <w:rFonts w:ascii="Times New Roman" w:hAnsi="Times New Roman" w:cs="Times New Roman" w:hint="eastAsia"/>
          <w:kern w:val="2"/>
          <w:sz w:val="21"/>
          <w:szCs w:val="20"/>
        </w:rPr>
        <w:t>）。</w:t>
      </w:r>
      <w:r w:rsidR="00D632B9" w:rsidRPr="00A10FBB">
        <w:rPr>
          <w:rFonts w:ascii="Times New Roman" w:hAnsi="Times New Roman" w:cs="Times New Roman" w:hint="eastAsia"/>
          <w:kern w:val="2"/>
          <w:sz w:val="21"/>
          <w:szCs w:val="20"/>
        </w:rPr>
        <w:t>总体来看，在宏观效应层面，目前</w:t>
      </w:r>
      <w:r w:rsidR="007E1FBC" w:rsidRPr="00A10FBB">
        <w:rPr>
          <w:rFonts w:ascii="Times New Roman" w:hAnsi="Times New Roman" w:cs="Times New Roman" w:hint="eastAsia"/>
          <w:kern w:val="2"/>
          <w:sz w:val="21"/>
          <w:szCs w:val="20"/>
        </w:rPr>
        <w:t>较多</w:t>
      </w:r>
      <w:r w:rsidR="00D632B9" w:rsidRPr="00A10FBB">
        <w:rPr>
          <w:rFonts w:ascii="Times New Roman" w:hAnsi="Times New Roman" w:cs="Times New Roman" w:hint="eastAsia"/>
          <w:kern w:val="2"/>
          <w:sz w:val="21"/>
          <w:szCs w:val="20"/>
        </w:rPr>
        <w:t>的发现是不确定性升高对经济活动有抑制作用，但不同来源的不确定性影响产出、消费、物价水</w:t>
      </w:r>
      <w:r w:rsidR="00D632B9" w:rsidRPr="00A10FBB">
        <w:rPr>
          <w:rFonts w:ascii="Times New Roman" w:hAnsi="Times New Roman" w:cs="Times New Roman" w:hint="eastAsia"/>
          <w:kern w:val="2"/>
          <w:sz w:val="21"/>
          <w:szCs w:val="20"/>
        </w:rPr>
        <w:lastRenderedPageBreak/>
        <w:t>平的强弱不同。本文从微观企业数据出发构造经济微观不确定性</w:t>
      </w:r>
      <w:r w:rsidR="0046033B" w:rsidRPr="00A10FBB">
        <w:rPr>
          <w:rFonts w:ascii="Times New Roman" w:hAnsi="Times New Roman" w:cs="Times New Roman" w:hint="eastAsia"/>
          <w:kern w:val="2"/>
          <w:sz w:val="21"/>
          <w:szCs w:val="20"/>
        </w:rPr>
        <w:t>的度量</w:t>
      </w:r>
      <w:r w:rsidR="00D632B9" w:rsidRPr="00A10FBB">
        <w:rPr>
          <w:rFonts w:ascii="Times New Roman" w:hAnsi="Times New Roman" w:cs="Times New Roman" w:hint="eastAsia"/>
          <w:kern w:val="2"/>
          <w:sz w:val="21"/>
          <w:szCs w:val="20"/>
        </w:rPr>
        <w:t>，反映企业层面盈利水平的共同波动，也会影响宏观经济总体的波动。</w:t>
      </w:r>
      <w:r w:rsidR="006C61E0" w:rsidRPr="00A10FBB">
        <w:rPr>
          <w:rFonts w:ascii="Times New Roman" w:hAnsi="Times New Roman" w:cs="Times New Roman" w:hint="eastAsia"/>
          <w:kern w:val="2"/>
          <w:sz w:val="21"/>
          <w:szCs w:val="20"/>
        </w:rPr>
        <w:t>接下来</w:t>
      </w:r>
      <w:r w:rsidR="00F60E33" w:rsidRPr="00A10FBB">
        <w:rPr>
          <w:rFonts w:ascii="Times New Roman" w:hAnsi="Times New Roman" w:cs="Times New Roman" w:hint="eastAsia"/>
          <w:kern w:val="2"/>
          <w:sz w:val="21"/>
          <w:szCs w:val="20"/>
        </w:rPr>
        <w:t>本文将</w:t>
      </w:r>
      <w:r w:rsidR="00712B9F" w:rsidRPr="00A10FBB">
        <w:rPr>
          <w:rFonts w:ascii="Times New Roman" w:hAnsi="Times New Roman" w:cs="Times New Roman" w:hint="eastAsia"/>
          <w:kern w:val="2"/>
          <w:sz w:val="21"/>
          <w:szCs w:val="20"/>
        </w:rPr>
        <w:t>通过理论分析</w:t>
      </w:r>
      <w:r w:rsidR="00F60E33" w:rsidRPr="00A10FBB">
        <w:rPr>
          <w:rFonts w:ascii="Times New Roman" w:hAnsi="Times New Roman" w:cs="Times New Roman" w:hint="eastAsia"/>
          <w:kern w:val="2"/>
          <w:sz w:val="21"/>
          <w:szCs w:val="20"/>
        </w:rPr>
        <w:t>对</w:t>
      </w:r>
      <w:r w:rsidR="00446B98" w:rsidRPr="00A10FBB">
        <w:rPr>
          <w:rFonts w:ascii="Times New Roman" w:hAnsi="Times New Roman" w:cs="Times New Roman" w:hint="eastAsia"/>
          <w:kern w:val="2"/>
          <w:sz w:val="21"/>
          <w:szCs w:val="20"/>
        </w:rPr>
        <w:t>微观经济不确定性</w:t>
      </w:r>
      <w:r w:rsidR="006C7941" w:rsidRPr="00A10FBB">
        <w:rPr>
          <w:rFonts w:ascii="Times New Roman" w:hAnsi="Times New Roman" w:cs="Times New Roman" w:hint="eastAsia"/>
          <w:kern w:val="2"/>
          <w:sz w:val="21"/>
          <w:szCs w:val="20"/>
        </w:rPr>
        <w:t>对经济影响的</w:t>
      </w:r>
      <w:r w:rsidR="00F60E33" w:rsidRPr="00A10FBB">
        <w:rPr>
          <w:rFonts w:ascii="Times New Roman" w:hAnsi="Times New Roman" w:cs="Times New Roman" w:hint="eastAsia"/>
          <w:kern w:val="2"/>
          <w:sz w:val="21"/>
          <w:szCs w:val="20"/>
        </w:rPr>
        <w:t>机制进行详细阐述。</w:t>
      </w:r>
    </w:p>
    <w:p w14:paraId="1B17B0FC" w14:textId="0FA3AAF6" w:rsidR="00C224F4" w:rsidRPr="00A10FBB" w:rsidRDefault="00C224F4" w:rsidP="00B0602B">
      <w:pPr>
        <w:widowControl w:val="0"/>
        <w:ind w:left="304" w:firstLine="120"/>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（一）</w:t>
      </w:r>
      <w:r w:rsidR="00E622A9" w:rsidRPr="00A10FBB">
        <w:rPr>
          <w:rFonts w:ascii="Times New Roman" w:hAnsi="Times New Roman" w:cs="Times New Roman" w:hint="eastAsia"/>
          <w:b/>
          <w:bCs/>
          <w:kern w:val="2"/>
          <w:sz w:val="21"/>
          <w:szCs w:val="20"/>
        </w:rPr>
        <w:t>经济微观不确定性对企业投资的影响</w:t>
      </w:r>
    </w:p>
    <w:p w14:paraId="4EBD2359" w14:textId="5991D74E" w:rsidR="00E622A9" w:rsidRPr="00A10FBB" w:rsidRDefault="00E622A9"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经济环境是企业运行和发展的基础，经济不确定性会影响企业对未来的收益预期，从而影响投资决策。</w:t>
      </w:r>
      <w:r w:rsidR="00337E68" w:rsidRPr="00A10FBB">
        <w:rPr>
          <w:rFonts w:ascii="Times New Roman" w:hAnsi="Times New Roman" w:cs="Times New Roman" w:hint="eastAsia"/>
          <w:kern w:val="2"/>
          <w:sz w:val="21"/>
          <w:szCs w:val="20"/>
        </w:rPr>
        <w:t>特别是在金融危机后，全球范围</w:t>
      </w:r>
      <w:r w:rsidR="00045545" w:rsidRPr="00A10FBB">
        <w:rPr>
          <w:rFonts w:ascii="Times New Roman" w:hAnsi="Times New Roman" w:cs="Times New Roman" w:hint="eastAsia"/>
          <w:kern w:val="2"/>
          <w:sz w:val="21"/>
          <w:szCs w:val="20"/>
        </w:rPr>
        <w:t>内</w:t>
      </w:r>
      <w:r w:rsidR="00337E68" w:rsidRPr="00A10FBB">
        <w:rPr>
          <w:rFonts w:ascii="Times New Roman" w:hAnsi="Times New Roman" w:cs="Times New Roman" w:hint="eastAsia"/>
          <w:kern w:val="2"/>
          <w:sz w:val="21"/>
          <w:szCs w:val="20"/>
        </w:rPr>
        <w:t>经济不确定性升高，对</w:t>
      </w:r>
      <w:r w:rsidR="00C42291" w:rsidRPr="00A10FBB">
        <w:rPr>
          <w:rFonts w:ascii="Times New Roman" w:hAnsi="Times New Roman" w:cs="Times New Roman" w:hint="eastAsia"/>
          <w:kern w:val="2"/>
          <w:sz w:val="21"/>
          <w:szCs w:val="20"/>
        </w:rPr>
        <w:t>经济</w:t>
      </w:r>
      <w:r w:rsidR="00337E68" w:rsidRPr="00A10FBB">
        <w:rPr>
          <w:rFonts w:ascii="Times New Roman" w:hAnsi="Times New Roman" w:cs="Times New Roman" w:hint="eastAsia"/>
          <w:kern w:val="2"/>
          <w:sz w:val="21"/>
          <w:szCs w:val="20"/>
        </w:rPr>
        <w:t>的影响愈发明显。</w:t>
      </w:r>
      <w:r w:rsidRPr="00A10FBB">
        <w:rPr>
          <w:rFonts w:ascii="Times New Roman" w:hAnsi="Times New Roman" w:cs="Times New Roman" w:hint="eastAsia"/>
          <w:kern w:val="2"/>
          <w:sz w:val="21"/>
          <w:szCs w:val="20"/>
        </w:rPr>
        <w:t>微观不确定性</w:t>
      </w:r>
      <w:r w:rsidR="006471F8" w:rsidRPr="00A10FBB">
        <w:rPr>
          <w:rFonts w:ascii="Times New Roman" w:hAnsi="Times New Roman" w:cs="Times New Roman" w:hint="eastAsia"/>
          <w:kern w:val="2"/>
          <w:sz w:val="21"/>
          <w:szCs w:val="20"/>
        </w:rPr>
        <w:t>主要通过以下三个途径</w:t>
      </w:r>
      <w:r w:rsidRPr="00A10FBB">
        <w:rPr>
          <w:rFonts w:ascii="Times New Roman" w:hAnsi="Times New Roman" w:cs="Times New Roman" w:hint="eastAsia"/>
          <w:kern w:val="2"/>
          <w:sz w:val="21"/>
          <w:szCs w:val="20"/>
        </w:rPr>
        <w:t>影响企业层面投资等行为。</w:t>
      </w:r>
    </w:p>
    <w:p w14:paraId="688C890A" w14:textId="16EA963A" w:rsidR="0045480B"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第一，</w:t>
      </w:r>
      <w:r w:rsidR="002C55E7" w:rsidRPr="00A10FBB">
        <w:rPr>
          <w:rFonts w:ascii="Times New Roman" w:hAnsi="Times New Roman" w:cs="Times New Roman" w:hint="eastAsia"/>
          <w:kern w:val="2"/>
          <w:sz w:val="21"/>
          <w:szCs w:val="20"/>
        </w:rPr>
        <w:t>实物期权理论认为，在投资具有不可逆性的情况下，企业的投资机会可以看作一个看涨期权。</w:t>
      </w:r>
      <w:r w:rsidR="00FA22B2" w:rsidRPr="00A10FBB">
        <w:rPr>
          <w:rFonts w:ascii="Times New Roman" w:hAnsi="Times New Roman" w:cs="Times New Roman" w:hint="eastAsia"/>
          <w:kern w:val="2"/>
          <w:sz w:val="21"/>
          <w:szCs w:val="20"/>
        </w:rPr>
        <w:t>企业在当前或未来进行投资间权衡取舍，根据预期盈利的差异选择投资时机。</w:t>
      </w:r>
      <w:r w:rsidR="00A47785" w:rsidRPr="00A10FBB">
        <w:rPr>
          <w:rFonts w:ascii="Times New Roman" w:hAnsi="Times New Roman" w:cs="Times New Roman" w:hint="eastAsia"/>
          <w:kern w:val="2"/>
          <w:sz w:val="21"/>
          <w:szCs w:val="20"/>
        </w:rPr>
        <w:t>当投资机会的现值大于投资成本与当前投资期权的价值之和时，企业才会进行投资。</w:t>
      </w:r>
      <w:r w:rsidR="002C55E7" w:rsidRPr="00A10FBB">
        <w:rPr>
          <w:rFonts w:ascii="Times New Roman" w:hAnsi="Times New Roman" w:cs="Times New Roman" w:hint="eastAsia"/>
          <w:kern w:val="2"/>
          <w:sz w:val="21"/>
          <w:szCs w:val="20"/>
        </w:rPr>
        <w:t>当不确定性提高时</w:t>
      </w:r>
      <w:r w:rsidR="00FA22B2" w:rsidRPr="00A10FBB">
        <w:rPr>
          <w:rFonts w:ascii="Times New Roman" w:hAnsi="Times New Roman" w:cs="Times New Roman" w:hint="eastAsia"/>
          <w:kern w:val="2"/>
          <w:sz w:val="21"/>
          <w:szCs w:val="20"/>
        </w:rPr>
        <w:t>，</w:t>
      </w:r>
      <w:r w:rsidR="00A47785" w:rsidRPr="00A10FBB">
        <w:rPr>
          <w:rFonts w:ascii="Times New Roman" w:hAnsi="Times New Roman" w:cs="Times New Roman" w:hint="eastAsia"/>
          <w:kern w:val="2"/>
          <w:sz w:val="21"/>
          <w:szCs w:val="20"/>
        </w:rPr>
        <w:t>“等待</w:t>
      </w:r>
      <w:r w:rsidR="00C75AC0" w:rsidRPr="00A10FBB">
        <w:rPr>
          <w:rFonts w:ascii="Times New Roman" w:hAnsi="Times New Roman" w:cs="Times New Roman" w:hint="eastAsia"/>
          <w:kern w:val="2"/>
          <w:sz w:val="21"/>
          <w:szCs w:val="20"/>
        </w:rPr>
        <w:t>至</w:t>
      </w:r>
      <w:r w:rsidR="00A47785" w:rsidRPr="00A10FBB">
        <w:rPr>
          <w:rFonts w:ascii="Times New Roman" w:hAnsi="Times New Roman" w:cs="Times New Roman" w:hint="eastAsia"/>
          <w:kern w:val="2"/>
          <w:sz w:val="21"/>
          <w:szCs w:val="20"/>
        </w:rPr>
        <w:t>未来投资”的期权价值随之上升。若</w:t>
      </w:r>
      <w:r w:rsidR="00045545" w:rsidRPr="00A10FBB">
        <w:rPr>
          <w:rFonts w:ascii="Times New Roman" w:hAnsi="Times New Roman" w:cs="Times New Roman" w:hint="eastAsia"/>
          <w:kern w:val="2"/>
          <w:sz w:val="21"/>
          <w:szCs w:val="20"/>
        </w:rPr>
        <w:t>企业</w:t>
      </w:r>
      <w:r w:rsidR="00794E36" w:rsidRPr="00A10FBB">
        <w:rPr>
          <w:rFonts w:ascii="Times New Roman" w:hAnsi="Times New Roman" w:cs="Times New Roman" w:hint="eastAsia"/>
          <w:kern w:val="2"/>
          <w:sz w:val="21"/>
          <w:szCs w:val="20"/>
        </w:rPr>
        <w:t>选择即时投资</w:t>
      </w:r>
      <w:r w:rsidR="00A47785" w:rsidRPr="00A10FBB">
        <w:rPr>
          <w:rFonts w:ascii="Times New Roman" w:hAnsi="Times New Roman" w:cs="Times New Roman" w:hint="eastAsia"/>
          <w:kern w:val="2"/>
          <w:sz w:val="21"/>
          <w:szCs w:val="20"/>
        </w:rPr>
        <w:t>，将</w:t>
      </w:r>
      <w:r w:rsidR="00794E36" w:rsidRPr="00A10FBB">
        <w:rPr>
          <w:rFonts w:ascii="Times New Roman" w:hAnsi="Times New Roman" w:cs="Times New Roman" w:hint="eastAsia"/>
          <w:kern w:val="2"/>
          <w:sz w:val="21"/>
          <w:szCs w:val="20"/>
        </w:rPr>
        <w:t>放弃升值的期权价值，因而</w:t>
      </w:r>
      <w:r w:rsidR="002C55E7" w:rsidRPr="00A10FBB">
        <w:rPr>
          <w:rFonts w:ascii="Times New Roman" w:hAnsi="Times New Roman" w:cs="Times New Roman" w:hint="eastAsia"/>
          <w:kern w:val="2"/>
          <w:sz w:val="21"/>
          <w:szCs w:val="20"/>
        </w:rPr>
        <w:t>倾向于推迟投资，</w:t>
      </w:r>
      <w:r w:rsidR="002C55E7" w:rsidRPr="00A10FBB">
        <w:rPr>
          <w:rFonts w:ascii="Times New Roman" w:hAnsi="Times New Roman" w:cs="Times New Roman"/>
          <w:kern w:val="2"/>
          <w:sz w:val="21"/>
          <w:szCs w:val="20"/>
        </w:rPr>
        <w:t>直至不确定性缓解后开始扩大投资以满足被抑制的需求</w:t>
      </w:r>
      <w:r w:rsidR="00794E36" w:rsidRPr="00A10FBB">
        <w:rPr>
          <w:rFonts w:ascii="Times New Roman" w:hAnsi="Times New Roman" w:cs="Times New Roman" w:hint="eastAsia"/>
          <w:kern w:val="2"/>
          <w:sz w:val="21"/>
          <w:szCs w:val="20"/>
        </w:rPr>
        <w:t>（</w:t>
      </w:r>
      <w:r w:rsidR="00794E36" w:rsidRPr="00A10FBB">
        <w:rPr>
          <w:rFonts w:ascii="Times New Roman" w:hAnsi="Times New Roman" w:cs="Times New Roman"/>
          <w:kern w:val="2"/>
          <w:sz w:val="21"/>
          <w:szCs w:val="20"/>
        </w:rPr>
        <w:t>Bernanke</w:t>
      </w:r>
      <w:r w:rsidR="00794E36" w:rsidRPr="00A10FBB">
        <w:rPr>
          <w:rFonts w:ascii="Times New Roman" w:hAnsi="Times New Roman" w:cs="Times New Roman" w:hint="eastAsia"/>
          <w:kern w:val="2"/>
          <w:sz w:val="21"/>
          <w:szCs w:val="20"/>
        </w:rPr>
        <w:t>，</w:t>
      </w:r>
      <w:r w:rsidR="00794E36" w:rsidRPr="00A10FBB">
        <w:rPr>
          <w:rFonts w:ascii="Times New Roman" w:hAnsi="Times New Roman" w:cs="Times New Roman"/>
          <w:kern w:val="2"/>
          <w:sz w:val="21"/>
          <w:szCs w:val="20"/>
        </w:rPr>
        <w:t>1983</w:t>
      </w:r>
      <w:r w:rsidR="00794E36"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w:t>
      </w:r>
      <w:r w:rsidR="00FA22B2" w:rsidRPr="00A10FBB">
        <w:rPr>
          <w:rFonts w:ascii="Times New Roman" w:hAnsi="Times New Roman" w:cs="Times New Roman"/>
          <w:kern w:val="2"/>
          <w:sz w:val="21"/>
          <w:szCs w:val="20"/>
        </w:rPr>
        <w:t>依据实物期权理论</w:t>
      </w:r>
      <w:r w:rsidR="00FA22B2"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 xml:space="preserve">Pindyck </w:t>
      </w:r>
      <w:r w:rsidRPr="00A10FBB">
        <w:rPr>
          <w:rFonts w:ascii="Times New Roman" w:hAnsi="Times New Roman" w:cs="Times New Roman" w:hint="eastAsia"/>
          <w:kern w:val="2"/>
          <w:sz w:val="21"/>
          <w:szCs w:val="20"/>
        </w:rPr>
        <w:t>&amp;</w:t>
      </w:r>
      <w:r w:rsidRPr="00A10FBB">
        <w:rPr>
          <w:rFonts w:ascii="Times New Roman" w:hAnsi="Times New Roman" w:cs="Times New Roman"/>
          <w:kern w:val="2"/>
          <w:sz w:val="21"/>
          <w:szCs w:val="20"/>
        </w:rPr>
        <w:t xml:space="preserve"> Solimano</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1993</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w:t>
      </w:r>
      <w:r w:rsidRPr="00A10FBB">
        <w:rPr>
          <w:rFonts w:ascii="Times New Roman" w:hAnsi="Times New Roman" w:cs="Times New Roman"/>
          <w:kern w:val="2"/>
          <w:sz w:val="21"/>
          <w:szCs w:val="20"/>
        </w:rPr>
        <w:t xml:space="preserve">Caballero </w:t>
      </w:r>
      <w:r w:rsidRPr="00A10FBB">
        <w:rPr>
          <w:rFonts w:ascii="Times New Roman" w:hAnsi="Times New Roman" w:cs="Times New Roman" w:hint="eastAsia"/>
          <w:kern w:val="2"/>
          <w:sz w:val="21"/>
          <w:szCs w:val="20"/>
        </w:rPr>
        <w:t>&amp;</w:t>
      </w:r>
      <w:r w:rsidRPr="00A10FBB">
        <w:rPr>
          <w:rFonts w:ascii="Times New Roman" w:hAnsi="Times New Roman" w:cs="Times New Roman"/>
          <w:kern w:val="2"/>
          <w:sz w:val="21"/>
          <w:szCs w:val="20"/>
        </w:rPr>
        <w:t xml:space="preserve"> Pindyck</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1996</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在研究行业和总体投资行为的均衡模型中讨论了不确定性冲击的影响，发现</w:t>
      </w:r>
      <w:r w:rsidR="00FA22B2" w:rsidRPr="00A10FBB">
        <w:rPr>
          <w:rFonts w:ascii="Times New Roman" w:hAnsi="Times New Roman" w:cs="Times New Roman" w:hint="eastAsia"/>
          <w:kern w:val="2"/>
          <w:sz w:val="21"/>
          <w:szCs w:val="20"/>
        </w:rPr>
        <w:t>其</w:t>
      </w:r>
      <w:r w:rsidRPr="00A10FBB">
        <w:rPr>
          <w:rFonts w:ascii="Times New Roman" w:hAnsi="Times New Roman" w:cs="Times New Roman"/>
          <w:kern w:val="2"/>
          <w:sz w:val="21"/>
          <w:szCs w:val="20"/>
        </w:rPr>
        <w:t>在短期内</w:t>
      </w:r>
      <w:r w:rsidR="00AC19B6" w:rsidRPr="00A10FBB">
        <w:rPr>
          <w:rFonts w:ascii="Times New Roman" w:hAnsi="Times New Roman" w:cs="Times New Roman" w:hint="eastAsia"/>
          <w:kern w:val="2"/>
          <w:sz w:val="21"/>
          <w:szCs w:val="20"/>
        </w:rPr>
        <w:t>对投资</w:t>
      </w:r>
      <w:r w:rsidRPr="00A10FBB">
        <w:rPr>
          <w:rFonts w:ascii="Times New Roman" w:hAnsi="Times New Roman" w:cs="Times New Roman"/>
          <w:kern w:val="2"/>
          <w:sz w:val="21"/>
          <w:szCs w:val="20"/>
        </w:rPr>
        <w:t>存在</w:t>
      </w:r>
      <w:r w:rsidR="0046033B" w:rsidRPr="00A10FBB">
        <w:rPr>
          <w:rFonts w:ascii="Times New Roman" w:hAnsi="Times New Roman" w:cs="Times New Roman"/>
          <w:kern w:val="2"/>
          <w:sz w:val="21"/>
          <w:szCs w:val="20"/>
        </w:rPr>
        <w:t>负向作用</w:t>
      </w:r>
      <w:r w:rsidRPr="00A10FBB">
        <w:rPr>
          <w:rFonts w:ascii="Times New Roman" w:hAnsi="Times New Roman" w:cs="Times New Roman"/>
          <w:kern w:val="2"/>
          <w:sz w:val="21"/>
          <w:szCs w:val="20"/>
        </w:rPr>
        <w:t>。</w:t>
      </w:r>
      <w:r w:rsidR="00D72ACF" w:rsidRPr="00A10FBB">
        <w:rPr>
          <w:rFonts w:ascii="Times New Roman" w:hAnsi="Times New Roman" w:cs="Times New Roman"/>
          <w:kern w:val="2"/>
          <w:sz w:val="21"/>
          <w:szCs w:val="20"/>
        </w:rPr>
        <w:t>Bloom</w:t>
      </w:r>
      <w:r w:rsidR="00D72ACF" w:rsidRPr="00A10FBB">
        <w:rPr>
          <w:rFonts w:ascii="Times New Roman" w:hAnsi="Times New Roman" w:cs="Times New Roman" w:hint="eastAsia"/>
          <w:kern w:val="2"/>
          <w:sz w:val="21"/>
          <w:szCs w:val="20"/>
        </w:rPr>
        <w:t>（</w:t>
      </w:r>
      <w:r w:rsidR="00D72ACF" w:rsidRPr="00A10FBB">
        <w:rPr>
          <w:rFonts w:ascii="Times New Roman" w:hAnsi="Times New Roman" w:cs="Times New Roman"/>
          <w:kern w:val="2"/>
          <w:sz w:val="21"/>
          <w:szCs w:val="20"/>
        </w:rPr>
        <w:t>2007</w:t>
      </w:r>
      <w:r w:rsidR="00D72ACF" w:rsidRPr="00A10FBB">
        <w:rPr>
          <w:rFonts w:ascii="Times New Roman" w:hAnsi="Times New Roman" w:cs="Times New Roman" w:hint="eastAsia"/>
          <w:kern w:val="2"/>
          <w:sz w:val="21"/>
          <w:szCs w:val="20"/>
        </w:rPr>
        <w:t>）</w:t>
      </w:r>
      <w:r w:rsidR="00D72ACF" w:rsidRPr="00A10FBB">
        <w:rPr>
          <w:rFonts w:ascii="Times New Roman" w:hAnsi="Times New Roman" w:cs="Times New Roman"/>
          <w:kern w:val="2"/>
          <w:sz w:val="21"/>
          <w:szCs w:val="20"/>
        </w:rPr>
        <w:t>也发现在实物期权效应下，投资动态在短期内受不确定性的影响较大，但长期来看不太显著。</w:t>
      </w:r>
    </w:p>
    <w:p w14:paraId="36595E5D" w14:textId="15F7C6A9" w:rsidR="00C224F4" w:rsidRPr="00A10FBB" w:rsidRDefault="00FA22B2"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实物期权理论的核心在于</w:t>
      </w:r>
      <w:r w:rsidR="0045480B" w:rsidRPr="00A10FBB">
        <w:rPr>
          <w:rFonts w:ascii="Times New Roman" w:hAnsi="Times New Roman" w:cs="Times New Roman" w:hint="eastAsia"/>
          <w:kern w:val="2"/>
          <w:sz w:val="21"/>
          <w:szCs w:val="20"/>
        </w:rPr>
        <w:t>资本</w:t>
      </w:r>
      <w:r w:rsidRPr="00A10FBB">
        <w:rPr>
          <w:rFonts w:ascii="Times New Roman" w:hAnsi="Times New Roman" w:cs="Times New Roman" w:hint="eastAsia"/>
          <w:kern w:val="2"/>
          <w:sz w:val="21"/>
          <w:szCs w:val="20"/>
        </w:rPr>
        <w:t>的不可逆性</w:t>
      </w:r>
      <w:r w:rsidR="0045480B" w:rsidRPr="00A10FBB">
        <w:rPr>
          <w:rFonts w:ascii="Times New Roman" w:hAnsi="Times New Roman" w:cs="Times New Roman" w:hint="eastAsia"/>
          <w:kern w:val="2"/>
          <w:sz w:val="21"/>
          <w:szCs w:val="20"/>
        </w:rPr>
        <w:t>。</w:t>
      </w:r>
      <w:r w:rsidR="00B07E51" w:rsidRPr="00A10FBB">
        <w:rPr>
          <w:rFonts w:ascii="Times New Roman" w:hAnsi="Times New Roman" w:cs="Times New Roman" w:hint="eastAsia"/>
          <w:kern w:val="2"/>
          <w:sz w:val="21"/>
          <w:szCs w:val="20"/>
        </w:rPr>
        <w:t>企业投资，特别是资本不可逆程度高的固定资产投资，往往具有回收周期长、难以变现的特点，因而企业会更加谨慎、重视“等待”的期权价值。与之相反，</w:t>
      </w:r>
      <w:r w:rsidR="0045480B" w:rsidRPr="00A10FBB">
        <w:rPr>
          <w:rFonts w:ascii="Times New Roman" w:hAnsi="Times New Roman" w:cs="Times New Roman" w:hint="eastAsia"/>
          <w:kern w:val="2"/>
          <w:sz w:val="21"/>
          <w:szCs w:val="20"/>
        </w:rPr>
        <w:t>若投资是完全可逆的，企业不需要承担处置资产时的交易成本与沉没成本，从而没有</w:t>
      </w:r>
      <w:r w:rsidR="00D72ACF" w:rsidRPr="00A10FBB">
        <w:rPr>
          <w:rFonts w:ascii="Times New Roman" w:hAnsi="Times New Roman" w:cs="Times New Roman" w:hint="eastAsia"/>
          <w:kern w:val="2"/>
          <w:sz w:val="21"/>
          <w:szCs w:val="20"/>
        </w:rPr>
        <w:t>延迟</w:t>
      </w:r>
      <w:r w:rsidR="0045480B" w:rsidRPr="00A10FBB">
        <w:rPr>
          <w:rFonts w:ascii="Times New Roman" w:hAnsi="Times New Roman" w:cs="Times New Roman" w:hint="eastAsia"/>
          <w:kern w:val="2"/>
          <w:sz w:val="21"/>
          <w:szCs w:val="20"/>
        </w:rPr>
        <w:t>投资的动机，投资决策不再受经济不确定性</w:t>
      </w:r>
      <w:r w:rsidR="00611B39" w:rsidRPr="00A10FBB">
        <w:rPr>
          <w:rFonts w:ascii="Times New Roman" w:hAnsi="Times New Roman" w:cs="Times New Roman" w:hint="eastAsia"/>
          <w:kern w:val="2"/>
          <w:sz w:val="21"/>
          <w:szCs w:val="20"/>
        </w:rPr>
        <w:t>的</w:t>
      </w:r>
      <w:r w:rsidR="0045480B" w:rsidRPr="00A10FBB">
        <w:rPr>
          <w:rFonts w:ascii="Times New Roman" w:hAnsi="Times New Roman" w:cs="Times New Roman" w:hint="eastAsia"/>
          <w:kern w:val="2"/>
          <w:sz w:val="21"/>
          <w:szCs w:val="20"/>
        </w:rPr>
        <w:t>影响。</w:t>
      </w:r>
      <w:r w:rsidR="00D72ACF" w:rsidRPr="00A10FBB">
        <w:rPr>
          <w:rFonts w:ascii="Times New Roman" w:hAnsi="Times New Roman" w:cs="Times New Roman" w:hint="eastAsia"/>
          <w:kern w:val="2"/>
          <w:sz w:val="21"/>
          <w:szCs w:val="20"/>
        </w:rPr>
        <w:t>因此，若经济不确定性通过实物期权渠道影响企业投资，其影响程度将随企业资产可逆程度的提高减小。实证上，</w:t>
      </w:r>
      <w:r w:rsidR="00D72ACF" w:rsidRPr="00A10FBB">
        <w:rPr>
          <w:rFonts w:ascii="Times New Roman" w:hAnsi="Times New Roman" w:cs="Times New Roman"/>
          <w:kern w:val="2"/>
          <w:sz w:val="21"/>
          <w:szCs w:val="20"/>
        </w:rPr>
        <w:t xml:space="preserve">Gulen </w:t>
      </w:r>
      <w:r w:rsidR="00D72ACF" w:rsidRPr="00A10FBB">
        <w:rPr>
          <w:rFonts w:ascii="Times New Roman" w:hAnsi="Times New Roman" w:cs="Times New Roman" w:hint="eastAsia"/>
          <w:kern w:val="2"/>
          <w:sz w:val="21"/>
          <w:szCs w:val="20"/>
        </w:rPr>
        <w:t>&amp;</w:t>
      </w:r>
      <w:r w:rsidR="00D72ACF" w:rsidRPr="00A10FBB">
        <w:rPr>
          <w:rFonts w:ascii="Times New Roman" w:hAnsi="Times New Roman" w:cs="Times New Roman"/>
          <w:kern w:val="2"/>
          <w:sz w:val="21"/>
          <w:szCs w:val="20"/>
        </w:rPr>
        <w:t xml:space="preserve"> Ion</w:t>
      </w:r>
      <w:r w:rsidR="00D72ACF" w:rsidRPr="00A10FBB">
        <w:rPr>
          <w:rFonts w:ascii="Times New Roman" w:hAnsi="Times New Roman" w:cs="Times New Roman" w:hint="eastAsia"/>
          <w:kern w:val="2"/>
          <w:sz w:val="21"/>
          <w:szCs w:val="20"/>
        </w:rPr>
        <w:t>（</w:t>
      </w:r>
      <w:r w:rsidR="00D72ACF" w:rsidRPr="00A10FBB">
        <w:rPr>
          <w:rFonts w:ascii="Times New Roman" w:hAnsi="Times New Roman" w:cs="Times New Roman"/>
          <w:kern w:val="2"/>
          <w:sz w:val="21"/>
          <w:szCs w:val="20"/>
        </w:rPr>
        <w:t>2016</w:t>
      </w:r>
      <w:r w:rsidR="00D72ACF" w:rsidRPr="00A10FBB">
        <w:rPr>
          <w:rFonts w:ascii="Times New Roman" w:hAnsi="Times New Roman" w:cs="Times New Roman" w:hint="eastAsia"/>
          <w:kern w:val="2"/>
          <w:sz w:val="21"/>
          <w:szCs w:val="20"/>
        </w:rPr>
        <w:t>）、谭小芬和张文婧（</w:t>
      </w:r>
      <w:r w:rsidR="00D72ACF" w:rsidRPr="00A10FBB">
        <w:rPr>
          <w:rFonts w:ascii="Times New Roman" w:hAnsi="Times New Roman" w:cs="Times New Roman" w:hint="eastAsia"/>
          <w:kern w:val="2"/>
          <w:sz w:val="21"/>
          <w:szCs w:val="20"/>
        </w:rPr>
        <w:t>2</w:t>
      </w:r>
      <w:r w:rsidR="00D72ACF" w:rsidRPr="00A10FBB">
        <w:rPr>
          <w:rFonts w:ascii="Times New Roman" w:hAnsi="Times New Roman" w:cs="Times New Roman"/>
          <w:kern w:val="2"/>
          <w:sz w:val="21"/>
          <w:szCs w:val="20"/>
        </w:rPr>
        <w:t>017</w:t>
      </w:r>
      <w:r w:rsidR="00D72ACF" w:rsidRPr="00A10FBB">
        <w:rPr>
          <w:rFonts w:ascii="Times New Roman" w:hAnsi="Times New Roman" w:cs="Times New Roman" w:hint="eastAsia"/>
          <w:kern w:val="2"/>
          <w:sz w:val="21"/>
          <w:szCs w:val="20"/>
        </w:rPr>
        <w:t>）</w:t>
      </w:r>
      <w:r w:rsidR="00D72ACF" w:rsidRPr="00A10FBB">
        <w:rPr>
          <w:rFonts w:ascii="Times New Roman" w:hAnsi="Times New Roman" w:cs="Times New Roman"/>
          <w:kern w:val="2"/>
          <w:sz w:val="21"/>
          <w:szCs w:val="20"/>
        </w:rPr>
        <w:t>考察了经济政策不确定性在企业资本不可逆程度上的异质性作用，验证了实物期权渠道的存在。</w:t>
      </w:r>
      <w:r w:rsidR="00165870" w:rsidRPr="00A10FBB">
        <w:rPr>
          <w:rFonts w:ascii="Times New Roman" w:hAnsi="Times New Roman" w:cs="Times New Roman" w:hint="eastAsia"/>
          <w:kern w:val="2"/>
          <w:sz w:val="21"/>
          <w:szCs w:val="20"/>
        </w:rPr>
        <w:t>基于</w:t>
      </w:r>
      <w:r w:rsidR="009B46EF" w:rsidRPr="00A10FBB">
        <w:rPr>
          <w:rFonts w:ascii="Times New Roman" w:hAnsi="Times New Roman" w:cs="Times New Roman" w:hint="eastAsia"/>
          <w:kern w:val="2"/>
          <w:sz w:val="21"/>
          <w:szCs w:val="20"/>
        </w:rPr>
        <w:t>实物期权理论</w:t>
      </w:r>
      <w:r w:rsidR="00C224F4" w:rsidRPr="00A10FBB">
        <w:rPr>
          <w:rFonts w:ascii="Times New Roman" w:hAnsi="Times New Roman" w:cs="Times New Roman" w:hint="eastAsia"/>
          <w:kern w:val="2"/>
          <w:sz w:val="21"/>
          <w:szCs w:val="20"/>
        </w:rPr>
        <w:t>，本文提出研究假设</w:t>
      </w:r>
      <w:r w:rsidR="00C224F4" w:rsidRPr="00A10FBB">
        <w:rPr>
          <w:rFonts w:ascii="Times New Roman" w:hAnsi="Times New Roman" w:cs="Times New Roman" w:hint="eastAsia"/>
          <w:kern w:val="2"/>
          <w:sz w:val="21"/>
          <w:szCs w:val="20"/>
        </w:rPr>
        <w:t>1</w:t>
      </w:r>
      <w:r w:rsidR="00C224F4" w:rsidRPr="00A10FBB">
        <w:rPr>
          <w:rFonts w:ascii="Times New Roman" w:hAnsi="Times New Roman" w:cs="Times New Roman" w:hint="eastAsia"/>
          <w:kern w:val="2"/>
          <w:sz w:val="21"/>
          <w:szCs w:val="20"/>
        </w:rPr>
        <w:t>：</w:t>
      </w:r>
    </w:p>
    <w:p w14:paraId="1D85E4C3" w14:textId="77777777" w:rsidR="00C224F4"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H</w:t>
      </w:r>
      <w:r w:rsidRPr="00A10FBB">
        <w:rPr>
          <w:rFonts w:ascii="Times New Roman" w:hAnsi="Times New Roman" w:cs="Times New Roman"/>
          <w:kern w:val="2"/>
          <w:sz w:val="21"/>
          <w:szCs w:val="20"/>
        </w:rPr>
        <w:t>1</w:t>
      </w:r>
      <w:r w:rsidRPr="00A10FBB">
        <w:rPr>
          <w:rFonts w:ascii="Times New Roman" w:hAnsi="Times New Roman" w:cs="Times New Roman" w:hint="eastAsia"/>
          <w:kern w:val="2"/>
          <w:sz w:val="21"/>
          <w:szCs w:val="20"/>
        </w:rPr>
        <w:t>）微观经济不确定性通过实物期权渠道影响企业投资水平。企业资本不可逆程度越高，企业投资受到的抑制作用越强。</w:t>
      </w:r>
    </w:p>
    <w:p w14:paraId="2938E837" w14:textId="70FD731E" w:rsidR="00133659"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第二，当不确定性上升时，金融摩擦也可能是影响不确定性传导的重要机制</w:t>
      </w:r>
      <w:r w:rsidR="00133659" w:rsidRPr="00A10FBB">
        <w:rPr>
          <w:rFonts w:ascii="Times New Roman" w:hAnsi="Times New Roman" w:cs="Times New Roman" w:hint="eastAsia"/>
          <w:kern w:val="2"/>
          <w:sz w:val="21"/>
          <w:szCs w:val="20"/>
        </w:rPr>
        <w:t>。</w:t>
      </w:r>
      <w:r w:rsidR="004C125C" w:rsidRPr="00A10FBB">
        <w:rPr>
          <w:rFonts w:ascii="Times New Roman" w:hAnsi="Times New Roman" w:cs="Times New Roman" w:hint="eastAsia"/>
          <w:kern w:val="2"/>
          <w:sz w:val="21"/>
          <w:szCs w:val="20"/>
        </w:rPr>
        <w:t>金融摩擦</w:t>
      </w:r>
      <w:r w:rsidR="00603339" w:rsidRPr="00A10FBB">
        <w:rPr>
          <w:rFonts w:ascii="Times New Roman" w:hAnsi="Times New Roman" w:cs="Times New Roman" w:hint="eastAsia"/>
          <w:kern w:val="2"/>
          <w:sz w:val="21"/>
          <w:szCs w:val="20"/>
        </w:rPr>
        <w:t>主要</w:t>
      </w:r>
      <w:r w:rsidR="006D05CE" w:rsidRPr="00A10FBB">
        <w:rPr>
          <w:rFonts w:ascii="Times New Roman" w:hAnsi="Times New Roman" w:cs="Times New Roman" w:hint="eastAsia"/>
          <w:kern w:val="2"/>
          <w:sz w:val="21"/>
          <w:szCs w:val="20"/>
        </w:rPr>
        <w:t>体现</w:t>
      </w:r>
      <w:r w:rsidR="0025156C" w:rsidRPr="00A10FBB">
        <w:rPr>
          <w:rFonts w:ascii="Times New Roman" w:hAnsi="Times New Roman" w:cs="Times New Roman" w:hint="eastAsia"/>
          <w:kern w:val="2"/>
          <w:sz w:val="21"/>
          <w:szCs w:val="20"/>
        </w:rPr>
        <w:t>在</w:t>
      </w:r>
      <w:r w:rsidR="008839F9" w:rsidRPr="00A10FBB">
        <w:rPr>
          <w:rFonts w:ascii="Times New Roman" w:hAnsi="Times New Roman" w:cs="Times New Roman" w:hint="eastAsia"/>
          <w:kern w:val="2"/>
          <w:sz w:val="21"/>
          <w:szCs w:val="20"/>
        </w:rPr>
        <w:t>企业获得</w:t>
      </w:r>
      <w:r w:rsidR="0021356A" w:rsidRPr="00A10FBB">
        <w:rPr>
          <w:rFonts w:ascii="Times New Roman" w:hAnsi="Times New Roman" w:cs="Times New Roman" w:hint="eastAsia"/>
          <w:kern w:val="2"/>
          <w:sz w:val="21"/>
          <w:szCs w:val="20"/>
        </w:rPr>
        <w:t>资金</w:t>
      </w:r>
      <w:r w:rsidR="003C59FB" w:rsidRPr="00A10FBB">
        <w:rPr>
          <w:rFonts w:ascii="Times New Roman" w:hAnsi="Times New Roman" w:cs="Times New Roman" w:hint="eastAsia"/>
          <w:kern w:val="2"/>
          <w:sz w:val="21"/>
          <w:szCs w:val="20"/>
        </w:rPr>
        <w:t>的</w:t>
      </w:r>
      <w:r w:rsidR="0021356A" w:rsidRPr="00A10FBB">
        <w:rPr>
          <w:rFonts w:ascii="Times New Roman" w:hAnsi="Times New Roman" w:cs="Times New Roman" w:hint="eastAsia"/>
          <w:kern w:val="2"/>
          <w:sz w:val="21"/>
          <w:szCs w:val="20"/>
        </w:rPr>
        <w:t>价格以及</w:t>
      </w:r>
      <w:r w:rsidR="0025156C" w:rsidRPr="00A10FBB">
        <w:rPr>
          <w:rFonts w:ascii="Times New Roman" w:hAnsi="Times New Roman" w:cs="Times New Roman" w:hint="eastAsia"/>
          <w:kern w:val="2"/>
          <w:sz w:val="21"/>
          <w:szCs w:val="20"/>
        </w:rPr>
        <w:t>可获得资金</w:t>
      </w:r>
      <w:r w:rsidR="003C59FB" w:rsidRPr="00A10FBB">
        <w:rPr>
          <w:rFonts w:ascii="Times New Roman" w:hAnsi="Times New Roman" w:cs="Times New Roman" w:hint="eastAsia"/>
          <w:kern w:val="2"/>
          <w:sz w:val="21"/>
          <w:szCs w:val="20"/>
        </w:rPr>
        <w:t>的</w:t>
      </w:r>
      <w:r w:rsidR="0025156C" w:rsidRPr="00A10FBB">
        <w:rPr>
          <w:rFonts w:ascii="Times New Roman" w:hAnsi="Times New Roman" w:cs="Times New Roman" w:hint="eastAsia"/>
          <w:kern w:val="2"/>
          <w:sz w:val="21"/>
          <w:szCs w:val="20"/>
        </w:rPr>
        <w:t>数量</w:t>
      </w:r>
      <w:r w:rsidR="00525B2F" w:rsidRPr="00A10FBB">
        <w:rPr>
          <w:rFonts w:ascii="Times New Roman" w:hAnsi="Times New Roman" w:cs="Times New Roman" w:hint="eastAsia"/>
          <w:kern w:val="2"/>
          <w:sz w:val="21"/>
          <w:szCs w:val="20"/>
        </w:rPr>
        <w:t>限制。</w:t>
      </w:r>
      <w:r w:rsidR="006727C2" w:rsidRPr="00A10FBB">
        <w:rPr>
          <w:rFonts w:ascii="Times New Roman" w:hAnsi="Times New Roman" w:cs="Times New Roman" w:hint="eastAsia"/>
          <w:kern w:val="2"/>
          <w:sz w:val="21"/>
          <w:szCs w:val="20"/>
        </w:rPr>
        <w:t>资金借贷双方</w:t>
      </w:r>
      <w:r w:rsidR="008839F9" w:rsidRPr="00A10FBB">
        <w:rPr>
          <w:rFonts w:ascii="Times New Roman" w:hAnsi="Times New Roman" w:cs="Times New Roman" w:hint="eastAsia"/>
          <w:kern w:val="2"/>
          <w:sz w:val="21"/>
          <w:szCs w:val="20"/>
        </w:rPr>
        <w:t>的</w:t>
      </w:r>
      <w:r w:rsidR="006727C2" w:rsidRPr="00A10FBB">
        <w:rPr>
          <w:rFonts w:ascii="Times New Roman" w:hAnsi="Times New Roman" w:cs="Times New Roman" w:hint="eastAsia"/>
          <w:kern w:val="2"/>
          <w:sz w:val="21"/>
          <w:szCs w:val="20"/>
        </w:rPr>
        <w:t>信息不对称</w:t>
      </w:r>
      <w:r w:rsidR="008839F9" w:rsidRPr="00A10FBB">
        <w:rPr>
          <w:rFonts w:ascii="Times New Roman" w:hAnsi="Times New Roman" w:cs="Times New Roman" w:hint="eastAsia"/>
          <w:kern w:val="2"/>
          <w:sz w:val="21"/>
          <w:szCs w:val="20"/>
        </w:rPr>
        <w:t>使得</w:t>
      </w:r>
      <w:r w:rsidR="00F76909" w:rsidRPr="00A10FBB">
        <w:rPr>
          <w:rFonts w:ascii="Times New Roman" w:hAnsi="Times New Roman" w:cs="Times New Roman" w:hint="eastAsia"/>
          <w:kern w:val="2"/>
          <w:sz w:val="21"/>
          <w:szCs w:val="20"/>
        </w:rPr>
        <w:t>企业的</w:t>
      </w:r>
      <w:r w:rsidR="00DE7765" w:rsidRPr="00A10FBB">
        <w:rPr>
          <w:rFonts w:ascii="Times New Roman" w:hAnsi="Times New Roman" w:cs="Times New Roman" w:hint="eastAsia"/>
          <w:kern w:val="2"/>
          <w:sz w:val="21"/>
          <w:szCs w:val="20"/>
        </w:rPr>
        <w:t>融资成本高于内部融资</w:t>
      </w:r>
      <w:r w:rsidR="00F60DAC" w:rsidRPr="00A10FBB">
        <w:rPr>
          <w:rFonts w:ascii="Times New Roman" w:hAnsi="Times New Roman" w:cs="Times New Roman" w:hint="eastAsia"/>
          <w:kern w:val="2"/>
          <w:sz w:val="21"/>
          <w:szCs w:val="20"/>
        </w:rPr>
        <w:t>成本</w:t>
      </w:r>
      <w:r w:rsidR="00DE7765" w:rsidRPr="00A10FBB">
        <w:rPr>
          <w:rFonts w:ascii="Times New Roman" w:hAnsi="Times New Roman" w:cs="Times New Roman" w:hint="eastAsia"/>
          <w:kern w:val="2"/>
          <w:sz w:val="21"/>
          <w:szCs w:val="20"/>
        </w:rPr>
        <w:t>。</w:t>
      </w:r>
      <w:r w:rsidR="001C5DCF" w:rsidRPr="00A10FBB">
        <w:rPr>
          <w:rFonts w:ascii="Times New Roman" w:hAnsi="Times New Roman" w:cs="Times New Roman" w:hint="eastAsia"/>
          <w:kern w:val="2"/>
          <w:sz w:val="21"/>
          <w:szCs w:val="20"/>
        </w:rPr>
        <w:t>并且</w:t>
      </w:r>
      <w:r w:rsidR="00DE7765" w:rsidRPr="00A10FBB">
        <w:rPr>
          <w:rFonts w:ascii="Times New Roman" w:hAnsi="Times New Roman" w:cs="Times New Roman" w:hint="eastAsia"/>
          <w:kern w:val="2"/>
          <w:sz w:val="21"/>
          <w:szCs w:val="20"/>
        </w:rPr>
        <w:t>由于借款者存在道德风险问题，借款者</w:t>
      </w:r>
      <w:r w:rsidR="00F60DAC" w:rsidRPr="00A10FBB">
        <w:rPr>
          <w:rFonts w:ascii="Times New Roman" w:hAnsi="Times New Roman" w:cs="Times New Roman" w:hint="eastAsia"/>
          <w:kern w:val="2"/>
          <w:sz w:val="21"/>
          <w:szCs w:val="20"/>
        </w:rPr>
        <w:t>往往</w:t>
      </w:r>
      <w:r w:rsidR="00DE7765" w:rsidRPr="00A10FBB">
        <w:rPr>
          <w:rFonts w:ascii="Times New Roman" w:hAnsi="Times New Roman" w:cs="Times New Roman" w:hint="eastAsia"/>
          <w:kern w:val="2"/>
          <w:sz w:val="21"/>
          <w:szCs w:val="20"/>
        </w:rPr>
        <w:t>被要求提供抵押品作为获得贷款的条件</w:t>
      </w:r>
      <w:r w:rsidR="00F1483D" w:rsidRPr="00A10FBB">
        <w:rPr>
          <w:rFonts w:ascii="Times New Roman" w:hAnsi="Times New Roman" w:cs="Times New Roman" w:hint="eastAsia"/>
          <w:kern w:val="2"/>
          <w:sz w:val="21"/>
          <w:szCs w:val="20"/>
        </w:rPr>
        <w:t>（</w:t>
      </w:r>
      <w:r w:rsidR="00F1483D" w:rsidRPr="00A10FBB">
        <w:rPr>
          <w:rFonts w:ascii="Times New Roman" w:hAnsi="Times New Roman" w:cs="Times New Roman" w:hint="eastAsia"/>
          <w:kern w:val="2"/>
          <w:sz w:val="21"/>
          <w:szCs w:val="20"/>
        </w:rPr>
        <w:t>Bernanke</w:t>
      </w:r>
      <w:r w:rsidR="00E71BE9" w:rsidRPr="00A10FBB">
        <w:rPr>
          <w:rFonts w:ascii="Times New Roman" w:hAnsi="Times New Roman" w:cs="Times New Roman"/>
          <w:kern w:val="2"/>
          <w:sz w:val="21"/>
          <w:szCs w:val="20"/>
        </w:rPr>
        <w:t xml:space="preserve"> </w:t>
      </w:r>
      <w:r w:rsidR="00E71BE9" w:rsidRPr="00A10FBB">
        <w:rPr>
          <w:rFonts w:ascii="Times New Roman" w:hAnsi="Times New Roman" w:cs="Times New Roman" w:hint="eastAsia"/>
          <w:kern w:val="2"/>
          <w:sz w:val="21"/>
          <w:szCs w:val="20"/>
        </w:rPr>
        <w:t>e</w:t>
      </w:r>
      <w:r w:rsidR="00E71BE9" w:rsidRPr="00A10FBB">
        <w:rPr>
          <w:rFonts w:ascii="Times New Roman" w:hAnsi="Times New Roman" w:cs="Times New Roman"/>
          <w:kern w:val="2"/>
          <w:sz w:val="21"/>
          <w:szCs w:val="20"/>
        </w:rPr>
        <w:t>t al</w:t>
      </w:r>
      <w:r w:rsidR="00F1483D" w:rsidRPr="00A10FBB">
        <w:rPr>
          <w:rFonts w:ascii="Times New Roman" w:hAnsi="Times New Roman" w:cs="Times New Roman" w:hint="eastAsia"/>
          <w:kern w:val="2"/>
          <w:sz w:val="21"/>
          <w:szCs w:val="20"/>
        </w:rPr>
        <w:t>，</w:t>
      </w:r>
      <w:r w:rsidR="00F1483D" w:rsidRPr="00A10FBB">
        <w:rPr>
          <w:rFonts w:ascii="Times New Roman" w:hAnsi="Times New Roman" w:cs="Times New Roman" w:hint="eastAsia"/>
          <w:kern w:val="2"/>
          <w:sz w:val="21"/>
          <w:szCs w:val="20"/>
        </w:rPr>
        <w:t>1</w:t>
      </w:r>
      <w:r w:rsidR="00F1483D" w:rsidRPr="00A10FBB">
        <w:rPr>
          <w:rFonts w:ascii="Times New Roman" w:hAnsi="Times New Roman" w:cs="Times New Roman"/>
          <w:kern w:val="2"/>
          <w:sz w:val="21"/>
          <w:szCs w:val="20"/>
        </w:rPr>
        <w:t>999</w:t>
      </w:r>
      <w:r w:rsidR="00F1483D" w:rsidRPr="00A10FBB">
        <w:rPr>
          <w:rFonts w:ascii="Times New Roman" w:hAnsi="Times New Roman" w:cs="Times New Roman" w:hint="eastAsia"/>
          <w:kern w:val="2"/>
          <w:sz w:val="21"/>
          <w:szCs w:val="20"/>
        </w:rPr>
        <w:t>）</w:t>
      </w:r>
      <w:r w:rsidR="00DE7765" w:rsidRPr="00A10FBB">
        <w:rPr>
          <w:rFonts w:ascii="Times New Roman" w:hAnsi="Times New Roman" w:cs="Times New Roman" w:hint="eastAsia"/>
          <w:kern w:val="2"/>
          <w:sz w:val="21"/>
          <w:szCs w:val="20"/>
        </w:rPr>
        <w:t>，因而</w:t>
      </w:r>
      <w:r w:rsidR="00A37C8E" w:rsidRPr="00A10FBB">
        <w:rPr>
          <w:rFonts w:ascii="Times New Roman" w:hAnsi="Times New Roman" w:cs="Times New Roman" w:hint="eastAsia"/>
          <w:kern w:val="2"/>
          <w:sz w:val="21"/>
          <w:szCs w:val="20"/>
        </w:rPr>
        <w:t>任何对抵押品</w:t>
      </w:r>
      <w:r w:rsidR="001C65FB" w:rsidRPr="00A10FBB">
        <w:rPr>
          <w:rFonts w:ascii="Times New Roman" w:hAnsi="Times New Roman" w:cs="Times New Roman" w:hint="eastAsia"/>
          <w:kern w:val="2"/>
          <w:sz w:val="21"/>
          <w:szCs w:val="20"/>
        </w:rPr>
        <w:t>价值</w:t>
      </w:r>
      <w:r w:rsidR="00A37C8E" w:rsidRPr="00A10FBB">
        <w:rPr>
          <w:rFonts w:ascii="Times New Roman" w:hAnsi="Times New Roman" w:cs="Times New Roman" w:hint="eastAsia"/>
          <w:kern w:val="2"/>
          <w:sz w:val="21"/>
          <w:szCs w:val="20"/>
        </w:rPr>
        <w:t>产生</w:t>
      </w:r>
      <w:r w:rsidR="00F60DAC" w:rsidRPr="00A10FBB">
        <w:rPr>
          <w:rFonts w:ascii="Times New Roman" w:hAnsi="Times New Roman" w:cs="Times New Roman" w:hint="eastAsia"/>
          <w:kern w:val="2"/>
          <w:sz w:val="21"/>
          <w:szCs w:val="20"/>
        </w:rPr>
        <w:t>影响的因素也会增加金融摩擦</w:t>
      </w:r>
      <w:r w:rsidR="00A37C8E" w:rsidRPr="00A10FBB">
        <w:rPr>
          <w:rFonts w:ascii="Times New Roman" w:hAnsi="Times New Roman" w:cs="Times New Roman" w:hint="eastAsia"/>
          <w:kern w:val="2"/>
          <w:sz w:val="21"/>
          <w:szCs w:val="20"/>
        </w:rPr>
        <w:t>。而当经济环境的不确定性提高的时候，</w:t>
      </w:r>
      <w:r w:rsidR="002F69D2" w:rsidRPr="00A10FBB">
        <w:rPr>
          <w:rFonts w:ascii="Times New Roman" w:hAnsi="Times New Roman" w:cs="Times New Roman" w:hint="eastAsia"/>
          <w:kern w:val="2"/>
          <w:sz w:val="21"/>
          <w:szCs w:val="20"/>
        </w:rPr>
        <w:t>一方面</w:t>
      </w:r>
      <w:r w:rsidR="00A37C8E" w:rsidRPr="00A10FBB">
        <w:rPr>
          <w:rFonts w:ascii="Times New Roman" w:hAnsi="Times New Roman" w:cs="Times New Roman" w:hint="eastAsia"/>
          <w:kern w:val="2"/>
          <w:sz w:val="21"/>
          <w:szCs w:val="20"/>
        </w:rPr>
        <w:t>银行评估企业的风险和偿付能力、监测企业投资项目困难程度增加</w:t>
      </w:r>
      <w:r w:rsidR="00561C9E" w:rsidRPr="00A10FBB">
        <w:rPr>
          <w:rFonts w:ascii="Times New Roman" w:hAnsi="Times New Roman" w:cs="Times New Roman" w:hint="eastAsia"/>
          <w:kern w:val="2"/>
          <w:sz w:val="21"/>
          <w:szCs w:val="20"/>
        </w:rPr>
        <w:t>，</w:t>
      </w:r>
      <w:r w:rsidR="009B4395" w:rsidRPr="00A10FBB">
        <w:rPr>
          <w:rFonts w:ascii="Times New Roman" w:hAnsi="Times New Roman" w:cs="Times New Roman" w:hint="eastAsia"/>
          <w:kern w:val="2"/>
          <w:sz w:val="21"/>
          <w:szCs w:val="20"/>
        </w:rPr>
        <w:t>会</w:t>
      </w:r>
      <w:r w:rsidR="00A37C8E" w:rsidRPr="00A10FBB">
        <w:rPr>
          <w:rFonts w:ascii="Times New Roman" w:hAnsi="Times New Roman" w:cs="Times New Roman" w:hint="eastAsia"/>
          <w:kern w:val="2"/>
          <w:sz w:val="21"/>
          <w:szCs w:val="20"/>
        </w:rPr>
        <w:t>要求</w:t>
      </w:r>
      <w:r w:rsidR="00F841F0" w:rsidRPr="00A10FBB">
        <w:rPr>
          <w:rFonts w:ascii="Times New Roman" w:hAnsi="Times New Roman" w:cs="Times New Roman" w:hint="eastAsia"/>
          <w:kern w:val="2"/>
          <w:sz w:val="21"/>
          <w:szCs w:val="20"/>
        </w:rPr>
        <w:t>更高的融资溢价</w:t>
      </w:r>
      <w:r w:rsidR="00561C9E" w:rsidRPr="00A10FBB">
        <w:rPr>
          <w:rFonts w:ascii="Times New Roman" w:hAnsi="Times New Roman" w:cs="Times New Roman" w:hint="eastAsia"/>
          <w:kern w:val="2"/>
          <w:sz w:val="21"/>
          <w:szCs w:val="20"/>
        </w:rPr>
        <w:t>，使得</w:t>
      </w:r>
      <w:r w:rsidR="009F10E5" w:rsidRPr="00A10FBB">
        <w:rPr>
          <w:rFonts w:ascii="Times New Roman" w:hAnsi="Times New Roman" w:cs="Times New Roman" w:hint="eastAsia"/>
          <w:kern w:val="2"/>
          <w:sz w:val="21"/>
          <w:szCs w:val="20"/>
        </w:rPr>
        <w:t>融资成本增加</w:t>
      </w:r>
      <w:r w:rsidR="009F05F7" w:rsidRPr="00A10FBB">
        <w:rPr>
          <w:rFonts w:ascii="Times New Roman" w:hAnsi="Times New Roman" w:cs="Times New Roman" w:hint="eastAsia"/>
          <w:kern w:val="2"/>
          <w:sz w:val="21"/>
          <w:szCs w:val="20"/>
        </w:rPr>
        <w:t>（</w:t>
      </w:r>
      <w:r w:rsidR="009F10E5" w:rsidRPr="00A10FBB">
        <w:rPr>
          <w:rFonts w:ascii="Times New Roman" w:hAnsi="Times New Roman" w:cs="Times New Roman"/>
          <w:kern w:val="2"/>
          <w:sz w:val="21"/>
          <w:szCs w:val="20"/>
        </w:rPr>
        <w:t>Gilchrist et al</w:t>
      </w:r>
      <w:r w:rsidR="009F05F7" w:rsidRPr="00A10FBB">
        <w:rPr>
          <w:rFonts w:ascii="Times New Roman" w:hAnsi="Times New Roman" w:cs="Times New Roman" w:hint="eastAsia"/>
          <w:kern w:val="2"/>
          <w:sz w:val="21"/>
          <w:szCs w:val="20"/>
        </w:rPr>
        <w:t>，</w:t>
      </w:r>
      <w:r w:rsidR="009F10E5" w:rsidRPr="00A10FBB">
        <w:rPr>
          <w:rFonts w:ascii="Times New Roman" w:hAnsi="Times New Roman" w:cs="Times New Roman"/>
          <w:kern w:val="2"/>
          <w:sz w:val="21"/>
          <w:szCs w:val="20"/>
        </w:rPr>
        <w:t>2014</w:t>
      </w:r>
      <w:r w:rsidR="009F05F7" w:rsidRPr="00A10FBB">
        <w:rPr>
          <w:rFonts w:ascii="Times New Roman" w:hAnsi="Times New Roman" w:cs="Times New Roman" w:hint="eastAsia"/>
          <w:kern w:val="2"/>
          <w:sz w:val="21"/>
          <w:szCs w:val="20"/>
        </w:rPr>
        <w:t>）。</w:t>
      </w:r>
      <w:r w:rsidR="007B6D71" w:rsidRPr="00A10FBB">
        <w:rPr>
          <w:rFonts w:ascii="Times New Roman" w:hAnsi="Times New Roman" w:cs="Times New Roman" w:hint="eastAsia"/>
          <w:kern w:val="2"/>
          <w:sz w:val="21"/>
          <w:szCs w:val="20"/>
        </w:rPr>
        <w:t>另一方面，</w:t>
      </w:r>
      <w:r w:rsidR="001C5DCF" w:rsidRPr="00A10FBB">
        <w:rPr>
          <w:rFonts w:ascii="Times New Roman" w:hAnsi="Times New Roman" w:cs="Times New Roman" w:hint="eastAsia"/>
          <w:kern w:val="2"/>
          <w:sz w:val="21"/>
          <w:szCs w:val="20"/>
        </w:rPr>
        <w:t>银行等贷款者往往要求抵押品以降低其放贷的的风险</w:t>
      </w:r>
      <w:r w:rsidR="00EE1A3E" w:rsidRPr="00A10FBB">
        <w:rPr>
          <w:rFonts w:ascii="Times New Roman" w:hAnsi="Times New Roman" w:cs="Times New Roman" w:hint="eastAsia"/>
          <w:kern w:val="2"/>
          <w:sz w:val="21"/>
          <w:szCs w:val="20"/>
        </w:rPr>
        <w:t>。</w:t>
      </w:r>
      <w:r w:rsidR="001C65FB" w:rsidRPr="00A10FBB">
        <w:rPr>
          <w:rFonts w:ascii="Times New Roman" w:hAnsi="Times New Roman" w:cs="Times New Roman" w:hint="eastAsia"/>
          <w:kern w:val="2"/>
          <w:sz w:val="21"/>
          <w:szCs w:val="20"/>
        </w:rPr>
        <w:t>不确定性的增加会使得</w:t>
      </w:r>
      <w:r w:rsidR="003C4A86" w:rsidRPr="00A10FBB">
        <w:rPr>
          <w:rFonts w:ascii="Times New Roman" w:hAnsi="Times New Roman" w:cs="Times New Roman" w:hint="eastAsia"/>
          <w:kern w:val="2"/>
          <w:sz w:val="21"/>
          <w:szCs w:val="20"/>
        </w:rPr>
        <w:t>企业的下行的风险增加，</w:t>
      </w:r>
      <w:r w:rsidR="006206F2" w:rsidRPr="00A10FBB">
        <w:rPr>
          <w:rFonts w:ascii="Times New Roman" w:hAnsi="Times New Roman" w:cs="Times New Roman" w:hint="eastAsia"/>
          <w:kern w:val="2"/>
          <w:sz w:val="21"/>
          <w:szCs w:val="20"/>
        </w:rPr>
        <w:t>从而降低外部投资者对企业的预期，导致公司股价下跌</w:t>
      </w:r>
      <w:r w:rsidR="00EE1A3E" w:rsidRPr="00A10FBB">
        <w:rPr>
          <w:rFonts w:ascii="Times New Roman" w:hAnsi="Times New Roman" w:cs="Times New Roman" w:hint="eastAsia"/>
          <w:kern w:val="2"/>
          <w:sz w:val="21"/>
          <w:szCs w:val="20"/>
        </w:rPr>
        <w:t>。</w:t>
      </w:r>
      <w:r w:rsidR="009F05F7" w:rsidRPr="00A10FBB">
        <w:rPr>
          <w:rFonts w:ascii="Times New Roman" w:hAnsi="Times New Roman" w:cs="Times New Roman" w:hint="eastAsia"/>
          <w:kern w:val="2"/>
          <w:sz w:val="21"/>
          <w:szCs w:val="20"/>
        </w:rPr>
        <w:t>债</w:t>
      </w:r>
      <w:r w:rsidR="009F05F7" w:rsidRPr="00A10FBB">
        <w:rPr>
          <w:rFonts w:ascii="Times New Roman" w:hAnsi="Times New Roman" w:cs="Times New Roman"/>
          <w:kern w:val="2"/>
          <w:sz w:val="21"/>
          <w:szCs w:val="20"/>
        </w:rPr>
        <w:t>权人</w:t>
      </w:r>
      <w:r w:rsidR="00EE1A3E" w:rsidRPr="00A10FBB">
        <w:rPr>
          <w:rFonts w:ascii="Times New Roman" w:hAnsi="Times New Roman" w:cs="Times New Roman" w:hint="eastAsia"/>
          <w:kern w:val="2"/>
          <w:sz w:val="21"/>
          <w:szCs w:val="20"/>
        </w:rPr>
        <w:t>将</w:t>
      </w:r>
      <w:r w:rsidR="003C4A86" w:rsidRPr="00A10FBB">
        <w:rPr>
          <w:rFonts w:ascii="Times New Roman" w:hAnsi="Times New Roman" w:cs="Times New Roman" w:hint="eastAsia"/>
          <w:kern w:val="2"/>
          <w:sz w:val="21"/>
          <w:szCs w:val="20"/>
        </w:rPr>
        <w:t>要求更多的抵押品以降低贷款违约的损失。抵押品</w:t>
      </w:r>
      <w:r w:rsidR="001C65FB" w:rsidRPr="00A10FBB">
        <w:rPr>
          <w:rFonts w:ascii="Times New Roman" w:hAnsi="Times New Roman" w:cs="Times New Roman" w:hint="eastAsia"/>
          <w:kern w:val="2"/>
          <w:sz w:val="21"/>
          <w:szCs w:val="20"/>
        </w:rPr>
        <w:t>要求</w:t>
      </w:r>
      <w:r w:rsidR="003C4A86" w:rsidRPr="00A10FBB">
        <w:rPr>
          <w:rFonts w:ascii="Times New Roman" w:hAnsi="Times New Roman" w:cs="Times New Roman" w:hint="eastAsia"/>
          <w:kern w:val="2"/>
          <w:sz w:val="21"/>
          <w:szCs w:val="20"/>
        </w:rPr>
        <w:t>的增加</w:t>
      </w:r>
      <w:r w:rsidR="009F05F7" w:rsidRPr="00A10FBB">
        <w:rPr>
          <w:rFonts w:ascii="Times New Roman" w:hAnsi="Times New Roman" w:cs="Times New Roman"/>
          <w:kern w:val="2"/>
          <w:sz w:val="21"/>
          <w:szCs w:val="20"/>
        </w:rPr>
        <w:t>可能引起作为投资主要资金来源之一的贷款额度下降，进而使得企业削减投资规模或维持投资的成本增加</w:t>
      </w:r>
      <w:r w:rsidR="003C4A86" w:rsidRPr="00A10FBB">
        <w:rPr>
          <w:rFonts w:ascii="Times New Roman" w:hAnsi="Times New Roman" w:cs="Times New Roman" w:hint="eastAsia"/>
          <w:kern w:val="2"/>
          <w:sz w:val="21"/>
          <w:szCs w:val="20"/>
        </w:rPr>
        <w:t>（</w:t>
      </w:r>
      <w:r w:rsidR="009F05F7" w:rsidRPr="00A10FBB">
        <w:rPr>
          <w:rFonts w:ascii="Times New Roman" w:hAnsi="Times New Roman" w:cs="Times New Roman"/>
          <w:kern w:val="2"/>
          <w:sz w:val="21"/>
          <w:szCs w:val="20"/>
        </w:rPr>
        <w:t>饶品贵等，</w:t>
      </w:r>
      <w:r w:rsidR="009F05F7" w:rsidRPr="00A10FBB">
        <w:rPr>
          <w:rFonts w:ascii="Times New Roman" w:hAnsi="Times New Roman" w:cs="Times New Roman"/>
          <w:kern w:val="2"/>
          <w:sz w:val="21"/>
          <w:szCs w:val="20"/>
        </w:rPr>
        <w:t>2017</w:t>
      </w:r>
      <w:r w:rsidR="003C4A86" w:rsidRPr="00A10FBB">
        <w:rPr>
          <w:rFonts w:ascii="Times New Roman" w:hAnsi="Times New Roman" w:cs="Times New Roman" w:hint="eastAsia"/>
          <w:kern w:val="2"/>
          <w:sz w:val="21"/>
          <w:szCs w:val="20"/>
        </w:rPr>
        <w:t>）。</w:t>
      </w:r>
    </w:p>
    <w:p w14:paraId="5864D75A" w14:textId="260CBF5D" w:rsidR="00C224F4" w:rsidRPr="00A10FBB" w:rsidRDefault="00F90E3A"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实证上，</w:t>
      </w:r>
      <w:r w:rsidR="00C224F4" w:rsidRPr="00A10FBB">
        <w:rPr>
          <w:rFonts w:ascii="Times New Roman" w:hAnsi="Times New Roman" w:cs="Times New Roman" w:hint="eastAsia"/>
          <w:kern w:val="2"/>
          <w:sz w:val="21"/>
          <w:szCs w:val="20"/>
        </w:rPr>
        <w:t>G</w:t>
      </w:r>
      <w:r w:rsidR="00C224F4" w:rsidRPr="00A10FBB">
        <w:rPr>
          <w:rFonts w:ascii="Times New Roman" w:hAnsi="Times New Roman" w:cs="Times New Roman"/>
          <w:kern w:val="2"/>
          <w:sz w:val="21"/>
          <w:szCs w:val="20"/>
        </w:rPr>
        <w:t>ulen</w:t>
      </w:r>
      <w:r w:rsidR="00C224F4" w:rsidRPr="00A10FBB">
        <w:rPr>
          <w:rFonts w:ascii="Times New Roman" w:hAnsi="Times New Roman" w:cs="Times New Roman" w:hint="eastAsia"/>
          <w:kern w:val="2"/>
          <w:sz w:val="21"/>
          <w:szCs w:val="20"/>
        </w:rPr>
        <w:t xml:space="preserve"> </w:t>
      </w:r>
      <w:r w:rsidR="00C224F4" w:rsidRPr="00A10FBB">
        <w:rPr>
          <w:rFonts w:ascii="Times New Roman" w:hAnsi="Times New Roman" w:cs="Times New Roman"/>
          <w:kern w:val="2"/>
          <w:sz w:val="21"/>
          <w:szCs w:val="20"/>
        </w:rPr>
        <w:t>&amp; Ion</w:t>
      </w:r>
      <w:r w:rsidR="00C224F4" w:rsidRPr="00A10FBB">
        <w:rPr>
          <w:rFonts w:ascii="Times New Roman" w:hAnsi="Times New Roman" w:cs="Times New Roman" w:hint="eastAsia"/>
          <w:kern w:val="2"/>
          <w:sz w:val="21"/>
          <w:szCs w:val="20"/>
        </w:rPr>
        <w:t>（</w:t>
      </w:r>
      <w:r w:rsidR="00C224F4" w:rsidRPr="00A10FBB">
        <w:rPr>
          <w:rFonts w:ascii="Times New Roman" w:hAnsi="Times New Roman" w:cs="Times New Roman"/>
          <w:kern w:val="2"/>
          <w:sz w:val="21"/>
          <w:szCs w:val="20"/>
        </w:rPr>
        <w:t>2016</w:t>
      </w:r>
      <w:r w:rsidR="00C224F4" w:rsidRPr="00A10FBB">
        <w:rPr>
          <w:rFonts w:ascii="Times New Roman" w:hAnsi="Times New Roman" w:cs="Times New Roman" w:hint="eastAsia"/>
          <w:kern w:val="2"/>
          <w:sz w:val="21"/>
          <w:szCs w:val="20"/>
        </w:rPr>
        <w:t>）的</w:t>
      </w:r>
      <w:r w:rsidR="00C224F4" w:rsidRPr="00A10FBB">
        <w:rPr>
          <w:rFonts w:ascii="Times New Roman" w:hAnsi="Times New Roman" w:cs="Times New Roman"/>
          <w:kern w:val="2"/>
          <w:sz w:val="21"/>
          <w:szCs w:val="20"/>
        </w:rPr>
        <w:t>研究观察到在不可逆程度低的企业中，经济政策不确定性对企业投资依然存在一定的负向效应，这表明由实物期权引致的拖延效应可能并不</w:t>
      </w:r>
      <w:r w:rsidR="00C224F4" w:rsidRPr="00A10FBB">
        <w:rPr>
          <w:rFonts w:ascii="Times New Roman" w:hAnsi="Times New Roman" w:cs="Times New Roman" w:hint="eastAsia"/>
          <w:kern w:val="2"/>
          <w:sz w:val="21"/>
          <w:szCs w:val="20"/>
        </w:rPr>
        <w:t>是经</w:t>
      </w:r>
      <w:r w:rsidR="00C224F4" w:rsidRPr="00A10FBB">
        <w:rPr>
          <w:rFonts w:ascii="Times New Roman" w:hAnsi="Times New Roman" w:cs="Times New Roman"/>
          <w:kern w:val="2"/>
          <w:sz w:val="21"/>
          <w:szCs w:val="20"/>
        </w:rPr>
        <w:t>济政策不确定性影响企业投资的唯一机制。谭小芬</w:t>
      </w:r>
      <w:r w:rsidR="00C224F4" w:rsidRPr="00A10FBB">
        <w:rPr>
          <w:rFonts w:ascii="Times New Roman" w:hAnsi="Times New Roman" w:cs="Times New Roman" w:hint="eastAsia"/>
          <w:kern w:val="2"/>
          <w:sz w:val="21"/>
          <w:szCs w:val="20"/>
        </w:rPr>
        <w:t>和</w:t>
      </w:r>
      <w:r w:rsidR="00C224F4" w:rsidRPr="00A10FBB">
        <w:rPr>
          <w:rFonts w:ascii="Times New Roman" w:hAnsi="Times New Roman" w:cs="Times New Roman"/>
          <w:kern w:val="2"/>
          <w:sz w:val="21"/>
          <w:szCs w:val="20"/>
        </w:rPr>
        <w:t>张文婧</w:t>
      </w:r>
      <w:r w:rsidR="00C224F4" w:rsidRPr="00A10FBB">
        <w:rPr>
          <w:rFonts w:ascii="Times New Roman" w:hAnsi="Times New Roman" w:cs="Times New Roman" w:hint="eastAsia"/>
          <w:kern w:val="2"/>
          <w:sz w:val="21"/>
          <w:szCs w:val="20"/>
        </w:rPr>
        <w:t>（</w:t>
      </w:r>
      <w:r w:rsidR="00C224F4" w:rsidRPr="00A10FBB">
        <w:rPr>
          <w:rFonts w:ascii="Times New Roman" w:hAnsi="Times New Roman" w:cs="Times New Roman" w:hint="eastAsia"/>
          <w:kern w:val="2"/>
          <w:sz w:val="21"/>
          <w:szCs w:val="20"/>
        </w:rPr>
        <w:t>2</w:t>
      </w:r>
      <w:r w:rsidR="00C224F4" w:rsidRPr="00A10FBB">
        <w:rPr>
          <w:rFonts w:ascii="Times New Roman" w:hAnsi="Times New Roman" w:cs="Times New Roman"/>
          <w:kern w:val="2"/>
          <w:sz w:val="21"/>
          <w:szCs w:val="20"/>
        </w:rPr>
        <w:t>017</w:t>
      </w:r>
      <w:r w:rsidR="00C224F4" w:rsidRPr="00A10FBB">
        <w:rPr>
          <w:rFonts w:ascii="Times New Roman" w:hAnsi="Times New Roman" w:cs="Times New Roman" w:hint="eastAsia"/>
          <w:kern w:val="2"/>
          <w:sz w:val="21"/>
          <w:szCs w:val="20"/>
        </w:rPr>
        <w:t>）</w:t>
      </w:r>
      <w:r w:rsidR="00B02791" w:rsidRPr="00A10FBB">
        <w:rPr>
          <w:rFonts w:ascii="Times New Roman" w:hAnsi="Times New Roman" w:cs="Times New Roman" w:hint="eastAsia"/>
          <w:kern w:val="2"/>
          <w:sz w:val="21"/>
          <w:szCs w:val="20"/>
        </w:rPr>
        <w:t>验证了</w:t>
      </w:r>
      <w:r w:rsidR="00C224F4" w:rsidRPr="00A10FBB">
        <w:rPr>
          <w:rFonts w:ascii="Times New Roman" w:hAnsi="Times New Roman" w:cs="Times New Roman" w:hint="eastAsia"/>
          <w:kern w:val="2"/>
          <w:sz w:val="21"/>
          <w:szCs w:val="20"/>
        </w:rPr>
        <w:t>经济政策不确定性通过实物期权和金融摩擦两种渠道抑制了中国企业投资。</w:t>
      </w:r>
      <w:r w:rsidR="00AB2616" w:rsidRPr="00A10FBB">
        <w:rPr>
          <w:rFonts w:ascii="Times New Roman" w:hAnsi="Times New Roman" w:cs="Times New Roman" w:hint="eastAsia"/>
          <w:kern w:val="2"/>
          <w:sz w:val="21"/>
          <w:szCs w:val="20"/>
        </w:rPr>
        <w:t>由于</w:t>
      </w:r>
      <w:r w:rsidR="00B02791" w:rsidRPr="00A10FBB">
        <w:rPr>
          <w:rFonts w:ascii="Times New Roman" w:hAnsi="Times New Roman" w:cs="Times New Roman" w:hint="eastAsia"/>
          <w:kern w:val="2"/>
          <w:sz w:val="21"/>
          <w:szCs w:val="20"/>
        </w:rPr>
        <w:t>微观经济不确定性与企业盈利水平紧密相关，不确定性升高</w:t>
      </w:r>
      <w:r w:rsidR="00AB2616" w:rsidRPr="00A10FBB">
        <w:rPr>
          <w:rFonts w:ascii="Times New Roman" w:hAnsi="Times New Roman" w:cs="Times New Roman" w:hint="eastAsia"/>
          <w:kern w:val="2"/>
          <w:sz w:val="21"/>
          <w:szCs w:val="20"/>
        </w:rPr>
        <w:t>将</w:t>
      </w:r>
      <w:r w:rsidR="00B02791" w:rsidRPr="00A10FBB">
        <w:rPr>
          <w:rFonts w:ascii="Times New Roman" w:hAnsi="Times New Roman" w:cs="Times New Roman" w:hint="eastAsia"/>
          <w:kern w:val="2"/>
          <w:sz w:val="21"/>
          <w:szCs w:val="20"/>
        </w:rPr>
        <w:t>加剧企业面临的融资约束</w:t>
      </w:r>
      <w:r w:rsidR="00AB2616" w:rsidRPr="00A10FBB">
        <w:rPr>
          <w:rFonts w:ascii="Times New Roman" w:hAnsi="Times New Roman" w:cs="Times New Roman" w:hint="eastAsia"/>
          <w:kern w:val="2"/>
          <w:sz w:val="21"/>
          <w:szCs w:val="20"/>
        </w:rPr>
        <w:t>，</w:t>
      </w:r>
      <w:r w:rsidR="00C224F4" w:rsidRPr="00A10FBB">
        <w:rPr>
          <w:rFonts w:ascii="Times New Roman" w:hAnsi="Times New Roman" w:cs="Times New Roman" w:hint="eastAsia"/>
          <w:kern w:val="2"/>
          <w:sz w:val="21"/>
          <w:szCs w:val="20"/>
        </w:rPr>
        <w:t>因此本文提出研究假设</w:t>
      </w:r>
      <w:r w:rsidR="00C224F4" w:rsidRPr="00A10FBB">
        <w:rPr>
          <w:rFonts w:ascii="Times New Roman" w:hAnsi="Times New Roman" w:cs="Times New Roman" w:hint="eastAsia"/>
          <w:kern w:val="2"/>
          <w:sz w:val="21"/>
          <w:szCs w:val="20"/>
        </w:rPr>
        <w:t>2</w:t>
      </w:r>
      <w:r w:rsidR="00C224F4" w:rsidRPr="00A10FBB">
        <w:rPr>
          <w:rFonts w:ascii="Times New Roman" w:hAnsi="Times New Roman" w:cs="Times New Roman" w:hint="eastAsia"/>
          <w:kern w:val="2"/>
          <w:sz w:val="21"/>
          <w:szCs w:val="20"/>
        </w:rPr>
        <w:t>：</w:t>
      </w:r>
    </w:p>
    <w:p w14:paraId="2FA67C53" w14:textId="77777777" w:rsidR="00C224F4"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H2</w:t>
      </w:r>
      <w:r w:rsidRPr="00A10FBB">
        <w:rPr>
          <w:rFonts w:ascii="Times New Roman" w:hAnsi="Times New Roman" w:cs="Times New Roman" w:hint="eastAsia"/>
          <w:kern w:val="2"/>
          <w:sz w:val="21"/>
          <w:szCs w:val="20"/>
        </w:rPr>
        <w:t>）微观经济不确定性通过金融摩擦渠道影响企业投资水平。企业面临的金融约束越强，企业投资受到的抑制作用越强。</w:t>
      </w:r>
    </w:p>
    <w:p w14:paraId="7409EC0B" w14:textId="6E3C4C24" w:rsidR="00E6157D"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第三，微观经济的不确定性可通过资源分配效应影响实体经济。</w:t>
      </w:r>
      <w:r w:rsidR="00F77F5E" w:rsidRPr="00A10FBB">
        <w:rPr>
          <w:rFonts w:ascii="Times New Roman" w:hAnsi="Times New Roman" w:cs="Times New Roman" w:hint="eastAsia"/>
          <w:kern w:val="2"/>
          <w:sz w:val="21"/>
          <w:szCs w:val="20"/>
        </w:rPr>
        <w:t>资源分配机制最早可追溯至</w:t>
      </w:r>
      <w:r w:rsidR="00F77F5E" w:rsidRPr="00A10FBB">
        <w:rPr>
          <w:rFonts w:ascii="Times New Roman" w:hAnsi="Times New Roman" w:cs="Times New Roman" w:hint="eastAsia"/>
          <w:kern w:val="2"/>
          <w:sz w:val="21"/>
          <w:szCs w:val="20"/>
        </w:rPr>
        <w:t>Schu</w:t>
      </w:r>
      <w:r w:rsidR="00F77F5E" w:rsidRPr="00A10FBB">
        <w:rPr>
          <w:rFonts w:ascii="Times New Roman" w:hAnsi="Times New Roman" w:cs="Times New Roman"/>
          <w:kern w:val="2"/>
          <w:sz w:val="21"/>
          <w:szCs w:val="20"/>
        </w:rPr>
        <w:t>mpeter</w:t>
      </w:r>
      <w:r w:rsidR="00F77F5E" w:rsidRPr="00A10FBB">
        <w:rPr>
          <w:rFonts w:ascii="Times New Roman" w:hAnsi="Times New Roman" w:cs="Times New Roman" w:hint="eastAsia"/>
          <w:kern w:val="2"/>
          <w:sz w:val="21"/>
          <w:szCs w:val="20"/>
        </w:rPr>
        <w:t>（</w:t>
      </w:r>
      <w:r w:rsidR="00F77F5E" w:rsidRPr="00A10FBB">
        <w:rPr>
          <w:rFonts w:ascii="Times New Roman" w:hAnsi="Times New Roman" w:cs="Times New Roman"/>
          <w:kern w:val="2"/>
          <w:sz w:val="21"/>
          <w:szCs w:val="20"/>
        </w:rPr>
        <w:t>1939</w:t>
      </w:r>
      <w:r w:rsidR="00F77F5E" w:rsidRPr="00A10FBB">
        <w:rPr>
          <w:rFonts w:ascii="Times New Roman" w:hAnsi="Times New Roman" w:cs="Times New Roman" w:hint="eastAsia"/>
          <w:kern w:val="2"/>
          <w:sz w:val="21"/>
          <w:szCs w:val="20"/>
        </w:rPr>
        <w:t>），熊彼特式增长指出经济下行期会产生清理效应：创新企业发展而落后企业淘汰，</w:t>
      </w:r>
      <w:r w:rsidR="00B539E0" w:rsidRPr="00A10FBB">
        <w:rPr>
          <w:rFonts w:ascii="Times New Roman" w:hAnsi="Times New Roman" w:cs="Times New Roman" w:hint="eastAsia"/>
          <w:kern w:val="2"/>
          <w:sz w:val="21"/>
          <w:szCs w:val="20"/>
        </w:rPr>
        <w:t>负向</w:t>
      </w:r>
      <w:r w:rsidR="00F77F5E" w:rsidRPr="00A10FBB">
        <w:rPr>
          <w:rFonts w:ascii="Times New Roman" w:hAnsi="Times New Roman" w:cs="Times New Roman" w:hint="eastAsia"/>
          <w:kern w:val="2"/>
          <w:sz w:val="21"/>
          <w:szCs w:val="20"/>
        </w:rPr>
        <w:t>经济波动</w:t>
      </w:r>
      <w:r w:rsidR="00B539E0" w:rsidRPr="00A10FBB">
        <w:rPr>
          <w:rFonts w:ascii="Times New Roman" w:hAnsi="Times New Roman" w:cs="Times New Roman" w:hint="eastAsia"/>
          <w:kern w:val="2"/>
          <w:sz w:val="21"/>
          <w:szCs w:val="20"/>
        </w:rPr>
        <w:t>也可能</w:t>
      </w:r>
      <w:r w:rsidR="00F77F5E" w:rsidRPr="00A10FBB">
        <w:rPr>
          <w:rFonts w:ascii="Times New Roman" w:hAnsi="Times New Roman" w:cs="Times New Roman" w:hint="eastAsia"/>
          <w:kern w:val="2"/>
          <w:sz w:val="21"/>
          <w:szCs w:val="20"/>
        </w:rPr>
        <w:t>促进了经济增长。</w:t>
      </w:r>
      <w:r w:rsidR="006C6B35" w:rsidRPr="00A10FBB">
        <w:rPr>
          <w:rFonts w:ascii="Times New Roman" w:hAnsi="Times New Roman" w:cs="Times New Roman" w:hint="eastAsia"/>
          <w:kern w:val="2"/>
          <w:sz w:val="21"/>
          <w:szCs w:val="20"/>
        </w:rPr>
        <w:t>方福前等（</w:t>
      </w:r>
      <w:r w:rsidR="006C6B35" w:rsidRPr="00A10FBB">
        <w:rPr>
          <w:rFonts w:ascii="Times New Roman" w:hAnsi="Times New Roman" w:cs="Times New Roman" w:hint="eastAsia"/>
          <w:kern w:val="2"/>
          <w:sz w:val="21"/>
          <w:szCs w:val="20"/>
        </w:rPr>
        <w:t>2</w:t>
      </w:r>
      <w:r w:rsidR="006C6B35" w:rsidRPr="00A10FBB">
        <w:rPr>
          <w:rFonts w:ascii="Times New Roman" w:hAnsi="Times New Roman" w:cs="Times New Roman"/>
          <w:kern w:val="2"/>
          <w:sz w:val="21"/>
          <w:szCs w:val="20"/>
        </w:rPr>
        <w:t>017</w:t>
      </w:r>
      <w:r w:rsidR="006C6B35" w:rsidRPr="00A10FBB">
        <w:rPr>
          <w:rFonts w:ascii="Times New Roman" w:hAnsi="Times New Roman" w:cs="Times New Roman" w:hint="eastAsia"/>
          <w:kern w:val="2"/>
          <w:sz w:val="21"/>
          <w:szCs w:val="20"/>
        </w:rPr>
        <w:t>）提出</w:t>
      </w:r>
      <w:r w:rsidR="006B0945" w:rsidRPr="00A10FBB">
        <w:rPr>
          <w:rFonts w:ascii="Times New Roman" w:hAnsi="Times New Roman" w:cs="Times New Roman"/>
          <w:kern w:val="2"/>
          <w:sz w:val="21"/>
          <w:szCs w:val="20"/>
        </w:rPr>
        <w:t>改革开放以来，</w:t>
      </w:r>
      <w:r w:rsidR="00A70A50" w:rsidRPr="00A10FBB">
        <w:rPr>
          <w:rFonts w:ascii="Times New Roman" w:hAnsi="Times New Roman" w:cs="Times New Roman" w:hint="eastAsia"/>
          <w:kern w:val="2"/>
          <w:sz w:val="21"/>
          <w:szCs w:val="20"/>
        </w:rPr>
        <w:t>短期的</w:t>
      </w:r>
      <w:r w:rsidR="006B0945" w:rsidRPr="00A10FBB">
        <w:rPr>
          <w:rFonts w:ascii="Times New Roman" w:hAnsi="Times New Roman" w:cs="Times New Roman"/>
          <w:kern w:val="2"/>
          <w:sz w:val="21"/>
          <w:szCs w:val="20"/>
        </w:rPr>
        <w:t>经济波动</w:t>
      </w:r>
      <w:r w:rsidR="006C6B35" w:rsidRPr="00A10FBB">
        <w:rPr>
          <w:rFonts w:ascii="Times New Roman" w:hAnsi="Times New Roman" w:cs="Times New Roman" w:hint="eastAsia"/>
          <w:kern w:val="2"/>
          <w:sz w:val="21"/>
          <w:szCs w:val="20"/>
        </w:rPr>
        <w:t>使得</w:t>
      </w:r>
      <w:r w:rsidR="006B0945" w:rsidRPr="00A10FBB">
        <w:rPr>
          <w:rFonts w:ascii="Times New Roman" w:hAnsi="Times New Roman" w:cs="Times New Roman"/>
          <w:kern w:val="2"/>
          <w:sz w:val="21"/>
          <w:szCs w:val="20"/>
        </w:rPr>
        <w:t>低效率企业</w:t>
      </w:r>
      <w:r w:rsidR="00E6157D" w:rsidRPr="00A10FBB">
        <w:rPr>
          <w:rFonts w:ascii="Times New Roman" w:hAnsi="Times New Roman" w:cs="Times New Roman" w:hint="eastAsia"/>
          <w:kern w:val="2"/>
          <w:sz w:val="21"/>
          <w:szCs w:val="20"/>
        </w:rPr>
        <w:t>、</w:t>
      </w:r>
      <w:r w:rsidR="00E6157D" w:rsidRPr="00A10FBB">
        <w:rPr>
          <w:rFonts w:ascii="Times New Roman" w:hAnsi="Times New Roman" w:cs="Times New Roman" w:hint="eastAsia"/>
          <w:kern w:val="2"/>
          <w:sz w:val="21"/>
          <w:szCs w:val="20"/>
        </w:rPr>
        <w:lastRenderedPageBreak/>
        <w:t>低效率投资项目</w:t>
      </w:r>
      <w:r w:rsidR="008D7213" w:rsidRPr="00A10FBB">
        <w:rPr>
          <w:rFonts w:ascii="Times New Roman" w:hAnsi="Times New Roman" w:cs="Times New Roman" w:hint="eastAsia"/>
          <w:kern w:val="2"/>
          <w:sz w:val="21"/>
          <w:szCs w:val="20"/>
        </w:rPr>
        <w:t>被</w:t>
      </w:r>
      <w:r w:rsidR="008D7213" w:rsidRPr="00A10FBB">
        <w:rPr>
          <w:rFonts w:ascii="Times New Roman" w:hAnsi="Times New Roman" w:cs="Times New Roman"/>
          <w:kern w:val="2"/>
          <w:sz w:val="21"/>
          <w:szCs w:val="20"/>
        </w:rPr>
        <w:t>淘汰</w:t>
      </w:r>
      <w:r w:rsidR="006B0945" w:rsidRPr="00A10FBB">
        <w:rPr>
          <w:rFonts w:ascii="Times New Roman" w:hAnsi="Times New Roman" w:cs="Times New Roman"/>
          <w:kern w:val="2"/>
          <w:sz w:val="21"/>
          <w:szCs w:val="20"/>
        </w:rPr>
        <w:t>、企业</w:t>
      </w:r>
      <w:r w:rsidR="00A70A50" w:rsidRPr="00A10FBB">
        <w:rPr>
          <w:rFonts w:ascii="Times New Roman" w:hAnsi="Times New Roman" w:cs="Times New Roman" w:hint="eastAsia"/>
          <w:kern w:val="2"/>
          <w:sz w:val="21"/>
          <w:szCs w:val="20"/>
        </w:rPr>
        <w:t>的</w:t>
      </w:r>
      <w:r w:rsidR="006B0945" w:rsidRPr="00A10FBB">
        <w:rPr>
          <w:rFonts w:ascii="Times New Roman" w:hAnsi="Times New Roman" w:cs="Times New Roman"/>
          <w:kern w:val="2"/>
          <w:sz w:val="21"/>
          <w:szCs w:val="20"/>
        </w:rPr>
        <w:t>资源配置</w:t>
      </w:r>
      <w:r w:rsidR="008D7213" w:rsidRPr="00A10FBB">
        <w:rPr>
          <w:rFonts w:ascii="Times New Roman" w:hAnsi="Times New Roman" w:cs="Times New Roman" w:hint="eastAsia"/>
          <w:kern w:val="2"/>
          <w:sz w:val="21"/>
          <w:szCs w:val="20"/>
        </w:rPr>
        <w:t>得到</w:t>
      </w:r>
      <w:r w:rsidR="00E6157D" w:rsidRPr="00A10FBB">
        <w:rPr>
          <w:rFonts w:ascii="Times New Roman" w:hAnsi="Times New Roman" w:cs="Times New Roman" w:hint="eastAsia"/>
          <w:kern w:val="2"/>
          <w:sz w:val="21"/>
          <w:szCs w:val="20"/>
        </w:rPr>
        <w:t>优化</w:t>
      </w:r>
      <w:r w:rsidR="006B0945" w:rsidRPr="00A10FBB">
        <w:rPr>
          <w:rFonts w:ascii="Times New Roman" w:hAnsi="Times New Roman" w:cs="Times New Roman" w:hint="eastAsia"/>
          <w:kern w:val="2"/>
          <w:sz w:val="21"/>
          <w:szCs w:val="20"/>
        </w:rPr>
        <w:t>，</w:t>
      </w:r>
      <w:r w:rsidR="00A70A50" w:rsidRPr="00A10FBB">
        <w:rPr>
          <w:rFonts w:ascii="Times New Roman" w:hAnsi="Times New Roman" w:cs="Times New Roman" w:hint="eastAsia"/>
          <w:kern w:val="2"/>
          <w:sz w:val="21"/>
          <w:szCs w:val="20"/>
        </w:rPr>
        <w:t>这样的资源分配效应在中长期</w:t>
      </w:r>
      <w:r w:rsidR="006B0945" w:rsidRPr="00A10FBB">
        <w:rPr>
          <w:rFonts w:ascii="Times New Roman" w:hAnsi="Times New Roman" w:cs="Times New Roman"/>
          <w:kern w:val="2"/>
          <w:sz w:val="21"/>
          <w:szCs w:val="20"/>
        </w:rPr>
        <w:t>促进了我国经济增长。</w:t>
      </w:r>
      <w:r w:rsidR="00E6157D" w:rsidRPr="00A10FBB">
        <w:rPr>
          <w:rFonts w:ascii="Times New Roman" w:hAnsi="Times New Roman" w:cs="Times New Roman" w:hint="eastAsia"/>
          <w:kern w:val="2"/>
          <w:sz w:val="21"/>
          <w:szCs w:val="20"/>
        </w:rPr>
        <w:t>简泽（</w:t>
      </w:r>
      <w:r w:rsidR="00E6157D" w:rsidRPr="00A10FBB">
        <w:rPr>
          <w:rFonts w:ascii="Times New Roman" w:hAnsi="Times New Roman" w:cs="Times New Roman"/>
          <w:kern w:val="2"/>
          <w:sz w:val="21"/>
          <w:szCs w:val="20"/>
        </w:rPr>
        <w:t>2011</w:t>
      </w:r>
      <w:r w:rsidR="00E6157D" w:rsidRPr="00A10FBB">
        <w:rPr>
          <w:rFonts w:ascii="Times New Roman" w:hAnsi="Times New Roman" w:cs="Times New Roman"/>
          <w:kern w:val="2"/>
          <w:sz w:val="21"/>
          <w:szCs w:val="20"/>
        </w:rPr>
        <w:t>）发现相比于欧美国家，我国产业产出创造率与破坏率更高，制造业各产业经历了大规模的跨企业资源再配置。</w:t>
      </w:r>
      <w:r w:rsidR="00E6157D" w:rsidRPr="00A10FBB">
        <w:rPr>
          <w:rFonts w:ascii="Times New Roman" w:hAnsi="Times New Roman" w:cs="Times New Roman" w:hint="eastAsia"/>
          <w:kern w:val="2"/>
          <w:sz w:val="21"/>
          <w:szCs w:val="20"/>
        </w:rPr>
        <w:t>与此同时，作为发展中国家，我国经济政策仍在不断探索、调整，产业迭代发展迅速。</w:t>
      </w:r>
      <w:r w:rsidR="001C245F" w:rsidRPr="00A10FBB">
        <w:rPr>
          <w:rFonts w:ascii="Times New Roman" w:hAnsi="Times New Roman" w:cs="Times New Roman" w:hint="eastAsia"/>
          <w:kern w:val="2"/>
          <w:sz w:val="21"/>
          <w:szCs w:val="20"/>
        </w:rPr>
        <w:t>因此，相比于发达经济体，资源分配效应在我国可能更加明显。</w:t>
      </w:r>
    </w:p>
    <w:p w14:paraId="55B5D4A0" w14:textId="4A25D321" w:rsidR="00B92F77" w:rsidRPr="00A10FBB" w:rsidRDefault="00315F95"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当企业微观不确定性上升时，横截面上企业间的盈利能力差异会拉大</w:t>
      </w:r>
      <w:r w:rsidR="00EB5319"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好的企业会增加投资，而经营不善的企业受到投资不可逆的约束，无法及时处理较低效率的资产。</w:t>
      </w:r>
      <w:r w:rsidR="00D2684B" w:rsidRPr="00A10FBB">
        <w:rPr>
          <w:rFonts w:ascii="Times New Roman" w:hAnsi="Times New Roman" w:cs="Times New Roman" w:hint="eastAsia"/>
          <w:kern w:val="2"/>
          <w:sz w:val="21"/>
          <w:szCs w:val="20"/>
        </w:rPr>
        <w:t>经济</w:t>
      </w:r>
      <w:r w:rsidRPr="00A10FBB">
        <w:rPr>
          <w:rFonts w:ascii="Times New Roman" w:hAnsi="Times New Roman" w:cs="Times New Roman" w:hint="eastAsia"/>
          <w:kern w:val="2"/>
          <w:sz w:val="21"/>
          <w:szCs w:val="20"/>
        </w:rPr>
        <w:t>整体上的资源错配增加，资源分配将逐渐从低效率的公司向高效率的公司转移（</w:t>
      </w:r>
      <w:r w:rsidRPr="00A10FBB">
        <w:rPr>
          <w:rFonts w:ascii="Times New Roman" w:hAnsi="Times New Roman" w:cs="Times New Roman" w:hint="eastAsia"/>
          <w:kern w:val="2"/>
          <w:sz w:val="21"/>
          <w:szCs w:val="20"/>
        </w:rPr>
        <w:t>Bloom</w:t>
      </w:r>
      <w:r w:rsidRPr="00A10FBB">
        <w:rPr>
          <w:rFonts w:ascii="Times New Roman" w:hAnsi="Times New Roman" w:cs="Times New Roman"/>
          <w:kern w:val="2"/>
          <w:sz w:val="21"/>
          <w:szCs w:val="20"/>
        </w:rPr>
        <w:t xml:space="preserve"> et al</w:t>
      </w: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2</w:t>
      </w:r>
      <w:r w:rsidRPr="00A10FBB">
        <w:rPr>
          <w:rFonts w:ascii="Times New Roman" w:hAnsi="Times New Roman" w:cs="Times New Roman"/>
          <w:kern w:val="2"/>
          <w:sz w:val="21"/>
          <w:szCs w:val="20"/>
        </w:rPr>
        <w:t>018</w:t>
      </w:r>
      <w:r w:rsidRPr="00A10FBB">
        <w:rPr>
          <w:rFonts w:ascii="Times New Roman" w:hAnsi="Times New Roman" w:cs="Times New Roman" w:hint="eastAsia"/>
          <w:kern w:val="2"/>
          <w:sz w:val="21"/>
          <w:szCs w:val="20"/>
        </w:rPr>
        <w:t>）。</w:t>
      </w:r>
      <w:r w:rsidR="00977D66" w:rsidRPr="00A10FBB">
        <w:rPr>
          <w:rFonts w:ascii="Times New Roman" w:hAnsi="Times New Roman" w:cs="Times New Roman" w:hint="eastAsia"/>
          <w:kern w:val="2"/>
          <w:sz w:val="21"/>
          <w:szCs w:val="20"/>
        </w:rPr>
        <w:t>因此，</w:t>
      </w:r>
      <w:r w:rsidRPr="00A10FBB">
        <w:rPr>
          <w:rFonts w:ascii="Times New Roman" w:hAnsi="Times New Roman" w:cs="Times New Roman" w:hint="eastAsia"/>
          <w:kern w:val="2"/>
          <w:sz w:val="21"/>
          <w:szCs w:val="20"/>
        </w:rPr>
        <w:t>微观不确定性的上升可加深资源从低效率的公司向高效率的公司转移，从而在整体的表现为对投资和经济活动的促进作用。</w:t>
      </w:r>
      <w:r w:rsidR="00070A42" w:rsidRPr="00A10FBB">
        <w:rPr>
          <w:rFonts w:ascii="Times New Roman" w:hAnsi="Times New Roman" w:cs="Times New Roman" w:hint="eastAsia"/>
          <w:kern w:val="2"/>
          <w:sz w:val="21"/>
          <w:szCs w:val="20"/>
        </w:rPr>
        <w:t>对于微观不确定性对中国经济的影响，</w:t>
      </w:r>
      <w:r w:rsidR="00B92F77" w:rsidRPr="00A10FBB">
        <w:rPr>
          <w:rFonts w:ascii="Times New Roman" w:hAnsi="Times New Roman" w:cs="Times New Roman" w:hint="eastAsia"/>
          <w:kern w:val="2"/>
          <w:sz w:val="21"/>
          <w:szCs w:val="20"/>
        </w:rPr>
        <w:t>尽管短期真实期权渠道以及金融摩擦渠道可能占主导，但</w:t>
      </w:r>
      <w:r w:rsidR="00B77364" w:rsidRPr="00A10FBB">
        <w:rPr>
          <w:rFonts w:ascii="Times New Roman" w:hAnsi="Times New Roman" w:cs="Times New Roman" w:hint="eastAsia"/>
          <w:kern w:val="2"/>
          <w:sz w:val="21"/>
          <w:szCs w:val="20"/>
        </w:rPr>
        <w:t>基于我国的产业</w:t>
      </w:r>
      <w:r w:rsidR="00A83FCF" w:rsidRPr="00A10FBB">
        <w:rPr>
          <w:rFonts w:ascii="Times New Roman" w:hAnsi="Times New Roman" w:cs="Times New Roman" w:hint="eastAsia"/>
          <w:kern w:val="2"/>
          <w:sz w:val="21"/>
          <w:szCs w:val="20"/>
        </w:rPr>
        <w:t>和体制</w:t>
      </w:r>
      <w:r w:rsidR="00B77364" w:rsidRPr="00A10FBB">
        <w:rPr>
          <w:rFonts w:ascii="Times New Roman" w:hAnsi="Times New Roman" w:cs="Times New Roman" w:hint="eastAsia"/>
          <w:kern w:val="2"/>
          <w:sz w:val="21"/>
          <w:szCs w:val="20"/>
        </w:rPr>
        <w:t>特征，从</w:t>
      </w:r>
      <w:r w:rsidR="00B92F77" w:rsidRPr="00A10FBB">
        <w:rPr>
          <w:rFonts w:ascii="Times New Roman" w:hAnsi="Times New Roman" w:cs="Times New Roman" w:hint="eastAsia"/>
          <w:kern w:val="2"/>
          <w:sz w:val="21"/>
          <w:szCs w:val="20"/>
        </w:rPr>
        <w:t>中长期来看资源分配效应可能占据主导作用，从而在总体上表现为投资的增长。鉴此，本文提出以下研究假说</w:t>
      </w:r>
      <w:r w:rsidR="00B92F77" w:rsidRPr="00A10FBB">
        <w:rPr>
          <w:rFonts w:ascii="Times New Roman" w:hAnsi="Times New Roman" w:cs="Times New Roman" w:hint="eastAsia"/>
          <w:kern w:val="2"/>
          <w:sz w:val="21"/>
          <w:szCs w:val="20"/>
        </w:rPr>
        <w:t>3</w:t>
      </w:r>
      <w:r w:rsidR="00B92F77" w:rsidRPr="00A10FBB">
        <w:rPr>
          <w:rFonts w:ascii="Times New Roman" w:hAnsi="Times New Roman" w:cs="Times New Roman" w:hint="eastAsia"/>
          <w:kern w:val="2"/>
          <w:sz w:val="21"/>
          <w:szCs w:val="20"/>
        </w:rPr>
        <w:t>：</w:t>
      </w:r>
    </w:p>
    <w:p w14:paraId="1F224F80" w14:textId="7B121D45" w:rsidR="00E6157D" w:rsidRPr="00A10FBB" w:rsidRDefault="00B92F77"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H</w:t>
      </w:r>
      <w:r w:rsidRPr="00A10FBB">
        <w:rPr>
          <w:rFonts w:ascii="Times New Roman" w:hAnsi="Times New Roman" w:cs="Times New Roman"/>
          <w:kern w:val="2"/>
          <w:sz w:val="21"/>
          <w:szCs w:val="20"/>
        </w:rPr>
        <w:t>3</w:t>
      </w:r>
      <w:r w:rsidRPr="00A10FBB">
        <w:rPr>
          <w:rFonts w:ascii="Times New Roman" w:hAnsi="Times New Roman" w:cs="Times New Roman" w:hint="eastAsia"/>
          <w:kern w:val="2"/>
          <w:sz w:val="21"/>
          <w:szCs w:val="20"/>
        </w:rPr>
        <w:t>）微观经济不确定性在短期会降低投资，但微观不确定性的再分配效应可能在中长期促进投资。并且上述效应在盈利、效率较高的企业中更为明显。</w:t>
      </w:r>
    </w:p>
    <w:p w14:paraId="56915FFD" w14:textId="44763BC1" w:rsidR="003F0DA4" w:rsidRPr="00A10FBB" w:rsidRDefault="00C224F4" w:rsidP="00B0602B">
      <w:pPr>
        <w:widowControl w:val="0"/>
        <w:ind w:left="304" w:firstLine="120"/>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（二）微观</w:t>
      </w:r>
      <w:r w:rsidR="003F0DA4" w:rsidRPr="00A10FBB">
        <w:rPr>
          <w:rFonts w:ascii="Times New Roman" w:hAnsi="Times New Roman" w:cs="Times New Roman" w:hint="eastAsia"/>
          <w:b/>
          <w:bCs/>
          <w:kern w:val="2"/>
          <w:sz w:val="21"/>
          <w:szCs w:val="20"/>
        </w:rPr>
        <w:t>不确定性的</w:t>
      </w:r>
      <w:r w:rsidR="00FE1D9F" w:rsidRPr="00A10FBB">
        <w:rPr>
          <w:rFonts w:ascii="Times New Roman" w:hAnsi="Times New Roman" w:cs="Times New Roman" w:hint="eastAsia"/>
          <w:b/>
          <w:bCs/>
          <w:kern w:val="2"/>
          <w:sz w:val="21"/>
          <w:szCs w:val="20"/>
        </w:rPr>
        <w:t>宏观</w:t>
      </w:r>
      <w:r w:rsidR="003F0DA4" w:rsidRPr="00A10FBB">
        <w:rPr>
          <w:rFonts w:ascii="Times New Roman" w:hAnsi="Times New Roman" w:cs="Times New Roman" w:hint="eastAsia"/>
          <w:b/>
          <w:bCs/>
          <w:kern w:val="2"/>
          <w:sz w:val="21"/>
          <w:szCs w:val="20"/>
        </w:rPr>
        <w:t>影响</w:t>
      </w:r>
    </w:p>
    <w:p w14:paraId="43829608" w14:textId="2EAD4BF5" w:rsidR="00C224F4" w:rsidRPr="00A10FBB" w:rsidRDefault="00A97795"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从总需求和总供给的角度出发，</w:t>
      </w:r>
      <w:r w:rsidRPr="00A10FBB">
        <w:rPr>
          <w:rFonts w:ascii="Times New Roman" w:hAnsi="Times New Roman" w:cs="Times New Roman" w:hint="eastAsia"/>
          <w:kern w:val="2"/>
          <w:sz w:val="21"/>
          <w:szCs w:val="20"/>
        </w:rPr>
        <w:t>Basu</w:t>
      </w:r>
      <w:r w:rsidRPr="00A10FBB">
        <w:rPr>
          <w:rFonts w:ascii="Times New Roman" w:hAnsi="Times New Roman" w:cs="Times New Roman"/>
          <w:kern w:val="2"/>
          <w:sz w:val="21"/>
          <w:szCs w:val="20"/>
        </w:rPr>
        <w:t xml:space="preserve"> </w:t>
      </w:r>
      <w:r w:rsidRPr="00A10FBB">
        <w:rPr>
          <w:rFonts w:ascii="Times New Roman" w:hAnsi="Times New Roman" w:cs="Times New Roman" w:hint="eastAsia"/>
          <w:kern w:val="2"/>
          <w:sz w:val="21"/>
          <w:szCs w:val="20"/>
        </w:rPr>
        <w:t>&amp;</w:t>
      </w:r>
      <w:r w:rsidRPr="00A10FBB">
        <w:rPr>
          <w:rFonts w:ascii="Times New Roman" w:hAnsi="Times New Roman" w:cs="Times New Roman"/>
          <w:kern w:val="2"/>
          <w:sz w:val="21"/>
          <w:szCs w:val="20"/>
        </w:rPr>
        <w:t xml:space="preserve"> </w:t>
      </w:r>
      <w:r w:rsidRPr="00A10FBB">
        <w:rPr>
          <w:rFonts w:ascii="Times New Roman" w:hAnsi="Times New Roman" w:cs="Times New Roman" w:hint="eastAsia"/>
          <w:kern w:val="2"/>
          <w:sz w:val="21"/>
          <w:szCs w:val="20"/>
        </w:rPr>
        <w:t>Bundick</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2017</w:t>
      </w:r>
      <w:r w:rsidRPr="00A10FBB">
        <w:rPr>
          <w:rFonts w:ascii="Times New Roman" w:hAnsi="Times New Roman" w:cs="Times New Roman" w:hint="eastAsia"/>
          <w:kern w:val="2"/>
          <w:sz w:val="21"/>
          <w:szCs w:val="20"/>
        </w:rPr>
        <w:t>）强调不确定性冲击的预防性储蓄效应，</w:t>
      </w:r>
      <w:r w:rsidRPr="00A10FBB">
        <w:rPr>
          <w:rFonts w:ascii="Times New Roman" w:hAnsi="Times New Roman" w:cs="Times New Roman"/>
          <w:kern w:val="2"/>
          <w:sz w:val="21"/>
          <w:szCs w:val="20"/>
        </w:rPr>
        <w:t>认为经济不确定性不仅会使企业投资风险增加</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融资约束增强，而且会使家庭为应对未来收入波动增加储蓄，从而表现为以企业投资和家庭消费为代表的社会总需求减少</w:t>
      </w:r>
      <w:r w:rsidRPr="00A10FBB">
        <w:rPr>
          <w:rFonts w:ascii="Times New Roman" w:hAnsi="Times New Roman" w:cs="Times New Roman" w:hint="eastAsia"/>
          <w:kern w:val="2"/>
          <w:sz w:val="21"/>
          <w:szCs w:val="20"/>
        </w:rPr>
        <w:t>，</w:t>
      </w:r>
      <w:r w:rsidR="002D6999" w:rsidRPr="00A10FBB">
        <w:rPr>
          <w:rFonts w:ascii="Times New Roman" w:hAnsi="Times New Roman" w:cs="Times New Roman" w:hint="eastAsia"/>
          <w:kern w:val="2"/>
          <w:sz w:val="21"/>
          <w:szCs w:val="20"/>
        </w:rPr>
        <w:t>因此</w:t>
      </w:r>
      <w:r w:rsidRPr="00A10FBB">
        <w:rPr>
          <w:rFonts w:ascii="Times New Roman" w:hAnsi="Times New Roman" w:cs="Times New Roman" w:hint="eastAsia"/>
          <w:kern w:val="2"/>
          <w:sz w:val="21"/>
          <w:szCs w:val="20"/>
        </w:rPr>
        <w:t>不确定性对经济的影响主要表现为总需求冲击。</w:t>
      </w:r>
      <w:r w:rsidRPr="00A10FBB">
        <w:rPr>
          <w:rFonts w:ascii="Times New Roman" w:hAnsi="Times New Roman" w:cs="Times New Roman"/>
          <w:kern w:val="2"/>
          <w:sz w:val="21"/>
          <w:szCs w:val="20"/>
        </w:rPr>
        <w:t xml:space="preserve">Leduc </w:t>
      </w:r>
      <w:r w:rsidRPr="00A10FBB">
        <w:rPr>
          <w:rFonts w:ascii="Times New Roman" w:hAnsi="Times New Roman" w:cs="Times New Roman" w:hint="eastAsia"/>
          <w:kern w:val="2"/>
          <w:sz w:val="21"/>
          <w:szCs w:val="20"/>
        </w:rPr>
        <w:t>&amp;</w:t>
      </w:r>
      <w:r w:rsidRPr="00A10FBB">
        <w:rPr>
          <w:rFonts w:ascii="Times New Roman" w:hAnsi="Times New Roman" w:cs="Times New Roman"/>
          <w:kern w:val="2"/>
          <w:sz w:val="21"/>
          <w:szCs w:val="20"/>
        </w:rPr>
        <w:t xml:space="preserve"> Liu</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2016</w:t>
      </w:r>
      <w:r w:rsidRPr="00A10FBB">
        <w:rPr>
          <w:rFonts w:ascii="Times New Roman" w:hAnsi="Times New Roman" w:cs="Times New Roman" w:hint="eastAsia"/>
          <w:kern w:val="2"/>
          <w:sz w:val="21"/>
          <w:szCs w:val="20"/>
        </w:rPr>
        <w:t>）在新凯恩斯模型中引入劳动力市场摩擦，表明不确定性冲击像一种总需求冲击，会提高失业率并降低通货膨胀。</w:t>
      </w:r>
      <w:r w:rsidR="00A71985" w:rsidRPr="00A10FBB">
        <w:rPr>
          <w:rFonts w:ascii="Times New Roman" w:hAnsi="Times New Roman" w:cs="Times New Roman" w:hint="eastAsia"/>
          <w:kern w:val="2"/>
          <w:sz w:val="21"/>
          <w:szCs w:val="20"/>
        </w:rPr>
        <w:t>微观不确定性如前文所论述，亦是影响企业的投资需求</w:t>
      </w:r>
      <w:r w:rsidRPr="00A10FBB">
        <w:rPr>
          <w:rFonts w:ascii="Times New Roman" w:hAnsi="Times New Roman" w:cs="Times New Roman" w:hint="eastAsia"/>
          <w:kern w:val="2"/>
          <w:sz w:val="21"/>
          <w:szCs w:val="20"/>
        </w:rPr>
        <w:t>，并不</w:t>
      </w:r>
      <w:r w:rsidR="0089412B" w:rsidRPr="00A10FBB">
        <w:rPr>
          <w:rFonts w:ascii="Times New Roman" w:hAnsi="Times New Roman" w:cs="Times New Roman" w:hint="eastAsia"/>
          <w:kern w:val="2"/>
          <w:sz w:val="21"/>
          <w:szCs w:val="20"/>
        </w:rPr>
        <w:t>是</w:t>
      </w:r>
      <w:r w:rsidRPr="00A10FBB">
        <w:rPr>
          <w:rFonts w:ascii="Times New Roman" w:hAnsi="Times New Roman" w:cs="Times New Roman" w:hint="eastAsia"/>
          <w:kern w:val="2"/>
          <w:sz w:val="21"/>
          <w:szCs w:val="20"/>
        </w:rPr>
        <w:t>通过技术进步等</w:t>
      </w:r>
      <w:r w:rsidR="00682BDC" w:rsidRPr="00A10FBB">
        <w:rPr>
          <w:rFonts w:ascii="Times New Roman" w:hAnsi="Times New Roman" w:cs="Times New Roman" w:hint="eastAsia"/>
          <w:kern w:val="2"/>
          <w:sz w:val="21"/>
          <w:szCs w:val="20"/>
        </w:rPr>
        <w:t>因素</w:t>
      </w:r>
      <w:r w:rsidRPr="00A10FBB">
        <w:rPr>
          <w:rFonts w:ascii="Times New Roman" w:hAnsi="Times New Roman" w:cs="Times New Roman" w:hint="eastAsia"/>
          <w:kern w:val="2"/>
          <w:sz w:val="21"/>
          <w:szCs w:val="20"/>
        </w:rPr>
        <w:t>影响总供给，</w:t>
      </w:r>
      <w:r w:rsidR="00A71985" w:rsidRPr="00A10FBB">
        <w:rPr>
          <w:rFonts w:ascii="Times New Roman" w:hAnsi="Times New Roman" w:cs="Times New Roman" w:hint="eastAsia"/>
          <w:kern w:val="2"/>
          <w:sz w:val="21"/>
          <w:szCs w:val="20"/>
        </w:rPr>
        <w:t>对宏观经济整体的影响可能与其他类型不确定性类似，</w:t>
      </w:r>
      <w:r w:rsidRPr="00A10FBB">
        <w:rPr>
          <w:rFonts w:ascii="Times New Roman" w:hAnsi="Times New Roman" w:cs="Times New Roman" w:hint="eastAsia"/>
          <w:kern w:val="2"/>
          <w:sz w:val="21"/>
          <w:szCs w:val="20"/>
        </w:rPr>
        <w:t>而表现为总需求冲击（</w:t>
      </w:r>
      <w:r w:rsidRPr="00A10FBB">
        <w:rPr>
          <w:rFonts w:ascii="Times New Roman" w:hAnsi="Times New Roman" w:cs="Times New Roman" w:hint="eastAsia"/>
          <w:kern w:val="2"/>
          <w:sz w:val="21"/>
          <w:szCs w:val="20"/>
        </w:rPr>
        <w:t>Basu</w:t>
      </w:r>
      <w:r w:rsidRPr="00A10FBB">
        <w:rPr>
          <w:rFonts w:ascii="Times New Roman" w:hAnsi="Times New Roman" w:cs="Times New Roman"/>
          <w:kern w:val="2"/>
          <w:sz w:val="21"/>
          <w:szCs w:val="20"/>
        </w:rPr>
        <w:t xml:space="preserve"> </w:t>
      </w:r>
      <w:r w:rsidRPr="00A10FBB">
        <w:rPr>
          <w:rFonts w:ascii="Times New Roman" w:hAnsi="Times New Roman" w:cs="Times New Roman" w:hint="eastAsia"/>
          <w:kern w:val="2"/>
          <w:sz w:val="21"/>
          <w:szCs w:val="20"/>
        </w:rPr>
        <w:t>&amp;</w:t>
      </w:r>
      <w:r w:rsidRPr="00A10FBB">
        <w:rPr>
          <w:rFonts w:ascii="Times New Roman" w:hAnsi="Times New Roman" w:cs="Times New Roman"/>
          <w:kern w:val="2"/>
          <w:sz w:val="21"/>
          <w:szCs w:val="20"/>
        </w:rPr>
        <w:t xml:space="preserve"> </w:t>
      </w:r>
      <w:r w:rsidRPr="00A10FBB">
        <w:rPr>
          <w:rFonts w:ascii="Times New Roman" w:hAnsi="Times New Roman" w:cs="Times New Roman" w:hint="eastAsia"/>
          <w:kern w:val="2"/>
          <w:sz w:val="21"/>
          <w:szCs w:val="20"/>
        </w:rPr>
        <w:t>Bundick</w:t>
      </w:r>
      <w:r w:rsidRPr="00A10FBB">
        <w:rPr>
          <w:rFonts w:ascii="Times New Roman" w:hAnsi="Times New Roman" w:cs="Times New Roman" w:hint="eastAsia"/>
          <w:kern w:val="2"/>
          <w:sz w:val="21"/>
          <w:szCs w:val="20"/>
        </w:rPr>
        <w:t>（</w:t>
      </w:r>
      <w:r w:rsidRPr="00A10FBB">
        <w:rPr>
          <w:rFonts w:ascii="Times New Roman" w:hAnsi="Times New Roman" w:cs="Times New Roman"/>
          <w:kern w:val="2"/>
          <w:sz w:val="21"/>
          <w:szCs w:val="20"/>
        </w:rPr>
        <w:t>2017</w:t>
      </w:r>
      <w:r w:rsidRPr="00A10FBB">
        <w:rPr>
          <w:rFonts w:ascii="Times New Roman" w:hAnsi="Times New Roman" w:cs="Times New Roman" w:hint="eastAsia"/>
          <w:kern w:val="2"/>
          <w:sz w:val="21"/>
          <w:szCs w:val="20"/>
        </w:rPr>
        <w:t>））。</w:t>
      </w:r>
      <w:r w:rsidR="009D557C" w:rsidRPr="00A10FBB">
        <w:rPr>
          <w:rFonts w:ascii="Times New Roman" w:hAnsi="Times New Roman" w:cs="Times New Roman" w:hint="eastAsia"/>
          <w:kern w:val="2"/>
          <w:sz w:val="21"/>
          <w:szCs w:val="20"/>
        </w:rPr>
        <w:t>因此微观</w:t>
      </w:r>
      <w:r w:rsidR="00463EC5" w:rsidRPr="00A10FBB">
        <w:rPr>
          <w:rFonts w:ascii="Times New Roman" w:hAnsi="Times New Roman" w:cs="Times New Roman" w:hint="eastAsia"/>
          <w:kern w:val="2"/>
          <w:sz w:val="21"/>
          <w:szCs w:val="20"/>
        </w:rPr>
        <w:t>不确定性的冲击</w:t>
      </w:r>
      <w:r w:rsidR="009D557C" w:rsidRPr="00A10FBB">
        <w:rPr>
          <w:rFonts w:ascii="Times New Roman" w:hAnsi="Times New Roman" w:cs="Times New Roman" w:hint="eastAsia"/>
          <w:kern w:val="2"/>
          <w:sz w:val="21"/>
          <w:szCs w:val="20"/>
        </w:rPr>
        <w:t>对产出以及价格可能有着同向的反应，</w:t>
      </w:r>
      <w:r w:rsidR="00463EC5" w:rsidRPr="00A10FBB">
        <w:rPr>
          <w:rFonts w:ascii="Times New Roman" w:hAnsi="Times New Roman" w:cs="Times New Roman" w:hint="eastAsia"/>
          <w:kern w:val="2"/>
          <w:sz w:val="21"/>
          <w:szCs w:val="20"/>
        </w:rPr>
        <w:t>表现为总需求冲击</w:t>
      </w:r>
      <w:r w:rsidR="00C224F4" w:rsidRPr="00A10FBB">
        <w:rPr>
          <w:rFonts w:ascii="Times New Roman" w:hAnsi="Times New Roman" w:cs="Times New Roman"/>
          <w:kern w:val="2"/>
          <w:sz w:val="21"/>
          <w:szCs w:val="20"/>
        </w:rPr>
        <w:t>。</w:t>
      </w:r>
      <w:r w:rsidR="00C224F4" w:rsidRPr="00A10FBB">
        <w:rPr>
          <w:rFonts w:ascii="Times New Roman" w:hAnsi="Times New Roman" w:cs="Times New Roman" w:hint="eastAsia"/>
          <w:kern w:val="2"/>
          <w:sz w:val="21"/>
          <w:szCs w:val="20"/>
        </w:rPr>
        <w:t>由此本文提出研究假设</w:t>
      </w:r>
      <w:r w:rsidR="00C224F4" w:rsidRPr="00A10FBB">
        <w:rPr>
          <w:rFonts w:ascii="Times New Roman" w:hAnsi="Times New Roman" w:cs="Times New Roman" w:hint="eastAsia"/>
          <w:kern w:val="2"/>
          <w:sz w:val="21"/>
          <w:szCs w:val="20"/>
        </w:rPr>
        <w:t>4</w:t>
      </w:r>
      <w:r w:rsidR="00C224F4" w:rsidRPr="00A10FBB">
        <w:rPr>
          <w:rFonts w:ascii="Times New Roman" w:hAnsi="Times New Roman" w:cs="Times New Roman" w:hint="eastAsia"/>
          <w:kern w:val="2"/>
          <w:sz w:val="21"/>
          <w:szCs w:val="20"/>
        </w:rPr>
        <w:t>：</w:t>
      </w:r>
    </w:p>
    <w:p w14:paraId="3A5248BC" w14:textId="76E24C6E" w:rsidR="00C224F4" w:rsidRPr="00A10FBB" w:rsidRDefault="00C224F4"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H</w:t>
      </w:r>
      <w:r w:rsidRPr="00A10FBB">
        <w:rPr>
          <w:rFonts w:ascii="Times New Roman" w:hAnsi="Times New Roman" w:cs="Times New Roman"/>
          <w:kern w:val="2"/>
          <w:sz w:val="21"/>
          <w:szCs w:val="20"/>
        </w:rPr>
        <w:t>4</w:t>
      </w:r>
      <w:r w:rsidRPr="00A10FBB">
        <w:rPr>
          <w:rFonts w:ascii="Times New Roman" w:hAnsi="Times New Roman" w:cs="Times New Roman" w:hint="eastAsia"/>
          <w:kern w:val="2"/>
          <w:sz w:val="21"/>
          <w:szCs w:val="20"/>
        </w:rPr>
        <w:t>）微观不确定性表现为总需求冲击，对产出与价格有同向的反应。</w:t>
      </w:r>
    </w:p>
    <w:p w14:paraId="629B0415" w14:textId="77777777" w:rsidR="00FF498B" w:rsidRPr="00A10FBB" w:rsidRDefault="00FF498B" w:rsidP="00B0602B">
      <w:pPr>
        <w:widowControl w:val="0"/>
        <w:ind w:firstLineChars="200" w:firstLine="420"/>
        <w:jc w:val="both"/>
        <w:rPr>
          <w:rFonts w:ascii="Times New Roman" w:hAnsi="Times New Roman" w:cs="Times New Roman"/>
          <w:kern w:val="2"/>
          <w:sz w:val="21"/>
          <w:szCs w:val="20"/>
        </w:rPr>
      </w:pPr>
    </w:p>
    <w:p w14:paraId="7ABC0004" w14:textId="26A6DA89" w:rsidR="00C2426A" w:rsidRPr="00A10FBB" w:rsidRDefault="005C458E" w:rsidP="00FF498B">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三</w:t>
      </w:r>
      <w:r w:rsidR="000B0C29" w:rsidRPr="00A10FBB">
        <w:rPr>
          <w:rFonts w:ascii="Times New Roman" w:eastAsia="SimHei" w:hAnsi="Times New Roman" w:cs="Times New Roman" w:hint="eastAsia"/>
          <w:kern w:val="2"/>
          <w:sz w:val="28"/>
          <w:szCs w:val="28"/>
        </w:rPr>
        <w:t>、</w:t>
      </w:r>
      <w:bookmarkStart w:id="5" w:name="_Toc38034973"/>
      <w:r w:rsidR="00666A2A" w:rsidRPr="00A10FBB">
        <w:rPr>
          <w:rFonts w:ascii="Times New Roman" w:eastAsia="SimHei" w:hAnsi="Times New Roman" w:cs="Times New Roman" w:hint="eastAsia"/>
          <w:kern w:val="2"/>
          <w:sz w:val="28"/>
          <w:szCs w:val="28"/>
        </w:rPr>
        <w:t>中</w:t>
      </w:r>
      <w:r w:rsidR="002C42B0" w:rsidRPr="00A10FBB">
        <w:rPr>
          <w:rFonts w:ascii="Times New Roman" w:eastAsia="SimHei" w:hAnsi="Times New Roman" w:cs="Times New Roman" w:hint="eastAsia"/>
          <w:kern w:val="2"/>
          <w:sz w:val="28"/>
          <w:szCs w:val="28"/>
        </w:rPr>
        <w:t>国微观经济不确定性的度量</w:t>
      </w:r>
      <w:r w:rsidR="0077227D" w:rsidRPr="00A10FBB">
        <w:rPr>
          <w:rFonts w:ascii="Times New Roman" w:eastAsia="SimHei" w:hAnsi="Times New Roman" w:cs="Times New Roman" w:hint="eastAsia"/>
          <w:kern w:val="2"/>
          <w:sz w:val="28"/>
          <w:szCs w:val="28"/>
        </w:rPr>
        <w:t xml:space="preserve"> </w:t>
      </w:r>
      <w:bookmarkEnd w:id="5"/>
    </w:p>
    <w:p w14:paraId="142CF00F" w14:textId="782120C7" w:rsidR="00B30367" w:rsidRPr="00A10FBB" w:rsidRDefault="00B30367" w:rsidP="00B0602B">
      <w:pPr>
        <w:widowControl w:val="0"/>
        <w:snapToGrid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本文对微观不确定的度量主要基于</w:t>
      </w:r>
      <w:r w:rsidRPr="00A10FBB">
        <w:rPr>
          <w:rFonts w:ascii="Times New Roman" w:hAnsi="Times New Roman" w:cs="Times New Roman" w:hint="eastAsia"/>
          <w:kern w:val="2"/>
          <w:sz w:val="21"/>
          <w:szCs w:val="21"/>
        </w:rPr>
        <w:t>J</w:t>
      </w:r>
      <w:r w:rsidRPr="00A10FBB">
        <w:rPr>
          <w:rFonts w:ascii="Times New Roman" w:hAnsi="Times New Roman" w:cs="Times New Roman"/>
          <w:kern w:val="2"/>
          <w:sz w:val="21"/>
          <w:szCs w:val="21"/>
        </w:rPr>
        <w:t xml:space="preserve">urado </w:t>
      </w:r>
      <w:r w:rsidRPr="00A10FBB">
        <w:rPr>
          <w:rFonts w:ascii="Times New Roman" w:hAnsi="Times New Roman" w:cs="Times New Roman" w:hint="eastAsia"/>
          <w:kern w:val="2"/>
          <w:sz w:val="21"/>
          <w:szCs w:val="21"/>
        </w:rPr>
        <w:t>et</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al</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015</w:t>
      </w:r>
      <w:r w:rsidRPr="00A10FBB">
        <w:rPr>
          <w:rFonts w:ascii="Times New Roman" w:hAnsi="Times New Roman" w:cs="Times New Roman" w:hint="eastAsia"/>
          <w:kern w:val="2"/>
          <w:sz w:val="21"/>
          <w:szCs w:val="21"/>
        </w:rPr>
        <w:t>）的方法。每个微观层面的经济变量</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m:t>
            </m:r>
          </m:sub>
        </m:sSub>
        <m:r>
          <w:rPr>
            <w:rFonts w:ascii="Cambria Math" w:hAnsi="Cambria Math" w:cs="Times New Roman"/>
            <w:kern w:val="2"/>
            <w:sz w:val="21"/>
            <w:szCs w:val="21"/>
          </w:rPr>
          <m:t>(j=1,2,…,</m:t>
        </m:r>
        <m:sSub>
          <m:sSubPr>
            <m:ctrlPr>
              <w:rPr>
                <w:rFonts w:ascii="Cambria Math" w:hAnsi="Cambria Math" w:cs="Times New Roman"/>
                <w:i/>
                <w:kern w:val="2"/>
                <w:sz w:val="21"/>
                <w:szCs w:val="21"/>
              </w:rPr>
            </m:ctrlPr>
          </m:sSubPr>
          <m:e>
            <m:r>
              <w:rPr>
                <w:rFonts w:ascii="Cambria Math" w:hAnsi="Cambria Math" w:cs="Times New Roman"/>
                <w:kern w:val="2"/>
                <w:sz w:val="21"/>
                <w:szCs w:val="21"/>
              </w:rPr>
              <m:t>N</m:t>
            </m:r>
          </m:e>
          <m:sub>
            <m:r>
              <w:rPr>
                <w:rFonts w:ascii="Cambria Math" w:hAnsi="Cambria Math" w:cs="Times New Roman"/>
                <w:kern w:val="2"/>
                <w:sz w:val="21"/>
                <w:szCs w:val="21"/>
              </w:rPr>
              <m:t>y</m:t>
            </m:r>
          </m:sub>
        </m:sSub>
        <m:r>
          <w:rPr>
            <w:rFonts w:ascii="Cambria Math" w:hAnsi="Cambria Math" w:cs="Times New Roman"/>
            <w:kern w:val="2"/>
            <w:sz w:val="21"/>
            <w:szCs w:val="21"/>
          </w:rPr>
          <m:t>)</m:t>
        </m:r>
      </m:oMath>
      <w:r w:rsidRPr="00A10FBB">
        <w:rPr>
          <w:rFonts w:ascii="Times New Roman" w:hAnsi="Times New Roman" w:cs="Times New Roman" w:hint="eastAsia"/>
          <w:kern w:val="2"/>
          <w:sz w:val="21"/>
          <w:szCs w:val="21"/>
        </w:rPr>
        <w:t>在未来</w:t>
      </w:r>
      <m:oMath>
        <m:r>
          <w:rPr>
            <w:rFonts w:ascii="Cambria Math" w:hAnsi="Cambria Math" w:cs="Cambria Math"/>
            <w:kern w:val="2"/>
            <w:sz w:val="21"/>
            <w:szCs w:val="21"/>
          </w:rPr>
          <m:t>h</m:t>
        </m:r>
      </m:oMath>
      <w:r w:rsidRPr="00A10FBB">
        <w:rPr>
          <w:rFonts w:ascii="Times New Roman" w:hAnsi="Times New Roman" w:cs="Times New Roman" w:hint="eastAsia"/>
          <w:kern w:val="2"/>
          <w:sz w:val="21"/>
          <w:szCs w:val="21"/>
        </w:rPr>
        <w:t>期不确定性</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u</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h</m:t>
            </m:r>
          </m:e>
        </m:d>
        <m:r>
          <m:rPr>
            <m:sty m:val="p"/>
          </m:rPr>
          <w:rPr>
            <w:rFonts w:ascii="Cambria Math" w:hAnsi="Cambria Math" w:cs="Times New Roman" w:hint="eastAsia"/>
            <w:kern w:val="2"/>
            <w:sz w:val="21"/>
            <w:szCs w:val="21"/>
          </w:rPr>
          <m:t>定义为</m:t>
        </m:r>
      </m:oMath>
      <w:r w:rsidRPr="00A10FBB">
        <w:rPr>
          <w:rFonts w:ascii="Times New Roman" w:hAnsi="Times New Roman" w:cs="Times New Roman" w:hint="eastAsia"/>
          <w:kern w:val="2"/>
          <w:sz w:val="21"/>
          <w:szCs w:val="21"/>
        </w:rPr>
        <w:t>未来</w:t>
      </w:r>
      <w:r w:rsidRPr="00A10FBB">
        <w:rPr>
          <w:rFonts w:ascii="Times New Roman" w:hAnsi="Times New Roman" w:cs="Times New Roman" w:hint="eastAsia"/>
          <w:i/>
          <w:iCs/>
          <w:kern w:val="2"/>
          <w:sz w:val="21"/>
          <w:szCs w:val="21"/>
        </w:rPr>
        <w:t>h</w:t>
      </w:r>
      <w:r w:rsidRPr="00A10FBB">
        <w:rPr>
          <w:rFonts w:ascii="Times New Roman" w:hAnsi="Times New Roman" w:cs="Times New Roman" w:hint="eastAsia"/>
          <w:kern w:val="2"/>
          <w:sz w:val="21"/>
          <w:szCs w:val="21"/>
        </w:rPr>
        <w:t>期的预测误差的条件波动率：</w:t>
      </w:r>
    </w:p>
    <w:p w14:paraId="1B023D3A" w14:textId="77777777" w:rsidR="00B30367"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u</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h</m:t>
                  </m:r>
                </m:e>
              </m:d>
              <m:r>
                <m:rPr>
                  <m:sty m:val="p"/>
                </m:rPr>
                <w:rPr>
                  <w:rFonts w:ascii="Cambria Math" w:hAnsi="Cambria Math" w:cs="Times New Roman"/>
                  <w:kern w:val="2"/>
                  <w:sz w:val="21"/>
                  <w:szCs w:val="21"/>
                </w:rPr>
                <m:t>=</m:t>
              </m:r>
              <m:rad>
                <m:radPr>
                  <m:degHide m:val="1"/>
                  <m:ctrlPr>
                    <w:rPr>
                      <w:rFonts w:ascii="Cambria Math" w:hAnsi="Cambria Math" w:cs="Times New Roman"/>
                      <w:kern w:val="2"/>
                      <w:sz w:val="21"/>
                      <w:szCs w:val="21"/>
                    </w:rPr>
                  </m:ctrlPr>
                </m:radPr>
                <m:deg/>
                <m:e>
                  <m:r>
                    <w:rPr>
                      <w:rFonts w:ascii="Cambria Math" w:hAnsi="Cambria Math" w:cs="Times New Roman"/>
                      <w:kern w:val="2"/>
                      <w:sz w:val="21"/>
                      <w:szCs w:val="21"/>
                    </w:rPr>
                    <m:t>E</m:t>
                  </m:r>
                  <m:sSub>
                    <m:sSubPr>
                      <m:ctrlPr>
                        <w:rPr>
                          <w:rFonts w:ascii="Cambria Math" w:hAnsi="Cambria Math" w:cs="Times New Roman"/>
                          <w:kern w:val="2"/>
                          <w:sz w:val="21"/>
                          <w:szCs w:val="21"/>
                        </w:rPr>
                      </m:ctrlPr>
                    </m:sSubPr>
                    <m:e>
                      <m:r>
                        <m:rPr>
                          <m:sty m:val="p"/>
                        </m:rPr>
                        <w:rPr>
                          <w:rFonts w:ascii="Cambria Math" w:hAnsi="Cambria Math" w:cs="Times New Roman"/>
                          <w:kern w:val="2"/>
                          <w:sz w:val="21"/>
                          <w:szCs w:val="21"/>
                        </w:rPr>
                        <m:t>{[</m:t>
                      </m:r>
                      <m:r>
                        <w:rPr>
                          <w:rFonts w:ascii="Cambria Math" w:hAnsi="Cambria Math" w:cs="Times New Roman"/>
                          <w:kern w:val="2"/>
                          <w:sz w:val="21"/>
                          <w:szCs w:val="21"/>
                        </w:rPr>
                        <m:t>y</m:t>
                      </m:r>
                    </m:e>
                    <m:sub>
                      <m:r>
                        <w:rPr>
                          <w:rFonts w:ascii="Cambria Math" w:hAnsi="Cambria Math" w:cs="Times New Roman"/>
                          <w:kern w:val="2"/>
                          <w:sz w:val="21"/>
                          <w:szCs w:val="21"/>
                        </w:rPr>
                        <m:t>j,t</m:t>
                      </m:r>
                      <m:r>
                        <m:rPr>
                          <m:sty m:val="p"/>
                        </m:rPr>
                        <w:rPr>
                          <w:rFonts w:ascii="Cambria Math" w:hAnsi="Cambria Math" w:cs="Times New Roman"/>
                          <w:kern w:val="2"/>
                          <w:sz w:val="21"/>
                          <w:szCs w:val="21"/>
                        </w:rPr>
                        <m:t>+</m:t>
                      </m:r>
                      <m:r>
                        <w:rPr>
                          <w:rFonts w:ascii="Cambria Math" w:hAnsi="Cambria Math" w:cs="Times New Roman"/>
                          <w:kern w:val="2"/>
                          <w:sz w:val="21"/>
                          <w:szCs w:val="21"/>
                        </w:rPr>
                        <m:t>h</m:t>
                      </m:r>
                    </m:sub>
                  </m:sSub>
                  <m:r>
                    <m:rPr>
                      <m:sty m:val="p"/>
                    </m:rPr>
                    <w:rPr>
                      <w:rFonts w:ascii="Cambria Math" w:hAnsi="Cambria Math" w:cs="Times New Roman"/>
                      <w:kern w:val="2"/>
                      <w:sz w:val="21"/>
                      <w:szCs w:val="21"/>
                    </w:rPr>
                    <m:t>-</m:t>
                  </m:r>
                  <m:r>
                    <w:rPr>
                      <w:rFonts w:ascii="Cambria Math" w:hAnsi="Cambria Math" w:cs="Times New Roman"/>
                      <w:kern w:val="2"/>
                      <w:sz w:val="21"/>
                      <w:szCs w:val="21"/>
                    </w:rPr>
                    <m:t>E</m:t>
                  </m:r>
                  <m:sSup>
                    <m:sSupPr>
                      <m:ctrlPr>
                        <w:rPr>
                          <w:rFonts w:ascii="Cambria Math" w:hAnsi="Cambria Math" w:cs="Times New Roman"/>
                          <w:kern w:val="2"/>
                          <w:sz w:val="21"/>
                          <w:szCs w:val="21"/>
                        </w:rPr>
                      </m:ctrlPr>
                    </m:sSupPr>
                    <m:e>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r>
                            <m:rPr>
                              <m:sty m:val="p"/>
                            </m:rPr>
                            <w:rPr>
                              <w:rFonts w:ascii="Cambria Math" w:hAnsi="Cambria Math" w:cs="Times New Roman"/>
                              <w:kern w:val="2"/>
                              <w:sz w:val="21"/>
                              <w:szCs w:val="21"/>
                            </w:rPr>
                            <m:t>+</m:t>
                          </m:r>
                          <m:r>
                            <w:rPr>
                              <w:rFonts w:ascii="Cambria Math" w:hAnsi="Cambria Math" w:cs="Times New Roman"/>
                              <w:kern w:val="2"/>
                              <w:sz w:val="21"/>
                              <w:szCs w:val="21"/>
                            </w:rPr>
                            <m:t>h</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I</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e>
                    <m:sup>
                      <m:r>
                        <m:rPr>
                          <m:sty m:val="p"/>
                        </m:rPr>
                        <w:rPr>
                          <w:rFonts w:ascii="Cambria Math" w:hAnsi="Cambria Math" w:cs="Times New Roman"/>
                          <w:kern w:val="2"/>
                          <w:sz w:val="21"/>
                          <w:szCs w:val="21"/>
                        </w:rPr>
                        <m:t>2</m:t>
                      </m:r>
                    </m:sup>
                  </m:sSup>
                  <m:d>
                    <m:dPr>
                      <m:begChr m:val="|"/>
                      <m:endChr m:val="}"/>
                      <m:ctrlPr>
                        <w:rPr>
                          <w:rFonts w:ascii="Cambria Math" w:hAnsi="Cambria Math" w:cs="Times New Roman"/>
                          <w:kern w:val="2"/>
                          <w:sz w:val="21"/>
                          <w:szCs w:val="21"/>
                        </w:rPr>
                      </m:ctrlPr>
                    </m:dPr>
                    <m:e>
                      <m:sSub>
                        <m:sSubPr>
                          <m:ctrlPr>
                            <w:rPr>
                              <w:rFonts w:ascii="Cambria Math" w:hAnsi="Cambria Math" w:cs="Times New Roman"/>
                              <w:kern w:val="2"/>
                              <w:sz w:val="21"/>
                              <w:szCs w:val="21"/>
                            </w:rPr>
                          </m:ctrlPr>
                        </m:sSubPr>
                        <m:e>
                          <m:r>
                            <w:rPr>
                              <w:rFonts w:ascii="Cambria Math" w:hAnsi="Cambria Math" w:cs="Times New Roman"/>
                              <w:kern w:val="2"/>
                              <w:sz w:val="21"/>
                              <w:szCs w:val="21"/>
                            </w:rPr>
                            <m:t>I</m:t>
                          </m:r>
                        </m:e>
                        <m:sub>
                          <m:r>
                            <w:rPr>
                              <w:rFonts w:ascii="Cambria Math" w:hAnsi="Cambria Math" w:cs="Times New Roman"/>
                              <w:kern w:val="2"/>
                              <w:sz w:val="21"/>
                              <w:szCs w:val="21"/>
                            </w:rPr>
                            <m:t>t</m:t>
                          </m:r>
                        </m:sub>
                      </m:sSub>
                    </m:e>
                  </m:d>
                </m:e>
              </m:rad>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m:t>
                  </m:r>
                </m:e>
              </m:d>
            </m:e>
          </m:eqArr>
        </m:oMath>
      </m:oMathPara>
    </w:p>
    <w:p w14:paraId="33622BCA" w14:textId="77777777" w:rsidR="008D34B5" w:rsidRPr="00A10FBB" w:rsidRDefault="00B30367" w:rsidP="008D34B5">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其中</w:t>
      </w:r>
      <m:oMath>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I</m:t>
            </m:r>
          </m:e>
          <m:sub>
            <m:r>
              <w:rPr>
                <w:rFonts w:ascii="Cambria Math" w:hAnsi="Cambria Math" w:cs="Times New Roman" w:hint="eastAsia"/>
                <w:kern w:val="2"/>
                <w:sz w:val="21"/>
                <w:szCs w:val="21"/>
              </w:rPr>
              <m:t>t</m:t>
            </m:r>
          </m:sub>
        </m:sSub>
      </m:oMath>
      <w:r w:rsidRPr="00A10FBB">
        <w:rPr>
          <w:rFonts w:ascii="Times New Roman" w:hAnsi="Times New Roman" w:cs="Times New Roman" w:hint="eastAsia"/>
          <w:kern w:val="2"/>
          <w:sz w:val="21"/>
          <w:szCs w:val="21"/>
        </w:rPr>
        <w:t>表示截至时间</w:t>
      </w:r>
      <w:r w:rsidRPr="00A10FBB">
        <w:rPr>
          <w:rFonts w:ascii="Times New Roman" w:hAnsi="Times New Roman" w:cs="Times New Roman" w:hint="eastAsia"/>
          <w:i/>
          <w:iCs/>
          <w:kern w:val="2"/>
          <w:sz w:val="21"/>
          <w:szCs w:val="21"/>
        </w:rPr>
        <w:t>t</w:t>
      </w:r>
      <w:r w:rsidRPr="00A10FBB">
        <w:rPr>
          <w:rFonts w:ascii="Times New Roman" w:hAnsi="Times New Roman" w:cs="Times New Roman" w:hint="eastAsia"/>
          <w:kern w:val="2"/>
          <w:sz w:val="21"/>
          <w:szCs w:val="21"/>
        </w:rPr>
        <w:t>所有可用信息集，</w:t>
      </w:r>
      <m:oMath>
        <m:r>
          <w:rPr>
            <w:rFonts w:ascii="Cambria Math" w:hAnsi="Cambria Math" w:cs="Times New Roman" w:hint="eastAsia"/>
            <w:kern w:val="2"/>
            <w:sz w:val="21"/>
            <w:szCs w:val="21"/>
          </w:rPr>
          <m:t>E</m:t>
        </m:r>
        <m:r>
          <w:rPr>
            <w:rFonts w:ascii="Cambria Math" w:hAnsi="Cambria Math" w:cs="Times New Roman"/>
            <w:kern w:val="2"/>
            <w:sz w:val="21"/>
            <w:szCs w:val="21"/>
          </w:rPr>
          <m:t>(</m:t>
        </m:r>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j,t+h</m:t>
            </m:r>
          </m:sub>
        </m:sSub>
        <m:r>
          <w:rPr>
            <w:rFonts w:ascii="Cambria Math" w:hAnsi="Cambria Math" w:cs="Times New Roman"/>
            <w:kern w:val="2"/>
            <w:sz w:val="21"/>
            <w:szCs w:val="21"/>
          </w:rPr>
          <m:t>|</m:t>
        </m:r>
        <m:sSub>
          <m:sSubPr>
            <m:ctrlPr>
              <w:rPr>
                <w:rFonts w:ascii="Cambria Math" w:hAnsi="Cambria Math" w:cs="Times New Roman"/>
                <w:i/>
                <w:kern w:val="2"/>
                <w:sz w:val="21"/>
                <w:szCs w:val="21"/>
              </w:rPr>
            </m:ctrlPr>
          </m:sSubPr>
          <m:e>
            <m:r>
              <w:rPr>
                <w:rFonts w:ascii="Cambria Math" w:hAnsi="Cambria Math" w:cs="Times New Roman"/>
                <w:kern w:val="2"/>
                <w:sz w:val="21"/>
                <w:szCs w:val="21"/>
              </w:rPr>
              <m:t>I</m:t>
            </m:r>
          </m:e>
          <m:sub>
            <m:r>
              <w:rPr>
                <w:rFonts w:ascii="Cambria Math" w:hAnsi="Cambria Math" w:cs="Times New Roman"/>
                <w:kern w:val="2"/>
                <w:sz w:val="21"/>
                <w:szCs w:val="21"/>
              </w:rPr>
              <m:t>t</m:t>
            </m:r>
          </m:sub>
        </m:sSub>
        <m:r>
          <w:rPr>
            <w:rFonts w:ascii="Cambria Math" w:hAnsi="Cambria Math" w:cs="Times New Roman"/>
            <w:kern w:val="2"/>
            <w:sz w:val="21"/>
            <w:szCs w:val="21"/>
          </w:rPr>
          <m:t>)</m:t>
        </m:r>
      </m:oMath>
      <w:r w:rsidRPr="00A10FBB">
        <w:rPr>
          <w:rFonts w:ascii="Times New Roman" w:hAnsi="Times New Roman" w:cs="Times New Roman" w:hint="eastAsia"/>
          <w:kern w:val="2"/>
          <w:sz w:val="21"/>
          <w:szCs w:val="21"/>
        </w:rPr>
        <w:t>为对经济变量未来</w:t>
      </w:r>
      <m:oMath>
        <m:r>
          <w:rPr>
            <w:rFonts w:ascii="Cambria Math" w:hAnsi="Cambria Math" w:cs="Times New Roman"/>
            <w:kern w:val="2"/>
            <w:sz w:val="21"/>
            <w:szCs w:val="21"/>
          </w:rPr>
          <m:t>h</m:t>
        </m:r>
      </m:oMath>
      <w:r w:rsidRPr="00A10FBB">
        <w:rPr>
          <w:rFonts w:ascii="Times New Roman" w:hAnsi="Times New Roman" w:cs="Times New Roman" w:hint="eastAsia"/>
          <w:kern w:val="2"/>
          <w:sz w:val="21"/>
          <w:szCs w:val="21"/>
        </w:rPr>
        <w:t>期的预测值。上式（</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）通过不可预测的误差</w:t>
      </w:r>
      <m:oMath>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j,t+h</m:t>
            </m:r>
          </m:sub>
          <m:sup>
            <m:r>
              <w:rPr>
                <w:rFonts w:ascii="Cambria Math" w:hAnsi="Cambria Math" w:cs="Times New Roman"/>
                <w:kern w:val="2"/>
                <w:sz w:val="21"/>
                <w:szCs w:val="21"/>
              </w:rPr>
              <m:t>y</m:t>
            </m:r>
          </m:sup>
        </m:sSubSup>
        <m:r>
          <w:rPr>
            <w:rFonts w:ascii="Cambria Math" w:hAnsi="Cambria Math" w:cs="Times New Roman"/>
            <w:kern w:val="2"/>
            <w:sz w:val="21"/>
            <w:szCs w:val="21"/>
          </w:rPr>
          <m:t>=</m:t>
        </m:r>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j,t+h</m:t>
            </m:r>
          </m:sub>
        </m:sSub>
        <m:r>
          <w:rPr>
            <w:rFonts w:ascii="Cambria Math" w:hAnsi="Cambria Math" w:cs="Times New Roman"/>
            <w:kern w:val="2"/>
            <w:sz w:val="21"/>
            <w:szCs w:val="21"/>
          </w:rPr>
          <m:t>-E</m:t>
        </m:r>
        <m:d>
          <m:dPr>
            <m:ctrlPr>
              <w:rPr>
                <w:rFonts w:ascii="Cambria Math" w:hAnsi="Cambria Math" w:cs="Times New Roman"/>
                <w:i/>
                <w:kern w:val="2"/>
                <w:sz w:val="21"/>
                <w:szCs w:val="21"/>
              </w:rPr>
            </m:ctrlPr>
          </m:dPr>
          <m:e>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j,t+h</m:t>
                </m:r>
              </m:sub>
            </m:sSub>
          </m:e>
          <m:e>
            <m:sSub>
              <m:sSubPr>
                <m:ctrlPr>
                  <w:rPr>
                    <w:rFonts w:ascii="Cambria Math" w:hAnsi="Cambria Math" w:cs="Times New Roman"/>
                    <w:i/>
                    <w:kern w:val="2"/>
                    <w:sz w:val="21"/>
                    <w:szCs w:val="21"/>
                  </w:rPr>
                </m:ctrlPr>
              </m:sSubPr>
              <m:e>
                <m:r>
                  <w:rPr>
                    <w:rFonts w:ascii="Cambria Math" w:hAnsi="Cambria Math" w:cs="Times New Roman"/>
                    <w:kern w:val="2"/>
                    <w:sz w:val="21"/>
                    <w:szCs w:val="21"/>
                  </w:rPr>
                  <m:t>I</m:t>
                </m:r>
              </m:e>
              <m:sub>
                <m:r>
                  <w:rPr>
                    <w:rFonts w:ascii="Cambria Math" w:hAnsi="Cambria Math" w:cs="Times New Roman"/>
                    <w:kern w:val="2"/>
                    <w:sz w:val="21"/>
                    <w:szCs w:val="21"/>
                  </w:rPr>
                  <m:t>t</m:t>
                </m:r>
              </m:sub>
            </m:sSub>
          </m:e>
        </m:d>
      </m:oMath>
      <w:r w:rsidR="0061117D" w:rsidRPr="00A10FBB">
        <w:rPr>
          <w:rFonts w:ascii="Times New Roman" w:hAnsi="Times New Roman" w:cs="Times New Roman" w:hint="eastAsia"/>
          <w:kern w:val="2"/>
          <w:sz w:val="21"/>
          <w:szCs w:val="21"/>
        </w:rPr>
        <w:t>的条件波动率</w:t>
      </w:r>
      <w:r w:rsidRPr="00A10FBB">
        <w:rPr>
          <w:rFonts w:ascii="Times New Roman" w:hAnsi="Times New Roman" w:cs="Times New Roman" w:hint="eastAsia"/>
          <w:kern w:val="2"/>
          <w:sz w:val="21"/>
          <w:szCs w:val="21"/>
        </w:rPr>
        <w:t>度量不确定性。不可预测部分的不确定性不仅与经济决策更相关，</w:t>
      </w:r>
      <w:r w:rsidR="003E16C9" w:rsidRPr="00A10FBB">
        <w:rPr>
          <w:rFonts w:ascii="Times New Roman" w:hAnsi="Times New Roman" w:cs="Times New Roman" w:hint="eastAsia"/>
          <w:kern w:val="2"/>
          <w:sz w:val="21"/>
          <w:szCs w:val="21"/>
        </w:rPr>
        <w:t>也</w:t>
      </w:r>
      <w:r w:rsidRPr="00A10FBB">
        <w:rPr>
          <w:rFonts w:ascii="Times New Roman" w:hAnsi="Times New Roman" w:cs="Times New Roman" w:hint="eastAsia"/>
          <w:kern w:val="2"/>
          <w:sz w:val="21"/>
          <w:szCs w:val="21"/>
        </w:rPr>
        <w:t>在计量方面更有优</w:t>
      </w:r>
      <w:r w:rsidRPr="00A10FBB">
        <w:rPr>
          <w:rFonts w:ascii="Times New Roman" w:hAnsi="Times New Roman" w:cs="Times New Roman" w:hint="eastAsia"/>
          <w:kern w:val="2"/>
          <w:sz w:val="21"/>
          <w:szCs w:val="21"/>
          <w:shd w:val="clear" w:color="auto" w:fill="FFFF00"/>
        </w:rPr>
        <w:t>势</w:t>
      </w:r>
      <w:r w:rsidRPr="00A10FBB">
        <w:rPr>
          <w:rStyle w:val="FootnoteReference"/>
          <w:rFonts w:ascii="Times New Roman" w:hAnsi="Times New Roman" w:cs="Times New Roman"/>
          <w:kern w:val="2"/>
          <w:sz w:val="21"/>
          <w:szCs w:val="21"/>
          <w:shd w:val="clear" w:color="auto" w:fill="FFFF00"/>
        </w:rPr>
        <w:footnoteReference w:id="2"/>
      </w:r>
      <w:r w:rsidRPr="00A10FBB">
        <w:rPr>
          <w:rFonts w:ascii="Times New Roman" w:hAnsi="Times New Roman" w:cs="Times New Roman" w:hint="eastAsia"/>
          <w:kern w:val="2"/>
          <w:sz w:val="21"/>
          <w:szCs w:val="21"/>
          <w:shd w:val="clear" w:color="auto" w:fill="FFFF00"/>
        </w:rPr>
        <w:t>。</w:t>
      </w:r>
    </w:p>
    <w:p w14:paraId="2BC777B5" w14:textId="04AFDEC4" w:rsidR="00B30367" w:rsidRPr="00A10FBB" w:rsidRDefault="008D34B5" w:rsidP="008D34B5">
      <w:pPr>
        <w:widowControl w:val="0"/>
        <w:jc w:val="both"/>
        <w:rPr>
          <w:rFonts w:ascii="Times New Roman" w:hAnsi="Times New Roman" w:cs="Times New Roman"/>
          <w:kern w:val="2"/>
          <w:sz w:val="21"/>
          <w:szCs w:val="21"/>
        </w:rPr>
      </w:pPr>
      <w:r w:rsidRPr="00A10FBB">
        <w:rPr>
          <w:rFonts w:ascii="Times New Roman" w:hAnsi="Times New Roman" w:cs="Times New Roman"/>
          <w:kern w:val="2"/>
          <w:sz w:val="21"/>
          <w:szCs w:val="21"/>
        </w:rPr>
        <w:t xml:space="preserve">    </w:t>
      </w:r>
      <w:r w:rsidR="00B30367" w:rsidRPr="00A10FBB">
        <w:rPr>
          <w:rFonts w:ascii="Times New Roman" w:hAnsi="Times New Roman" w:cs="Times New Roman" w:hint="eastAsia"/>
          <w:kern w:val="2"/>
          <w:sz w:val="21"/>
          <w:szCs w:val="21"/>
        </w:rPr>
        <w:t>在计算不确定性时需要对每个变量</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y</m:t>
            </m:r>
            <m:ctrlPr>
              <w:rPr>
                <w:rFonts w:ascii="Cambria Math" w:hAnsi="Cambria Math" w:cs="Times New Roman" w:hint="eastAsia"/>
                <w:i/>
                <w:kern w:val="2"/>
                <w:sz w:val="21"/>
                <w:szCs w:val="21"/>
              </w:rPr>
            </m:ctrlPr>
          </m:e>
          <m:sub>
            <m:r>
              <w:rPr>
                <w:rFonts w:ascii="Cambria Math" w:hAnsi="Cambria Math" w:cs="Times New Roman"/>
                <w:kern w:val="2"/>
                <w:sz w:val="21"/>
                <w:szCs w:val="21"/>
              </w:rPr>
              <m:t>j</m:t>
            </m:r>
          </m:sub>
        </m:sSub>
      </m:oMath>
      <w:r w:rsidR="00B30367" w:rsidRPr="00A10FBB">
        <w:rPr>
          <w:rFonts w:ascii="Times New Roman" w:hAnsi="Times New Roman" w:cs="Times New Roman" w:hint="eastAsia"/>
          <w:kern w:val="2"/>
          <w:sz w:val="21"/>
          <w:szCs w:val="21"/>
        </w:rPr>
        <w:t>计算条件期望</w:t>
      </w:r>
      <w:r w:rsidR="00B30367" w:rsidRPr="00A10FBB">
        <w:rPr>
          <w:rFonts w:ascii="Times New Roman" w:hAnsi="Times New Roman" w:cs="Times New Roman"/>
          <w:kern w:val="2"/>
          <w:sz w:val="21"/>
          <w:szCs w:val="21"/>
        </w:rPr>
        <w:t xml:space="preserve">, </w:t>
      </w:r>
      <w:r w:rsidR="00B30367" w:rsidRPr="00A10FBB">
        <w:rPr>
          <w:rFonts w:ascii="Times New Roman" w:hAnsi="Times New Roman" w:cs="Times New Roman" w:hint="eastAsia"/>
          <w:kern w:val="2"/>
          <w:sz w:val="21"/>
          <w:szCs w:val="21"/>
        </w:rPr>
        <w:t>为此需要通过预测因子建立回归方程，</w:t>
      </w:r>
      <w:r w:rsidR="00B30367" w:rsidRPr="00A10FBB">
        <w:rPr>
          <w:rFonts w:ascii="Times New Roman" w:hAnsi="Times New Roman" w:cs="Times New Roman"/>
          <w:kern w:val="2"/>
          <w:sz w:val="21"/>
          <w:szCs w:val="21"/>
        </w:rPr>
        <w:t>得到经济变量</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m:t>
            </m:r>
          </m:sub>
        </m:sSub>
      </m:oMath>
      <w:r w:rsidR="00B30367" w:rsidRPr="00A10FBB">
        <w:rPr>
          <w:rFonts w:ascii="Times New Roman" w:hAnsi="Times New Roman" w:cs="Times New Roman"/>
          <w:kern w:val="2"/>
          <w:sz w:val="21"/>
          <w:szCs w:val="21"/>
        </w:rPr>
        <w:t>未来</w:t>
      </w:r>
      <w:r w:rsidR="00B30367" w:rsidRPr="00A10FBB">
        <w:rPr>
          <w:rFonts w:ascii="Times New Roman" w:hAnsi="Times New Roman" w:cs="Times New Roman" w:hint="eastAsia"/>
          <w:kern w:val="2"/>
          <w:sz w:val="21"/>
          <w:szCs w:val="21"/>
        </w:rPr>
        <w:t>各</w:t>
      </w:r>
      <w:r w:rsidR="00B30367" w:rsidRPr="00A10FBB">
        <w:rPr>
          <w:rFonts w:ascii="Times New Roman" w:hAnsi="Times New Roman" w:cs="Times New Roman"/>
          <w:kern w:val="2"/>
          <w:sz w:val="21"/>
          <w:szCs w:val="21"/>
        </w:rPr>
        <w:t>期的预测值</w:t>
      </w:r>
      <w:r w:rsidR="00B30367" w:rsidRPr="00A10FBB">
        <w:rPr>
          <w:rFonts w:ascii="Times New Roman" w:hAnsi="Times New Roman" w:cs="Times New Roman" w:hint="eastAsia"/>
          <w:kern w:val="2"/>
          <w:sz w:val="21"/>
          <w:szCs w:val="21"/>
        </w:rPr>
        <w:t>。记</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t</m:t>
            </m:r>
          </m:sub>
        </m:sSub>
      </m:oMath>
      <w:r w:rsidR="00B30367" w:rsidRPr="00A10FBB">
        <w:rPr>
          <w:rFonts w:ascii="Times New Roman" w:hAnsi="Times New Roman" w:cs="Times New Roman" w:hint="eastAsia"/>
          <w:kern w:val="2"/>
          <w:sz w:val="21"/>
          <w:szCs w:val="21"/>
        </w:rPr>
        <w:t>=</w:t>
      </w:r>
      <m:oMath>
        <m:d>
          <m:dPr>
            <m:begChr m:val="{"/>
            <m:endChr m:val="}"/>
            <m:ctrlPr>
              <w:rPr>
                <w:rFonts w:ascii="Cambria Math" w:hAnsi="Cambria Math" w:cs="Times New Roman"/>
                <w:kern w:val="2"/>
                <w:sz w:val="21"/>
                <w:szCs w:val="21"/>
              </w:rPr>
            </m:ctrlPr>
          </m:dPr>
          <m:e>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m:rPr>
                    <m:sty m:val="p"/>
                  </m:rPr>
                  <w:rPr>
                    <w:rFonts w:ascii="Cambria Math" w:hAnsi="Cambria Math" w:cs="Times New Roman"/>
                    <w:kern w:val="2"/>
                    <w:sz w:val="21"/>
                    <w:szCs w:val="21"/>
                  </w:rPr>
                  <m:t>1,</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m:rPr>
                    <m:sty m:val="p"/>
                  </m:rPr>
                  <w:rPr>
                    <w:rFonts w:ascii="Cambria Math" w:hAnsi="Cambria Math" w:cs="Times New Roman"/>
                    <w:kern w:val="2"/>
                    <w:sz w:val="21"/>
                    <w:szCs w:val="21"/>
                  </w:rPr>
                  <m:t>2,</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n,t</m:t>
                </m:r>
              </m:sub>
            </m:sSub>
          </m:e>
        </m:d>
      </m:oMath>
      <w:r w:rsidR="00B30367" w:rsidRPr="00A10FBB">
        <w:rPr>
          <w:rFonts w:ascii="Times New Roman" w:hAnsi="Times New Roman" w:cs="Times New Roman" w:hint="eastAsia"/>
          <w:kern w:val="2"/>
          <w:sz w:val="21"/>
          <w:szCs w:val="21"/>
        </w:rPr>
        <w:t>为在</w:t>
      </w:r>
      <w:r w:rsidR="00B30367" w:rsidRPr="00A10FBB">
        <w:rPr>
          <w:rFonts w:ascii="Times New Roman" w:hAnsi="Times New Roman" w:cs="Times New Roman" w:hint="eastAsia"/>
          <w:i/>
          <w:iCs/>
          <w:kern w:val="2"/>
          <w:sz w:val="21"/>
          <w:szCs w:val="21"/>
        </w:rPr>
        <w:t>t</w:t>
      </w:r>
      <w:r w:rsidR="00B30367" w:rsidRPr="00A10FBB">
        <w:rPr>
          <w:rFonts w:ascii="Times New Roman" w:hAnsi="Times New Roman" w:cs="Times New Roman" w:hint="eastAsia"/>
          <w:kern w:val="2"/>
          <w:sz w:val="21"/>
          <w:szCs w:val="21"/>
        </w:rPr>
        <w:t>时刻信息集中的</w:t>
      </w:r>
      <w:r w:rsidR="00B30367" w:rsidRPr="00A10FBB">
        <w:rPr>
          <w:rFonts w:ascii="Times New Roman" w:hAnsi="Times New Roman" w:cs="Times New Roman" w:hint="eastAsia"/>
          <w:i/>
          <w:iCs/>
          <w:kern w:val="2"/>
          <w:sz w:val="21"/>
          <w:szCs w:val="21"/>
        </w:rPr>
        <w:t>n</w:t>
      </w:r>
      <w:r w:rsidR="00B30367" w:rsidRPr="00A10FBB">
        <w:rPr>
          <w:rFonts w:ascii="Times New Roman" w:hAnsi="Times New Roman" w:cs="Times New Roman" w:hint="eastAsia"/>
          <w:kern w:val="2"/>
          <w:sz w:val="21"/>
          <w:szCs w:val="21"/>
        </w:rPr>
        <w:t>维预测变量，为了避免</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t</m:t>
            </m:r>
          </m:sub>
        </m:sSub>
      </m:oMath>
      <w:r w:rsidR="00B30367" w:rsidRPr="00A10FBB">
        <w:rPr>
          <w:rFonts w:ascii="Times New Roman" w:hAnsi="Times New Roman" w:cs="Times New Roman" w:hint="eastAsia"/>
          <w:kern w:val="2"/>
          <w:sz w:val="21"/>
          <w:szCs w:val="21"/>
        </w:rPr>
        <w:t>中变量过多同时尽可能的提取预测信息，本文采用主成分分析法，从</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t</m:t>
            </m:r>
          </m:sub>
        </m:sSub>
      </m:oMath>
      <w:r w:rsidR="00B30367" w:rsidRPr="00A10FBB">
        <w:rPr>
          <w:rFonts w:ascii="Times New Roman" w:hAnsi="Times New Roman" w:cs="Times New Roman" w:hint="eastAsia"/>
          <w:kern w:val="2"/>
          <w:sz w:val="21"/>
          <w:szCs w:val="21"/>
        </w:rPr>
        <w:t>中得到公共因子</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oMath>
      <w:r w:rsidR="00B30367" w:rsidRPr="00A10FBB">
        <w:rPr>
          <w:rFonts w:ascii="Times New Roman" w:hAnsi="Times New Roman" w:cs="Times New Roman" w:hint="eastAsia"/>
          <w:kern w:val="2"/>
          <w:sz w:val="21"/>
          <w:szCs w:val="21"/>
        </w:rPr>
        <w:t>作为预测方程的解释变量。这样既满足了</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X</m:t>
            </m:r>
            <m:ctrlPr>
              <w:rPr>
                <w:rFonts w:ascii="Cambria Math" w:hAnsi="Cambria Math" w:cs="Times New Roman" w:hint="eastAsia"/>
                <w:i/>
                <w:kern w:val="2"/>
                <w:sz w:val="21"/>
                <w:szCs w:val="21"/>
              </w:rPr>
            </m:ctrlPr>
          </m:e>
          <m:sub>
            <m:r>
              <w:rPr>
                <w:rFonts w:ascii="Cambria Math" w:hAnsi="Cambria Math" w:cs="Times New Roman"/>
                <w:kern w:val="2"/>
                <w:sz w:val="21"/>
                <w:szCs w:val="21"/>
              </w:rPr>
              <m:t>t</m:t>
            </m:r>
          </m:sub>
        </m:sSub>
      </m:oMath>
      <w:r w:rsidR="00B30367" w:rsidRPr="00A10FBB">
        <w:rPr>
          <w:rFonts w:ascii="Times New Roman" w:hAnsi="Times New Roman" w:cs="Times New Roman" w:hint="eastAsia"/>
          <w:kern w:val="2"/>
          <w:sz w:val="21"/>
          <w:szCs w:val="21"/>
        </w:rPr>
        <w:t>包含充分信息的要求，又能大大减少解释变量的个数。故假设每个预测变量</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i,t</m:t>
            </m:r>
          </m:sub>
        </m:sSub>
      </m:oMath>
      <w:r w:rsidR="00B30367" w:rsidRPr="00A10FBB">
        <w:rPr>
          <w:rFonts w:ascii="Times New Roman" w:hAnsi="Times New Roman" w:cs="Times New Roman" w:hint="eastAsia"/>
          <w:kern w:val="2"/>
          <w:sz w:val="21"/>
          <w:szCs w:val="21"/>
        </w:rPr>
        <w:t>具有如下的结构：</w:t>
      </w:r>
    </w:p>
    <w:p w14:paraId="1E481E1E" w14:textId="4E101CCD" w:rsidR="00B30367"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i,t</m:t>
                  </m:r>
                </m:sub>
              </m:sSub>
              <m:r>
                <m:rPr>
                  <m:sty m:val="p"/>
                </m:rPr>
                <w:rPr>
                  <w:rFonts w:ascii="Cambria Math" w:hAnsi="Cambria Math" w:cs="Times New Roman"/>
                  <w:kern w:val="2"/>
                  <w:sz w:val="21"/>
                  <w:szCs w:val="21"/>
                </w:rPr>
                <m:t>=</m:t>
              </m:r>
              <m:sSup>
                <m:sSupPr>
                  <m:ctrlPr>
                    <w:rPr>
                      <w:rFonts w:ascii="Cambria Math" w:hAnsi="Cambria Math" w:cs="Times New Roman"/>
                      <w:kern w:val="2"/>
                      <w:sz w:val="21"/>
                      <w:szCs w:val="21"/>
                    </w:rPr>
                  </m:ctrlPr>
                </m:sSup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Λ</m:t>
                      </m:r>
                    </m:e>
                    <m:sub>
                      <m:r>
                        <w:rPr>
                          <w:rFonts w:ascii="Cambria Math" w:hAnsi="Cambria Math" w:cs="Times New Roman"/>
                          <w:kern w:val="2"/>
                          <w:sz w:val="21"/>
                          <w:szCs w:val="21"/>
                        </w:rPr>
                        <m:t>i</m:t>
                      </m:r>
                    </m:sub>
                    <m:sup>
                      <m:r>
                        <w:rPr>
                          <w:rFonts w:ascii="Cambria Math" w:hAnsi="Cambria Math" w:cs="Times New Roman"/>
                          <w:kern w:val="2"/>
                          <w:sz w:val="21"/>
                          <w:szCs w:val="21"/>
                        </w:rPr>
                        <m:t>F</m:t>
                      </m:r>
                    </m:sup>
                  </m:sSubSup>
                </m:e>
                <m:sup>
                  <m:r>
                    <m:rPr>
                      <m:sty m:val="p"/>
                    </m:rPr>
                    <w:rPr>
                      <w:rFonts w:ascii="Cambria Math" w:hAnsi="Cambria Math" w:cs="Times New Roman"/>
                      <w:kern w:val="2"/>
                      <w:sz w:val="21"/>
                      <w:szCs w:val="21"/>
                    </w:rPr>
                    <m:t>'</m:t>
                  </m:r>
                </m:sup>
              </m:sSup>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e</m:t>
                  </m:r>
                </m:e>
                <m:sub>
                  <m:r>
                    <w:rPr>
                      <w:rFonts w:ascii="Cambria Math" w:hAnsi="Cambria Math" w:cs="Times New Roman"/>
                      <w:kern w:val="2"/>
                      <w:sz w:val="21"/>
                      <w:szCs w:val="21"/>
                    </w:rPr>
                    <m:t>i,t</m:t>
                  </m:r>
                </m:sub>
                <m:sup>
                  <m:r>
                    <w:rPr>
                      <w:rFonts w:ascii="Cambria Math" w:hAnsi="Cambria Math" w:cs="Times New Roman"/>
                      <w:kern w:val="2"/>
                      <w:sz w:val="21"/>
                      <w:szCs w:val="21"/>
                    </w:rPr>
                    <m:t>X</m:t>
                  </m:r>
                </m:sup>
              </m:sSubSup>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2</m:t>
                  </m:r>
                </m:e>
              </m:d>
            </m:e>
          </m:eqArr>
        </m:oMath>
      </m:oMathPara>
    </w:p>
    <w:p w14:paraId="4FB823B0" w14:textId="07073C6D" w:rsidR="00B30367" w:rsidRPr="00A10FBB" w:rsidRDefault="00B30367"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其中</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为所有预测变量</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的共同因子，</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Λ</m:t>
            </m:r>
          </m:e>
          <m:sub>
            <m:r>
              <w:rPr>
                <w:rFonts w:ascii="Cambria Math" w:hAnsi="Cambria Math" w:cs="Times New Roman"/>
                <w:kern w:val="2"/>
                <w:sz w:val="21"/>
                <w:szCs w:val="21"/>
              </w:rPr>
              <m:t>i</m:t>
            </m:r>
          </m:sub>
          <m:sup>
            <m:r>
              <w:rPr>
                <w:rFonts w:ascii="Cambria Math" w:hAnsi="Cambria Math" w:cs="Times New Roman"/>
                <w:kern w:val="2"/>
                <w:sz w:val="21"/>
                <w:szCs w:val="21"/>
              </w:rPr>
              <m:t>F</m:t>
            </m:r>
          </m:sup>
        </m:sSubSup>
      </m:oMath>
      <w:r w:rsidRPr="00A10FBB">
        <w:rPr>
          <w:rFonts w:ascii="Times New Roman" w:hAnsi="Times New Roman" w:cs="Times New Roman" w:hint="eastAsia"/>
          <w:kern w:val="2"/>
          <w:sz w:val="21"/>
          <w:szCs w:val="21"/>
        </w:rPr>
        <w:t>为预测变量</w:t>
      </w:r>
      <m:oMath>
        <m:r>
          <w:rPr>
            <w:rFonts w:ascii="Cambria Math" w:hAnsi="Cambria Math" w:cs="Times New Roman"/>
            <w:kern w:val="2"/>
            <w:sz w:val="21"/>
            <w:szCs w:val="21"/>
          </w:rPr>
          <m:t xml:space="preserve"> i </m:t>
        </m:r>
      </m:oMath>
      <w:r w:rsidRPr="00A10FBB">
        <w:rPr>
          <w:rFonts w:ascii="Times New Roman" w:hAnsi="Times New Roman" w:cs="Times New Roman" w:hint="eastAsia"/>
          <w:kern w:val="2"/>
          <w:sz w:val="21"/>
          <w:szCs w:val="21"/>
        </w:rPr>
        <w:t>的公共因子载荷。为了估计预测误差，利用共同因子构建以下预测模型：</w:t>
      </w:r>
    </w:p>
    <w:p w14:paraId="663DF904" w14:textId="3BA5CD22" w:rsidR="00B30367" w:rsidRPr="00A10FBB" w:rsidRDefault="00C11272" w:rsidP="00B0602B">
      <w:pPr>
        <w:widowControl w:val="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φ</m:t>
                  </m:r>
                </m:e>
                <m:sub>
                  <m:r>
                    <w:rPr>
                      <w:rFonts w:ascii="Cambria Math" w:hAnsi="Cambria Math" w:cs="Times New Roman"/>
                      <w:kern w:val="2"/>
                      <w:sz w:val="21"/>
                      <w:szCs w:val="21"/>
                    </w:rPr>
                    <m:t>j</m:t>
                  </m:r>
                </m:sub>
                <m:sup>
                  <m:r>
                    <w:rPr>
                      <w:rFonts w:ascii="Cambria Math" w:hAnsi="Cambria Math" w:cs="Times New Roman" w:hint="eastAsia"/>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L</m:t>
                  </m:r>
                </m:e>
              </m:d>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φ</m:t>
                  </m:r>
                </m:e>
                <m:sub>
                  <m:r>
                    <w:rPr>
                      <w:rFonts w:ascii="Cambria Math" w:hAnsi="Cambria Math" w:cs="Times New Roman"/>
                      <w:kern w:val="2"/>
                      <w:sz w:val="21"/>
                      <w:szCs w:val="21"/>
                    </w:rPr>
                    <m:t>j</m:t>
                  </m:r>
                </m:sub>
                <m:sup>
                  <m:r>
                    <w:rPr>
                      <w:rFonts w:ascii="Cambria Math" w:hAnsi="Cambria Math" w:cs="Times New Roman"/>
                      <w:kern w:val="2"/>
                      <w:sz w:val="21"/>
                      <w:szCs w:val="21"/>
                    </w:rPr>
                    <m:t>F</m:t>
                  </m:r>
                </m:sup>
              </m:sSubSup>
              <m:d>
                <m:dPr>
                  <m:ctrlPr>
                    <w:rPr>
                      <w:rFonts w:ascii="Cambria Math" w:hAnsi="Cambria Math" w:cs="Times New Roman"/>
                      <w:kern w:val="2"/>
                      <w:sz w:val="21"/>
                      <w:szCs w:val="21"/>
                    </w:rPr>
                  </m:ctrlPr>
                </m:dPr>
                <m:e>
                  <m:r>
                    <w:rPr>
                      <w:rFonts w:ascii="Cambria Math" w:hAnsi="Cambria Math" w:cs="Times New Roman"/>
                      <w:kern w:val="2"/>
                      <w:sz w:val="21"/>
                      <w:szCs w:val="21"/>
                    </w:rPr>
                    <m:t>L</m:t>
                  </m:r>
                </m:e>
              </m:d>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φ</m:t>
                  </m:r>
                </m:e>
                <m:sub>
                  <m:r>
                    <w:rPr>
                      <w:rFonts w:ascii="Cambria Math" w:hAnsi="Cambria Math" w:cs="Times New Roman"/>
                      <w:kern w:val="2"/>
                      <w:sz w:val="21"/>
                      <w:szCs w:val="21"/>
                    </w:rPr>
                    <m:t>j</m:t>
                  </m:r>
                </m:sub>
                <m:sup>
                  <m:r>
                    <w:rPr>
                      <w:rFonts w:ascii="Cambria Math" w:hAnsi="Cambria Math" w:cs="Times New Roman"/>
                      <w:kern w:val="2"/>
                      <w:sz w:val="21"/>
                      <w:szCs w:val="21"/>
                    </w:rPr>
                    <m:t>W</m:t>
                  </m:r>
                </m:sup>
              </m:sSubSup>
              <m:d>
                <m:dPr>
                  <m:ctrlPr>
                    <w:rPr>
                      <w:rFonts w:ascii="Cambria Math" w:hAnsi="Cambria Math" w:cs="Times New Roman"/>
                      <w:kern w:val="2"/>
                      <w:sz w:val="21"/>
                      <w:szCs w:val="21"/>
                    </w:rPr>
                  </m:ctrlPr>
                </m:dPr>
                <m:e>
                  <m:r>
                    <w:rPr>
                      <w:rFonts w:ascii="Cambria Math" w:hAnsi="Cambria Math" w:cs="Times New Roman"/>
                      <w:kern w:val="2"/>
                      <w:sz w:val="21"/>
                      <w:szCs w:val="21"/>
                    </w:rPr>
                    <m:t>L</m:t>
                  </m:r>
                </m:e>
              </m:d>
              <m:sSub>
                <m:sSubPr>
                  <m:ctrlPr>
                    <w:rPr>
                      <w:rFonts w:ascii="Cambria Math" w:hAnsi="Cambria Math" w:cs="Times New Roman"/>
                      <w:kern w:val="2"/>
                      <w:sz w:val="21"/>
                      <w:szCs w:val="21"/>
                    </w:rPr>
                  </m:ctrlPr>
                </m:sSubPr>
                <m:e>
                  <m:r>
                    <w:rPr>
                      <w:rFonts w:ascii="Cambria Math" w:hAnsi="Cambria Math" w:cs="Times New Roman"/>
                      <w:kern w:val="2"/>
                      <w:sz w:val="21"/>
                      <w:szCs w:val="21"/>
                    </w:rPr>
                    <m:t>W</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r>
                <m:rPr>
                  <m:sty m:val="p"/>
                </m:rPr>
                <w:rPr>
                  <w:rFonts w:ascii="Cambria Math" w:hAnsi="Cambria Math" w:cs="Times New Roman"/>
                  <w:kern w:val="2"/>
                  <w:sz w:val="21"/>
                  <w:szCs w:val="21"/>
                </w:rPr>
                <m:t xml:space="preserve">, </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r>
                <m:rPr>
                  <m:sty m:val="p"/>
                </m:rPr>
                <w:rPr>
                  <w:rFonts w:ascii="Cambria Math" w:hAnsi="Cambria Math" w:cs="Times New Roman"/>
                  <w:kern w:val="2"/>
                  <w:sz w:val="21"/>
                  <w:szCs w:val="21"/>
                </w:rPr>
                <m:t>~</m:t>
              </m:r>
              <m:r>
                <w:rPr>
                  <w:rFonts w:ascii="Cambria Math" w:hAnsi="Cambria Math" w:cs="Times New Roman"/>
                  <w:kern w:val="2"/>
                  <w:sz w:val="21"/>
                  <w:szCs w:val="21"/>
                </w:rPr>
                <m:t>N</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0,</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e>
                      </m:d>
                    </m:e>
                    <m:sup>
                      <m:r>
                        <m:rPr>
                          <m:sty m:val="p"/>
                        </m:rPr>
                        <w:rPr>
                          <w:rFonts w:ascii="Cambria Math" w:hAnsi="Cambria Math" w:cs="Times New Roman"/>
                          <w:kern w:val="2"/>
                          <w:sz w:val="21"/>
                          <w:szCs w:val="21"/>
                        </w:rPr>
                        <m:t>2</m:t>
                      </m:r>
                    </m:sup>
                  </m:sSup>
                </m:e>
              </m:d>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3</m:t>
                  </m:r>
                </m:e>
              </m:d>
            </m:e>
          </m:eqArr>
        </m:oMath>
      </m:oMathPara>
    </w:p>
    <w:p w14:paraId="02455CA1" w14:textId="30652FB8" w:rsidR="00B30367" w:rsidRPr="00A10FBB" w:rsidRDefault="00B30367"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在上式中，等式右边包含每个因变量的自回归项</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，共同因子的滞后项</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，以及共同因子的平方项</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W</m:t>
            </m:r>
            <m:ctrlPr>
              <w:rPr>
                <w:rFonts w:ascii="Cambria Math" w:hAnsi="Cambria Math" w:cs="Times New Roman" w:hint="eastAsia"/>
                <w:i/>
                <w:kern w:val="2"/>
                <w:sz w:val="21"/>
                <w:szCs w:val="21"/>
              </w:rPr>
            </m:ctrlPr>
          </m:e>
          <m:sub>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控制非线形效应。</w:t>
      </w:r>
      <m:oMath>
        <m:sSubSup>
          <m:sSubSupPr>
            <m:ctrlPr>
              <w:rPr>
                <w:rFonts w:ascii="Cambria Math" w:hAnsi="Cambria Math" w:cs="Times New Roman" w:hint="eastAsia"/>
                <w:kern w:val="2"/>
                <w:sz w:val="21"/>
                <w:szCs w:val="21"/>
              </w:rPr>
            </m:ctrlPr>
          </m:sSubSupPr>
          <m:e>
            <m:r>
              <w:rPr>
                <w:rFonts w:ascii="Cambria Math" w:hAnsi="Cambria Math" w:cs="Times New Roman"/>
                <w:kern w:val="2"/>
                <w:sz w:val="21"/>
                <w:szCs w:val="21"/>
              </w:rPr>
              <m:t>φ</m:t>
            </m:r>
            <m:ctrlPr>
              <w:rPr>
                <w:rFonts w:ascii="Cambria Math" w:hAnsi="Cambria Math" w:cs="Times New Roman"/>
                <w:kern w:val="2"/>
                <w:sz w:val="21"/>
                <w:szCs w:val="21"/>
              </w:rPr>
            </m:ctrlPr>
          </m:e>
          <m:sub>
            <m:r>
              <w:rPr>
                <w:rFonts w:ascii="Cambria Math" w:hAnsi="Cambria Math" w:cs="Times New Roman"/>
                <w:kern w:val="2"/>
                <w:sz w:val="21"/>
                <w:szCs w:val="21"/>
              </w:rPr>
              <m:t>j</m:t>
            </m:r>
            <m:ctrlPr>
              <w:rPr>
                <w:rFonts w:ascii="Cambria Math" w:hAnsi="Cambria Math" w:cs="Times New Roman"/>
                <w:kern w:val="2"/>
                <w:sz w:val="21"/>
                <w:szCs w:val="21"/>
              </w:rPr>
            </m:ctrlPr>
          </m:sub>
          <m:sup>
            <m:r>
              <w:rPr>
                <w:rFonts w:ascii="Cambria Math" w:hAnsi="Cambria Math" w:cs="Times New Roman" w:hint="eastAsia"/>
                <w:kern w:val="2"/>
                <w:sz w:val="21"/>
                <w:szCs w:val="21"/>
              </w:rPr>
              <m:t>y</m:t>
            </m:r>
            <m:ctrlPr>
              <w:rPr>
                <w:rFonts w:ascii="Cambria Math" w:hAnsi="Cambria Math" w:cs="Times New Roman"/>
                <w:kern w:val="2"/>
                <w:sz w:val="21"/>
                <w:szCs w:val="21"/>
              </w:rPr>
            </m:ctrlPr>
          </m:sup>
        </m:sSubSup>
        <m:r>
          <m:rPr>
            <m:sty m:val="p"/>
          </m:rPr>
          <w:rPr>
            <w:rFonts w:ascii="Cambria Math" w:hAnsi="Cambria Math" w:cs="Times New Roman"/>
            <w:kern w:val="2"/>
            <w:sz w:val="21"/>
            <w:szCs w:val="21"/>
          </w:rPr>
          <m:t>(</m:t>
        </m:r>
        <m:r>
          <w:rPr>
            <w:rFonts w:ascii="Cambria Math" w:hAnsi="Cambria Math" w:cs="Times New Roman"/>
            <w:kern w:val="2"/>
            <w:sz w:val="21"/>
            <w:szCs w:val="21"/>
          </w:rPr>
          <m:t>L</m:t>
        </m:r>
        <m:r>
          <m:rPr>
            <m:sty m:val="p"/>
          </m:rPr>
          <w:rPr>
            <w:rFonts w:ascii="Cambria Math" w:hAnsi="Cambria Math" w:cs="Times New Roman"/>
            <w:kern w:val="2"/>
            <w:sz w:val="21"/>
            <w:szCs w:val="21"/>
          </w:rPr>
          <m:t>)</m:t>
        </m:r>
      </m:oMath>
      <w:r w:rsidRPr="00A10FBB">
        <w:rPr>
          <w:rFonts w:ascii="Times New Roman" w:hAnsi="Times New Roman" w:cs="Times New Roman" w:hint="eastAsia"/>
          <w:kern w:val="2"/>
          <w:sz w:val="21"/>
          <w:szCs w:val="21"/>
        </w:rPr>
        <w:t>,</w:t>
      </w:r>
      <w:r w:rsidRPr="00A10FBB">
        <w:rPr>
          <w:rFonts w:ascii="Times New Roman" w:hAnsi="Times New Roman" w:cs="Times New Roman"/>
          <w:kern w:val="2"/>
          <w:sz w:val="21"/>
          <w:szCs w:val="21"/>
        </w:rPr>
        <w:t xml:space="preserve"> </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φ</m:t>
            </m:r>
          </m:e>
          <m:sub>
            <m:r>
              <w:rPr>
                <w:rFonts w:ascii="Cambria Math" w:hAnsi="Cambria Math" w:cs="Times New Roman"/>
                <w:kern w:val="2"/>
                <w:sz w:val="21"/>
                <w:szCs w:val="21"/>
              </w:rPr>
              <m:t>j</m:t>
            </m:r>
          </m:sub>
          <m:sup>
            <m:r>
              <w:rPr>
                <w:rFonts w:ascii="Cambria Math" w:hAnsi="Cambria Math" w:cs="Times New Roman"/>
                <w:kern w:val="2"/>
                <w:sz w:val="21"/>
                <w:szCs w:val="21"/>
              </w:rPr>
              <m:t>F</m:t>
            </m:r>
          </m:sup>
        </m:sSubSup>
        <m:d>
          <m:dPr>
            <m:ctrlPr>
              <w:rPr>
                <w:rFonts w:ascii="Cambria Math" w:hAnsi="Cambria Math" w:cs="Times New Roman"/>
                <w:kern w:val="2"/>
                <w:sz w:val="21"/>
                <w:szCs w:val="21"/>
              </w:rPr>
            </m:ctrlPr>
          </m:dPr>
          <m:e>
            <m:r>
              <w:rPr>
                <w:rFonts w:ascii="Cambria Math" w:hAnsi="Cambria Math" w:cs="Times New Roman"/>
                <w:kern w:val="2"/>
                <w:sz w:val="21"/>
                <w:szCs w:val="21"/>
              </w:rPr>
              <m:t>L</m:t>
            </m:r>
          </m:e>
        </m:d>
      </m:oMath>
      <w:r w:rsidRPr="00A10FBB">
        <w:rPr>
          <w:rFonts w:ascii="Times New Roman" w:hAnsi="Times New Roman" w:cs="Times New Roman" w:hint="eastAsia"/>
          <w:kern w:val="2"/>
          <w:sz w:val="21"/>
          <w:szCs w:val="21"/>
        </w:rPr>
        <w:t>,</w:t>
      </w:r>
      <w:r w:rsidRPr="00A10FBB">
        <w:rPr>
          <w:rFonts w:ascii="Times New Roman" w:hAnsi="Times New Roman" w:cs="Times New Roman"/>
          <w:kern w:val="2"/>
          <w:sz w:val="21"/>
          <w:szCs w:val="21"/>
        </w:rPr>
        <w:t xml:space="preserve"> </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φ</m:t>
            </m:r>
          </m:e>
          <m:sub>
            <m:r>
              <w:rPr>
                <w:rFonts w:ascii="Cambria Math" w:hAnsi="Cambria Math" w:cs="Times New Roman"/>
                <w:kern w:val="2"/>
                <w:sz w:val="21"/>
                <w:szCs w:val="21"/>
              </w:rPr>
              <m:t>j</m:t>
            </m:r>
          </m:sub>
          <m:sup>
            <m:r>
              <w:rPr>
                <w:rFonts w:ascii="Cambria Math" w:hAnsi="Cambria Math" w:cs="Times New Roman"/>
                <w:kern w:val="2"/>
                <w:sz w:val="21"/>
                <w:szCs w:val="21"/>
              </w:rPr>
              <m:t>W</m:t>
            </m:r>
          </m:sup>
        </m:sSubSup>
        <m:r>
          <m:rPr>
            <m:sty m:val="p"/>
          </m:rPr>
          <w:rPr>
            <w:rFonts w:ascii="Cambria Math" w:hAnsi="Cambria Math" w:cs="Times New Roman"/>
            <w:kern w:val="2"/>
            <w:sz w:val="21"/>
            <w:szCs w:val="21"/>
          </w:rPr>
          <m:t>(</m:t>
        </m:r>
        <m:r>
          <w:rPr>
            <w:rFonts w:ascii="Cambria Math" w:hAnsi="Cambria Math" w:cs="Times New Roman"/>
            <w:kern w:val="2"/>
            <w:sz w:val="21"/>
            <w:szCs w:val="21"/>
          </w:rPr>
          <m:t>L</m:t>
        </m:r>
        <m:r>
          <m:rPr>
            <m:sty m:val="p"/>
          </m:rPr>
          <w:rPr>
            <w:rFonts w:ascii="Cambria Math" w:hAnsi="Cambria Math" w:cs="Times New Roman"/>
            <w:kern w:val="2"/>
            <w:sz w:val="21"/>
            <w:szCs w:val="21"/>
          </w:rPr>
          <m:t>)</m:t>
        </m:r>
      </m:oMath>
      <w:r w:rsidRPr="00A10FBB">
        <w:rPr>
          <w:rFonts w:ascii="Times New Roman" w:hAnsi="Times New Roman" w:cs="Times New Roman"/>
          <w:kern w:val="2"/>
          <w:sz w:val="21"/>
          <w:szCs w:val="21"/>
        </w:rPr>
        <w:t>分别</w:t>
      </w:r>
      <w:r w:rsidRPr="00A10FBB">
        <w:rPr>
          <w:rFonts w:ascii="Times New Roman" w:hAnsi="Times New Roman" w:cs="Times New Roman" w:hint="eastAsia"/>
          <w:kern w:val="2"/>
          <w:sz w:val="21"/>
          <w:szCs w:val="21"/>
        </w:rPr>
        <w:t>为各项</w:t>
      </w:r>
      <w:r w:rsidRPr="00A10FBB">
        <w:rPr>
          <w:rFonts w:ascii="Times New Roman" w:hAnsi="Times New Roman" w:cs="Times New Roman"/>
          <w:kern w:val="2"/>
          <w:sz w:val="21"/>
          <w:szCs w:val="21"/>
        </w:rPr>
        <w:t>滞后</w:t>
      </w:r>
      <w:r w:rsidRPr="00A10FBB">
        <w:rPr>
          <w:rFonts w:ascii="Times New Roman" w:hAnsi="Times New Roman" w:cs="Times New Roman"/>
          <w:i/>
          <w:iCs/>
          <w:kern w:val="2"/>
          <w:sz w:val="21"/>
          <w:szCs w:val="21"/>
        </w:rPr>
        <w:t>L</w:t>
      </w:r>
      <w:r w:rsidRPr="00A10FBB">
        <w:rPr>
          <w:rFonts w:ascii="Times New Roman" w:hAnsi="Times New Roman" w:cs="Times New Roman"/>
          <w:kern w:val="2"/>
          <w:sz w:val="21"/>
          <w:szCs w:val="21"/>
        </w:rPr>
        <w:t>期的系数矩阵多项式</w:t>
      </w:r>
      <w:r w:rsidRPr="00A10FBB">
        <w:rPr>
          <w:rFonts w:ascii="Times New Roman" w:hAnsi="Times New Roman" w:cs="Times New Roman" w:hint="eastAsia"/>
          <w:kern w:val="2"/>
          <w:sz w:val="21"/>
          <w:szCs w:val="21"/>
        </w:rPr>
        <w:t>。通过线性回归估计（</w:t>
      </w:r>
      <w:r w:rsidRPr="00A10FBB">
        <w:rPr>
          <w:rFonts w:ascii="Times New Roman" w:hAnsi="Times New Roman" w:cs="Times New Roman"/>
          <w:kern w:val="2"/>
          <w:sz w:val="21"/>
          <w:szCs w:val="21"/>
        </w:rPr>
        <w:t>3</w:t>
      </w:r>
      <w:r w:rsidRPr="00A10FBB">
        <w:rPr>
          <w:rFonts w:ascii="Times New Roman" w:hAnsi="Times New Roman" w:cs="Times New Roman" w:hint="eastAsia"/>
          <w:kern w:val="2"/>
          <w:sz w:val="21"/>
          <w:szCs w:val="21"/>
        </w:rPr>
        <w:t>）式，即可得到经济变量</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中的不可预测成分</w:t>
      </w:r>
      <m:oMath>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j,t+1</m:t>
            </m:r>
          </m:sub>
          <m:sup>
            <m:r>
              <w:rPr>
                <w:rFonts w:ascii="Cambria Math" w:hAnsi="Cambria Math" w:cs="Times New Roman"/>
                <w:kern w:val="2"/>
                <w:sz w:val="21"/>
                <w:szCs w:val="21"/>
              </w:rPr>
              <m:t>y</m:t>
            </m:r>
          </m:sup>
        </m:sSubSup>
      </m:oMath>
      <w:r w:rsidRPr="00A10FBB">
        <w:rPr>
          <w:rFonts w:ascii="Times New Roman" w:hAnsi="Times New Roman" w:cs="Times New Roman" w:hint="eastAsia"/>
          <w:kern w:val="2"/>
          <w:sz w:val="21"/>
          <w:szCs w:val="21"/>
        </w:rPr>
        <w:t>。进一步通过随机波动率模型建模预测误差</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j</m:t>
            </m:r>
            <m:r>
              <w:rPr>
                <w:rFonts w:ascii="Cambria Math" w:hAnsi="Cambria Math" w:cs="Times New Roman" w:hint="eastAsia"/>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oMath>
      <w:r w:rsidRPr="00A10FBB">
        <w:rPr>
          <w:rFonts w:ascii="Times New Roman" w:hAnsi="Times New Roman" w:cs="Times New Roman" w:hint="eastAsia"/>
          <w:kern w:val="2"/>
          <w:sz w:val="21"/>
          <w:szCs w:val="21"/>
        </w:rPr>
        <w:t>的条件波动率</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oMath>
      <w:r w:rsidRPr="00A10FBB">
        <w:rPr>
          <w:rFonts w:ascii="Times New Roman" w:hAnsi="Times New Roman" w:cs="Times New Roman" w:hint="eastAsia"/>
          <w:kern w:val="2"/>
          <w:sz w:val="21"/>
          <w:szCs w:val="21"/>
        </w:rPr>
        <w:t>。假设条件波动率</w:t>
      </w:r>
      <w:r w:rsidRPr="00A10FBB">
        <w:rPr>
          <w:rFonts w:ascii="Times New Roman" w:hAnsi="Times New Roman" w:cs="Times New Roman"/>
          <w:kern w:val="2"/>
          <w:sz w:val="21"/>
          <w:szCs w:val="21"/>
          <w:vertAlign w:val="subscript"/>
        </w:rPr>
        <w:softHyphen/>
      </w:r>
      <w:r w:rsidRPr="00A10FBB">
        <w:rPr>
          <w:rFonts w:ascii="Times New Roman" w:hAnsi="Times New Roman" w:cs="Times New Roman" w:hint="eastAsia"/>
          <w:kern w:val="2"/>
          <w:sz w:val="21"/>
          <w:szCs w:val="21"/>
        </w:rPr>
        <w:t>的对数服从</w:t>
      </w:r>
      <w:r w:rsidRPr="00A10FBB">
        <w:rPr>
          <w:rFonts w:ascii="Times New Roman" w:hAnsi="Times New Roman" w:cs="Times New Roman"/>
          <w:kern w:val="2"/>
          <w:sz w:val="21"/>
          <w:szCs w:val="21"/>
        </w:rPr>
        <w:t>1</w:t>
      </w:r>
      <w:r w:rsidRPr="00A10FBB">
        <w:rPr>
          <w:rFonts w:ascii="Times New Roman" w:hAnsi="Times New Roman" w:cs="Times New Roman" w:hint="eastAsia"/>
          <w:kern w:val="2"/>
          <w:sz w:val="21"/>
          <w:szCs w:val="21"/>
        </w:rPr>
        <w:t>阶自回归过程：</w:t>
      </w:r>
    </w:p>
    <w:p w14:paraId="39FF2AFC" w14:textId="77777777" w:rsidR="00B30367" w:rsidRPr="00A10FBB" w:rsidRDefault="00C11272" w:rsidP="00B0602B">
      <w:pPr>
        <w:widowControl w:val="0"/>
        <w:snapToGrid w:val="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log</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e>
                  </m:d>
                </m:e>
                <m:sup>
                  <m:r>
                    <m:rPr>
                      <m:sty m:val="p"/>
                    </m:rPr>
                    <w:rPr>
                      <w:rFonts w:ascii="Cambria Math" w:hAnsi="Cambria Math" w:cs="Times New Roman"/>
                      <w:kern w:val="2"/>
                      <w:sz w:val="21"/>
                      <w:szCs w:val="21"/>
                    </w:rPr>
                    <m:t>2</m:t>
                  </m:r>
                </m:sup>
              </m:sSup>
              <m:r>
                <w:rPr>
                  <w:rFonts w:ascii="Cambria Math" w:hAnsi="Cambria Math" w:cs="Times New Roman"/>
                  <w:kern w:val="2"/>
                  <w:sz w:val="21"/>
                  <w:szCs w:val="21"/>
                </w:rPr>
                <m:t>=</m:t>
              </m:r>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α</m:t>
                  </m:r>
                </m:e>
                <m:sub>
                  <m:r>
                    <w:rPr>
                      <w:rFonts w:ascii="Cambria Math" w:hAnsi="Cambria Math" w:cs="Times New Roman"/>
                      <w:kern w:val="2"/>
                      <w:sz w:val="21"/>
                      <w:szCs w:val="21"/>
                    </w:rPr>
                    <m:t>j</m:t>
                  </m:r>
                </m:sub>
                <m:sup>
                  <m:r>
                    <w:rPr>
                      <w:rFonts w:ascii="Cambria Math" w:hAnsi="Cambria Math" w:cs="Times New Roman"/>
                      <w:kern w:val="2"/>
                      <w:sz w:val="21"/>
                      <w:szCs w:val="21"/>
                    </w:rPr>
                    <m:t>y</m:t>
                  </m:r>
                </m:sup>
              </m:sSubSup>
              <m:r>
                <w:rPr>
                  <w:rFonts w:ascii="Cambria Math" w:hAnsi="Cambria Math" w:cs="Times New Roman"/>
                  <w:kern w:val="2"/>
                  <w:sz w:val="21"/>
                  <w:szCs w:val="21"/>
                </w:rPr>
                <m:t>+</m:t>
              </m:r>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β</m:t>
                  </m:r>
                </m:e>
                <m:sub>
                  <m:r>
                    <w:rPr>
                      <w:rFonts w:ascii="Cambria Math" w:hAnsi="Cambria Math" w:cs="Times New Roman"/>
                      <w:kern w:val="2"/>
                      <w:sz w:val="21"/>
                      <w:szCs w:val="21"/>
                    </w:rPr>
                    <m:t>j</m:t>
                  </m:r>
                </m:sub>
                <m:sup>
                  <m:r>
                    <w:rPr>
                      <w:rFonts w:ascii="Cambria Math" w:hAnsi="Cambria Math" w:cs="Times New Roman"/>
                      <w:kern w:val="2"/>
                      <w:sz w:val="21"/>
                      <w:szCs w:val="21"/>
                    </w:rPr>
                    <m:t>y</m:t>
                  </m:r>
                </m:sup>
              </m:sSubSup>
              <m:r>
                <w:rPr>
                  <w:rFonts w:ascii="Cambria Math" w:hAnsi="Cambria Math" w:cs="Times New Roman"/>
                  <w:kern w:val="2"/>
                  <w:sz w:val="21"/>
                  <w:szCs w:val="21"/>
                </w:rPr>
                <m:t>log</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j,t</m:t>
                          </m:r>
                          <m:r>
                            <m:rPr>
                              <m:sty m:val="p"/>
                            </m:rPr>
                            <w:rPr>
                              <w:rFonts w:ascii="Cambria Math" w:hAnsi="Cambria Math" w:cs="Times New Roman"/>
                              <w:kern w:val="2"/>
                              <w:sz w:val="21"/>
                              <w:szCs w:val="21"/>
                            </w:rPr>
                            <m:t>+1</m:t>
                          </m:r>
                        </m:sub>
                        <m:sup>
                          <m:r>
                            <w:rPr>
                              <w:rFonts w:ascii="Cambria Math" w:hAnsi="Cambria Math" w:cs="Times New Roman"/>
                              <w:kern w:val="2"/>
                              <w:sz w:val="21"/>
                              <w:szCs w:val="21"/>
                            </w:rPr>
                            <m:t>y</m:t>
                          </m:r>
                        </m:sup>
                      </m:sSubSup>
                    </m:e>
                  </m:d>
                </m:e>
                <m:sup>
                  <m:r>
                    <m:rPr>
                      <m:sty m:val="p"/>
                    </m:rPr>
                    <w:rPr>
                      <w:rFonts w:ascii="Cambria Math" w:hAnsi="Cambria Math" w:cs="Times New Roman"/>
                      <w:kern w:val="2"/>
                      <w:sz w:val="21"/>
                      <w:szCs w:val="21"/>
                    </w:rPr>
                    <m:t>2</m:t>
                  </m:r>
                </m:sup>
              </m:sSup>
              <m:r>
                <w:rPr>
                  <w:rFonts w:ascii="Cambria Math" w:hAnsi="Cambria Math" w:cs="Times New Roman"/>
                  <w:kern w:val="2"/>
                  <w:sz w:val="21"/>
                  <w:szCs w:val="21"/>
                </w:rPr>
                <m:t>+</m:t>
              </m:r>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τ</m:t>
                  </m:r>
                </m:e>
                <m:sub>
                  <m:r>
                    <w:rPr>
                      <w:rFonts w:ascii="Cambria Math" w:hAnsi="Cambria Math" w:cs="Times New Roman"/>
                      <w:kern w:val="2"/>
                      <w:sz w:val="21"/>
                      <w:szCs w:val="21"/>
                    </w:rPr>
                    <m:t>j</m:t>
                  </m:r>
                </m:sub>
                <m:sup>
                  <m:r>
                    <w:rPr>
                      <w:rFonts w:ascii="Cambria Math" w:hAnsi="Cambria Math" w:cs="Times New Roman"/>
                      <w:kern w:val="2"/>
                      <w:sz w:val="21"/>
                      <w:szCs w:val="21"/>
                    </w:rPr>
                    <m:t>y</m:t>
                  </m:r>
                </m:sup>
              </m:sSubSup>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η</m:t>
                  </m:r>
                </m:e>
                <m:sub>
                  <m:r>
                    <w:rPr>
                      <w:rFonts w:ascii="Cambria Math" w:hAnsi="Cambria Math" w:cs="Times New Roman"/>
                      <w:kern w:val="2"/>
                      <w:sz w:val="21"/>
                      <w:szCs w:val="21"/>
                    </w:rPr>
                    <m:t>j,t+1</m:t>
                  </m:r>
                </m:sub>
                <m:sup>
                  <m:r>
                    <w:rPr>
                      <w:rFonts w:ascii="Cambria Math" w:hAnsi="Cambria Math" w:cs="Times New Roman"/>
                      <w:kern w:val="2"/>
                      <w:sz w:val="21"/>
                      <w:szCs w:val="21"/>
                    </w:rPr>
                    <m:t>y</m:t>
                  </m:r>
                </m:sup>
              </m:sSubSup>
              <m:r>
                <w:rPr>
                  <w:rFonts w:ascii="Cambria Math" w:hAnsi="Cambria Math" w:cs="Times New Roman"/>
                  <w:kern w:val="2"/>
                  <w:sz w:val="21"/>
                  <w:szCs w:val="21"/>
                </w:rPr>
                <m:t xml:space="preserve">, </m:t>
              </m:r>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η</m:t>
                  </m:r>
                </m:e>
                <m:sub>
                  <m:r>
                    <w:rPr>
                      <w:rFonts w:ascii="Cambria Math" w:hAnsi="Cambria Math" w:cs="Times New Roman"/>
                      <w:kern w:val="2"/>
                      <w:sz w:val="21"/>
                      <w:szCs w:val="21"/>
                    </w:rPr>
                    <m:t>j,t+1</m:t>
                  </m:r>
                </m:sub>
                <m:sup>
                  <m:r>
                    <w:rPr>
                      <w:rFonts w:ascii="Cambria Math" w:hAnsi="Cambria Math" w:cs="Times New Roman"/>
                      <w:kern w:val="2"/>
                      <w:sz w:val="21"/>
                      <w:szCs w:val="21"/>
                    </w:rPr>
                    <m:t>y</m:t>
                  </m:r>
                </m:sup>
              </m:sSubSup>
              <m:r>
                <w:rPr>
                  <w:rFonts w:ascii="Cambria Math" w:hAnsi="Cambria Math" w:cs="Times New Roman"/>
                  <w:kern w:val="2"/>
                  <w:sz w:val="21"/>
                  <w:szCs w:val="21"/>
                </w:rPr>
                <m:t>~N(0,1)</m:t>
              </m:r>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4</m:t>
                  </m:r>
                </m:e>
              </m:d>
            </m:e>
          </m:eqArr>
        </m:oMath>
      </m:oMathPara>
    </w:p>
    <w:p w14:paraId="40BC666D" w14:textId="77777777" w:rsidR="00B30367" w:rsidRPr="00A10FBB" w:rsidRDefault="00B30367"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为得到</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m:t>
            </m:r>
          </m:sub>
          <m:sup>
            <m:r>
              <w:rPr>
                <w:rFonts w:ascii="Cambria Math" w:hAnsi="Cambria Math" w:cs="Times New Roman"/>
                <w:kern w:val="2"/>
                <w:sz w:val="21"/>
                <w:szCs w:val="21"/>
              </w:rPr>
              <m:t>y</m:t>
            </m:r>
          </m:sup>
        </m:sSubSup>
      </m:oMath>
      <w:r w:rsidRPr="00A10FBB">
        <w:rPr>
          <w:rFonts w:ascii="Times New Roman" w:hAnsi="Times New Roman" w:cs="Times New Roman" w:hint="eastAsia"/>
          <w:kern w:val="2"/>
          <w:sz w:val="21"/>
          <w:szCs w:val="21"/>
        </w:rPr>
        <w:t>的多期预测，需要提供公共因子</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F</m:t>
            </m:r>
            <m:ctrlPr>
              <w:rPr>
                <w:rFonts w:ascii="Cambria Math" w:hAnsi="Cambria Math" w:cs="Times New Roman" w:hint="eastAsia"/>
                <w:i/>
                <w:kern w:val="2"/>
                <w:sz w:val="21"/>
                <w:szCs w:val="21"/>
              </w:rPr>
            </m:ctrlPr>
          </m:e>
          <m:sub>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的动态方程。本文假设每一个公共因子满足</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阶自回归过程，其残差波动率也满足</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阶自回归过程：</w:t>
      </w:r>
    </w:p>
    <w:p w14:paraId="16B232F3" w14:textId="7A934A83" w:rsidR="00B30367"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sSup>
                <m:sSupPr>
                  <m:ctrlPr>
                    <w:rPr>
                      <w:rFonts w:ascii="Cambria Math" w:hAnsi="Cambria Math" w:cs="Times New Roman"/>
                      <w:kern w:val="2"/>
                      <w:sz w:val="21"/>
                      <w:szCs w:val="21"/>
                    </w:rPr>
                  </m:ctrlPr>
                </m:sSupPr>
                <m:e>
                  <m:r>
                    <w:rPr>
                      <w:rFonts w:ascii="Cambria Math" w:hAnsi="Cambria Math" w:cs="Times New Roman"/>
                      <w:kern w:val="2"/>
                      <w:sz w:val="21"/>
                      <w:szCs w:val="21"/>
                    </w:rPr>
                    <m:t>ϕ</m:t>
                  </m:r>
                </m:e>
                <m:sup>
                  <m:r>
                    <w:rPr>
                      <w:rFonts w:ascii="Cambria Math" w:hAnsi="Cambria Math" w:cs="Times New Roman"/>
                      <w:kern w:val="2"/>
                      <w:sz w:val="21"/>
                      <w:szCs w:val="21"/>
                    </w:rPr>
                    <m:t>F</m:t>
                  </m:r>
                </m:sup>
              </m:sSup>
              <m:d>
                <m:dPr>
                  <m:ctrlPr>
                    <w:rPr>
                      <w:rFonts w:ascii="Cambria Math" w:hAnsi="Cambria Math" w:cs="Times New Roman"/>
                      <w:kern w:val="2"/>
                      <w:sz w:val="21"/>
                      <w:szCs w:val="21"/>
                    </w:rPr>
                  </m:ctrlPr>
                </m:dPr>
                <m:e>
                  <m:r>
                    <w:rPr>
                      <w:rFonts w:ascii="Cambria Math" w:hAnsi="Cambria Math" w:cs="Times New Roman"/>
                      <w:kern w:val="2"/>
                      <w:sz w:val="21"/>
                      <w:szCs w:val="21"/>
                    </w:rPr>
                    <m:t>L</m:t>
                  </m:r>
                </m:e>
              </m:d>
              <m:sSub>
                <m:sSubPr>
                  <m:ctrlPr>
                    <w:rPr>
                      <w:rFonts w:ascii="Cambria Math" w:hAnsi="Cambria Math" w:cs="Times New Roman"/>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F</m:t>
                  </m:r>
                </m:sup>
              </m:sSubSup>
              <m:r>
                <m:rPr>
                  <m:sty m:val="p"/>
                </m:rPr>
                <w:rPr>
                  <w:rFonts w:ascii="Cambria Math" w:hAnsi="Cambria Math" w:cs="Times New Roman"/>
                  <w:kern w:val="2"/>
                  <w:sz w:val="21"/>
                  <w:szCs w:val="21"/>
                </w:rPr>
                <m:t xml:space="preserve">, </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v</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F</m:t>
                  </m:r>
                </m:sup>
              </m:sSubSup>
              <m:r>
                <m:rPr>
                  <m:sty m:val="p"/>
                </m:rPr>
                <w:rPr>
                  <w:rFonts w:ascii="Cambria Math" w:hAnsi="Cambria Math" w:cs="Times New Roman"/>
                  <w:kern w:val="2"/>
                  <w:sz w:val="21"/>
                  <w:szCs w:val="21"/>
                </w:rPr>
                <m:t>~</m:t>
              </m:r>
              <m:r>
                <w:rPr>
                  <w:rFonts w:ascii="Cambria Math" w:hAnsi="Cambria Math" w:cs="Times New Roman"/>
                  <w:kern w:val="2"/>
                  <w:sz w:val="21"/>
                  <w:szCs w:val="21"/>
                </w:rPr>
                <m:t>N</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0,</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F</m:t>
                              </m:r>
                            </m:sup>
                          </m:sSubSup>
                        </m:e>
                      </m:d>
                    </m:e>
                    <m:sup>
                      <m:r>
                        <m:rPr>
                          <m:sty m:val="p"/>
                        </m:rPr>
                        <w:rPr>
                          <w:rFonts w:ascii="Cambria Math" w:hAnsi="Cambria Math" w:cs="Times New Roman"/>
                          <w:kern w:val="2"/>
                          <w:sz w:val="21"/>
                          <w:szCs w:val="21"/>
                        </w:rPr>
                        <m:t>2</m:t>
                      </m:r>
                    </m:sup>
                  </m:sSup>
                </m:e>
              </m:d>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5</m:t>
                  </m:r>
                </m:e>
              </m:d>
            </m:e>
          </m:eqArr>
        </m:oMath>
      </m:oMathPara>
    </w:p>
    <w:p w14:paraId="4D595577" w14:textId="7F9E867C" w:rsidR="00B30367"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log</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hint="eastAsia"/>
                              <w:kern w:val="2"/>
                              <w:sz w:val="21"/>
                              <w:szCs w:val="21"/>
                            </w:rPr>
                            <m:t>F</m:t>
                          </m:r>
                        </m:sup>
                      </m:sSubSup>
                    </m:e>
                  </m:d>
                </m:e>
                <m:sup>
                  <m:r>
                    <m:rPr>
                      <m:sty m:val="p"/>
                    </m:rPr>
                    <w:rPr>
                      <w:rFonts w:ascii="Cambria Math" w:hAnsi="Cambria Math" w:cs="Times New Roman"/>
                      <w:kern w:val="2"/>
                      <w:sz w:val="21"/>
                      <w:szCs w:val="21"/>
                    </w:rPr>
                    <m:t>2</m:t>
                  </m:r>
                </m:sup>
              </m:sSup>
              <m:r>
                <m:rPr>
                  <m:sty m:val="p"/>
                </m:rPr>
                <w:rPr>
                  <w:rFonts w:ascii="Cambria Math" w:hAnsi="Cambria Math" w:cs="Times New Roman"/>
                  <w:kern w:val="2"/>
                  <w:sz w:val="21"/>
                  <w:szCs w:val="21"/>
                </w:rPr>
                <m:t>=</m:t>
              </m:r>
              <m:sSup>
                <m:sSupPr>
                  <m:ctrlPr>
                    <w:rPr>
                      <w:rFonts w:ascii="Cambria Math" w:hAnsi="Cambria Math" w:cs="Times New Roman"/>
                      <w:kern w:val="2"/>
                      <w:sz w:val="21"/>
                      <w:szCs w:val="21"/>
                    </w:rPr>
                  </m:ctrlPr>
                </m:sSupPr>
                <m:e>
                  <m:r>
                    <w:rPr>
                      <w:rFonts w:ascii="Cambria Math" w:hAnsi="Cambria Math" w:cs="Times New Roman"/>
                      <w:kern w:val="2"/>
                      <w:sz w:val="21"/>
                      <w:szCs w:val="21"/>
                    </w:rPr>
                    <m:t>α</m:t>
                  </m:r>
                </m:e>
                <m:sup>
                  <m:r>
                    <w:rPr>
                      <w:rFonts w:ascii="Cambria Math" w:hAnsi="Cambria Math" w:cs="Times New Roman"/>
                      <w:kern w:val="2"/>
                      <w:sz w:val="21"/>
                      <w:szCs w:val="21"/>
                    </w:rPr>
                    <m:t>F</m:t>
                  </m:r>
                </m:sup>
              </m:sSup>
              <m:r>
                <m:rPr>
                  <m:sty m:val="p"/>
                </m:rPr>
                <w:rPr>
                  <w:rFonts w:ascii="Cambria Math" w:hAnsi="Cambria Math" w:cs="Times New Roman"/>
                  <w:kern w:val="2"/>
                  <w:sz w:val="21"/>
                  <w:szCs w:val="21"/>
                </w:rPr>
                <m:t>+</m:t>
              </m:r>
              <m:sSup>
                <m:sSupPr>
                  <m:ctrlPr>
                    <w:rPr>
                      <w:rFonts w:ascii="Cambria Math" w:hAnsi="Cambria Math" w:cs="Times New Roman"/>
                      <w:kern w:val="2"/>
                      <w:sz w:val="21"/>
                      <w:szCs w:val="21"/>
                    </w:rPr>
                  </m:ctrlPr>
                </m:sSupPr>
                <m:e>
                  <m:r>
                    <w:rPr>
                      <w:rFonts w:ascii="Cambria Math" w:hAnsi="Cambria Math" w:cs="Times New Roman"/>
                      <w:kern w:val="2"/>
                      <w:sz w:val="21"/>
                      <w:szCs w:val="21"/>
                    </w:rPr>
                    <m:t>β</m:t>
                  </m:r>
                </m:e>
                <m:sup>
                  <m:r>
                    <w:rPr>
                      <w:rFonts w:ascii="Cambria Math" w:hAnsi="Cambria Math" w:cs="Times New Roman"/>
                      <w:kern w:val="2"/>
                      <w:sz w:val="21"/>
                      <w:szCs w:val="21"/>
                    </w:rPr>
                    <m:t>F</m:t>
                  </m:r>
                </m:sup>
              </m:sSup>
              <m:r>
                <w:rPr>
                  <w:rFonts w:ascii="Cambria Math" w:hAnsi="Cambria Math" w:cs="Times New Roman"/>
                  <w:kern w:val="2"/>
                  <w:sz w:val="21"/>
                  <w:szCs w:val="21"/>
                </w:rPr>
                <m:t>log</m:t>
              </m:r>
              <m:sSup>
                <m:sSupPr>
                  <m:ctrlPr>
                    <w:rPr>
                      <w:rFonts w:ascii="Cambria Math" w:hAnsi="Cambria Math" w:cs="Times New Roman"/>
                      <w:kern w:val="2"/>
                      <w:sz w:val="21"/>
                      <w:szCs w:val="21"/>
                    </w:rPr>
                  </m:ctrlPr>
                </m:sSupPr>
                <m:e>
                  <m:d>
                    <m:dPr>
                      <m:ctrlPr>
                        <w:rPr>
                          <w:rFonts w:ascii="Cambria Math" w:hAnsi="Cambria Math" w:cs="Times New Roman"/>
                          <w:kern w:val="2"/>
                          <w:sz w:val="21"/>
                          <w:szCs w:val="21"/>
                        </w:rPr>
                      </m:ctrlPr>
                    </m:dPr>
                    <m:e>
                      <m:sSubSup>
                        <m:sSubSupPr>
                          <m:ctrlPr>
                            <w:rPr>
                              <w:rFonts w:ascii="Cambria Math" w:hAnsi="Cambria Math" w:cs="Times New Roman"/>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t</m:t>
                          </m:r>
                        </m:sub>
                        <m:sup>
                          <m:r>
                            <w:rPr>
                              <w:rFonts w:ascii="Cambria Math" w:hAnsi="Cambria Math" w:cs="Times New Roman"/>
                              <w:kern w:val="2"/>
                              <w:sz w:val="21"/>
                              <w:szCs w:val="21"/>
                            </w:rPr>
                            <m:t>F</m:t>
                          </m:r>
                        </m:sup>
                      </m:sSubSup>
                    </m:e>
                  </m:d>
                </m:e>
                <m:sup>
                  <m:r>
                    <m:rPr>
                      <m:sty m:val="p"/>
                    </m:rPr>
                    <w:rPr>
                      <w:rFonts w:ascii="Cambria Math" w:hAnsi="Cambria Math" w:cs="Times New Roman"/>
                      <w:kern w:val="2"/>
                      <w:sz w:val="21"/>
                      <w:szCs w:val="21"/>
                    </w:rPr>
                    <m:t>2</m:t>
                  </m:r>
                </m:sup>
              </m:sSup>
              <m:r>
                <m:rPr>
                  <m:sty m:val="p"/>
                </m:rPr>
                <w:rPr>
                  <w:rFonts w:ascii="Cambria Math" w:hAnsi="Cambria Math" w:cs="Times New Roman"/>
                  <w:kern w:val="2"/>
                  <w:sz w:val="21"/>
                  <w:szCs w:val="21"/>
                </w:rPr>
                <m:t>+</m:t>
              </m:r>
              <m:sSup>
                <m:sSupPr>
                  <m:ctrlPr>
                    <w:rPr>
                      <w:rFonts w:ascii="Cambria Math" w:hAnsi="Cambria Math" w:cs="Times New Roman"/>
                      <w:kern w:val="2"/>
                      <w:sz w:val="21"/>
                      <w:szCs w:val="21"/>
                    </w:rPr>
                  </m:ctrlPr>
                </m:sSupPr>
                <m:e>
                  <m:r>
                    <w:rPr>
                      <w:rFonts w:ascii="Cambria Math" w:hAnsi="Cambria Math" w:cs="Times New Roman"/>
                      <w:kern w:val="2"/>
                      <w:sz w:val="21"/>
                      <w:szCs w:val="21"/>
                    </w:rPr>
                    <m:t>τ</m:t>
                  </m:r>
                </m:e>
                <m:sup>
                  <m:r>
                    <w:rPr>
                      <w:rFonts w:ascii="Cambria Math" w:hAnsi="Cambria Math" w:cs="Times New Roman"/>
                      <w:kern w:val="2"/>
                      <w:sz w:val="21"/>
                      <w:szCs w:val="21"/>
                    </w:rPr>
                    <m:t>F</m:t>
                  </m:r>
                </m:sup>
              </m:sSup>
              <m:sSubSup>
                <m:sSubSupPr>
                  <m:ctrlPr>
                    <w:rPr>
                      <w:rFonts w:ascii="Cambria Math" w:hAnsi="Cambria Math" w:cs="Times New Roman"/>
                      <w:kern w:val="2"/>
                      <w:sz w:val="21"/>
                      <w:szCs w:val="21"/>
                    </w:rPr>
                  </m:ctrlPr>
                </m:sSubSupPr>
                <m:e>
                  <m:r>
                    <w:rPr>
                      <w:rFonts w:ascii="Cambria Math" w:hAnsi="Cambria Math" w:cs="Times New Roman"/>
                      <w:kern w:val="2"/>
                      <w:sz w:val="21"/>
                      <w:szCs w:val="21"/>
                    </w:rPr>
                    <m:t>η</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F</m:t>
                  </m:r>
                </m:sup>
              </m:sSubSup>
              <m:r>
                <m:rPr>
                  <m:sty m:val="p"/>
                </m:rPr>
                <w:rPr>
                  <w:rFonts w:ascii="Cambria Math" w:hAnsi="Cambria Math" w:cs="Times New Roman"/>
                  <w:kern w:val="2"/>
                  <w:sz w:val="21"/>
                  <w:szCs w:val="21"/>
                </w:rPr>
                <m:t xml:space="preserve">, </m:t>
              </m:r>
              <m:sSubSup>
                <m:sSubSupPr>
                  <m:ctrlPr>
                    <w:rPr>
                      <w:rFonts w:ascii="Cambria Math" w:hAnsi="Cambria Math" w:cs="Times New Roman"/>
                      <w:kern w:val="2"/>
                      <w:sz w:val="21"/>
                      <w:szCs w:val="21"/>
                    </w:rPr>
                  </m:ctrlPr>
                </m:sSubSupPr>
                <m:e>
                  <m:r>
                    <w:rPr>
                      <w:rFonts w:ascii="Cambria Math" w:hAnsi="Cambria Math" w:cs="Times New Roman"/>
                      <w:kern w:val="2"/>
                      <w:sz w:val="21"/>
                      <w:szCs w:val="21"/>
                    </w:rPr>
                    <m:t>η</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up>
                  <m:r>
                    <w:rPr>
                      <w:rFonts w:ascii="Cambria Math" w:hAnsi="Cambria Math" w:cs="Times New Roman"/>
                      <w:kern w:val="2"/>
                      <w:sz w:val="21"/>
                      <w:szCs w:val="21"/>
                    </w:rPr>
                    <m:t>F</m:t>
                  </m:r>
                </m:sup>
              </m:sSubSup>
              <m:r>
                <m:rPr>
                  <m:sty m:val="p"/>
                </m:rPr>
                <w:rPr>
                  <w:rFonts w:ascii="Cambria Math" w:hAnsi="Cambria Math" w:cs="Times New Roman"/>
                  <w:kern w:val="2"/>
                  <w:sz w:val="21"/>
                  <w:szCs w:val="21"/>
                </w:rPr>
                <m:t>~</m:t>
              </m:r>
              <m:r>
                <w:rPr>
                  <w:rFonts w:ascii="Cambria Math" w:hAnsi="Cambria Math" w:cs="Times New Roman"/>
                  <w:kern w:val="2"/>
                  <w:sz w:val="21"/>
                  <w:szCs w:val="21"/>
                </w:rPr>
                <m:t>N</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0,1</m:t>
                  </m:r>
                </m:e>
              </m:d>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6</m:t>
                  </m:r>
                </m:e>
              </m:d>
            </m:e>
          </m:eqArr>
        </m:oMath>
      </m:oMathPara>
    </w:p>
    <w:p w14:paraId="7730911E" w14:textId="77777777" w:rsidR="00B30367" w:rsidRPr="00A10FBB" w:rsidRDefault="00B30367"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采用马尔科夫链</w:t>
      </w:r>
      <w:r w:rsidRPr="00A10FBB">
        <w:rPr>
          <w:rFonts w:ascii="Times New Roman" w:hAnsi="Times New Roman" w:cs="Times New Roman"/>
          <w:kern w:val="2"/>
          <w:sz w:val="21"/>
          <w:szCs w:val="21"/>
        </w:rPr>
        <w:t>－蒙特卡洛算法</w:t>
      </w:r>
      <w:r w:rsidRPr="00A10FBB">
        <w:rPr>
          <w:rFonts w:ascii="Times New Roman" w:hAnsi="Times New Roman" w:cs="Times New Roman" w:hint="eastAsia"/>
          <w:kern w:val="2"/>
          <w:sz w:val="21"/>
          <w:szCs w:val="21"/>
        </w:rPr>
        <w:t>估计出上述随机波动率模型，可以得到对预测误差的波动率</w:t>
      </w:r>
      <m:oMath>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oMath>
      <w:r w:rsidRPr="00A10FBB">
        <w:rPr>
          <w:rFonts w:ascii="Times New Roman" w:hAnsi="Times New Roman" w:cs="Times New Roman" w:hint="eastAsia"/>
          <w:kern w:val="2"/>
          <w:sz w:val="21"/>
          <w:szCs w:val="21"/>
        </w:rPr>
        <w:t>和公共因子的波动率</w:t>
      </w:r>
      <m:oMath>
        <m:sSubSup>
          <m:sSubSupPr>
            <m:ctrlPr>
              <w:rPr>
                <w:rFonts w:ascii="Cambria Math" w:hAnsi="Cambria Math" w:cs="Times New Roman"/>
                <w:i/>
                <w:kern w:val="2"/>
                <w:sz w:val="21"/>
                <w:szCs w:val="21"/>
              </w:rPr>
            </m:ctrlPr>
          </m:sSubSupPr>
          <m:e>
            <m:r>
              <w:rPr>
                <w:rFonts w:ascii="Cambria Math" w:hAnsi="Cambria Math" w:cs="Times New Roman"/>
                <w:kern w:val="2"/>
                <w:sz w:val="21"/>
                <w:szCs w:val="21"/>
              </w:rPr>
              <m:t>σ</m:t>
            </m:r>
          </m:e>
          <m:sub>
            <m:r>
              <w:rPr>
                <w:rFonts w:ascii="Cambria Math" w:hAnsi="Cambria Math" w:cs="Times New Roman"/>
                <w:kern w:val="2"/>
                <w:sz w:val="21"/>
                <w:szCs w:val="21"/>
              </w:rPr>
              <m:t>t</m:t>
            </m:r>
          </m:sub>
          <m:sup>
            <m:r>
              <w:rPr>
                <w:rFonts w:ascii="Cambria Math" w:hAnsi="Cambria Math" w:cs="Times New Roman"/>
                <w:kern w:val="2"/>
                <w:sz w:val="21"/>
                <w:szCs w:val="21"/>
              </w:rPr>
              <m:t>F</m:t>
            </m:r>
          </m:sup>
        </m:sSubSup>
      </m:oMath>
      <w:r w:rsidRPr="00A10FBB">
        <w:rPr>
          <w:rFonts w:ascii="Times New Roman" w:hAnsi="Times New Roman" w:cs="Times New Roman" w:hint="eastAsia"/>
          <w:kern w:val="2"/>
          <w:sz w:val="21"/>
          <w:szCs w:val="21"/>
        </w:rPr>
        <w:t>的估计</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多期的预测误差的方差可通过递归计算得到。</w:t>
      </w:r>
    </w:p>
    <w:p w14:paraId="1D3C1267" w14:textId="77777777" w:rsidR="00B30367" w:rsidRPr="00A10FBB" w:rsidRDefault="00B30367"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最后，根据（</w:t>
      </w:r>
      <w:r w:rsidRPr="00A10FBB">
        <w:rPr>
          <w:rFonts w:ascii="Times New Roman" w:hAnsi="Times New Roman" w:cs="Times New Roman"/>
          <w:kern w:val="2"/>
          <w:sz w:val="21"/>
          <w:szCs w:val="21"/>
        </w:rPr>
        <w:t>3</w:t>
      </w:r>
      <w:r w:rsidRPr="00A10FBB">
        <w:rPr>
          <w:rFonts w:ascii="Times New Roman" w:hAnsi="Times New Roman" w:cs="Times New Roman" w:hint="eastAsia"/>
          <w:kern w:val="2"/>
          <w:sz w:val="21"/>
          <w:szCs w:val="21"/>
        </w:rPr>
        <w:t>）至（</w:t>
      </w:r>
      <w:r w:rsidRPr="00A10FBB">
        <w:rPr>
          <w:rFonts w:ascii="Times New Roman" w:hAnsi="Times New Roman" w:cs="Times New Roman"/>
          <w:kern w:val="2"/>
          <w:sz w:val="21"/>
          <w:szCs w:val="21"/>
        </w:rPr>
        <w:t>6</w:t>
      </w:r>
      <w:r w:rsidRPr="00A10FBB">
        <w:rPr>
          <w:rFonts w:ascii="Times New Roman" w:hAnsi="Times New Roman" w:cs="Times New Roman" w:hint="eastAsia"/>
          <w:kern w:val="2"/>
          <w:sz w:val="21"/>
          <w:szCs w:val="21"/>
        </w:rPr>
        <w:t>）式估计结果，得到每一个微观经济变量</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m:t>
            </m:r>
          </m:sub>
        </m:sSub>
      </m:oMath>
      <w:r w:rsidRPr="00A10FBB">
        <w:rPr>
          <w:rFonts w:ascii="Times New Roman" w:hAnsi="Times New Roman" w:cs="Times New Roman" w:hint="eastAsia"/>
          <w:kern w:val="2"/>
          <w:sz w:val="21"/>
          <w:szCs w:val="21"/>
        </w:rPr>
        <w:t>在未来</w:t>
      </w:r>
      <m:oMath>
        <m:r>
          <w:rPr>
            <w:rFonts w:ascii="Cambria Math" w:hAnsi="Cambria Math" w:cs="Times New Roman"/>
            <w:kern w:val="2"/>
            <w:sz w:val="21"/>
            <w:szCs w:val="21"/>
          </w:rPr>
          <m:t>h</m:t>
        </m:r>
      </m:oMath>
      <w:r w:rsidRPr="00A10FBB">
        <w:rPr>
          <w:rFonts w:ascii="Times New Roman" w:hAnsi="Times New Roman" w:cs="Times New Roman" w:hint="eastAsia"/>
          <w:kern w:val="2"/>
          <w:sz w:val="21"/>
          <w:szCs w:val="21"/>
        </w:rPr>
        <w:t>期预测误差的波动率，即为该变量的不确定性度量，</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u</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h</m:t>
            </m:r>
          </m:e>
        </m:d>
      </m:oMath>
      <w:r w:rsidRPr="00A10FBB">
        <w:rPr>
          <w:rFonts w:ascii="Times New Roman" w:hAnsi="Times New Roman" w:cs="Times New Roman" w:hint="eastAsia"/>
          <w:kern w:val="2"/>
          <w:sz w:val="21"/>
          <w:szCs w:val="21"/>
        </w:rPr>
        <w:t>。通过对每个经济变量的不确定性赋权加总，得到中国微观经济不确定性的度量</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r>
          <w:rPr>
            <w:rFonts w:ascii="Cambria Math" w:hAnsi="Cambria Math" w:cs="Times New Roman"/>
            <w:kern w:val="2"/>
            <w:sz w:val="21"/>
            <w:szCs w:val="21"/>
          </w:rPr>
          <m:t>h</m:t>
        </m:r>
        <m:r>
          <m:rPr>
            <m:sty m:val="p"/>
          </m:rPr>
          <w:rPr>
            <w:rFonts w:ascii="Cambria Math" w:hAnsi="Cambria Math" w:cs="Times New Roman"/>
            <w:kern w:val="2"/>
            <w:sz w:val="21"/>
            <w:szCs w:val="21"/>
          </w:rPr>
          <m:t>)</m:t>
        </m:r>
      </m:oMath>
      <w:r w:rsidRPr="00A10FBB">
        <w:rPr>
          <w:rFonts w:ascii="Times New Roman" w:hAnsi="Times New Roman" w:cs="Times New Roman" w:hint="eastAsia"/>
          <w:kern w:val="2"/>
          <w:sz w:val="21"/>
          <w:szCs w:val="21"/>
        </w:rPr>
        <w:t>：</w:t>
      </w:r>
    </w:p>
    <w:p w14:paraId="249ABF7A" w14:textId="77777777" w:rsidR="00B30367" w:rsidRPr="00A10FBB" w:rsidRDefault="00C11272" w:rsidP="002676CE">
      <w:pPr>
        <w:widowControl w:val="0"/>
        <w:snapToGrid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U</m:t>
                  </m:r>
                </m:e>
                <m:sub>
                  <m:r>
                    <w:rPr>
                      <w:rFonts w:ascii="Cambria Math" w:hAnsi="Cambria Math" w:cs="Times New Roman"/>
                      <w:kern w:val="2"/>
                      <w:sz w:val="21"/>
                      <w:szCs w:val="21"/>
                    </w:rPr>
                    <m:t>t</m:t>
                  </m:r>
                </m:sub>
              </m:sSub>
              <m:d>
                <m:dPr>
                  <m:ctrlPr>
                    <w:rPr>
                      <w:rFonts w:ascii="Cambria Math" w:hAnsi="Cambria Math" w:cs="Times New Roman"/>
                      <w:kern w:val="2"/>
                      <w:sz w:val="21"/>
                      <w:szCs w:val="21"/>
                    </w:rPr>
                  </m:ctrlPr>
                </m:dPr>
                <m:e>
                  <m:r>
                    <w:rPr>
                      <w:rFonts w:ascii="Cambria Math" w:hAnsi="Cambria Math" w:cs="Times New Roman"/>
                      <w:kern w:val="2"/>
                      <w:sz w:val="21"/>
                      <w:szCs w:val="21"/>
                    </w:rPr>
                    <m:t>h</m:t>
                  </m:r>
                </m:e>
              </m:d>
              <m:r>
                <m:rPr>
                  <m:sty m:val="p"/>
                </m:rPr>
                <w:rPr>
                  <w:rFonts w:ascii="Cambria Math" w:hAnsi="Cambria Math" w:cs="Times New Roman"/>
                  <w:kern w:val="2"/>
                  <w:sz w:val="21"/>
                  <w:szCs w:val="21"/>
                </w:rPr>
                <m:t>=</m:t>
              </m:r>
              <m:nary>
                <m:naryPr>
                  <m:chr m:val="∑"/>
                  <m:limLoc m:val="subSup"/>
                  <m:ctrlPr>
                    <w:rPr>
                      <w:rFonts w:ascii="Cambria Math" w:hAnsi="Cambria Math" w:cs="Times New Roman"/>
                      <w:kern w:val="2"/>
                      <w:sz w:val="21"/>
                      <w:szCs w:val="21"/>
                    </w:rPr>
                  </m:ctrlPr>
                </m:naryPr>
                <m:sub>
                  <m:r>
                    <w:rPr>
                      <w:rFonts w:ascii="Cambria Math" w:hAnsi="Cambria Math" w:cs="Times New Roman" w:hint="eastAsia"/>
                      <w:kern w:val="2"/>
                      <w:sz w:val="21"/>
                      <w:szCs w:val="21"/>
                    </w:rPr>
                    <m:t>j</m:t>
                  </m:r>
                  <m:r>
                    <m:rPr>
                      <m:sty m:val="p"/>
                    </m:rPr>
                    <w:rPr>
                      <w:rFonts w:ascii="Cambria Math" w:hAnsi="Cambria Math" w:cs="Times New Roman"/>
                      <w:kern w:val="2"/>
                      <w:sz w:val="21"/>
                      <w:szCs w:val="21"/>
                    </w:rPr>
                    <m:t>=1</m:t>
                  </m:r>
                </m:sub>
                <m:sup>
                  <m:sSub>
                    <m:sSubPr>
                      <m:ctrlPr>
                        <w:rPr>
                          <w:rFonts w:ascii="Cambria Math" w:hAnsi="Cambria Math" w:cs="Times New Roman"/>
                          <w:kern w:val="2"/>
                          <w:sz w:val="21"/>
                          <w:szCs w:val="21"/>
                        </w:rPr>
                      </m:ctrlPr>
                    </m:sSubPr>
                    <m:e>
                      <m:r>
                        <w:rPr>
                          <w:rFonts w:ascii="Cambria Math" w:hAnsi="Cambria Math" w:cs="Times New Roman"/>
                          <w:kern w:val="2"/>
                          <w:sz w:val="21"/>
                          <w:szCs w:val="21"/>
                        </w:rPr>
                        <m:t>N</m:t>
                      </m:r>
                    </m:e>
                    <m:sub>
                      <m:r>
                        <w:rPr>
                          <w:rFonts w:ascii="Cambria Math" w:hAnsi="Cambria Math" w:cs="Times New Roman"/>
                          <w:kern w:val="2"/>
                          <w:sz w:val="21"/>
                          <w:szCs w:val="21"/>
                        </w:rPr>
                        <m:t>y</m:t>
                      </m:r>
                    </m:sub>
                  </m:sSub>
                </m:sup>
                <m:e>
                  <m:sSub>
                    <m:sSubPr>
                      <m:ctrlPr>
                        <w:rPr>
                          <w:rFonts w:ascii="Cambria Math" w:hAnsi="Cambria Math" w:cs="Times New Roman"/>
                          <w:kern w:val="2"/>
                          <w:sz w:val="21"/>
                          <w:szCs w:val="21"/>
                        </w:rPr>
                      </m:ctrlPr>
                    </m:sSubPr>
                    <m:e>
                      <m:r>
                        <w:rPr>
                          <w:rFonts w:ascii="Cambria Math" w:hAnsi="Cambria Math" w:cs="Times New Roman"/>
                          <w:kern w:val="2"/>
                          <w:sz w:val="21"/>
                          <w:szCs w:val="21"/>
                        </w:rPr>
                        <m:t>w</m:t>
                      </m:r>
                    </m:e>
                    <m:sub>
                      <m:r>
                        <w:rPr>
                          <w:rFonts w:ascii="Cambria Math" w:hAnsi="Cambria Math" w:cs="Times New Roman"/>
                          <w:kern w:val="2"/>
                          <w:sz w:val="21"/>
                          <w:szCs w:val="21"/>
                        </w:rPr>
                        <m:t>j</m:t>
                      </m:r>
                    </m:sub>
                  </m:sSub>
                  <m:sSubSup>
                    <m:sSubSupPr>
                      <m:ctrlPr>
                        <w:rPr>
                          <w:rFonts w:ascii="Cambria Math" w:hAnsi="Cambria Math" w:cs="Times New Roman"/>
                          <w:kern w:val="2"/>
                          <w:sz w:val="21"/>
                          <w:szCs w:val="21"/>
                        </w:rPr>
                      </m:ctrlPr>
                    </m:sSubSupPr>
                    <m:e>
                      <m:r>
                        <w:rPr>
                          <w:rFonts w:ascii="Cambria Math" w:hAnsi="Cambria Math" w:cs="Times New Roman"/>
                          <w:kern w:val="2"/>
                          <w:sz w:val="21"/>
                          <w:szCs w:val="21"/>
                        </w:rPr>
                        <m:t>u</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h</m:t>
                      </m:r>
                    </m:e>
                  </m:d>
                </m:e>
              </m:nary>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7</m:t>
                  </m:r>
                </m:e>
              </m:d>
            </m:e>
          </m:eqArr>
        </m:oMath>
      </m:oMathPara>
    </w:p>
    <w:p w14:paraId="5FB07ECA" w14:textId="21368F2D" w:rsidR="00B30367" w:rsidRPr="00A10FBB" w:rsidRDefault="00B30367" w:rsidP="00B4531A">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其中</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w</m:t>
            </m:r>
          </m:e>
          <m:sub>
            <m:r>
              <w:rPr>
                <w:rFonts w:ascii="Cambria Math" w:hAnsi="Cambria Math" w:cs="Times New Roman"/>
                <w:kern w:val="2"/>
                <w:sz w:val="21"/>
                <w:szCs w:val="21"/>
              </w:rPr>
              <m:t>j</m:t>
            </m:r>
          </m:sub>
        </m:sSub>
      </m:oMath>
      <w:r w:rsidRPr="00A10FBB">
        <w:rPr>
          <w:rFonts w:ascii="Times New Roman" w:hAnsi="Times New Roman" w:cs="Times New Roman" w:hint="eastAsia"/>
          <w:kern w:val="2"/>
          <w:sz w:val="21"/>
          <w:szCs w:val="21"/>
        </w:rPr>
        <w:t>为每个经济变量的权重。依据第一主成分确定（</w:t>
      </w:r>
      <w:r w:rsidRPr="00A10FBB">
        <w:rPr>
          <w:rFonts w:ascii="Times New Roman" w:hAnsi="Times New Roman" w:cs="Times New Roman"/>
          <w:kern w:val="2"/>
          <w:sz w:val="21"/>
          <w:szCs w:val="21"/>
        </w:rPr>
        <w:t>7</w:t>
      </w:r>
      <w:r w:rsidRPr="00A10FBB">
        <w:rPr>
          <w:rFonts w:ascii="Times New Roman" w:hAnsi="Times New Roman" w:cs="Times New Roman" w:hint="eastAsia"/>
          <w:kern w:val="2"/>
          <w:sz w:val="21"/>
          <w:szCs w:val="21"/>
        </w:rPr>
        <w:t>）式中各变量的权重</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w</m:t>
            </m:r>
          </m:e>
          <m:sub>
            <m:r>
              <w:rPr>
                <w:rFonts w:ascii="Cambria Math" w:hAnsi="Cambria Math" w:cs="Times New Roman"/>
                <w:kern w:val="2"/>
                <w:sz w:val="21"/>
                <w:szCs w:val="21"/>
              </w:rPr>
              <m:t>j</m:t>
            </m:r>
          </m:sub>
        </m:sSub>
      </m:oMath>
      <w:r w:rsidRPr="00A10FBB">
        <w:rPr>
          <w:rFonts w:ascii="Times New Roman" w:hAnsi="Times New Roman" w:cs="Times New Roman" w:hint="eastAsia"/>
          <w:kern w:val="2"/>
          <w:sz w:val="21"/>
          <w:szCs w:val="21"/>
        </w:rPr>
        <w:t>，得到整体的微观不确定性指数</w:t>
      </w:r>
      <m:oMath>
        <m:r>
          <w:rPr>
            <w:rFonts w:ascii="Cambria Math" w:hAnsi="Cambria Math" w:cs="Times New Roman" w:hint="eastAsia"/>
            <w:kern w:val="2"/>
            <w:sz w:val="21"/>
            <w:szCs w:val="21"/>
          </w:rPr>
          <m:t>M</m:t>
        </m:r>
        <m:sSub>
          <m:sSubPr>
            <m:ctrlPr>
              <w:rPr>
                <w:rFonts w:ascii="Cambria Math" w:hAnsi="Cambria Math" w:cs="Times New Roman"/>
                <w:i/>
                <w:iCs/>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iCs/>
                <w:kern w:val="2"/>
                <w:sz w:val="21"/>
                <w:szCs w:val="21"/>
              </w:rPr>
            </m:ctrlPr>
          </m:e>
          <m:sub>
            <m:r>
              <w:rPr>
                <w:rFonts w:ascii="Cambria Math" w:hAnsi="Cambria Math" w:cs="Times New Roman"/>
                <w:kern w:val="2"/>
                <w:sz w:val="21"/>
                <w:szCs w:val="21"/>
              </w:rPr>
              <m:t>t</m:t>
            </m:r>
          </m:sub>
        </m:sSub>
        <m:r>
          <w:rPr>
            <w:rFonts w:ascii="Cambria Math" w:hAnsi="Cambria Math" w:cs="Times New Roman"/>
            <w:kern w:val="2"/>
            <w:sz w:val="21"/>
            <w:szCs w:val="21"/>
          </w:rPr>
          <m:t>(h)</m:t>
        </m:r>
      </m:oMath>
      <w:r w:rsidRPr="00A10FBB">
        <w:rPr>
          <w:rFonts w:ascii="Times New Roman" w:hAnsi="Times New Roman" w:cs="Times New Roman" w:hint="eastAsia"/>
          <w:kern w:val="2"/>
          <w:sz w:val="21"/>
          <w:szCs w:val="21"/>
        </w:rPr>
        <w:t>。</w:t>
      </w:r>
    </w:p>
    <w:p w14:paraId="10FCF290" w14:textId="77777777" w:rsidR="00B30367" w:rsidRPr="00A10FBB" w:rsidRDefault="00B30367" w:rsidP="00B0602B">
      <w:pPr>
        <w:widowControl w:val="0"/>
        <w:ind w:firstLineChars="202" w:firstLine="426"/>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（二）</w:t>
      </w:r>
      <w:r w:rsidRPr="00A10FBB">
        <w:rPr>
          <w:rFonts w:ascii="Times New Roman" w:hAnsi="Times New Roman" w:cs="Times New Roman" w:hint="eastAsia"/>
          <w:b/>
          <w:bCs/>
          <w:kern w:val="2"/>
          <w:sz w:val="21"/>
          <w:szCs w:val="20"/>
        </w:rPr>
        <w:t xml:space="preserve"> </w:t>
      </w:r>
      <w:r w:rsidRPr="00A10FBB">
        <w:rPr>
          <w:rFonts w:ascii="Times New Roman" w:hAnsi="Times New Roman" w:cs="Times New Roman" w:hint="eastAsia"/>
          <w:b/>
          <w:bCs/>
          <w:kern w:val="2"/>
          <w:sz w:val="21"/>
          <w:szCs w:val="20"/>
        </w:rPr>
        <w:t>实证结果</w:t>
      </w:r>
    </w:p>
    <w:p w14:paraId="52F2365C" w14:textId="77777777" w:rsidR="00B30367" w:rsidRPr="00A10FBB" w:rsidRDefault="00B30367" w:rsidP="00B0602B">
      <w:pPr>
        <w:pStyle w:val="ListParagraph"/>
        <w:widowControl w:val="0"/>
        <w:numPr>
          <w:ilvl w:val="0"/>
          <w:numId w:val="42"/>
        </w:numPr>
        <w:ind w:firstLineChars="0"/>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数据与变量选取</w:t>
      </w:r>
    </w:p>
    <w:p w14:paraId="311C3C2B" w14:textId="77777777" w:rsidR="00B30367" w:rsidRPr="00A10FBB" w:rsidRDefault="00B30367"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考虑数据的可获得性以及完整性，为得到对中国经济微观不确定性具有时效性的度量值，本文的研究样本为我国</w:t>
      </w:r>
      <w:r w:rsidRPr="00A10FBB">
        <w:rPr>
          <w:rFonts w:ascii="Times New Roman" w:hAnsi="Times New Roman" w:cs="Times New Roman"/>
          <w:kern w:val="2"/>
          <w:sz w:val="21"/>
          <w:szCs w:val="21"/>
        </w:rPr>
        <w:t xml:space="preserve"> A </w:t>
      </w:r>
      <w:r w:rsidRPr="00A10FBB">
        <w:rPr>
          <w:rFonts w:ascii="Times New Roman" w:hAnsi="Times New Roman" w:cs="Times New Roman"/>
          <w:kern w:val="2"/>
          <w:sz w:val="21"/>
          <w:szCs w:val="21"/>
        </w:rPr>
        <w:t>股上市</w:t>
      </w:r>
      <w:r w:rsidRPr="00A10FBB">
        <w:rPr>
          <w:rFonts w:ascii="Times New Roman" w:hAnsi="Times New Roman" w:cs="Times New Roman" w:hint="eastAsia"/>
          <w:kern w:val="2"/>
          <w:sz w:val="21"/>
          <w:szCs w:val="21"/>
        </w:rPr>
        <w:t>企业</w:t>
      </w:r>
      <w:r w:rsidRPr="00A10FBB">
        <w:rPr>
          <w:rStyle w:val="FootnoteReference"/>
          <w:rFonts w:ascii="Times New Roman" w:hAnsi="Times New Roman" w:cs="Times New Roman"/>
          <w:kern w:val="2"/>
          <w:sz w:val="21"/>
          <w:szCs w:val="21"/>
          <w:shd w:val="clear" w:color="auto" w:fill="FFFF00"/>
        </w:rPr>
        <w:footnoteReference w:id="3"/>
      </w:r>
      <w:r w:rsidRPr="00A10FBB">
        <w:rPr>
          <w:rFonts w:ascii="Times New Roman" w:hAnsi="Times New Roman" w:cs="Times New Roman" w:hint="eastAsia"/>
          <w:kern w:val="2"/>
          <w:sz w:val="21"/>
          <w:szCs w:val="21"/>
        </w:rPr>
        <w:t>，数据来源为国泰安数据库和</w:t>
      </w:r>
      <w:r w:rsidRPr="00A10FBB">
        <w:rPr>
          <w:rFonts w:ascii="Times New Roman" w:hAnsi="Times New Roman" w:cs="Times New Roman" w:hint="eastAsia"/>
          <w:kern w:val="2"/>
          <w:sz w:val="21"/>
          <w:szCs w:val="21"/>
        </w:rPr>
        <w:t>W</w:t>
      </w:r>
      <w:r w:rsidRPr="00A10FBB">
        <w:rPr>
          <w:rFonts w:ascii="Times New Roman" w:hAnsi="Times New Roman" w:cs="Times New Roman"/>
          <w:kern w:val="2"/>
          <w:sz w:val="21"/>
          <w:szCs w:val="21"/>
        </w:rPr>
        <w:t>ind</w:t>
      </w:r>
      <w:r w:rsidRPr="00A10FBB">
        <w:rPr>
          <w:rFonts w:ascii="Times New Roman" w:hAnsi="Times New Roman" w:cs="Times New Roman"/>
          <w:kern w:val="2"/>
          <w:sz w:val="21"/>
          <w:szCs w:val="21"/>
        </w:rPr>
        <w:t>数据库，数据区间为</w:t>
      </w:r>
      <w:r w:rsidRPr="00A10FBB">
        <w:rPr>
          <w:rFonts w:ascii="Times New Roman" w:hAnsi="Times New Roman" w:cs="Times New Roman"/>
          <w:kern w:val="2"/>
          <w:sz w:val="21"/>
          <w:szCs w:val="21"/>
        </w:rPr>
        <w:t>2002</w:t>
      </w:r>
      <w:r w:rsidRPr="00A10FBB">
        <w:rPr>
          <w:rFonts w:ascii="Times New Roman" w:hAnsi="Times New Roman" w:cs="Times New Roman"/>
          <w:kern w:val="2"/>
          <w:sz w:val="21"/>
          <w:szCs w:val="21"/>
        </w:rPr>
        <w:t>年</w:t>
      </w:r>
      <w:r w:rsidRPr="00A10FBB">
        <w:rPr>
          <w:rFonts w:ascii="Times New Roman" w:hAnsi="Times New Roman" w:cs="Times New Roman"/>
          <w:kern w:val="2"/>
          <w:sz w:val="21"/>
          <w:szCs w:val="21"/>
        </w:rPr>
        <w:t>3</w:t>
      </w:r>
      <w:r w:rsidRPr="00A10FBB">
        <w:rPr>
          <w:rFonts w:ascii="Times New Roman" w:hAnsi="Times New Roman" w:cs="Times New Roman"/>
          <w:kern w:val="2"/>
          <w:sz w:val="21"/>
          <w:szCs w:val="21"/>
        </w:rPr>
        <w:t>月至</w:t>
      </w:r>
      <w:r w:rsidRPr="00A10FBB">
        <w:rPr>
          <w:rFonts w:ascii="Times New Roman" w:hAnsi="Times New Roman" w:cs="Times New Roman"/>
          <w:kern w:val="2"/>
          <w:sz w:val="21"/>
          <w:szCs w:val="21"/>
        </w:rPr>
        <w:t>2021</w:t>
      </w:r>
      <w:r w:rsidRPr="00A10FBB">
        <w:rPr>
          <w:rFonts w:ascii="Times New Roman" w:hAnsi="Times New Roman" w:cs="Times New Roman"/>
          <w:kern w:val="2"/>
          <w:sz w:val="21"/>
          <w:szCs w:val="21"/>
        </w:rPr>
        <w:t>年</w:t>
      </w:r>
      <w:r w:rsidRPr="00A10FBB">
        <w:rPr>
          <w:rFonts w:ascii="Times New Roman" w:hAnsi="Times New Roman" w:cs="Times New Roman"/>
          <w:kern w:val="2"/>
          <w:sz w:val="21"/>
          <w:szCs w:val="21"/>
        </w:rPr>
        <w:t>12</w:t>
      </w:r>
      <w:r w:rsidRPr="00A10FBB">
        <w:rPr>
          <w:rFonts w:ascii="Times New Roman" w:hAnsi="Times New Roman" w:cs="Times New Roman"/>
          <w:kern w:val="2"/>
          <w:sz w:val="21"/>
          <w:szCs w:val="21"/>
        </w:rPr>
        <w:t>月的所有季度数据</w:t>
      </w:r>
      <w:r w:rsidRPr="00A10FBB">
        <w:rPr>
          <w:rStyle w:val="FootnoteReference"/>
          <w:rFonts w:ascii="Times New Roman" w:hAnsi="Times New Roman" w:cs="Times New Roman"/>
          <w:kern w:val="2"/>
          <w:sz w:val="21"/>
          <w:szCs w:val="21"/>
          <w:shd w:val="clear" w:color="auto" w:fill="FFFF00"/>
        </w:rPr>
        <w:footnoteReference w:id="4"/>
      </w:r>
      <w:r w:rsidRPr="00A10FBB">
        <w:rPr>
          <w:rFonts w:ascii="Times New Roman" w:hAnsi="Times New Roman" w:cs="Times New Roman"/>
          <w:kern w:val="2"/>
          <w:sz w:val="21"/>
          <w:szCs w:val="21"/>
        </w:rPr>
        <w:t>。</w:t>
      </w:r>
      <w:r w:rsidRPr="00A10FBB">
        <w:rPr>
          <w:rFonts w:ascii="Times New Roman" w:hAnsi="Times New Roman" w:cs="Times New Roman" w:hint="eastAsia"/>
          <w:kern w:val="2"/>
          <w:sz w:val="21"/>
          <w:szCs w:val="21"/>
        </w:rPr>
        <w:t>本</w:t>
      </w:r>
      <w:r w:rsidRPr="00A10FBB">
        <w:rPr>
          <w:rFonts w:ascii="Times New Roman" w:hAnsi="Times New Roman" w:cs="Times New Roman"/>
          <w:kern w:val="2"/>
          <w:sz w:val="21"/>
          <w:szCs w:val="21"/>
        </w:rPr>
        <w:t>文对数据进</w:t>
      </w:r>
      <w:r w:rsidRPr="00A10FBB">
        <w:rPr>
          <w:rFonts w:ascii="Times New Roman" w:hAnsi="Times New Roman" w:cs="Times New Roman" w:hint="eastAsia"/>
          <w:kern w:val="2"/>
          <w:sz w:val="21"/>
          <w:szCs w:val="21"/>
        </w:rPr>
        <w:t>行了如下处理：（</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）去除金融业，房地产业企业；（</w:t>
      </w:r>
      <w:r w:rsidRPr="00A10FBB">
        <w:rPr>
          <w:rFonts w:ascii="Times New Roman" w:hAnsi="Times New Roman" w:cs="Times New Roman"/>
          <w:kern w:val="2"/>
          <w:sz w:val="21"/>
          <w:szCs w:val="21"/>
        </w:rPr>
        <w:t>2</w:t>
      </w:r>
      <w:r w:rsidRPr="00A10FBB">
        <w:rPr>
          <w:rFonts w:ascii="Times New Roman" w:hAnsi="Times New Roman" w:cs="Times New Roman"/>
          <w:kern w:val="2"/>
          <w:sz w:val="21"/>
          <w:szCs w:val="21"/>
        </w:rPr>
        <w:t>）根据中国证监会行业划分标准，去除</w:t>
      </w:r>
      <w:r w:rsidRPr="00A10FBB">
        <w:rPr>
          <w:rFonts w:ascii="Times New Roman" w:hAnsi="Times New Roman" w:cs="Times New Roman"/>
          <w:kern w:val="2"/>
          <w:sz w:val="21"/>
          <w:szCs w:val="21"/>
        </w:rPr>
        <w:t>2002</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至</w:t>
      </w:r>
      <w:r w:rsidRPr="00A10FBB">
        <w:rPr>
          <w:rFonts w:ascii="Times New Roman" w:hAnsi="Times New Roman" w:cs="Times New Roman"/>
          <w:kern w:val="2"/>
          <w:sz w:val="21"/>
          <w:szCs w:val="21"/>
        </w:rPr>
        <w:t>2021</w:t>
      </w:r>
      <w:r w:rsidRPr="00A10FBB">
        <w:rPr>
          <w:rFonts w:ascii="Times New Roman" w:hAnsi="Times New Roman" w:cs="Times New Roman"/>
          <w:kern w:val="2"/>
          <w:sz w:val="21"/>
          <w:szCs w:val="21"/>
        </w:rPr>
        <w:t>年间所</w:t>
      </w:r>
      <w:r w:rsidRPr="00A10FBB">
        <w:rPr>
          <w:rFonts w:ascii="Times New Roman" w:hAnsi="Times New Roman" w:cs="Times New Roman" w:hint="eastAsia"/>
          <w:kern w:val="2"/>
          <w:sz w:val="21"/>
          <w:szCs w:val="21"/>
        </w:rPr>
        <w:t>属行业发生过变化的企业，从而保证企业投资行为的连续性；（</w:t>
      </w:r>
      <w:r w:rsidRPr="00A10FBB">
        <w:rPr>
          <w:rFonts w:ascii="Times New Roman" w:hAnsi="Times New Roman" w:cs="Times New Roman"/>
          <w:kern w:val="2"/>
          <w:sz w:val="21"/>
          <w:szCs w:val="21"/>
        </w:rPr>
        <w:t>3</w:t>
      </w:r>
      <w:r w:rsidRPr="00A10FBB">
        <w:rPr>
          <w:rFonts w:ascii="Times New Roman" w:hAnsi="Times New Roman" w:cs="Times New Roman"/>
          <w:kern w:val="2"/>
          <w:sz w:val="21"/>
          <w:szCs w:val="21"/>
        </w:rPr>
        <w:t>）去除</w:t>
      </w:r>
      <w:r w:rsidRPr="00A10FBB">
        <w:rPr>
          <w:rFonts w:ascii="Times New Roman" w:hAnsi="Times New Roman" w:cs="Times New Roman"/>
          <w:kern w:val="2"/>
          <w:sz w:val="21"/>
          <w:szCs w:val="21"/>
        </w:rPr>
        <w:t>ST</w:t>
      </w:r>
      <w:r w:rsidRPr="00A10FBB">
        <w:rPr>
          <w:rFonts w:ascii="Times New Roman" w:hAnsi="Times New Roman" w:cs="Times New Roman"/>
          <w:kern w:val="2"/>
          <w:sz w:val="21"/>
          <w:szCs w:val="21"/>
        </w:rPr>
        <w:t>和</w:t>
      </w:r>
      <w:r w:rsidRPr="00A10FBB">
        <w:rPr>
          <w:rFonts w:ascii="Times New Roman" w:hAnsi="Times New Roman" w:cs="Times New Roman"/>
          <w:kern w:val="2"/>
          <w:sz w:val="21"/>
          <w:szCs w:val="21"/>
        </w:rPr>
        <w:t xml:space="preserve">*ST </w:t>
      </w:r>
      <w:r w:rsidRPr="00A10FBB">
        <w:rPr>
          <w:rFonts w:ascii="Times New Roman" w:hAnsi="Times New Roman" w:cs="Times New Roman"/>
          <w:kern w:val="2"/>
          <w:sz w:val="21"/>
          <w:szCs w:val="21"/>
        </w:rPr>
        <w:t>的企业；最终本文共得到</w:t>
      </w:r>
      <w:r w:rsidRPr="00A10FBB">
        <w:rPr>
          <w:rFonts w:ascii="Times New Roman" w:hAnsi="Times New Roman" w:cs="Times New Roman"/>
          <w:kern w:val="2"/>
          <w:sz w:val="21"/>
          <w:szCs w:val="21"/>
        </w:rPr>
        <w:t>557</w:t>
      </w:r>
      <w:r w:rsidRPr="00A10FBB">
        <w:rPr>
          <w:rFonts w:ascii="Times New Roman" w:hAnsi="Times New Roman" w:cs="Times New Roman"/>
          <w:kern w:val="2"/>
          <w:sz w:val="21"/>
          <w:szCs w:val="21"/>
        </w:rPr>
        <w:t>家企业。</w:t>
      </w:r>
      <w:r w:rsidRPr="00A10FBB">
        <w:rPr>
          <w:rFonts w:ascii="Times New Roman" w:hAnsi="Times New Roman" w:cs="Times New Roman" w:hint="eastAsia"/>
          <w:kern w:val="2"/>
          <w:sz w:val="21"/>
          <w:szCs w:val="21"/>
        </w:rPr>
        <w:t>企业数量最多的行业依次为：制造业，批发和零售业，电力、热力、燃气及水生产和供应业，交通运输、仓储和邮政业，信息传输、软件和信息技术服务业。</w:t>
      </w:r>
    </w:p>
    <w:p w14:paraId="233D01CF" w14:textId="29F35A4C" w:rsidR="00B30367" w:rsidRPr="00A10FBB" w:rsidRDefault="00B30367"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为对中国的微观不确定进行度量，本文基于企业层面的经济变量</w:t>
      </w:r>
      <m:oMath>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y</m:t>
            </m:r>
          </m:e>
          <m:sub>
            <m:r>
              <w:rPr>
                <w:rFonts w:ascii="Cambria Math" w:hAnsi="Cambria Math" w:cs="Times New Roman"/>
                <w:kern w:val="2"/>
                <w:sz w:val="21"/>
                <w:szCs w:val="21"/>
              </w:rPr>
              <m:t>j</m:t>
            </m:r>
            <m:r>
              <w:rPr>
                <w:rFonts w:ascii="Cambria Math" w:hAnsi="Cambria Math" w:cs="Times New Roman" w:hint="eastAsia"/>
                <w:kern w:val="2"/>
                <w:sz w:val="21"/>
                <w:szCs w:val="21"/>
              </w:rPr>
              <m:t>,</m:t>
            </m:r>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构建预测模型。</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的选择参考</w:t>
      </w:r>
      <w:r w:rsidRPr="00A10FBB">
        <w:rPr>
          <w:rFonts w:ascii="Times New Roman" w:hAnsi="Times New Roman" w:cs="Times New Roman" w:hint="eastAsia"/>
          <w:kern w:val="2"/>
          <w:sz w:val="21"/>
          <w:szCs w:val="21"/>
        </w:rPr>
        <w:t>J</w:t>
      </w:r>
      <w:r w:rsidRPr="00A10FBB">
        <w:rPr>
          <w:rFonts w:ascii="Times New Roman" w:hAnsi="Times New Roman" w:cs="Times New Roman"/>
          <w:kern w:val="2"/>
          <w:sz w:val="21"/>
          <w:szCs w:val="21"/>
        </w:rPr>
        <w:t>urado et al</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015</w:t>
      </w:r>
      <w:r w:rsidRPr="00A10FBB">
        <w:rPr>
          <w:rFonts w:ascii="Times New Roman" w:hAnsi="Times New Roman" w:cs="Times New Roman" w:hint="eastAsia"/>
          <w:kern w:val="2"/>
          <w:sz w:val="21"/>
          <w:szCs w:val="21"/>
        </w:rPr>
        <w:t>）中微观层面的经济变量设定，采用我国</w:t>
      </w:r>
      <w:r w:rsidRPr="00A10FBB">
        <w:rPr>
          <w:rFonts w:ascii="Times New Roman" w:hAnsi="Times New Roman" w:cs="Times New Roman" w:hint="eastAsia"/>
          <w:kern w:val="2"/>
          <w:sz w:val="21"/>
          <w:szCs w:val="21"/>
        </w:rPr>
        <w:t>A</w:t>
      </w:r>
      <w:r w:rsidRPr="00A10FBB">
        <w:rPr>
          <w:rFonts w:ascii="Times New Roman" w:hAnsi="Times New Roman" w:cs="Times New Roman" w:hint="eastAsia"/>
          <w:kern w:val="2"/>
          <w:sz w:val="21"/>
          <w:szCs w:val="21"/>
        </w:rPr>
        <w:t>股上市企业经过资产总量调整后的盈利变动额，即：</w:t>
      </w:r>
    </w:p>
    <w:p w14:paraId="767B20E9" w14:textId="23986402" w:rsidR="00B30367" w:rsidRPr="00A10FBB" w:rsidRDefault="00C11272" w:rsidP="00B0602B">
      <w:pPr>
        <w:rPr>
          <w:rFonts w:ascii="Times New Roman" w:hAnsi="Times New Roman" w:cs="Times New Roman"/>
          <w:sz w:val="21"/>
          <w:szCs w:val="21"/>
        </w:rPr>
      </w:pPr>
      <m:oMathPara>
        <m:oMath>
          <m:eqArr>
            <m:eqArrPr>
              <m:maxDist m:val="1"/>
              <m:ctrlPr>
                <w:rPr>
                  <w:rFonts w:ascii="Cambria Math" w:hAnsi="Cambria Math"/>
                  <w:sz w:val="21"/>
                  <w:szCs w:val="21"/>
                </w:rPr>
              </m:ctrlPr>
            </m:eqArrPr>
            <m:e>
              <m:sSub>
                <m:sSubPr>
                  <m:ctrlPr>
                    <w:rPr>
                      <w:rFonts w:ascii="Cambria Math" w:hAnsi="Cambria Math"/>
                      <w:sz w:val="21"/>
                      <w:szCs w:val="21"/>
                    </w:rPr>
                  </m:ctrlPr>
                </m:sSubPr>
                <m:e>
                  <m:r>
                    <w:rPr>
                      <w:rFonts w:ascii="Cambria Math" w:hAnsi="Cambria Math"/>
                      <w:sz w:val="21"/>
                      <w:szCs w:val="21"/>
                    </w:rPr>
                    <m:t>y</m:t>
                  </m:r>
                </m:e>
                <m:sub>
                  <m:r>
                    <w:rPr>
                      <w:rFonts w:ascii="Cambria Math" w:hAnsi="Cambria Math"/>
                      <w:sz w:val="21"/>
                      <w:szCs w:val="21"/>
                    </w:rPr>
                    <m:t>j,t</m:t>
                  </m:r>
                </m:sub>
              </m:sSub>
              <m:r>
                <m:rPr>
                  <m:sty m:val="p"/>
                </m:rPr>
                <w:rPr>
                  <w:rFonts w:ascii="Cambria Math" w:hAnsi="Cambria Math"/>
                  <w:sz w:val="21"/>
                  <w:szCs w:val="21"/>
                </w:rPr>
                <m:t>=</m:t>
              </m:r>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EBIT</m:t>
                      </m:r>
                    </m:e>
                    <m:sub>
                      <m:r>
                        <w:rPr>
                          <w:rFonts w:ascii="Cambria Math" w:hAnsi="Cambria Math"/>
                          <w:sz w:val="21"/>
                          <w:szCs w:val="21"/>
                        </w:rPr>
                        <m:t>j,t</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EBIT</m:t>
                      </m:r>
                    </m:e>
                    <m:sub>
                      <m:r>
                        <w:rPr>
                          <w:rFonts w:ascii="Cambria Math" w:hAnsi="Cambria Math"/>
                          <w:sz w:val="21"/>
                          <w:szCs w:val="21"/>
                        </w:rPr>
                        <m:t>j,t</m:t>
                      </m:r>
                      <m:r>
                        <m:rPr>
                          <m:sty m:val="p"/>
                        </m:rPr>
                        <w:rPr>
                          <w:rFonts w:ascii="Cambria Math" w:hAnsi="Cambria Math"/>
                          <w:sz w:val="21"/>
                          <w:szCs w:val="21"/>
                        </w:rPr>
                        <m:t>-4</m:t>
                      </m:r>
                    </m:sub>
                  </m:sSub>
                </m:num>
                <m:den>
                  <m:sSub>
                    <m:sSubPr>
                      <m:ctrlPr>
                        <w:rPr>
                          <w:rFonts w:ascii="Cambria Math" w:hAnsi="Cambria Math"/>
                          <w:sz w:val="21"/>
                          <w:szCs w:val="21"/>
                        </w:rPr>
                      </m:ctrlPr>
                    </m:sSubPr>
                    <m:e>
                      <m:r>
                        <m:rPr>
                          <m:sty m:val="p"/>
                        </m:rPr>
                        <w:rPr>
                          <w:rFonts w:ascii="Cambria Math" w:hAnsi="Cambria Math"/>
                          <w:sz w:val="21"/>
                          <w:szCs w:val="21"/>
                        </w:rPr>
                        <m:t>0.5</m:t>
                      </m:r>
                      <m:r>
                        <w:rPr>
                          <w:rFonts w:ascii="Cambria Math" w:hAnsi="Cambria Math"/>
                          <w:sz w:val="21"/>
                          <w:szCs w:val="21"/>
                        </w:rPr>
                        <m:t>S</m:t>
                      </m:r>
                    </m:e>
                    <m:sub>
                      <m:r>
                        <w:rPr>
                          <w:rFonts w:ascii="Cambria Math" w:hAnsi="Cambria Math"/>
                          <w:sz w:val="21"/>
                          <w:szCs w:val="21"/>
                        </w:rPr>
                        <m:t>j,t</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0.5</m:t>
                      </m:r>
                      <m:r>
                        <w:rPr>
                          <w:rFonts w:ascii="Cambria Math" w:hAnsi="Cambria Math"/>
                          <w:sz w:val="21"/>
                          <w:szCs w:val="21"/>
                        </w:rPr>
                        <m:t>S</m:t>
                      </m:r>
                    </m:e>
                    <m:sub>
                      <m:r>
                        <w:rPr>
                          <w:rFonts w:ascii="Cambria Math" w:hAnsi="Cambria Math"/>
                          <w:sz w:val="21"/>
                          <w:szCs w:val="21"/>
                        </w:rPr>
                        <m:t>j,t</m:t>
                      </m:r>
                      <m:r>
                        <m:rPr>
                          <m:sty m:val="p"/>
                        </m:rPr>
                        <w:rPr>
                          <w:rFonts w:ascii="Cambria Math" w:hAnsi="Cambria Math"/>
                          <w:sz w:val="21"/>
                          <w:szCs w:val="21"/>
                        </w:rPr>
                        <m:t>-4</m:t>
                      </m:r>
                    </m:sub>
                  </m:sSub>
                </m:den>
              </m:f>
              <m:r>
                <m:rPr>
                  <m:sty m:val="p"/>
                </m:rPr>
                <w:rPr>
                  <w:rFonts w:ascii="Cambria Math" w:hAnsi="Cambria Math"/>
                  <w:sz w:val="21"/>
                  <w:szCs w:val="21"/>
                </w:rPr>
                <m:t>#</m:t>
              </m:r>
              <m:d>
                <m:dPr>
                  <m:ctrlPr>
                    <w:rPr>
                      <w:rFonts w:ascii="Cambria Math" w:hAnsi="Cambria Math"/>
                      <w:sz w:val="21"/>
                      <w:szCs w:val="21"/>
                    </w:rPr>
                  </m:ctrlPr>
                </m:dPr>
                <m:e>
                  <m:r>
                    <m:rPr>
                      <m:sty m:val="p"/>
                    </m:rPr>
                    <w:rPr>
                      <w:rFonts w:ascii="Cambria Math" w:hAnsi="Cambria Math"/>
                      <w:sz w:val="21"/>
                      <w:szCs w:val="21"/>
                    </w:rPr>
                    <m:t>8</m:t>
                  </m:r>
                </m:e>
              </m:d>
            </m:e>
          </m:eqArr>
        </m:oMath>
      </m:oMathPara>
    </w:p>
    <w:p w14:paraId="380FFF61" w14:textId="77777777" w:rsidR="002A7476" w:rsidRPr="00A10FBB" w:rsidRDefault="00B30367"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上式中，</w:t>
      </w:r>
      <m:oMath>
        <m:r>
          <w:rPr>
            <w:rFonts w:ascii="Cambria Math" w:hAnsi="Cambria Math" w:cs="Times New Roman" w:hint="eastAsia"/>
            <w:kern w:val="2"/>
            <w:sz w:val="21"/>
            <w:szCs w:val="21"/>
          </w:rPr>
          <m:t>EBI</m:t>
        </m:r>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T</m:t>
            </m:r>
            <m:ctrlPr>
              <w:rPr>
                <w:rFonts w:ascii="Cambria Math" w:hAnsi="Cambria Math" w:cs="Times New Roman" w:hint="eastAsia"/>
                <w:kern w:val="2"/>
                <w:sz w:val="21"/>
                <w:szCs w:val="21"/>
              </w:rPr>
            </m:ctrlP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为企业</w:t>
      </w:r>
      <m:oMath>
        <m:r>
          <w:rPr>
            <w:rFonts w:ascii="Cambria Math" w:hAnsi="Cambria Math" w:cs="Times New Roman"/>
            <w:kern w:val="2"/>
            <w:sz w:val="21"/>
            <w:szCs w:val="21"/>
          </w:rPr>
          <m:t>j</m:t>
        </m:r>
      </m:oMath>
      <w:r w:rsidRPr="00A10FBB">
        <w:rPr>
          <w:rFonts w:ascii="Times New Roman" w:hAnsi="Times New Roman" w:cs="Times New Roman" w:hint="eastAsia"/>
          <w:kern w:val="2"/>
          <w:sz w:val="21"/>
          <w:szCs w:val="21"/>
        </w:rPr>
        <w:t>在第</w:t>
      </w:r>
      <m:oMath>
        <m:r>
          <w:rPr>
            <w:rFonts w:ascii="Cambria Math" w:hAnsi="Cambria Math" w:cs="Times New Roman"/>
            <w:kern w:val="2"/>
            <w:sz w:val="21"/>
            <w:szCs w:val="21"/>
          </w:rPr>
          <m:t>t</m:t>
        </m:r>
      </m:oMath>
      <w:r w:rsidRPr="00A10FBB">
        <w:rPr>
          <w:rFonts w:ascii="Times New Roman" w:hAnsi="Times New Roman" w:cs="Times New Roman" w:hint="eastAsia"/>
          <w:kern w:val="2"/>
          <w:sz w:val="21"/>
          <w:szCs w:val="21"/>
        </w:rPr>
        <w:t>期的息税前利润，</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S</m:t>
            </m: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为企业的营业总收入。考虑到企业营收的季度效应，息税前利润使用前一年同季度的变动额，营业总收入则使用平均值。在实证中，为剔除微观经济变量</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oMath>
      <w:r w:rsidRPr="00A10FBB">
        <w:rPr>
          <w:rFonts w:ascii="Times New Roman" w:hAnsi="Times New Roman" w:cs="Times New Roman" w:hint="eastAsia"/>
          <w:kern w:val="2"/>
          <w:sz w:val="21"/>
          <w:szCs w:val="21"/>
        </w:rPr>
        <w:t>中的可预测成分，一方面要考虑截面上微观企业层面的公共因子</w:t>
      </w:r>
      <w:r w:rsidR="00B4531A" w:rsidRPr="00A10FBB">
        <w:rPr>
          <w:rFonts w:ascii="Times New Roman" w:hAnsi="Times New Roman" w:cs="Times New Roman" w:hint="eastAsia"/>
          <w:kern w:val="2"/>
          <w:sz w:val="21"/>
          <w:szCs w:val="21"/>
        </w:rPr>
        <w:t>，</w:t>
      </w:r>
      <w:r w:rsidR="002A7476" w:rsidRPr="00A10FBB">
        <w:rPr>
          <w:rFonts w:ascii="Times New Roman" w:hAnsi="Times New Roman" w:cs="Times New Roman" w:hint="eastAsia"/>
          <w:kern w:val="2"/>
          <w:sz w:val="21"/>
          <w:szCs w:val="21"/>
        </w:rPr>
        <w:t>另一方面，</w:t>
      </w:r>
      <w:r w:rsidR="002A7476" w:rsidRPr="00A10FBB">
        <w:rPr>
          <w:rFonts w:ascii="Times New Roman" w:hAnsi="Times New Roman" w:cs="Times New Roman" w:hint="eastAsia"/>
          <w:kern w:val="2"/>
          <w:sz w:val="21"/>
          <w:szCs w:val="21"/>
        </w:rPr>
        <w:t>要</w:t>
      </w:r>
      <w:r w:rsidR="002A7476" w:rsidRPr="00A10FBB">
        <w:rPr>
          <w:rFonts w:ascii="Times New Roman" w:hAnsi="Times New Roman" w:cs="Times New Roman" w:hint="eastAsia"/>
          <w:kern w:val="2"/>
          <w:sz w:val="21"/>
          <w:szCs w:val="21"/>
        </w:rPr>
        <w:t>去除宏观经济层面的运行状况对企业层面的影响</w:t>
      </w:r>
      <w:r w:rsidR="002A7476" w:rsidRPr="00A10FBB">
        <w:rPr>
          <w:rFonts w:ascii="Times New Roman" w:hAnsi="Times New Roman" w:cs="Times New Roman" w:hint="eastAsia"/>
          <w:kern w:val="2"/>
          <w:sz w:val="21"/>
          <w:szCs w:val="21"/>
        </w:rPr>
        <w:t>。</w:t>
      </w:r>
    </w:p>
    <w:p w14:paraId="37D1CE78" w14:textId="07C9EB58" w:rsidR="00B30367" w:rsidRPr="00A10FBB" w:rsidRDefault="002A7476" w:rsidP="00310705">
      <w:pPr>
        <w:widowControl w:val="0"/>
        <w:jc w:val="both"/>
        <w:rPr>
          <w:rFonts w:ascii="Times New Roman" w:hAnsi="Times New Roman" w:cs="Times New Roman"/>
          <w:kern w:val="2"/>
          <w:sz w:val="21"/>
          <w:szCs w:val="21"/>
        </w:rPr>
      </w:pPr>
      <w:r w:rsidRPr="00A10FBB">
        <w:rPr>
          <w:rFonts w:ascii="Times New Roman" w:hAnsi="Times New Roman" w:cs="Times New Roman"/>
          <w:kern w:val="2"/>
          <w:sz w:val="21"/>
          <w:szCs w:val="21"/>
        </w:rPr>
        <w:t xml:space="preserve">    </w:t>
      </w:r>
      <w:r w:rsidR="00B30367" w:rsidRPr="00A10FBB">
        <w:rPr>
          <w:rFonts w:ascii="Times New Roman" w:hAnsi="Times New Roman" w:cs="Times New Roman" w:hint="eastAsia"/>
          <w:kern w:val="2"/>
          <w:sz w:val="21"/>
          <w:szCs w:val="21"/>
        </w:rPr>
        <w:t>本文从企业调整后的盈利变动额</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y</m:t>
            </m:r>
            <m:ctrlPr>
              <w:rPr>
                <w:rFonts w:ascii="Cambria Math" w:hAnsi="Cambria Math" w:cs="Times New Roman" w:hint="eastAsia"/>
                <w:i/>
                <w:kern w:val="2"/>
                <w:sz w:val="21"/>
                <w:szCs w:val="21"/>
              </w:rPr>
            </m:ctrlPr>
          </m:e>
          <m:sub>
            <m:r>
              <w:rPr>
                <w:rFonts w:ascii="Cambria Math" w:hAnsi="Cambria Math" w:cs="Times New Roman"/>
                <w:kern w:val="2"/>
                <w:sz w:val="21"/>
                <w:szCs w:val="21"/>
              </w:rPr>
              <m:t>j,t</m:t>
            </m:r>
          </m:sub>
        </m:sSub>
        <m:r>
          <w:rPr>
            <w:rFonts w:ascii="Cambria Math" w:hAnsi="Cambria Math" w:cs="Times New Roman"/>
            <w:kern w:val="2"/>
            <w:sz w:val="21"/>
            <w:szCs w:val="21"/>
          </w:rPr>
          <m:t>(j=1,2,…,557)</m:t>
        </m:r>
      </m:oMath>
      <w:r w:rsidR="00B30367" w:rsidRPr="00A10FBB">
        <w:rPr>
          <w:rFonts w:ascii="Times New Roman" w:hAnsi="Times New Roman" w:cs="Times New Roman" w:hint="eastAsia"/>
          <w:kern w:val="2"/>
          <w:sz w:val="21"/>
          <w:szCs w:val="21"/>
        </w:rPr>
        <w:t>中提取共同因子</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t,firm</m:t>
            </m:r>
          </m:sub>
        </m:sSub>
      </m:oMath>
      <w:r w:rsidR="00B30367" w:rsidRPr="00A10FBB">
        <w:rPr>
          <w:rFonts w:ascii="Times New Roman" w:hAnsi="Times New Roman" w:cs="Times New Roman" w:hint="eastAsia"/>
          <w:kern w:val="2"/>
          <w:sz w:val="21"/>
          <w:szCs w:val="21"/>
        </w:rPr>
        <w:t>和平方项</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W</m:t>
            </m:r>
            <m:ctrlPr>
              <w:rPr>
                <w:rFonts w:ascii="Cambria Math" w:hAnsi="Cambria Math" w:cs="Times New Roman" w:hint="eastAsia"/>
                <w:i/>
                <w:kern w:val="2"/>
                <w:sz w:val="21"/>
                <w:szCs w:val="21"/>
              </w:rPr>
            </m:ctrlPr>
          </m:e>
          <m:sub>
            <m:r>
              <w:rPr>
                <w:rFonts w:ascii="Cambria Math" w:hAnsi="Cambria Math" w:cs="Times New Roman"/>
                <w:kern w:val="2"/>
                <w:sz w:val="21"/>
                <w:szCs w:val="21"/>
              </w:rPr>
              <m:t>t,firm</m:t>
            </m:r>
          </m:sub>
        </m:sSub>
      </m:oMath>
      <w:r w:rsidR="00B30367" w:rsidRPr="00A10FBB">
        <w:rPr>
          <w:rFonts w:ascii="Times New Roman" w:hAnsi="Times New Roman" w:cs="Times New Roman" w:hint="eastAsia"/>
          <w:kern w:val="2"/>
          <w:sz w:val="21"/>
          <w:szCs w:val="21"/>
        </w:rPr>
        <w:t>，并以此刻画企业层面盈利的不确定性的共同成分。按照</w:t>
      </w:r>
      <w:r w:rsidR="00B30367" w:rsidRPr="00A10FBB">
        <w:rPr>
          <w:rFonts w:ascii="Times New Roman" w:hAnsi="Times New Roman" w:cs="Times New Roman"/>
          <w:kern w:val="2"/>
          <w:sz w:val="21"/>
          <w:szCs w:val="21"/>
        </w:rPr>
        <w:t>Bai and Ng (2002)</w:t>
      </w:r>
      <w:r w:rsidR="00B30367" w:rsidRPr="00A10FBB">
        <w:rPr>
          <w:rFonts w:ascii="Times New Roman" w:hAnsi="Times New Roman" w:cs="Times New Roman" w:hint="eastAsia"/>
          <w:kern w:val="2"/>
          <w:sz w:val="21"/>
          <w:szCs w:val="21"/>
        </w:rPr>
        <w:t>建议的准则，本文选择企业层面的公共因</w:t>
      </w:r>
      <w:r w:rsidR="00B30367" w:rsidRPr="00A10FBB">
        <w:rPr>
          <w:rFonts w:ascii="Times New Roman" w:hAnsi="Times New Roman" w:cs="Times New Roman" w:hint="eastAsia"/>
          <w:kern w:val="2"/>
          <w:sz w:val="21"/>
          <w:szCs w:val="21"/>
        </w:rPr>
        <w:lastRenderedPageBreak/>
        <w:t>子</w:t>
      </w:r>
      <m:oMath>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F</m:t>
                </m:r>
              </m:e>
            </m:acc>
          </m:e>
          <m:sub>
            <m:r>
              <w:rPr>
                <w:rFonts w:ascii="Cambria Math" w:hAnsi="Cambria Math" w:cs="Times New Roman"/>
                <w:kern w:val="2"/>
                <w:sz w:val="21"/>
                <w:szCs w:val="21"/>
              </w:rPr>
              <m:t>firm</m:t>
            </m:r>
          </m:sub>
        </m:sSub>
      </m:oMath>
      <w:r w:rsidR="00B30367" w:rsidRPr="00A10FBB">
        <w:rPr>
          <w:rFonts w:ascii="Times New Roman" w:hAnsi="Times New Roman" w:cs="Times New Roman" w:hint="eastAsia"/>
          <w:kern w:val="2"/>
          <w:sz w:val="21"/>
          <w:szCs w:val="21"/>
        </w:rPr>
        <w:t> </w:t>
      </w:r>
      <w:r w:rsidR="00B30367" w:rsidRPr="00A10FBB">
        <w:rPr>
          <w:rFonts w:ascii="Times New Roman" w:hAnsi="Times New Roman" w:cs="Times New Roman"/>
          <w:kern w:val="2"/>
          <w:sz w:val="21"/>
          <w:szCs w:val="21"/>
        </w:rPr>
        <w:t>共</w:t>
      </w:r>
      <w:r w:rsidR="00B30367" w:rsidRPr="00A10FBB">
        <w:rPr>
          <w:rFonts w:ascii="Times New Roman" w:hAnsi="Times New Roman" w:cs="Times New Roman"/>
          <w:kern w:val="2"/>
          <w:sz w:val="21"/>
          <w:szCs w:val="21"/>
        </w:rPr>
        <w:t>5</w:t>
      </w:r>
      <w:r w:rsidR="00B30367" w:rsidRPr="00A10FBB">
        <w:rPr>
          <w:rFonts w:ascii="Times New Roman" w:hAnsi="Times New Roman" w:cs="Times New Roman"/>
          <w:kern w:val="2"/>
          <w:sz w:val="21"/>
          <w:szCs w:val="21"/>
        </w:rPr>
        <w:t>个，</w:t>
      </w:r>
      <w:r w:rsidR="00B30367" w:rsidRPr="00A10FBB">
        <w:rPr>
          <w:rFonts w:ascii="Times New Roman" w:hAnsi="Times New Roman" w:cs="Times New Roman" w:hint="eastAsia"/>
          <w:kern w:val="2"/>
          <w:sz w:val="21"/>
          <w:szCs w:val="21"/>
        </w:rPr>
        <w:t>企业盈利</w:t>
      </w:r>
      <w:r w:rsidR="00B30367" w:rsidRPr="00A10FBB">
        <w:rPr>
          <w:rFonts w:ascii="Times New Roman" w:hAnsi="Times New Roman" w:cs="Times New Roman"/>
          <w:kern w:val="2"/>
          <w:sz w:val="21"/>
          <w:szCs w:val="21"/>
        </w:rPr>
        <w:t>变量二次项的公共因子</w:t>
      </w:r>
      <m:oMath>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W</m:t>
                </m:r>
              </m:e>
            </m:acc>
          </m:e>
          <m:sub>
            <m:r>
              <w:rPr>
                <w:rFonts w:ascii="Cambria Math" w:hAnsi="Cambria Math" w:cs="Times New Roman"/>
                <w:kern w:val="2"/>
                <w:sz w:val="21"/>
                <w:szCs w:val="21"/>
              </w:rPr>
              <m:t>firm</m:t>
            </m:r>
          </m:sub>
        </m:sSub>
      </m:oMath>
      <w:r w:rsidR="00B30367" w:rsidRPr="00A10FBB">
        <w:rPr>
          <w:rFonts w:ascii="Times New Roman" w:hAnsi="Times New Roman" w:cs="Times New Roman"/>
          <w:kern w:val="2"/>
          <w:sz w:val="21"/>
          <w:szCs w:val="21"/>
        </w:rPr>
        <w:t>共</w:t>
      </w:r>
      <w:r w:rsidR="00B30367" w:rsidRPr="00A10FBB">
        <w:rPr>
          <w:rFonts w:ascii="Times New Roman" w:hAnsi="Times New Roman" w:cs="Times New Roman" w:hint="eastAsia"/>
          <w:kern w:val="2"/>
          <w:sz w:val="21"/>
          <w:szCs w:val="21"/>
        </w:rPr>
        <w:t>2</w:t>
      </w:r>
      <w:r w:rsidR="00B30367" w:rsidRPr="00A10FBB">
        <w:rPr>
          <w:rFonts w:ascii="Times New Roman" w:hAnsi="Times New Roman" w:cs="Times New Roman"/>
          <w:kern w:val="2"/>
          <w:sz w:val="21"/>
          <w:szCs w:val="21"/>
        </w:rPr>
        <w:t>个。</w:t>
      </w:r>
      <w:r w:rsidR="00B30367" w:rsidRPr="00A10FBB">
        <w:rPr>
          <w:rFonts w:ascii="Times New Roman" w:hAnsi="Times New Roman" w:cs="Times New Roman" w:hint="eastAsia"/>
          <w:kern w:val="2"/>
          <w:sz w:val="21"/>
          <w:szCs w:val="21"/>
        </w:rPr>
        <w:t>同样采用主成分分析法从一系列宏观经济变量中提取公共因子</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t,</m:t>
            </m:r>
            <m:r>
              <w:rPr>
                <w:rFonts w:ascii="Cambria Math" w:hAnsi="Cambria Math" w:cs="Times New Roman" w:hint="eastAsia"/>
                <w:kern w:val="2"/>
                <w:sz w:val="21"/>
                <w:szCs w:val="21"/>
              </w:rPr>
              <m:t>macro</m:t>
            </m:r>
          </m:sub>
        </m:sSub>
      </m:oMath>
      <w:r w:rsidR="00B30367" w:rsidRPr="00A10FBB">
        <w:rPr>
          <w:rFonts w:ascii="Times New Roman" w:hAnsi="Times New Roman" w:cs="Times New Roman" w:hint="eastAsia"/>
          <w:kern w:val="2"/>
          <w:sz w:val="21"/>
          <w:szCs w:val="21"/>
        </w:rPr>
        <w:t>和平方项</w:t>
      </w:r>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W</m:t>
            </m:r>
            <m:ctrlPr>
              <w:rPr>
                <w:rFonts w:ascii="Cambria Math" w:hAnsi="Cambria Math" w:cs="Times New Roman" w:hint="eastAsia"/>
                <w:i/>
                <w:kern w:val="2"/>
                <w:sz w:val="21"/>
                <w:szCs w:val="21"/>
              </w:rPr>
            </m:ctrlPr>
          </m:e>
          <m:sub>
            <m:r>
              <w:rPr>
                <w:rFonts w:ascii="Cambria Math" w:hAnsi="Cambria Math" w:cs="Times New Roman"/>
                <w:kern w:val="2"/>
                <w:sz w:val="21"/>
                <w:szCs w:val="21"/>
              </w:rPr>
              <m:t>t,</m:t>
            </m:r>
            <m:r>
              <w:rPr>
                <w:rFonts w:ascii="Cambria Math" w:hAnsi="Cambria Math" w:cs="Times New Roman" w:hint="eastAsia"/>
                <w:kern w:val="2"/>
                <w:sz w:val="21"/>
                <w:szCs w:val="21"/>
              </w:rPr>
              <m:t>macro</m:t>
            </m:r>
          </m:sub>
        </m:sSub>
        <m:r>
          <m:rPr>
            <m:sty m:val="p"/>
          </m:rPr>
          <w:rPr>
            <w:rStyle w:val="FootnoteReference"/>
            <w:rFonts w:ascii="Cambria Math" w:hAnsi="Cambria Math" w:cs="Times New Roman"/>
            <w:kern w:val="2"/>
            <w:sz w:val="21"/>
            <w:szCs w:val="21"/>
            <w:shd w:val="clear" w:color="auto" w:fill="FFFF00"/>
          </w:rPr>
          <w:footnoteReference w:id="5"/>
        </m:r>
      </m:oMath>
      <w:r w:rsidR="00B30367" w:rsidRPr="00A10FBB">
        <w:rPr>
          <w:rFonts w:ascii="Times New Roman" w:hAnsi="Times New Roman" w:cs="Times New Roman" w:hint="eastAsia"/>
          <w:kern w:val="2"/>
          <w:sz w:val="21"/>
          <w:szCs w:val="21"/>
        </w:rPr>
        <w:t>。最终本文使用的公共预测因子集合为</w:t>
      </w:r>
      <m:oMath>
        <m:r>
          <w:rPr>
            <w:rFonts w:ascii="Cambria Math" w:hAnsi="Cambria Math" w:cs="Times New Roman"/>
            <w:kern w:val="2"/>
            <w:sz w:val="21"/>
            <w:szCs w:val="21"/>
          </w:rPr>
          <m:t>[</m:t>
        </m:r>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F</m:t>
                </m:r>
              </m:e>
            </m:acc>
          </m:e>
          <m:sub>
            <m:r>
              <w:rPr>
                <w:rFonts w:ascii="Cambria Math" w:hAnsi="Cambria Math" w:cs="Times New Roman"/>
                <w:kern w:val="2"/>
                <w:sz w:val="21"/>
                <w:szCs w:val="21"/>
              </w:rPr>
              <m:t>firm</m:t>
            </m:r>
          </m:sub>
        </m:sSub>
        <m:r>
          <w:rPr>
            <w:rFonts w:ascii="Cambria Math" w:hAnsi="Cambria Math" w:cs="Times New Roman"/>
            <w:kern w:val="2"/>
            <w:sz w:val="21"/>
            <w:szCs w:val="21"/>
          </w:rPr>
          <m:t>,</m:t>
        </m:r>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W</m:t>
                </m:r>
              </m:e>
            </m:acc>
          </m:e>
          <m:sub>
            <m:r>
              <w:rPr>
                <w:rFonts w:ascii="Cambria Math" w:hAnsi="Cambria Math" w:cs="Times New Roman"/>
                <w:kern w:val="2"/>
                <w:sz w:val="21"/>
                <w:szCs w:val="21"/>
              </w:rPr>
              <m:t>firm</m:t>
            </m:r>
          </m:sub>
        </m:sSub>
        <m:r>
          <w:rPr>
            <w:rFonts w:ascii="Cambria Math" w:hAnsi="Cambria Math" w:cs="Times New Roman"/>
            <w:kern w:val="2"/>
            <w:sz w:val="21"/>
            <w:szCs w:val="21"/>
          </w:rPr>
          <m:t>,</m:t>
        </m:r>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F</m:t>
                </m:r>
              </m:e>
            </m:acc>
          </m:e>
          <m:sub>
            <m:r>
              <w:rPr>
                <w:rFonts w:ascii="Cambria Math" w:hAnsi="Cambria Math" w:cs="Times New Roman"/>
                <w:kern w:val="2"/>
                <w:sz w:val="21"/>
                <w:szCs w:val="21"/>
              </w:rPr>
              <m:t>macro</m:t>
            </m:r>
          </m:sub>
        </m:sSub>
        <m:r>
          <w:rPr>
            <w:rFonts w:ascii="Cambria Math" w:hAnsi="Cambria Math" w:cs="Times New Roman"/>
            <w:kern w:val="2"/>
            <w:sz w:val="21"/>
            <w:szCs w:val="21"/>
          </w:rPr>
          <m:t>,</m:t>
        </m:r>
        <m:sSub>
          <m:sSubPr>
            <m:ctrlPr>
              <w:rPr>
                <w:rFonts w:ascii="Cambria Math" w:hAnsi="Cambria Math" w:cs="Times New Roman"/>
                <w:i/>
                <w:kern w:val="2"/>
                <w:sz w:val="21"/>
                <w:szCs w:val="21"/>
              </w:rPr>
            </m:ctrlPr>
          </m:sSubPr>
          <m:e>
            <m:acc>
              <m:accPr>
                <m:ctrlPr>
                  <w:rPr>
                    <w:rFonts w:ascii="Cambria Math" w:hAnsi="Cambria Math" w:cs="Times New Roman"/>
                    <w:i/>
                    <w:kern w:val="2"/>
                    <w:sz w:val="21"/>
                    <w:szCs w:val="21"/>
                  </w:rPr>
                </m:ctrlPr>
              </m:accPr>
              <m:e>
                <m:r>
                  <w:rPr>
                    <w:rFonts w:ascii="Cambria Math" w:hAnsi="Cambria Math" w:cs="Times New Roman"/>
                    <w:kern w:val="2"/>
                    <w:sz w:val="21"/>
                    <w:szCs w:val="21"/>
                  </w:rPr>
                  <m:t>W</m:t>
                </m:r>
              </m:e>
            </m:acc>
          </m:e>
          <m:sub>
            <m:r>
              <w:rPr>
                <w:rFonts w:ascii="Cambria Math" w:hAnsi="Cambria Math" w:cs="Times New Roman"/>
                <w:kern w:val="2"/>
                <w:sz w:val="21"/>
                <w:szCs w:val="21"/>
              </w:rPr>
              <m:t>macro</m:t>
            </m:r>
          </m:sub>
        </m:sSub>
        <m:r>
          <w:rPr>
            <w:rFonts w:ascii="Cambria Math" w:hAnsi="Cambria Math" w:cs="Times New Roman"/>
            <w:kern w:val="2"/>
            <w:sz w:val="21"/>
            <w:szCs w:val="21"/>
          </w:rPr>
          <m:t>]</m:t>
        </m:r>
      </m:oMath>
      <w:r w:rsidR="00B30367" w:rsidRPr="00A10FBB">
        <w:rPr>
          <w:rFonts w:ascii="Times New Roman" w:hAnsi="Times New Roman" w:cs="Times New Roman" w:hint="eastAsia"/>
          <w:kern w:val="2"/>
          <w:sz w:val="21"/>
          <w:szCs w:val="21"/>
        </w:rPr>
        <w:t>。基于经济变量自回归项和公共因子集合估计（</w:t>
      </w:r>
      <w:r w:rsidR="00B30367" w:rsidRPr="00A10FBB">
        <w:rPr>
          <w:rFonts w:ascii="Times New Roman" w:hAnsi="Times New Roman" w:cs="Times New Roman"/>
          <w:kern w:val="2"/>
          <w:sz w:val="21"/>
          <w:szCs w:val="21"/>
        </w:rPr>
        <w:t>3</w:t>
      </w:r>
      <w:r w:rsidR="00B30367" w:rsidRPr="00A10FBB">
        <w:rPr>
          <w:rFonts w:ascii="Times New Roman" w:hAnsi="Times New Roman" w:cs="Times New Roman" w:hint="eastAsia"/>
          <w:kern w:val="2"/>
          <w:sz w:val="21"/>
          <w:szCs w:val="21"/>
        </w:rPr>
        <w:t>）式</w:t>
      </w:r>
      <w:r w:rsidR="00B30367" w:rsidRPr="00A10FBB">
        <w:rPr>
          <w:rFonts w:ascii="Times New Roman" w:hAnsi="Times New Roman" w:cs="Times New Roman"/>
          <w:kern w:val="2"/>
          <w:sz w:val="21"/>
          <w:szCs w:val="21"/>
        </w:rPr>
        <w:t>，得到</w:t>
      </w:r>
      <w:r w:rsidR="00B30367" w:rsidRPr="00A10FBB">
        <w:rPr>
          <w:rFonts w:ascii="Times New Roman" w:hAnsi="Times New Roman" w:cs="Times New Roman" w:hint="eastAsia"/>
          <w:kern w:val="2"/>
          <w:sz w:val="21"/>
          <w:szCs w:val="21"/>
        </w:rPr>
        <w:t>微观经济变量中不可预测的部分</w:t>
      </w:r>
      <w:r w:rsidR="00B30367" w:rsidRPr="00A10FBB">
        <w:rPr>
          <w:rFonts w:ascii="Times New Roman" w:hAnsi="Times New Roman" w:cs="Times New Roman"/>
          <w:kern w:val="2"/>
          <w:sz w:val="21"/>
          <w:szCs w:val="21"/>
        </w:rPr>
        <w:t>。</w:t>
      </w:r>
      <w:r w:rsidR="00B30367" w:rsidRPr="00A10FBB">
        <w:rPr>
          <w:rFonts w:ascii="Times New Roman" w:hAnsi="Times New Roman" w:cs="Times New Roman" w:hint="eastAsia"/>
          <w:kern w:val="2"/>
          <w:sz w:val="21"/>
          <w:szCs w:val="21"/>
        </w:rPr>
        <w:t>再</w:t>
      </w:r>
      <w:r w:rsidR="00B30367" w:rsidRPr="00A10FBB">
        <w:rPr>
          <w:rFonts w:ascii="Times New Roman" w:hAnsi="Times New Roman" w:cs="Times New Roman"/>
          <w:kern w:val="2"/>
          <w:sz w:val="21"/>
          <w:szCs w:val="21"/>
        </w:rPr>
        <w:t>利用</w:t>
      </w:r>
      <w:r w:rsidR="00B30367" w:rsidRPr="00A10FBB">
        <w:rPr>
          <w:rFonts w:ascii="Times New Roman" w:hAnsi="Times New Roman" w:cs="Times New Roman" w:hint="eastAsia"/>
          <w:kern w:val="2"/>
          <w:sz w:val="21"/>
          <w:szCs w:val="21"/>
        </w:rPr>
        <w:t>马尔科夫链</w:t>
      </w:r>
      <w:r w:rsidR="00B30367" w:rsidRPr="00A10FBB">
        <w:rPr>
          <w:rFonts w:ascii="Times New Roman" w:hAnsi="Times New Roman" w:cs="Times New Roman"/>
          <w:kern w:val="2"/>
          <w:sz w:val="21"/>
          <w:szCs w:val="21"/>
        </w:rPr>
        <w:t>－蒙特卡洛算法</w:t>
      </w:r>
      <w:r w:rsidR="00B30367" w:rsidRPr="00A10FBB">
        <w:rPr>
          <w:rFonts w:ascii="Times New Roman" w:hAnsi="Times New Roman" w:cs="Times New Roman" w:hint="eastAsia"/>
          <w:kern w:val="2"/>
          <w:sz w:val="21"/>
          <w:szCs w:val="21"/>
        </w:rPr>
        <w:t>（</w:t>
      </w:r>
      <w:r w:rsidR="00B30367" w:rsidRPr="00A10FBB">
        <w:rPr>
          <w:rFonts w:ascii="Times New Roman" w:hAnsi="Times New Roman" w:cs="Times New Roman" w:hint="eastAsia"/>
          <w:kern w:val="2"/>
          <w:sz w:val="21"/>
          <w:szCs w:val="21"/>
        </w:rPr>
        <w:t>MCMC</w:t>
      </w:r>
      <w:r w:rsidR="00B30367" w:rsidRPr="00A10FBB">
        <w:rPr>
          <w:rFonts w:ascii="Times New Roman" w:hAnsi="Times New Roman" w:cs="Times New Roman" w:hint="eastAsia"/>
          <w:kern w:val="2"/>
          <w:sz w:val="21"/>
          <w:szCs w:val="21"/>
        </w:rPr>
        <w:t>）估计出随机波动率模型（</w:t>
      </w:r>
      <w:r w:rsidR="00B30367" w:rsidRPr="00A10FBB">
        <w:rPr>
          <w:rFonts w:ascii="Times New Roman" w:hAnsi="Times New Roman" w:cs="Times New Roman"/>
          <w:kern w:val="2"/>
          <w:sz w:val="21"/>
          <w:szCs w:val="21"/>
        </w:rPr>
        <w:t>4</w:t>
      </w:r>
      <w:r w:rsidR="00B30367" w:rsidRPr="00A10FBB">
        <w:rPr>
          <w:rFonts w:ascii="Times New Roman" w:hAnsi="Times New Roman" w:cs="Times New Roman" w:hint="eastAsia"/>
          <w:kern w:val="2"/>
          <w:sz w:val="21"/>
          <w:szCs w:val="21"/>
        </w:rPr>
        <w:t>）至（</w:t>
      </w:r>
      <w:r w:rsidR="00B30367" w:rsidRPr="00A10FBB">
        <w:rPr>
          <w:rFonts w:ascii="Times New Roman" w:hAnsi="Times New Roman" w:cs="Times New Roman"/>
          <w:kern w:val="2"/>
          <w:sz w:val="21"/>
          <w:szCs w:val="21"/>
        </w:rPr>
        <w:t>6</w:t>
      </w:r>
      <w:r w:rsidR="00B30367" w:rsidRPr="00A10FBB">
        <w:rPr>
          <w:rFonts w:ascii="Times New Roman" w:hAnsi="Times New Roman" w:cs="Times New Roman" w:hint="eastAsia"/>
          <w:kern w:val="2"/>
          <w:sz w:val="21"/>
          <w:szCs w:val="21"/>
        </w:rPr>
        <w:t>）式的系数，得到每个微观经济变量</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y</m:t>
            </m:r>
          </m:e>
          <m:sub>
            <m:r>
              <w:rPr>
                <w:rFonts w:ascii="Cambria Math" w:hAnsi="Cambria Math" w:cs="Times New Roman"/>
                <w:kern w:val="2"/>
                <w:sz w:val="21"/>
                <w:szCs w:val="21"/>
              </w:rPr>
              <m:t>j,t</m:t>
            </m:r>
          </m:sub>
        </m:sSub>
      </m:oMath>
      <w:r w:rsidR="00B30367" w:rsidRPr="00A10FBB">
        <w:rPr>
          <w:rFonts w:ascii="Times New Roman" w:hAnsi="Times New Roman" w:cs="Times New Roman" w:hint="eastAsia"/>
          <w:kern w:val="2"/>
          <w:sz w:val="21"/>
          <w:szCs w:val="21"/>
        </w:rPr>
        <w:t>在未来</w:t>
      </w:r>
      <m:oMath>
        <m:r>
          <w:rPr>
            <w:rFonts w:ascii="Cambria Math" w:hAnsi="Cambria Math" w:cs="Times New Roman"/>
            <w:kern w:val="2"/>
            <w:sz w:val="21"/>
            <w:szCs w:val="21"/>
          </w:rPr>
          <m:t xml:space="preserve"> h </m:t>
        </m:r>
      </m:oMath>
      <w:r w:rsidR="00B30367" w:rsidRPr="00A10FBB">
        <w:rPr>
          <w:rFonts w:ascii="Times New Roman" w:hAnsi="Times New Roman" w:cs="Times New Roman" w:hint="eastAsia"/>
          <w:kern w:val="2"/>
          <w:sz w:val="21"/>
          <w:szCs w:val="21"/>
        </w:rPr>
        <w:t>期的不确定性</w:t>
      </w:r>
      <m:oMath>
        <m:sSubSup>
          <m:sSubSupPr>
            <m:ctrlPr>
              <w:rPr>
                <w:rFonts w:ascii="Cambria Math" w:hAnsi="Cambria Math" w:cs="Times New Roman"/>
                <w:kern w:val="2"/>
                <w:sz w:val="21"/>
                <w:szCs w:val="21"/>
              </w:rPr>
            </m:ctrlPr>
          </m:sSubSupPr>
          <m:e>
            <m:r>
              <w:rPr>
                <w:rFonts w:ascii="Cambria Math" w:hAnsi="Cambria Math" w:cs="Times New Roman"/>
                <w:kern w:val="2"/>
                <w:sz w:val="21"/>
                <w:szCs w:val="21"/>
              </w:rPr>
              <m:t>u</m:t>
            </m:r>
          </m:e>
          <m:sub>
            <m:r>
              <w:rPr>
                <w:rFonts w:ascii="Cambria Math" w:hAnsi="Cambria Math" w:cs="Times New Roman"/>
                <w:kern w:val="2"/>
                <w:sz w:val="21"/>
                <w:szCs w:val="21"/>
              </w:rPr>
              <m:t>j,t</m:t>
            </m:r>
          </m:sub>
          <m:sup>
            <m:r>
              <w:rPr>
                <w:rFonts w:ascii="Cambria Math" w:hAnsi="Cambria Math" w:cs="Times New Roman"/>
                <w:kern w:val="2"/>
                <w:sz w:val="21"/>
                <w:szCs w:val="21"/>
              </w:rPr>
              <m:t>y</m:t>
            </m:r>
          </m:sup>
        </m:sSubSup>
        <m:d>
          <m:dPr>
            <m:ctrlPr>
              <w:rPr>
                <w:rFonts w:ascii="Cambria Math" w:hAnsi="Cambria Math" w:cs="Times New Roman"/>
                <w:kern w:val="2"/>
                <w:sz w:val="21"/>
                <w:szCs w:val="21"/>
              </w:rPr>
            </m:ctrlPr>
          </m:dPr>
          <m:e>
            <m:r>
              <w:rPr>
                <w:rFonts w:ascii="Cambria Math" w:hAnsi="Cambria Math" w:cs="Times New Roman"/>
                <w:kern w:val="2"/>
                <w:sz w:val="21"/>
                <w:szCs w:val="21"/>
              </w:rPr>
              <m:t>h</m:t>
            </m:r>
          </m:e>
        </m:d>
      </m:oMath>
      <w:r w:rsidR="00B30367" w:rsidRPr="00A10FBB">
        <w:rPr>
          <w:rFonts w:ascii="Times New Roman" w:hAnsi="Times New Roman" w:cs="Times New Roman" w:hint="eastAsia"/>
          <w:kern w:val="2"/>
          <w:sz w:val="21"/>
          <w:szCs w:val="21"/>
        </w:rPr>
        <w:t>。最后对各企业估计得到的不确定性进行加总，权重</w:t>
      </w:r>
      <m:oMath>
        <m:sSub>
          <m:sSubPr>
            <m:ctrlPr>
              <w:rPr>
                <w:rFonts w:ascii="Cambria Math" w:hAnsi="Cambria Math" w:cs="Times New Roman"/>
                <w:i/>
                <w:kern w:val="2"/>
                <w:sz w:val="21"/>
                <w:szCs w:val="21"/>
              </w:rPr>
            </m:ctrlPr>
          </m:sSubPr>
          <m:e>
            <m:r>
              <w:rPr>
                <w:rFonts w:ascii="Cambria Math" w:hAnsi="Cambria Math" w:cs="Times New Roman"/>
                <w:kern w:val="2"/>
                <w:sz w:val="21"/>
                <w:szCs w:val="21"/>
              </w:rPr>
              <m:t>w</m:t>
            </m:r>
          </m:e>
          <m:sub>
            <m:r>
              <w:rPr>
                <w:rFonts w:ascii="Cambria Math" w:hAnsi="Cambria Math" w:cs="Times New Roman"/>
                <w:kern w:val="2"/>
                <w:sz w:val="21"/>
                <w:szCs w:val="21"/>
              </w:rPr>
              <m:t>j</m:t>
            </m:r>
          </m:sub>
        </m:sSub>
      </m:oMath>
      <w:r w:rsidR="00B30367" w:rsidRPr="00A10FBB">
        <w:rPr>
          <w:rFonts w:ascii="Times New Roman" w:hAnsi="Times New Roman" w:cs="Times New Roman" w:hint="eastAsia"/>
          <w:kern w:val="2"/>
          <w:sz w:val="21"/>
          <w:szCs w:val="21"/>
        </w:rPr>
        <w:t>依据主成分分析法确定，最终得到未来</w:t>
      </w:r>
      <m:oMath>
        <m:r>
          <w:rPr>
            <w:rFonts w:ascii="Cambria Math" w:hAnsi="Cambria Math" w:cs="Times New Roman"/>
            <w:kern w:val="2"/>
            <w:sz w:val="21"/>
            <w:szCs w:val="21"/>
          </w:rPr>
          <m:t xml:space="preserve"> h </m:t>
        </m:r>
      </m:oMath>
      <w:r w:rsidR="00B30367" w:rsidRPr="00A10FBB">
        <w:rPr>
          <w:rFonts w:ascii="Times New Roman" w:hAnsi="Times New Roman" w:cs="Times New Roman"/>
          <w:kern w:val="2"/>
          <w:sz w:val="21"/>
          <w:szCs w:val="21"/>
        </w:rPr>
        <w:t>期的</w:t>
      </w:r>
      <w:r w:rsidR="00B30367" w:rsidRPr="00A10FBB">
        <w:rPr>
          <w:rFonts w:ascii="Times New Roman" w:hAnsi="Times New Roman" w:cs="Times New Roman" w:hint="eastAsia"/>
          <w:kern w:val="2"/>
          <w:sz w:val="21"/>
          <w:szCs w:val="21"/>
        </w:rPr>
        <w:t>微观</w:t>
      </w:r>
      <w:r w:rsidR="00B30367" w:rsidRPr="00A10FBB">
        <w:rPr>
          <w:rFonts w:ascii="Times New Roman" w:hAnsi="Times New Roman" w:cs="Times New Roman"/>
          <w:kern w:val="2"/>
          <w:sz w:val="21"/>
          <w:szCs w:val="21"/>
        </w:rPr>
        <w:t>不确</w:t>
      </w:r>
      <w:r w:rsidR="00B30367" w:rsidRPr="00A10FBB">
        <w:rPr>
          <w:rFonts w:ascii="Times New Roman" w:hAnsi="Times New Roman" w:cs="Times New Roman" w:hint="eastAsia"/>
          <w:kern w:val="2"/>
          <w:sz w:val="21"/>
          <w:szCs w:val="21"/>
        </w:rPr>
        <w:t>定性。本文构造了</w:t>
      </w:r>
      <w:r w:rsidR="00B30367" w:rsidRPr="00A10FBB">
        <w:rPr>
          <w:rFonts w:ascii="Times New Roman" w:hAnsi="Times New Roman" w:cs="Times New Roman"/>
          <w:kern w:val="2"/>
          <w:sz w:val="21"/>
          <w:szCs w:val="21"/>
        </w:rPr>
        <w:t>6</w:t>
      </w:r>
      <w:r w:rsidR="00B30367" w:rsidRPr="00A10FBB">
        <w:rPr>
          <w:rFonts w:ascii="Times New Roman" w:hAnsi="Times New Roman" w:cs="Times New Roman"/>
          <w:kern w:val="2"/>
          <w:sz w:val="21"/>
          <w:szCs w:val="21"/>
        </w:rPr>
        <w:t>期</w:t>
      </w:r>
      <w:r w:rsidR="00B30367" w:rsidRPr="00A10FBB">
        <w:rPr>
          <w:rFonts w:ascii="Times New Roman" w:hAnsi="Times New Roman" w:cs="Times New Roman" w:hint="eastAsia"/>
          <w:kern w:val="2"/>
          <w:sz w:val="21"/>
          <w:szCs w:val="21"/>
        </w:rPr>
        <w:t>（</w:t>
      </w:r>
      <m:oMath>
        <m:r>
          <w:rPr>
            <w:rFonts w:ascii="Cambria Math" w:hAnsi="Cambria Math" w:cs="Times New Roman"/>
            <w:kern w:val="2"/>
            <w:sz w:val="21"/>
            <w:szCs w:val="21"/>
          </w:rPr>
          <m:t>h=1,2,..,6</m:t>
        </m:r>
      </m:oMath>
      <w:r w:rsidR="00B30367" w:rsidRPr="00A10FBB">
        <w:rPr>
          <w:rFonts w:ascii="Times New Roman" w:hAnsi="Times New Roman" w:cs="Times New Roman" w:hint="eastAsia"/>
          <w:kern w:val="2"/>
          <w:sz w:val="21"/>
          <w:szCs w:val="21"/>
        </w:rPr>
        <w:t>）</w:t>
      </w:r>
      <w:r w:rsidR="00B30367" w:rsidRPr="00A10FBB">
        <w:rPr>
          <w:rFonts w:ascii="Times New Roman" w:hAnsi="Times New Roman" w:cs="Times New Roman"/>
          <w:kern w:val="2"/>
          <w:sz w:val="21"/>
          <w:szCs w:val="21"/>
        </w:rPr>
        <w:t>的不确定性指数</w:t>
      </w:r>
      <m:oMath>
        <m:r>
          <w:rPr>
            <w:rFonts w:ascii="Cambria Math" w:hAnsi="Cambria Math" w:cs="Times New Roman" w:hint="eastAsia"/>
            <w:kern w:val="2"/>
            <w:sz w:val="21"/>
            <w:szCs w:val="21"/>
          </w:rPr>
          <m:t>M</m:t>
        </m:r>
        <m:sSub>
          <m:sSubPr>
            <m:ctrlPr>
              <w:rPr>
                <w:rFonts w:ascii="Cambria Math" w:hAnsi="Cambria Math" w:cs="Times New Roman"/>
                <w:i/>
                <w:iCs/>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iCs/>
                <w:kern w:val="2"/>
                <w:sz w:val="21"/>
                <w:szCs w:val="21"/>
              </w:rPr>
            </m:ctrlPr>
          </m:e>
          <m:sub>
            <m:r>
              <w:rPr>
                <w:rFonts w:ascii="Cambria Math" w:hAnsi="Cambria Math" w:cs="Times New Roman"/>
                <w:kern w:val="2"/>
                <w:sz w:val="21"/>
                <w:szCs w:val="21"/>
              </w:rPr>
              <m:t>t</m:t>
            </m:r>
          </m:sub>
        </m:sSub>
        <m:d>
          <m:dPr>
            <m:ctrlPr>
              <w:rPr>
                <w:rFonts w:ascii="Cambria Math" w:hAnsi="Cambria Math" w:cs="Times New Roman"/>
                <w:i/>
                <w:iCs/>
                <w:kern w:val="2"/>
                <w:sz w:val="21"/>
                <w:szCs w:val="21"/>
              </w:rPr>
            </m:ctrlPr>
          </m:dPr>
          <m:e>
            <m:r>
              <w:rPr>
                <w:rFonts w:ascii="Cambria Math" w:hAnsi="Cambria Math" w:cs="Times New Roman"/>
                <w:kern w:val="2"/>
                <w:sz w:val="21"/>
                <w:szCs w:val="21"/>
              </w:rPr>
              <m:t>h</m:t>
            </m:r>
          </m:e>
        </m:d>
      </m:oMath>
      <w:r w:rsidR="00B30367" w:rsidRPr="00A10FBB">
        <w:rPr>
          <w:rFonts w:ascii="Times New Roman" w:hAnsi="Times New Roman" w:cs="Times New Roman"/>
          <w:kern w:val="2"/>
          <w:sz w:val="21"/>
          <w:szCs w:val="21"/>
        </w:rPr>
        <w:t>。</w:t>
      </w:r>
    </w:p>
    <w:p w14:paraId="35EAA616" w14:textId="6DEC66D6" w:rsidR="002C42B0" w:rsidRPr="00A10FBB" w:rsidRDefault="002C42B0" w:rsidP="00B0602B">
      <w:pPr>
        <w:pStyle w:val="ListParagraph"/>
        <w:widowControl w:val="0"/>
        <w:numPr>
          <w:ilvl w:val="0"/>
          <w:numId w:val="42"/>
        </w:numPr>
        <w:ind w:firstLineChars="0"/>
        <w:jc w:val="both"/>
        <w:rPr>
          <w:rFonts w:ascii="Times New Roman" w:hAnsi="Times New Roman" w:cs="Times New Roman"/>
          <w:kern w:val="2"/>
          <w:sz w:val="21"/>
          <w:szCs w:val="21"/>
        </w:rPr>
      </w:pPr>
      <w:r w:rsidRPr="00A10FBB">
        <w:rPr>
          <w:rFonts w:ascii="Times New Roman" w:hAnsi="Times New Roman" w:cs="Times New Roman" w:hint="eastAsia"/>
          <w:b/>
          <w:bCs/>
          <w:kern w:val="2"/>
          <w:sz w:val="21"/>
          <w:szCs w:val="21"/>
        </w:rPr>
        <w:t>微观经济不确定性</w:t>
      </w:r>
    </w:p>
    <w:p w14:paraId="7107BE3B" w14:textId="381A36AF" w:rsidR="00B115A2" w:rsidRPr="00A10FBB" w:rsidRDefault="00B115A2"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kern w:val="2"/>
          <w:sz w:val="21"/>
          <w:szCs w:val="21"/>
        </w:rPr>
        <w:t>图</w:t>
      </w:r>
      <w:r w:rsidRPr="00A10FBB">
        <w:rPr>
          <w:rFonts w:ascii="Times New Roman" w:hAnsi="Times New Roman" w:cs="Times New Roman" w:hint="eastAsia"/>
          <w:kern w:val="2"/>
          <w:sz w:val="21"/>
          <w:szCs w:val="21"/>
        </w:rPr>
        <w:t>1</w:t>
      </w:r>
      <w:r w:rsidRPr="00A10FBB">
        <w:rPr>
          <w:rFonts w:ascii="Times New Roman" w:hAnsi="Times New Roman" w:cs="Times New Roman"/>
          <w:kern w:val="2"/>
          <w:sz w:val="21"/>
          <w:szCs w:val="21"/>
        </w:rPr>
        <w:t>是未来</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个季度（</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）和未来</w:t>
      </w:r>
      <w:r w:rsidRPr="00A10FBB">
        <w:rPr>
          <w:rFonts w:ascii="Times New Roman" w:hAnsi="Times New Roman" w:cs="Times New Roman"/>
          <w:kern w:val="2"/>
          <w:sz w:val="21"/>
          <w:szCs w:val="21"/>
        </w:rPr>
        <w:t>6</w:t>
      </w:r>
      <w:r w:rsidRPr="00A10FBB">
        <w:rPr>
          <w:rFonts w:ascii="Times New Roman" w:hAnsi="Times New Roman" w:cs="Times New Roman"/>
          <w:kern w:val="2"/>
          <w:sz w:val="21"/>
          <w:szCs w:val="21"/>
        </w:rPr>
        <w:t>个季度（</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=6</w:t>
      </w:r>
      <w:r w:rsidRPr="00A10FBB">
        <w:rPr>
          <w:rFonts w:ascii="Times New Roman" w:hAnsi="Times New Roman" w:cs="Times New Roman"/>
          <w:kern w:val="2"/>
          <w:sz w:val="21"/>
          <w:szCs w:val="21"/>
        </w:rPr>
        <w:t>）时的</w:t>
      </w:r>
      <w:r w:rsidRPr="00A10FBB">
        <w:rPr>
          <w:rFonts w:ascii="Times New Roman" w:hAnsi="Times New Roman" w:cs="Times New Roman" w:hint="eastAsia"/>
          <w:kern w:val="2"/>
          <w:sz w:val="21"/>
          <w:szCs w:val="21"/>
        </w:rPr>
        <w:t>微观</w:t>
      </w:r>
      <w:r w:rsidRPr="00A10FBB">
        <w:rPr>
          <w:rFonts w:ascii="Times New Roman" w:hAnsi="Times New Roman" w:cs="Times New Roman"/>
          <w:kern w:val="2"/>
          <w:sz w:val="21"/>
          <w:szCs w:val="21"/>
        </w:rPr>
        <w:t>不确定性指</w:t>
      </w:r>
      <w:r w:rsidRPr="00A10FBB">
        <w:rPr>
          <w:rFonts w:ascii="Times New Roman" w:hAnsi="Times New Roman" w:cs="Times New Roman" w:hint="eastAsia"/>
          <w:kern w:val="2"/>
          <w:sz w:val="21"/>
          <w:szCs w:val="21"/>
        </w:rPr>
        <w:t>数的走势。从图中可以看出，微观不确定性指数走势与我国经济发展趋势一致。</w:t>
      </w:r>
      <w:r w:rsidRPr="00A10FBB">
        <w:rPr>
          <w:rFonts w:ascii="Times New Roman" w:hAnsi="Times New Roman" w:cs="Times New Roman"/>
          <w:kern w:val="2"/>
          <w:sz w:val="21"/>
          <w:szCs w:val="21"/>
        </w:rPr>
        <w:t>2003</w:t>
      </w:r>
      <w:r w:rsidRPr="00A10FBB">
        <w:rPr>
          <w:rFonts w:ascii="Times New Roman" w:hAnsi="Times New Roman" w:cs="Times New Roman"/>
          <w:kern w:val="2"/>
          <w:sz w:val="21"/>
          <w:szCs w:val="21"/>
        </w:rPr>
        <w:t>年我国经济受到</w:t>
      </w:r>
      <w:r w:rsidRPr="00A10FBB">
        <w:rPr>
          <w:rFonts w:ascii="Times New Roman" w:hAnsi="Times New Roman" w:cs="Times New Roman"/>
          <w:kern w:val="2"/>
          <w:sz w:val="21"/>
          <w:szCs w:val="21"/>
        </w:rPr>
        <w:t>“</w:t>
      </w:r>
      <w:r w:rsidRPr="00A10FBB">
        <w:rPr>
          <w:rFonts w:ascii="Times New Roman" w:hAnsi="Times New Roman" w:cs="Times New Roman"/>
          <w:kern w:val="2"/>
          <w:sz w:val="21"/>
          <w:szCs w:val="21"/>
        </w:rPr>
        <w:t>非典</w:t>
      </w:r>
      <w:r w:rsidRPr="00A10FBB">
        <w:rPr>
          <w:rFonts w:ascii="Times New Roman" w:hAnsi="Times New Roman" w:cs="Times New Roman"/>
          <w:kern w:val="2"/>
          <w:sz w:val="21"/>
          <w:szCs w:val="21"/>
        </w:rPr>
        <w:t>”</w:t>
      </w:r>
      <w:r w:rsidRPr="00A10FBB">
        <w:rPr>
          <w:rFonts w:ascii="Times New Roman" w:hAnsi="Times New Roman" w:cs="Times New Roman"/>
          <w:kern w:val="2"/>
          <w:sz w:val="21"/>
          <w:szCs w:val="21"/>
        </w:rPr>
        <w:t>严重影响，居民消费意愿</w:t>
      </w:r>
      <w:r w:rsidRPr="00A10FBB">
        <w:rPr>
          <w:rFonts w:ascii="Times New Roman" w:hAnsi="Times New Roman" w:cs="Times New Roman" w:hint="eastAsia"/>
          <w:kern w:val="2"/>
          <w:sz w:val="21"/>
          <w:szCs w:val="21"/>
        </w:rPr>
        <w:t>低迷、企业投资需求下降，经济增长动力不足，未来不确定性较高。</w:t>
      </w:r>
      <w:r w:rsidRPr="00A10FBB">
        <w:rPr>
          <w:rFonts w:ascii="Times New Roman" w:hAnsi="Times New Roman" w:cs="Times New Roman"/>
          <w:kern w:val="2"/>
          <w:sz w:val="21"/>
          <w:szCs w:val="21"/>
        </w:rPr>
        <w:t>2008</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，随着全球金融危机的爆发，我国出口大幅下降，经济发展遭到冲击。从图中可以看出，</w:t>
      </w:r>
      <w:r w:rsidRPr="00A10FBB">
        <w:rPr>
          <w:rFonts w:ascii="Times New Roman" w:hAnsi="Times New Roman" w:cs="Times New Roman"/>
          <w:kern w:val="2"/>
          <w:sz w:val="21"/>
          <w:szCs w:val="21"/>
        </w:rPr>
        <w:t>2008</w:t>
      </w:r>
      <w:r w:rsidRPr="00A10FBB">
        <w:rPr>
          <w:rFonts w:ascii="Times New Roman" w:hAnsi="Times New Roman" w:cs="Times New Roman"/>
          <w:kern w:val="2"/>
          <w:sz w:val="21"/>
          <w:szCs w:val="21"/>
        </w:rPr>
        <w:t>年全年不确定性指数处于</w:t>
      </w:r>
      <w:r w:rsidRPr="00A10FBB">
        <w:rPr>
          <w:rFonts w:ascii="Times New Roman" w:hAnsi="Times New Roman" w:cs="Times New Roman" w:hint="eastAsia"/>
          <w:kern w:val="2"/>
          <w:sz w:val="21"/>
          <w:szCs w:val="21"/>
        </w:rPr>
        <w:t>攀升状态，并在</w:t>
      </w:r>
      <w:r w:rsidRPr="00A10FBB">
        <w:rPr>
          <w:rFonts w:ascii="Times New Roman" w:hAnsi="Times New Roman" w:cs="Times New Roman"/>
          <w:kern w:val="2"/>
          <w:sz w:val="21"/>
          <w:szCs w:val="21"/>
        </w:rPr>
        <w:t>2009</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一季度</w:t>
      </w:r>
      <w:r w:rsidRPr="00A10FBB">
        <w:rPr>
          <w:rFonts w:ascii="Times New Roman" w:hAnsi="Times New Roman" w:cs="Times New Roman"/>
          <w:kern w:val="2"/>
          <w:sz w:val="21"/>
          <w:szCs w:val="21"/>
        </w:rPr>
        <w:t>达到峰值</w:t>
      </w:r>
      <w:r w:rsidRPr="00A10FBB">
        <w:rPr>
          <w:rFonts w:ascii="Times New Roman" w:hAnsi="Times New Roman" w:cs="Times New Roman" w:hint="eastAsia"/>
          <w:kern w:val="2"/>
          <w:sz w:val="21"/>
          <w:szCs w:val="21"/>
        </w:rPr>
        <w:t>。由于</w:t>
      </w:r>
      <w:r w:rsidRPr="00A10FBB">
        <w:rPr>
          <w:rFonts w:ascii="Times New Roman" w:hAnsi="Times New Roman" w:cs="Times New Roman"/>
          <w:kern w:val="2"/>
          <w:sz w:val="21"/>
          <w:szCs w:val="21"/>
        </w:rPr>
        <w:t>我国颁布</w:t>
      </w:r>
      <w:r w:rsidRPr="00A10FBB">
        <w:rPr>
          <w:rFonts w:ascii="Times New Roman" w:hAnsi="Times New Roman" w:cs="Times New Roman"/>
          <w:kern w:val="2"/>
          <w:sz w:val="21"/>
          <w:szCs w:val="21"/>
        </w:rPr>
        <w:t>“</w:t>
      </w:r>
      <w:r w:rsidRPr="00A10FBB">
        <w:rPr>
          <w:rFonts w:ascii="Times New Roman" w:hAnsi="Times New Roman" w:cs="Times New Roman"/>
          <w:kern w:val="2"/>
          <w:sz w:val="21"/>
          <w:szCs w:val="21"/>
        </w:rPr>
        <w:t>四万亿财政刺激计划</w:t>
      </w:r>
      <w:r w:rsidRPr="00A10FBB">
        <w:rPr>
          <w:rFonts w:ascii="Times New Roman" w:hAnsi="Times New Roman" w:cs="Times New Roman"/>
          <w:kern w:val="2"/>
          <w:sz w:val="21"/>
          <w:szCs w:val="21"/>
        </w:rPr>
        <w:t>”</w:t>
      </w:r>
      <w:r w:rsidRPr="00A10FBB">
        <w:rPr>
          <w:rFonts w:ascii="Times New Roman" w:hAnsi="Times New Roman" w:cs="Times New Roman"/>
          <w:kern w:val="2"/>
          <w:sz w:val="21"/>
          <w:szCs w:val="21"/>
        </w:rPr>
        <w:t>并采取了一系列救市</w:t>
      </w:r>
      <w:r w:rsidRPr="00A10FBB">
        <w:rPr>
          <w:rFonts w:ascii="Times New Roman" w:hAnsi="Times New Roman" w:cs="Times New Roman" w:hint="eastAsia"/>
          <w:kern w:val="2"/>
          <w:sz w:val="21"/>
          <w:szCs w:val="21"/>
        </w:rPr>
        <w:t>政策，从</w:t>
      </w:r>
      <w:r w:rsidRPr="00A10FBB">
        <w:rPr>
          <w:rFonts w:ascii="Times New Roman" w:hAnsi="Times New Roman" w:cs="Times New Roman"/>
          <w:kern w:val="2"/>
          <w:sz w:val="21"/>
          <w:szCs w:val="21"/>
        </w:rPr>
        <w:t xml:space="preserve"> 2009</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二</w:t>
      </w:r>
      <w:r w:rsidRPr="00A10FBB">
        <w:rPr>
          <w:rFonts w:ascii="Times New Roman" w:hAnsi="Times New Roman" w:cs="Times New Roman"/>
          <w:kern w:val="2"/>
          <w:sz w:val="21"/>
          <w:szCs w:val="21"/>
        </w:rPr>
        <w:t>季度开始，经济不确定性开始回落。</w:t>
      </w:r>
      <w:r w:rsidRPr="00A10FBB">
        <w:rPr>
          <w:rFonts w:ascii="Times New Roman" w:hAnsi="Times New Roman" w:cs="Times New Roman"/>
          <w:kern w:val="2"/>
          <w:sz w:val="21"/>
          <w:szCs w:val="21"/>
        </w:rPr>
        <w:t>2010</w:t>
      </w:r>
      <w:r w:rsidRPr="00A10FBB">
        <w:rPr>
          <w:rFonts w:ascii="Times New Roman" w:hAnsi="Times New Roman" w:cs="Times New Roman" w:hint="eastAsia"/>
          <w:kern w:val="2"/>
          <w:sz w:val="21"/>
          <w:szCs w:val="21"/>
        </w:rPr>
        <w:t>年至</w:t>
      </w:r>
      <w:r w:rsidRPr="00A10FBB">
        <w:rPr>
          <w:rFonts w:ascii="Times New Roman" w:hAnsi="Times New Roman" w:cs="Times New Roman"/>
          <w:kern w:val="2"/>
          <w:sz w:val="21"/>
          <w:szCs w:val="21"/>
        </w:rPr>
        <w:t>2015</w:t>
      </w:r>
      <w:r w:rsidRPr="00A10FBB">
        <w:rPr>
          <w:rFonts w:ascii="Times New Roman" w:hAnsi="Times New Roman" w:cs="Times New Roman"/>
          <w:kern w:val="2"/>
          <w:sz w:val="21"/>
          <w:szCs w:val="21"/>
        </w:rPr>
        <w:t>年，我国积</w:t>
      </w:r>
      <w:r w:rsidRPr="00A10FBB">
        <w:rPr>
          <w:rFonts w:ascii="Times New Roman" w:hAnsi="Times New Roman" w:cs="Times New Roman" w:hint="eastAsia"/>
          <w:kern w:val="2"/>
          <w:sz w:val="21"/>
          <w:szCs w:val="21"/>
        </w:rPr>
        <w:t>极转变经济增长方式，实施稳健的货币政策和财政政策，经济不确定性一直位于低位波动。</w:t>
      </w:r>
      <w:r w:rsidRPr="00A10FBB">
        <w:rPr>
          <w:rFonts w:ascii="Times New Roman" w:hAnsi="Times New Roman" w:cs="Times New Roman"/>
          <w:kern w:val="2"/>
          <w:sz w:val="21"/>
          <w:szCs w:val="21"/>
        </w:rPr>
        <w:t>2015</w:t>
      </w:r>
      <w:r w:rsidRPr="00A10FBB">
        <w:rPr>
          <w:rFonts w:ascii="Times New Roman" w:hAnsi="Times New Roman" w:cs="Times New Roman"/>
          <w:kern w:val="2"/>
          <w:sz w:val="21"/>
          <w:szCs w:val="21"/>
        </w:rPr>
        <w:t>年是</w:t>
      </w:r>
      <w:r w:rsidRPr="00A10FBB">
        <w:rPr>
          <w:rFonts w:ascii="Times New Roman" w:hAnsi="Times New Roman" w:cs="Times New Roman"/>
          <w:kern w:val="2"/>
          <w:sz w:val="21"/>
          <w:szCs w:val="21"/>
        </w:rPr>
        <w:t>2000</w:t>
      </w:r>
      <w:r w:rsidRPr="00A10FBB">
        <w:rPr>
          <w:rFonts w:ascii="Times New Roman" w:hAnsi="Times New Roman" w:cs="Times New Roman"/>
          <w:kern w:val="2"/>
          <w:sz w:val="21"/>
          <w:szCs w:val="21"/>
        </w:rPr>
        <w:t>年以来中国经济最困难的时刻，全部经济指标全</w:t>
      </w:r>
      <w:r w:rsidRPr="00A10FBB">
        <w:rPr>
          <w:rFonts w:ascii="Times New Roman" w:hAnsi="Times New Roman" w:cs="Times New Roman" w:hint="eastAsia"/>
          <w:kern w:val="2"/>
          <w:sz w:val="21"/>
          <w:szCs w:val="21"/>
        </w:rPr>
        <w:t>面下滑。投资增速下行，出口和工业企业利润同比</w:t>
      </w:r>
      <w:r w:rsidRPr="00A10FBB">
        <w:rPr>
          <w:rFonts w:ascii="Times New Roman" w:hAnsi="Times New Roman" w:cs="Times New Roman"/>
          <w:kern w:val="2"/>
          <w:sz w:val="21"/>
          <w:szCs w:val="21"/>
        </w:rPr>
        <w:t>1999</w:t>
      </w:r>
      <w:r w:rsidRPr="00A10FBB">
        <w:rPr>
          <w:rFonts w:ascii="Times New Roman" w:hAnsi="Times New Roman" w:cs="Times New Roman"/>
          <w:kern w:val="2"/>
          <w:sz w:val="21"/>
          <w:szCs w:val="21"/>
        </w:rPr>
        <w:t>年以来第一次负增长。</w:t>
      </w:r>
      <w:r w:rsidRPr="00A10FBB">
        <w:rPr>
          <w:rFonts w:ascii="Times New Roman" w:hAnsi="Times New Roman" w:cs="Times New Roman"/>
          <w:kern w:val="2"/>
          <w:sz w:val="21"/>
          <w:szCs w:val="21"/>
        </w:rPr>
        <w:t>2015</w:t>
      </w:r>
      <w:r w:rsidRPr="00A10FBB">
        <w:rPr>
          <w:rFonts w:ascii="Times New Roman" w:hAnsi="Times New Roman" w:cs="Times New Roman"/>
          <w:kern w:val="2"/>
          <w:sz w:val="21"/>
          <w:szCs w:val="21"/>
        </w:rPr>
        <w:t>年</w:t>
      </w:r>
      <w:r w:rsidRPr="00A10FBB">
        <w:rPr>
          <w:rFonts w:ascii="Times New Roman" w:hAnsi="Times New Roman" w:cs="Times New Roman"/>
          <w:kern w:val="2"/>
          <w:sz w:val="21"/>
          <w:szCs w:val="21"/>
        </w:rPr>
        <w:t>5</w:t>
      </w:r>
      <w:r w:rsidRPr="00A10FBB">
        <w:rPr>
          <w:rFonts w:ascii="Times New Roman" w:hAnsi="Times New Roman" w:cs="Times New Roman"/>
          <w:kern w:val="2"/>
          <w:sz w:val="21"/>
          <w:szCs w:val="21"/>
        </w:rPr>
        <w:t>月和</w:t>
      </w:r>
      <w:r w:rsidRPr="00A10FBB">
        <w:rPr>
          <w:rFonts w:ascii="Times New Roman" w:hAnsi="Times New Roman" w:cs="Times New Roman"/>
          <w:kern w:val="2"/>
          <w:sz w:val="21"/>
          <w:szCs w:val="21"/>
        </w:rPr>
        <w:t>8</w:t>
      </w:r>
      <w:r w:rsidRPr="00A10FBB">
        <w:rPr>
          <w:rFonts w:ascii="Times New Roman" w:hAnsi="Times New Roman" w:cs="Times New Roman"/>
          <w:kern w:val="2"/>
          <w:sz w:val="21"/>
          <w:szCs w:val="21"/>
        </w:rPr>
        <w:t>月，我国</w:t>
      </w:r>
      <w:r w:rsidRPr="00A10FBB">
        <w:rPr>
          <w:rFonts w:ascii="Times New Roman" w:hAnsi="Times New Roman" w:cs="Times New Roman"/>
          <w:kern w:val="2"/>
          <w:sz w:val="21"/>
          <w:szCs w:val="21"/>
        </w:rPr>
        <w:t>A</w:t>
      </w:r>
      <w:r w:rsidRPr="00A10FBB">
        <w:rPr>
          <w:rFonts w:ascii="Times New Roman" w:hAnsi="Times New Roman" w:cs="Times New Roman"/>
          <w:kern w:val="2"/>
          <w:sz w:val="21"/>
          <w:szCs w:val="21"/>
        </w:rPr>
        <w:t>股市场出现了两次熔断。从图中看，从</w:t>
      </w:r>
      <w:r w:rsidRPr="00A10FBB">
        <w:rPr>
          <w:rFonts w:ascii="Times New Roman" w:hAnsi="Times New Roman" w:cs="Times New Roman"/>
          <w:kern w:val="2"/>
          <w:sz w:val="21"/>
          <w:szCs w:val="21"/>
        </w:rPr>
        <w:t>2015</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一季度开始，经济不确定性不断攀升，并具有一定的长尾效应，直到</w:t>
      </w:r>
      <w:r w:rsidRPr="00A10FBB">
        <w:rPr>
          <w:rFonts w:ascii="Times New Roman" w:hAnsi="Times New Roman" w:cs="Times New Roman"/>
          <w:kern w:val="2"/>
          <w:sz w:val="21"/>
          <w:szCs w:val="21"/>
        </w:rPr>
        <w:t xml:space="preserve"> 2016</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三季度</w:t>
      </w:r>
      <w:r w:rsidRPr="00A10FBB">
        <w:rPr>
          <w:rFonts w:ascii="Times New Roman" w:hAnsi="Times New Roman" w:cs="Times New Roman"/>
          <w:kern w:val="2"/>
          <w:sz w:val="21"/>
          <w:szCs w:val="21"/>
        </w:rPr>
        <w:t>才</w:t>
      </w:r>
      <w:r w:rsidRPr="00A10FBB">
        <w:rPr>
          <w:rFonts w:ascii="Times New Roman" w:hAnsi="Times New Roman" w:cs="Times New Roman" w:hint="eastAsia"/>
          <w:kern w:val="2"/>
          <w:sz w:val="21"/>
          <w:szCs w:val="21"/>
        </w:rPr>
        <w:t>有下降趋势。</w:t>
      </w:r>
      <w:r w:rsidRPr="00A10FBB">
        <w:rPr>
          <w:rFonts w:ascii="Times New Roman" w:hAnsi="Times New Roman" w:cs="Times New Roman"/>
          <w:kern w:val="2"/>
          <w:sz w:val="21"/>
          <w:szCs w:val="21"/>
        </w:rPr>
        <w:t>2018</w:t>
      </w:r>
      <w:r w:rsidRPr="00A10FBB">
        <w:rPr>
          <w:rFonts w:ascii="Times New Roman" w:hAnsi="Times New Roman" w:cs="Times New Roman"/>
          <w:kern w:val="2"/>
          <w:sz w:val="21"/>
          <w:szCs w:val="21"/>
        </w:rPr>
        <w:t>年</w:t>
      </w:r>
      <w:r w:rsidRPr="00A10FBB">
        <w:rPr>
          <w:rFonts w:ascii="Times New Roman" w:hAnsi="Times New Roman" w:cs="Times New Roman"/>
          <w:kern w:val="2"/>
          <w:sz w:val="21"/>
          <w:szCs w:val="21"/>
        </w:rPr>
        <w:t>3</w:t>
      </w:r>
      <w:r w:rsidRPr="00A10FBB">
        <w:rPr>
          <w:rFonts w:ascii="Times New Roman" w:hAnsi="Times New Roman" w:cs="Times New Roman"/>
          <w:kern w:val="2"/>
          <w:sz w:val="21"/>
          <w:szCs w:val="21"/>
        </w:rPr>
        <w:t>月，美国正式批准对中国</w:t>
      </w:r>
      <w:r w:rsidRPr="00A10FBB">
        <w:rPr>
          <w:rFonts w:ascii="Times New Roman" w:hAnsi="Times New Roman" w:cs="Times New Roman"/>
          <w:kern w:val="2"/>
          <w:sz w:val="21"/>
          <w:szCs w:val="21"/>
        </w:rPr>
        <w:t xml:space="preserve"> 600 </w:t>
      </w:r>
      <w:r w:rsidRPr="00A10FBB">
        <w:rPr>
          <w:rFonts w:ascii="Times New Roman" w:hAnsi="Times New Roman" w:cs="Times New Roman"/>
          <w:kern w:val="2"/>
          <w:sz w:val="21"/>
          <w:szCs w:val="21"/>
        </w:rPr>
        <w:t>亿商品征收关税，同年</w:t>
      </w:r>
      <w:r w:rsidRPr="00A10FBB">
        <w:rPr>
          <w:rFonts w:ascii="Times New Roman" w:hAnsi="Times New Roman" w:cs="Times New Roman"/>
          <w:kern w:val="2"/>
          <w:sz w:val="21"/>
          <w:szCs w:val="21"/>
        </w:rPr>
        <w:t>7</w:t>
      </w:r>
      <w:r w:rsidRPr="00A10FBB">
        <w:rPr>
          <w:rFonts w:ascii="Times New Roman" w:hAnsi="Times New Roman" w:cs="Times New Roman" w:hint="eastAsia"/>
          <w:kern w:val="2"/>
          <w:sz w:val="21"/>
          <w:szCs w:val="21"/>
        </w:rPr>
        <w:t>月宣布对中国</w:t>
      </w:r>
      <w:r w:rsidRPr="00A10FBB">
        <w:rPr>
          <w:rFonts w:ascii="Times New Roman" w:hAnsi="Times New Roman" w:cs="Times New Roman"/>
          <w:kern w:val="2"/>
          <w:sz w:val="21"/>
          <w:szCs w:val="21"/>
        </w:rPr>
        <w:t>300</w:t>
      </w:r>
      <w:r w:rsidRPr="00A10FBB">
        <w:rPr>
          <w:rFonts w:ascii="Times New Roman" w:hAnsi="Times New Roman" w:cs="Times New Roman"/>
          <w:kern w:val="2"/>
          <w:sz w:val="21"/>
          <w:szCs w:val="21"/>
        </w:rPr>
        <w:t>亿商品加征</w:t>
      </w:r>
      <w:r w:rsidRPr="00A10FBB">
        <w:rPr>
          <w:rFonts w:ascii="Times New Roman" w:hAnsi="Times New Roman" w:cs="Times New Roman"/>
          <w:kern w:val="2"/>
          <w:sz w:val="21"/>
          <w:szCs w:val="21"/>
        </w:rPr>
        <w:t>25%</w:t>
      </w:r>
      <w:r w:rsidRPr="00A10FBB">
        <w:rPr>
          <w:rFonts w:ascii="Times New Roman" w:hAnsi="Times New Roman" w:cs="Times New Roman"/>
          <w:kern w:val="2"/>
          <w:sz w:val="21"/>
          <w:szCs w:val="21"/>
        </w:rPr>
        <w:t>关税，</w:t>
      </w:r>
      <w:r w:rsidRPr="00A10FBB">
        <w:rPr>
          <w:rFonts w:ascii="Times New Roman" w:hAnsi="Times New Roman" w:cs="Times New Roman"/>
          <w:kern w:val="2"/>
          <w:sz w:val="21"/>
          <w:szCs w:val="21"/>
        </w:rPr>
        <w:t>9</w:t>
      </w:r>
      <w:r w:rsidRPr="00A10FBB">
        <w:rPr>
          <w:rFonts w:ascii="Times New Roman" w:hAnsi="Times New Roman" w:cs="Times New Roman"/>
          <w:kern w:val="2"/>
          <w:sz w:val="21"/>
          <w:szCs w:val="21"/>
        </w:rPr>
        <w:t>月正式对</w:t>
      </w:r>
      <w:r w:rsidRPr="00A10FBB">
        <w:rPr>
          <w:rFonts w:ascii="Times New Roman" w:hAnsi="Times New Roman" w:cs="Times New Roman"/>
          <w:kern w:val="2"/>
          <w:sz w:val="21"/>
          <w:szCs w:val="21"/>
        </w:rPr>
        <w:t>2000</w:t>
      </w:r>
      <w:r w:rsidRPr="00A10FBB">
        <w:rPr>
          <w:rFonts w:ascii="Times New Roman" w:hAnsi="Times New Roman" w:cs="Times New Roman"/>
          <w:kern w:val="2"/>
          <w:sz w:val="21"/>
          <w:szCs w:val="21"/>
        </w:rPr>
        <w:t>亿中国进口商品征收</w:t>
      </w:r>
      <w:r w:rsidRPr="00A10FBB">
        <w:rPr>
          <w:rFonts w:ascii="Times New Roman" w:hAnsi="Times New Roman" w:cs="Times New Roman"/>
          <w:kern w:val="2"/>
          <w:sz w:val="21"/>
          <w:szCs w:val="21"/>
        </w:rPr>
        <w:t>10%</w:t>
      </w:r>
      <w:r w:rsidRPr="00A10FBB">
        <w:rPr>
          <w:rFonts w:ascii="Times New Roman" w:hAnsi="Times New Roman" w:cs="Times New Roman"/>
          <w:kern w:val="2"/>
          <w:sz w:val="21"/>
          <w:szCs w:val="21"/>
        </w:rPr>
        <w:t>关税，并宣布这一比例将在</w:t>
      </w:r>
      <w:r w:rsidRPr="00A10FBB">
        <w:rPr>
          <w:rFonts w:ascii="Times New Roman" w:hAnsi="Times New Roman" w:cs="Times New Roman"/>
          <w:kern w:val="2"/>
          <w:sz w:val="21"/>
          <w:szCs w:val="21"/>
        </w:rPr>
        <w:t>2019</w:t>
      </w:r>
      <w:r w:rsidRPr="00A10FBB">
        <w:rPr>
          <w:rFonts w:ascii="Times New Roman" w:hAnsi="Times New Roman" w:cs="Times New Roman"/>
          <w:kern w:val="2"/>
          <w:sz w:val="21"/>
          <w:szCs w:val="21"/>
        </w:rPr>
        <w:t>年</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月</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日上调至</w:t>
      </w:r>
      <w:r w:rsidRPr="00A10FBB">
        <w:rPr>
          <w:rFonts w:ascii="Times New Roman" w:hAnsi="Times New Roman" w:cs="Times New Roman"/>
          <w:kern w:val="2"/>
          <w:sz w:val="21"/>
          <w:szCs w:val="21"/>
        </w:rPr>
        <w:t>25%</w:t>
      </w:r>
      <w:r w:rsidRPr="00A10FBB">
        <w:rPr>
          <w:rFonts w:ascii="Times New Roman" w:hAnsi="Times New Roman" w:cs="Times New Roman"/>
          <w:kern w:val="2"/>
          <w:sz w:val="21"/>
          <w:szCs w:val="21"/>
        </w:rPr>
        <w:t>，中美贸易战升级。</w:t>
      </w:r>
      <w:r w:rsidRPr="00A10FBB">
        <w:rPr>
          <w:rFonts w:ascii="Times New Roman" w:hAnsi="Times New Roman" w:cs="Times New Roman" w:hint="eastAsia"/>
          <w:kern w:val="2"/>
          <w:sz w:val="21"/>
          <w:szCs w:val="21"/>
        </w:rPr>
        <w:t>从</w:t>
      </w:r>
      <w:r w:rsidRPr="00A10FBB">
        <w:rPr>
          <w:rFonts w:ascii="Times New Roman" w:hAnsi="Times New Roman" w:cs="Times New Roman"/>
          <w:kern w:val="2"/>
          <w:sz w:val="21"/>
          <w:szCs w:val="21"/>
        </w:rPr>
        <w:t>2018</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三季度</w:t>
      </w:r>
      <w:r w:rsidRPr="00A10FBB">
        <w:rPr>
          <w:rFonts w:ascii="Times New Roman" w:hAnsi="Times New Roman" w:cs="Times New Roman"/>
          <w:kern w:val="2"/>
          <w:sz w:val="21"/>
          <w:szCs w:val="21"/>
        </w:rPr>
        <w:t>开始，经济不确定性继续走高。到</w:t>
      </w:r>
      <w:r w:rsidRPr="00A10FBB">
        <w:rPr>
          <w:rFonts w:ascii="Times New Roman" w:hAnsi="Times New Roman" w:cs="Times New Roman"/>
          <w:kern w:val="2"/>
          <w:sz w:val="21"/>
          <w:szCs w:val="21"/>
        </w:rPr>
        <w:t>2019</w:t>
      </w:r>
      <w:r w:rsidRPr="00A10FBB">
        <w:rPr>
          <w:rFonts w:ascii="Times New Roman" w:hAnsi="Times New Roman" w:cs="Times New Roman"/>
          <w:kern w:val="2"/>
          <w:sz w:val="21"/>
          <w:szCs w:val="21"/>
        </w:rPr>
        <w:t>年末，新冠疫情爆发，</w:t>
      </w:r>
      <w:r w:rsidRPr="00A10FBB">
        <w:rPr>
          <w:rFonts w:ascii="Times New Roman" w:hAnsi="Times New Roman" w:cs="Times New Roman" w:hint="eastAsia"/>
          <w:kern w:val="2"/>
          <w:sz w:val="21"/>
          <w:szCs w:val="21"/>
        </w:rPr>
        <w:t>国内经济几乎停摆，经济不确定性在</w:t>
      </w:r>
      <w:r w:rsidRPr="00A10FBB">
        <w:rPr>
          <w:rFonts w:ascii="Times New Roman" w:hAnsi="Times New Roman" w:cs="Times New Roman"/>
          <w:kern w:val="2"/>
          <w:sz w:val="21"/>
          <w:szCs w:val="21"/>
        </w:rPr>
        <w:t>2020</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一季度</w:t>
      </w:r>
      <w:r w:rsidRPr="00A10FBB">
        <w:rPr>
          <w:rFonts w:ascii="Times New Roman" w:hAnsi="Times New Roman" w:cs="Times New Roman"/>
          <w:kern w:val="2"/>
          <w:sz w:val="21"/>
          <w:szCs w:val="21"/>
        </w:rPr>
        <w:t>达到近</w:t>
      </w:r>
      <w:r w:rsidRPr="00A10FBB">
        <w:rPr>
          <w:rFonts w:ascii="Times New Roman" w:hAnsi="Times New Roman" w:cs="Times New Roman"/>
          <w:kern w:val="2"/>
          <w:sz w:val="21"/>
          <w:szCs w:val="21"/>
        </w:rPr>
        <w:t>20</w:t>
      </w:r>
      <w:r w:rsidRPr="00A10FBB">
        <w:rPr>
          <w:rFonts w:ascii="Times New Roman" w:hAnsi="Times New Roman" w:cs="Times New Roman"/>
          <w:kern w:val="2"/>
          <w:sz w:val="21"/>
          <w:szCs w:val="21"/>
        </w:rPr>
        <w:t>年来的峰值，并从</w:t>
      </w:r>
      <w:r w:rsidRPr="00A10FBB">
        <w:rPr>
          <w:rFonts w:ascii="Times New Roman" w:hAnsi="Times New Roman" w:cs="Times New Roman"/>
          <w:kern w:val="2"/>
          <w:sz w:val="21"/>
          <w:szCs w:val="21"/>
        </w:rPr>
        <w:t>2020</w:t>
      </w:r>
      <w:r w:rsidRPr="00A10FBB">
        <w:rPr>
          <w:rFonts w:ascii="Times New Roman" w:hAnsi="Times New Roman" w:cs="Times New Roman"/>
          <w:kern w:val="2"/>
          <w:sz w:val="21"/>
          <w:szCs w:val="21"/>
        </w:rPr>
        <w:t>年</w:t>
      </w:r>
      <w:r w:rsidRPr="00A10FBB">
        <w:rPr>
          <w:rFonts w:ascii="Times New Roman" w:hAnsi="Times New Roman" w:cs="Times New Roman" w:hint="eastAsia"/>
          <w:kern w:val="2"/>
          <w:sz w:val="21"/>
          <w:szCs w:val="21"/>
        </w:rPr>
        <w:t>至</w:t>
      </w:r>
      <w:r w:rsidRPr="00A10FBB">
        <w:rPr>
          <w:rFonts w:ascii="Times New Roman" w:hAnsi="Times New Roman" w:cs="Times New Roman"/>
          <w:kern w:val="2"/>
          <w:sz w:val="21"/>
          <w:szCs w:val="21"/>
        </w:rPr>
        <w:t>2021</w:t>
      </w:r>
      <w:r w:rsidRPr="00A10FBB">
        <w:rPr>
          <w:rFonts w:ascii="Times New Roman" w:hAnsi="Times New Roman" w:cs="Times New Roman"/>
          <w:kern w:val="2"/>
          <w:sz w:val="21"/>
          <w:szCs w:val="21"/>
        </w:rPr>
        <w:t>年一直维持在高位。综上所述，本文测算的</w:t>
      </w:r>
      <w:r w:rsidR="00856F67" w:rsidRPr="00A10FBB">
        <w:rPr>
          <w:rFonts w:ascii="Times New Roman" w:hAnsi="Times New Roman" w:cs="Times New Roman" w:hint="eastAsia"/>
          <w:kern w:val="2"/>
          <w:sz w:val="21"/>
          <w:szCs w:val="21"/>
        </w:rPr>
        <w:t>微观</w:t>
      </w:r>
      <w:r w:rsidRPr="00A10FBB">
        <w:rPr>
          <w:rFonts w:ascii="Times New Roman" w:hAnsi="Times New Roman" w:cs="Times New Roman"/>
          <w:kern w:val="2"/>
          <w:sz w:val="21"/>
          <w:szCs w:val="21"/>
        </w:rPr>
        <w:t>经济不确定性基本符</w:t>
      </w:r>
      <w:r w:rsidRPr="00A10FBB">
        <w:rPr>
          <w:rFonts w:ascii="Times New Roman" w:hAnsi="Times New Roman" w:cs="Times New Roman" w:hint="eastAsia"/>
          <w:kern w:val="2"/>
          <w:sz w:val="21"/>
          <w:szCs w:val="21"/>
        </w:rPr>
        <w:t>合我国经济事实。并且从图中可以观察到，未来一个季度（</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）的不确定性</w:t>
      </w:r>
      <w:r w:rsidR="00F838C4" w:rsidRPr="00A10FBB">
        <w:rPr>
          <w:rFonts w:ascii="Times New Roman" w:hAnsi="Times New Roman" w:cs="Times New Roman" w:hint="eastAsia"/>
          <w:kern w:val="2"/>
          <w:sz w:val="21"/>
          <w:szCs w:val="21"/>
        </w:rPr>
        <w:t>相比</w:t>
      </w:r>
      <w:r w:rsidR="00F74DFC" w:rsidRPr="00A10FBB">
        <w:rPr>
          <w:rFonts w:ascii="Times New Roman" w:hAnsi="Times New Roman" w:cs="Times New Roman" w:hint="eastAsia"/>
          <w:kern w:val="2"/>
          <w:sz w:val="21"/>
          <w:szCs w:val="21"/>
        </w:rPr>
        <w:t>长期不确定性（</w:t>
      </w:r>
      <w:r w:rsidR="00F74DFC" w:rsidRPr="00A10FBB">
        <w:rPr>
          <w:rFonts w:ascii="Times New Roman" w:hAnsi="Times New Roman" w:cs="Times New Roman" w:hint="eastAsia"/>
          <w:i/>
          <w:iCs/>
          <w:kern w:val="2"/>
          <w:sz w:val="21"/>
          <w:szCs w:val="21"/>
        </w:rPr>
        <w:t>h</w:t>
      </w:r>
      <w:r w:rsidR="00F74DFC" w:rsidRPr="00A10FBB">
        <w:rPr>
          <w:rFonts w:ascii="Times New Roman" w:hAnsi="Times New Roman" w:cs="Times New Roman"/>
          <w:kern w:val="2"/>
          <w:sz w:val="21"/>
          <w:szCs w:val="21"/>
        </w:rPr>
        <w:t>=6</w:t>
      </w:r>
      <w:r w:rsidR="00F74DFC" w:rsidRPr="00A10FBB">
        <w:rPr>
          <w:rFonts w:ascii="Times New Roman" w:hAnsi="Times New Roman" w:cs="Times New Roman" w:hint="eastAsia"/>
          <w:kern w:val="2"/>
          <w:sz w:val="21"/>
          <w:szCs w:val="21"/>
        </w:rPr>
        <w:t>）</w:t>
      </w:r>
      <w:r w:rsidR="00F838C4" w:rsidRPr="00A10FBB">
        <w:rPr>
          <w:rFonts w:ascii="Times New Roman" w:hAnsi="Times New Roman" w:cs="Times New Roman" w:hint="eastAsia"/>
          <w:kern w:val="2"/>
          <w:sz w:val="21"/>
          <w:szCs w:val="21"/>
        </w:rPr>
        <w:t>均值较小，</w:t>
      </w:r>
      <w:r w:rsidRPr="00A10FBB">
        <w:rPr>
          <w:rFonts w:ascii="Times New Roman" w:hAnsi="Times New Roman" w:cs="Times New Roman" w:hint="eastAsia"/>
          <w:kern w:val="2"/>
          <w:sz w:val="21"/>
          <w:szCs w:val="21"/>
        </w:rPr>
        <w:t>波动更明显</w:t>
      </w:r>
      <w:r w:rsidR="00F838C4"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这是因为短期的经济预测更容易受到突发事件的影响，波动性更大</w:t>
      </w:r>
      <w:r w:rsidR="00F838C4"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而长期预测的误差更大，所以不确定性更高。</w:t>
      </w:r>
    </w:p>
    <w:p w14:paraId="21320606" w14:textId="77777777" w:rsidR="00B115A2" w:rsidRPr="00A10FBB" w:rsidRDefault="00B115A2" w:rsidP="00B0602B">
      <w:pPr>
        <w:widowControl w:val="0"/>
        <w:ind w:left="420"/>
        <w:jc w:val="both"/>
        <w:rPr>
          <w:rFonts w:ascii="Times New Roman" w:hAnsi="Times New Roman" w:cs="Times New Roman"/>
          <w:kern w:val="2"/>
          <w:sz w:val="21"/>
          <w:szCs w:val="21"/>
        </w:rPr>
      </w:pPr>
    </w:p>
    <w:p w14:paraId="05F27D47" w14:textId="77777777" w:rsidR="002C42B0" w:rsidRPr="00A10FBB" w:rsidRDefault="002C42B0" w:rsidP="00B0602B">
      <w:pPr>
        <w:keepNext/>
        <w:widowControl w:val="0"/>
        <w:ind w:firstLineChars="200" w:firstLine="480"/>
        <w:jc w:val="center"/>
        <w:rPr>
          <w:rFonts w:ascii="Times New Roman" w:hAnsi="Times New Roman"/>
        </w:rPr>
      </w:pPr>
    </w:p>
    <w:p w14:paraId="42BCB3C1" w14:textId="77777777" w:rsidR="002C42B0" w:rsidRPr="00A10FBB" w:rsidRDefault="002C42B0" w:rsidP="00B0602B">
      <w:pPr>
        <w:keepNext/>
        <w:widowControl w:val="0"/>
        <w:ind w:firstLineChars="200" w:firstLine="480"/>
        <w:jc w:val="center"/>
        <w:rPr>
          <w:rFonts w:ascii="Times New Roman" w:hAnsi="Times New Roman"/>
        </w:rPr>
      </w:pPr>
      <w:r w:rsidRPr="00A10FBB">
        <w:rPr>
          <w:rFonts w:ascii="Times New Roman" w:hAnsi="Times New Roman"/>
          <w:noProof/>
        </w:rPr>
        <w:drawing>
          <wp:inline distT="0" distB="0" distL="0" distR="0" wp14:anchorId="0E2C0DE2" wp14:editId="4B1D5644">
            <wp:extent cx="4672946" cy="2547606"/>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964" cy="2561790"/>
                    </a:xfrm>
                    <a:prstGeom prst="rect">
                      <a:avLst/>
                    </a:prstGeom>
                    <a:noFill/>
                  </pic:spPr>
                </pic:pic>
              </a:graphicData>
            </a:graphic>
          </wp:inline>
        </w:drawing>
      </w:r>
    </w:p>
    <w:p w14:paraId="5C48DE56" w14:textId="35BBE489" w:rsidR="002C42B0" w:rsidRPr="00A10FBB" w:rsidRDefault="002C42B0" w:rsidP="00CD1230">
      <w:pPr>
        <w:widowControl w:val="0"/>
        <w:ind w:firstLineChars="100" w:firstLine="210"/>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图</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fldChar w:fldCharType="begin"/>
      </w:r>
      <w:r w:rsidRPr="00A10FBB">
        <w:rPr>
          <w:rFonts w:ascii="Times New Roman" w:eastAsia="KaiTi" w:hAnsi="Times New Roman" w:cs="SimHei"/>
          <w:bCs/>
          <w:kern w:val="2"/>
          <w:sz w:val="21"/>
          <w:szCs w:val="21"/>
        </w:rPr>
        <w:instrText xml:space="preserve"> SEQ </w:instrText>
      </w:r>
      <w:r w:rsidRPr="00A10FBB">
        <w:rPr>
          <w:rFonts w:ascii="Times New Roman" w:eastAsia="KaiTi" w:hAnsi="Times New Roman" w:cs="SimHei"/>
          <w:bCs/>
          <w:kern w:val="2"/>
          <w:sz w:val="21"/>
          <w:szCs w:val="21"/>
        </w:rPr>
        <w:instrText>图</w:instrText>
      </w:r>
      <w:r w:rsidRPr="00A10FBB">
        <w:rPr>
          <w:rFonts w:ascii="Times New Roman" w:eastAsia="KaiTi" w:hAnsi="Times New Roman" w:cs="SimHei"/>
          <w:bCs/>
          <w:kern w:val="2"/>
          <w:sz w:val="21"/>
          <w:szCs w:val="21"/>
        </w:rPr>
        <w:instrText xml:space="preserve"> \* ARABIC </w:instrText>
      </w:r>
      <w:r w:rsidRPr="00A10FBB">
        <w:rPr>
          <w:rFonts w:ascii="Times New Roman" w:eastAsia="KaiTi" w:hAnsi="Times New Roman" w:cs="SimHei"/>
          <w:bCs/>
          <w:kern w:val="2"/>
          <w:sz w:val="21"/>
          <w:szCs w:val="21"/>
        </w:rPr>
        <w:fldChar w:fldCharType="separate"/>
      </w:r>
      <w:r w:rsidR="00AF6F8F" w:rsidRPr="00A10FBB">
        <w:rPr>
          <w:rFonts w:ascii="Times New Roman" w:eastAsia="KaiTi" w:hAnsi="Times New Roman" w:cs="SimHei"/>
          <w:bCs/>
          <w:noProof/>
          <w:kern w:val="2"/>
          <w:sz w:val="21"/>
          <w:szCs w:val="21"/>
        </w:rPr>
        <w:t>1</w:t>
      </w:r>
      <w:r w:rsidRPr="00A10FBB">
        <w:rPr>
          <w:rFonts w:ascii="Times New Roman" w:eastAsia="KaiTi" w:hAnsi="Times New Roman" w:cs="SimHei"/>
          <w:bCs/>
          <w:kern w:val="2"/>
          <w:sz w:val="21"/>
          <w:szCs w:val="21"/>
        </w:rPr>
        <w:fldChar w:fldCharType="end"/>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微观经济不确定性（</w:t>
      </w:r>
      <m:oMath>
        <m:r>
          <w:rPr>
            <w:rFonts w:ascii="Cambria Math" w:eastAsia="KaiTi" w:hAnsi="Cambria Math" w:cs="SimHei" w:hint="eastAsia"/>
            <w:kern w:val="2"/>
            <w:sz w:val="21"/>
            <w:szCs w:val="21"/>
          </w:rPr>
          <m:t>M</m:t>
        </m:r>
        <m:sSub>
          <m:sSubPr>
            <m:ctrlPr>
              <w:rPr>
                <w:rFonts w:ascii="Cambria Math" w:eastAsia="KaiTi" w:hAnsi="Cambria Math" w:cs="SimHei"/>
                <w:bCs/>
                <w:kern w:val="2"/>
                <w:sz w:val="21"/>
                <w:szCs w:val="21"/>
              </w:rPr>
            </m:ctrlPr>
          </m:sSubPr>
          <m:e>
            <m:r>
              <w:rPr>
                <w:rFonts w:ascii="Cambria Math" w:eastAsia="KaiTi" w:hAnsi="Cambria Math" w:cs="SimHei" w:hint="eastAsia"/>
                <w:kern w:val="2"/>
                <w:sz w:val="21"/>
                <w:szCs w:val="21"/>
              </w:rPr>
              <m:t>U</m:t>
            </m:r>
            <m:ctrlPr>
              <w:rPr>
                <w:rFonts w:ascii="Cambria Math" w:eastAsia="KaiTi" w:hAnsi="Cambria Math" w:cs="SimHei" w:hint="eastAsia"/>
                <w:bCs/>
                <w:kern w:val="2"/>
                <w:sz w:val="21"/>
                <w:szCs w:val="21"/>
              </w:rPr>
            </m:ctrlPr>
          </m:e>
          <m:sub>
            <m:r>
              <m:rPr>
                <m:sty m:val="p"/>
              </m:rPr>
              <w:rPr>
                <w:rFonts w:ascii="Cambria Math" w:eastAsia="KaiTi" w:hAnsi="Cambria Math" w:cs="SimHei"/>
                <w:kern w:val="2"/>
                <w:sz w:val="21"/>
                <w:szCs w:val="21"/>
              </w:rPr>
              <m:t>1</m:t>
            </m:r>
          </m:sub>
        </m:sSub>
      </m:oMath>
      <w:r w:rsidRPr="00A10FBB">
        <w:rPr>
          <w:rFonts w:ascii="Times New Roman" w:eastAsia="KaiTi" w:hAnsi="Times New Roman" w:cs="SimHei"/>
          <w:bCs/>
          <w:kern w:val="2"/>
          <w:sz w:val="21"/>
          <w:szCs w:val="21"/>
        </w:rPr>
        <w:t xml:space="preserve">, </w:t>
      </w:r>
      <m:oMath>
        <m:r>
          <w:rPr>
            <w:rFonts w:ascii="Cambria Math" w:eastAsia="KaiTi" w:hAnsi="Cambria Math" w:cs="SimHei"/>
            <w:kern w:val="2"/>
            <w:sz w:val="21"/>
            <w:szCs w:val="21"/>
          </w:rPr>
          <m:t>M</m:t>
        </m:r>
        <m:sSub>
          <m:sSubPr>
            <m:ctrlPr>
              <w:rPr>
                <w:rFonts w:ascii="Cambria Math" w:eastAsia="KaiTi" w:hAnsi="Cambria Math" w:cs="SimHei"/>
                <w:bCs/>
                <w:kern w:val="2"/>
                <w:sz w:val="21"/>
                <w:szCs w:val="21"/>
              </w:rPr>
            </m:ctrlPr>
          </m:sSubPr>
          <m:e>
            <m:r>
              <w:rPr>
                <w:rFonts w:ascii="Cambria Math" w:eastAsia="KaiTi" w:hAnsi="Cambria Math" w:cs="SimHei"/>
                <w:kern w:val="2"/>
                <w:sz w:val="21"/>
                <w:szCs w:val="21"/>
              </w:rPr>
              <m:t>U</m:t>
            </m:r>
          </m:e>
          <m:sub>
            <m:r>
              <m:rPr>
                <m:sty m:val="p"/>
              </m:rPr>
              <w:rPr>
                <w:rFonts w:ascii="Cambria Math" w:eastAsia="KaiTi" w:hAnsi="Cambria Math" w:cs="SimHei"/>
                <w:kern w:val="2"/>
                <w:sz w:val="21"/>
                <w:szCs w:val="21"/>
              </w:rPr>
              <m:t>6</m:t>
            </m:r>
          </m:sub>
        </m:sSub>
      </m:oMath>
      <w:r w:rsidRPr="00A10FBB">
        <w:rPr>
          <w:rFonts w:ascii="Times New Roman" w:eastAsia="KaiTi" w:hAnsi="Times New Roman" w:cs="SimHei" w:hint="eastAsia"/>
          <w:bCs/>
          <w:kern w:val="2"/>
          <w:sz w:val="21"/>
          <w:szCs w:val="21"/>
        </w:rPr>
        <w:t>）走势</w:t>
      </w:r>
    </w:p>
    <w:p w14:paraId="28299316" w14:textId="73138351" w:rsidR="002C42B0" w:rsidRPr="00A10FBB" w:rsidRDefault="002C42B0"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进一步，本文</w:t>
      </w:r>
      <w:r w:rsidR="00EE7069" w:rsidRPr="00A10FBB">
        <w:rPr>
          <w:rFonts w:ascii="Times New Roman" w:hAnsi="Times New Roman" w:cs="Times New Roman" w:hint="eastAsia"/>
          <w:kern w:val="2"/>
          <w:sz w:val="21"/>
          <w:szCs w:val="21"/>
        </w:rPr>
        <w:t>将微观不确定性</w:t>
      </w:r>
      <m:oMath>
        <m:r>
          <w:rPr>
            <w:rFonts w:ascii="Cambria Math" w:hAnsi="Cambria Math" w:cs="Times New Roman" w:hint="eastAsia"/>
            <w:kern w:val="2"/>
            <w:sz w:val="21"/>
            <w:szCs w:val="21"/>
          </w:rPr>
          <m:t>MU</m:t>
        </m:r>
      </m:oMath>
      <w:r w:rsidRPr="00A10FBB">
        <w:rPr>
          <w:rFonts w:ascii="Times New Roman" w:hAnsi="Times New Roman" w:cs="Times New Roman" w:hint="eastAsia"/>
          <w:kern w:val="2"/>
          <w:sz w:val="21"/>
          <w:szCs w:val="21"/>
        </w:rPr>
        <w:t>指数与常见经济不确定性度量</w:t>
      </w:r>
      <w:r w:rsidR="00EE7069" w:rsidRPr="00A10FBB">
        <w:rPr>
          <w:rFonts w:ascii="Times New Roman" w:hAnsi="Times New Roman" w:cs="Times New Roman" w:hint="eastAsia"/>
          <w:kern w:val="2"/>
          <w:sz w:val="21"/>
          <w:szCs w:val="21"/>
        </w:rPr>
        <w:t>进行对比</w:t>
      </w:r>
      <w:r w:rsidRPr="00A10FBB">
        <w:rPr>
          <w:rFonts w:ascii="Times New Roman" w:hAnsi="Times New Roman" w:cs="Times New Roman" w:hint="eastAsia"/>
          <w:kern w:val="2"/>
          <w:sz w:val="21"/>
          <w:szCs w:val="21"/>
        </w:rPr>
        <w:t>。图</w:t>
      </w:r>
      <w:r w:rsidRPr="00A10FBB">
        <w:rPr>
          <w:rFonts w:ascii="Times New Roman" w:hAnsi="Times New Roman" w:cs="Times New Roman" w:hint="eastAsia"/>
          <w:kern w:val="2"/>
          <w:sz w:val="21"/>
          <w:szCs w:val="21"/>
        </w:rPr>
        <w:t>2</w:t>
      </w:r>
      <w:r w:rsidRPr="00A10FBB">
        <w:rPr>
          <w:rFonts w:ascii="Times New Roman" w:hAnsi="Times New Roman" w:cs="Times New Roman" w:hint="eastAsia"/>
          <w:kern w:val="2"/>
          <w:sz w:val="21"/>
          <w:szCs w:val="21"/>
        </w:rPr>
        <w:t>（上）是未来一个季度的微观不确定性</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Pr="00A10FBB">
        <w:rPr>
          <w:rFonts w:ascii="Times New Roman" w:hAnsi="Times New Roman" w:cs="Times New Roman" w:hint="eastAsia"/>
          <w:kern w:val="2"/>
          <w:sz w:val="21"/>
          <w:szCs w:val="21"/>
        </w:rPr>
        <w:t>与经济政策不确定性</w:t>
      </w:r>
      <w:r w:rsidR="003B1320" w:rsidRPr="00A10FBB">
        <w:rPr>
          <w:rFonts w:ascii="Times New Roman" w:hAnsi="Times New Roman" w:cs="Times New Roman" w:hint="eastAsia"/>
          <w:kern w:val="2"/>
          <w:sz w:val="21"/>
          <w:szCs w:val="21"/>
        </w:rPr>
        <w:t>EPU</w:t>
      </w:r>
      <w:r w:rsidRPr="00A10FBB">
        <w:rPr>
          <w:rFonts w:ascii="Times New Roman" w:hAnsi="Times New Roman" w:cs="Times New Roman" w:hint="eastAsia"/>
          <w:kern w:val="2"/>
          <w:sz w:val="21"/>
          <w:szCs w:val="21"/>
        </w:rPr>
        <w:t>的走势对比。参考饶品贵（</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017</w:t>
      </w:r>
      <w:r w:rsidRPr="00A10FBB">
        <w:rPr>
          <w:rFonts w:ascii="Times New Roman" w:hAnsi="Times New Roman" w:cs="Times New Roman" w:hint="eastAsia"/>
          <w:kern w:val="2"/>
          <w:sz w:val="21"/>
          <w:szCs w:val="21"/>
        </w:rPr>
        <w:t>）的做法，使用月度</w:t>
      </w:r>
      <m:oMath>
        <m:r>
          <w:rPr>
            <w:rFonts w:ascii="Cambria Math" w:hAnsi="Cambria Math" w:cs="Times New Roman" w:hint="eastAsia"/>
            <w:kern w:val="2"/>
            <w:sz w:val="21"/>
            <w:szCs w:val="21"/>
          </w:rPr>
          <m:t>EPU</m:t>
        </m:r>
      </m:oMath>
      <w:r w:rsidRPr="00A10FBB">
        <w:rPr>
          <w:rFonts w:ascii="Times New Roman" w:hAnsi="Times New Roman" w:cs="Times New Roman" w:hint="eastAsia"/>
          <w:kern w:val="2"/>
          <w:sz w:val="21"/>
          <w:szCs w:val="21"/>
        </w:rPr>
        <w:t>的加权平均指数作为季度</w:t>
      </w:r>
      <m:oMath>
        <m:r>
          <w:rPr>
            <w:rFonts w:ascii="Cambria Math" w:hAnsi="Cambria Math" w:cs="Times New Roman" w:hint="eastAsia"/>
            <w:kern w:val="2"/>
            <w:sz w:val="21"/>
            <w:szCs w:val="21"/>
          </w:rPr>
          <m:t>EPU</m:t>
        </m:r>
      </m:oMath>
      <w:r w:rsidRPr="00A10FBB">
        <w:rPr>
          <w:rFonts w:ascii="Times New Roman" w:hAnsi="Times New Roman" w:cs="Times New Roman" w:hint="eastAsia"/>
          <w:kern w:val="2"/>
          <w:sz w:val="21"/>
          <w:szCs w:val="21"/>
        </w:rPr>
        <w:t>，具体计算方式为</w:t>
      </w:r>
      <m:oMath>
        <m:r>
          <w:rPr>
            <w:rFonts w:ascii="Cambria Math" w:hAnsi="Cambria Math" w:cs="Times New Roman" w:hint="eastAsia"/>
            <w:kern w:val="2"/>
            <w:sz w:val="21"/>
            <w:szCs w:val="21"/>
          </w:rPr>
          <m:t>EP</m:t>
        </m:r>
        <m:r>
          <w:rPr>
            <w:rFonts w:ascii="Cambria Math" w:hAnsi="Cambria Math" w:cs="Times New Roman"/>
            <w:kern w:val="2"/>
            <w:sz w:val="21"/>
            <w:szCs w:val="21"/>
          </w:rPr>
          <m:t>U=(3EP</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w:rPr>
            <w:rFonts w:ascii="Cambria Math" w:hAnsi="Cambria Math" w:cs="Times New Roman"/>
            <w:kern w:val="2"/>
            <w:sz w:val="21"/>
            <w:szCs w:val="21"/>
          </w:rPr>
          <m:t>+2EP</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t-1</m:t>
            </m:r>
          </m:sub>
        </m:sSub>
        <m:r>
          <w:rPr>
            <w:rFonts w:ascii="Cambria Math" w:hAnsi="Cambria Math" w:cs="Times New Roman"/>
            <w:kern w:val="2"/>
            <w:sz w:val="21"/>
            <w:szCs w:val="21"/>
          </w:rPr>
          <m:t>+EP</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t-2</m:t>
            </m:r>
          </m:sub>
        </m:sSub>
        <m:r>
          <w:rPr>
            <w:rFonts w:ascii="Cambria Math" w:hAnsi="Cambria Math" w:cs="Times New Roman"/>
            <w:kern w:val="2"/>
            <w:sz w:val="21"/>
            <w:szCs w:val="21"/>
          </w:rPr>
          <m:t>)/6</m:t>
        </m:r>
      </m:oMath>
      <w:r w:rsidRPr="00A10FBB">
        <w:rPr>
          <w:rFonts w:ascii="Times New Roman" w:hAnsi="Times New Roman" w:cs="Times New Roman" w:hint="eastAsia"/>
          <w:kern w:val="2"/>
          <w:sz w:val="21"/>
          <w:szCs w:val="21"/>
        </w:rPr>
        <w:t>。</w:t>
      </w:r>
      <w:r w:rsidR="003261C6" w:rsidRPr="00A10FBB">
        <w:rPr>
          <w:rFonts w:ascii="Times New Roman" w:hAnsi="Times New Roman" w:cs="Times New Roman" w:hint="eastAsia"/>
          <w:kern w:val="2"/>
          <w:sz w:val="21"/>
          <w:szCs w:val="21"/>
        </w:rPr>
        <w:t>总体来看，</w:t>
      </w:r>
      <w:r w:rsidRPr="00A10FBB">
        <w:rPr>
          <w:rFonts w:ascii="Times New Roman" w:hAnsi="Times New Roman" w:cs="Times New Roman" w:hint="eastAsia"/>
          <w:kern w:val="2"/>
          <w:sz w:val="21"/>
          <w:szCs w:val="21"/>
        </w:rPr>
        <w:t>两指数间的相关系数为</w:t>
      </w:r>
      <w:r w:rsidRPr="00A10FBB">
        <w:rPr>
          <w:rFonts w:ascii="Times New Roman" w:hAnsi="Times New Roman" w:cs="Times New Roman" w:hint="eastAsia"/>
          <w:kern w:val="2"/>
          <w:sz w:val="21"/>
          <w:szCs w:val="21"/>
        </w:rPr>
        <w:t>0</w:t>
      </w:r>
      <w:r w:rsidRPr="00A10FBB">
        <w:rPr>
          <w:rFonts w:ascii="Times New Roman" w:hAnsi="Times New Roman" w:cs="Times New Roman"/>
          <w:kern w:val="2"/>
          <w:sz w:val="21"/>
          <w:szCs w:val="21"/>
        </w:rPr>
        <w:t>.39</w:t>
      </w:r>
      <w:r w:rsidRPr="00A10FBB">
        <w:rPr>
          <w:rFonts w:ascii="Times New Roman" w:hAnsi="Times New Roman" w:cs="Times New Roman" w:hint="eastAsia"/>
          <w:kern w:val="2"/>
          <w:sz w:val="21"/>
          <w:szCs w:val="21"/>
        </w:rPr>
        <w:t>，说明两者反映的信息有</w:t>
      </w:r>
      <w:r w:rsidR="002772CB" w:rsidRPr="00A10FBB">
        <w:rPr>
          <w:rFonts w:ascii="Times New Roman" w:hAnsi="Times New Roman" w:cs="Times New Roman" w:hint="eastAsia"/>
          <w:kern w:val="2"/>
          <w:sz w:val="21"/>
          <w:szCs w:val="21"/>
        </w:rPr>
        <w:t>显著</w:t>
      </w:r>
      <w:r w:rsidRPr="00A10FBB">
        <w:rPr>
          <w:rFonts w:ascii="Times New Roman" w:hAnsi="Times New Roman" w:cs="Times New Roman" w:hint="eastAsia"/>
          <w:kern w:val="2"/>
          <w:sz w:val="21"/>
          <w:szCs w:val="21"/>
        </w:rPr>
        <w:t>差异。</w:t>
      </w:r>
    </w:p>
    <w:p w14:paraId="3C7FDB61" w14:textId="13B6D74B" w:rsidR="002C42B0" w:rsidRPr="00A10FBB" w:rsidRDefault="002C42B0"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直接计算横截面各经济变量的标准差是另一种常用的经济不确定度量方式（</w:t>
      </w:r>
      <w:r w:rsidRPr="00A10FBB">
        <w:rPr>
          <w:rFonts w:ascii="Times New Roman" w:hAnsi="Times New Roman" w:cs="Times New Roman" w:hint="eastAsia"/>
          <w:kern w:val="2"/>
          <w:sz w:val="21"/>
          <w:szCs w:val="21"/>
        </w:rPr>
        <w:t>Bloom</w:t>
      </w:r>
      <w:r w:rsidRPr="00A10FBB">
        <w:rPr>
          <w:rFonts w:ascii="Times New Roman" w:hAnsi="Times New Roman" w:cs="Times New Roman"/>
          <w:kern w:val="2"/>
          <w:sz w:val="21"/>
          <w:szCs w:val="21"/>
        </w:rPr>
        <w:t xml:space="preserve"> et al, 2018</w:t>
      </w:r>
      <w:r w:rsidRPr="00A10FBB">
        <w:rPr>
          <w:rFonts w:ascii="Times New Roman" w:hAnsi="Times New Roman" w:cs="Times New Roman" w:hint="eastAsia"/>
          <w:kern w:val="2"/>
          <w:sz w:val="21"/>
          <w:szCs w:val="21"/>
        </w:rPr>
        <w:t>），这种方法不考虑经济变量的可预测性，主要通过横截面信息捕捉当期的经济波动。参考前文做法，在各季度计算企业经过资产总量调整后的盈利变动额（（</w:t>
      </w:r>
      <w:r w:rsidRPr="00A10FBB">
        <w:rPr>
          <w:rFonts w:ascii="Times New Roman" w:hAnsi="Times New Roman" w:cs="Times New Roman" w:hint="eastAsia"/>
          <w:kern w:val="2"/>
          <w:sz w:val="21"/>
          <w:szCs w:val="21"/>
        </w:rPr>
        <w:t>7</w:t>
      </w:r>
      <w:r w:rsidRPr="00A10FBB">
        <w:rPr>
          <w:rFonts w:ascii="Times New Roman" w:hAnsi="Times New Roman" w:cs="Times New Roman" w:hint="eastAsia"/>
          <w:kern w:val="2"/>
          <w:sz w:val="21"/>
          <w:szCs w:val="21"/>
        </w:rPr>
        <w:t>）式）的</w:t>
      </w:r>
      <w:r w:rsidR="00C30862" w:rsidRPr="00A10FBB">
        <w:rPr>
          <w:rFonts w:ascii="Times New Roman" w:hAnsi="Times New Roman" w:cs="Times New Roman" w:hint="eastAsia"/>
          <w:kern w:val="2"/>
          <w:sz w:val="21"/>
          <w:szCs w:val="21"/>
        </w:rPr>
        <w:t>横截面</w:t>
      </w:r>
      <w:r w:rsidRPr="00A10FBB">
        <w:rPr>
          <w:rFonts w:ascii="Times New Roman" w:hAnsi="Times New Roman" w:cs="Times New Roman" w:hint="eastAsia"/>
          <w:kern w:val="2"/>
          <w:sz w:val="21"/>
          <w:szCs w:val="21"/>
        </w:rPr>
        <w:t>标准差，作为经济不确定性的度量，记作</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std</m:t>
            </m:r>
          </m:sub>
        </m:sSub>
      </m:oMath>
      <w:r w:rsidRPr="00A10FBB">
        <w:rPr>
          <w:rFonts w:ascii="Times New Roman" w:hAnsi="Times New Roman" w:cs="Times New Roman" w:hint="eastAsia"/>
          <w:kern w:val="2"/>
          <w:sz w:val="21"/>
          <w:szCs w:val="21"/>
        </w:rPr>
        <w:t>。图</w:t>
      </w:r>
      <w:r w:rsidRPr="00A10FBB">
        <w:rPr>
          <w:rFonts w:ascii="Times New Roman" w:hAnsi="Times New Roman" w:cs="Times New Roman" w:hint="eastAsia"/>
          <w:kern w:val="2"/>
          <w:sz w:val="21"/>
          <w:szCs w:val="21"/>
        </w:rPr>
        <w:t>2</w:t>
      </w:r>
      <w:r w:rsidRPr="00A10FBB">
        <w:rPr>
          <w:rFonts w:ascii="Times New Roman" w:hAnsi="Times New Roman" w:cs="Times New Roman" w:hint="eastAsia"/>
          <w:kern w:val="2"/>
          <w:sz w:val="21"/>
          <w:szCs w:val="21"/>
        </w:rPr>
        <w:t>（下）展示了</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Pr="00A10FBB">
        <w:rPr>
          <w:rFonts w:ascii="Times New Roman" w:hAnsi="Times New Roman" w:cs="Times New Roman" w:hint="eastAsia"/>
          <w:kern w:val="2"/>
          <w:sz w:val="21"/>
          <w:szCs w:val="21"/>
        </w:rPr>
        <w:t>和</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std</m:t>
            </m:r>
          </m:sub>
        </m:sSub>
      </m:oMath>
      <w:r w:rsidRPr="00A10FBB">
        <w:rPr>
          <w:rFonts w:ascii="Times New Roman" w:hAnsi="Times New Roman" w:cs="Times New Roman" w:hint="eastAsia"/>
          <w:kern w:val="2"/>
          <w:sz w:val="21"/>
          <w:szCs w:val="21"/>
        </w:rPr>
        <w:t>的走势对比。由于没有考虑经济变量的可预测性，使用当前经济变量波动计算的不确定性波动更大、季节性更强。尽管使用了相同的经济变量，两者有类似的走势，但相关系数仅为</w:t>
      </w:r>
      <w:r w:rsidRPr="00A10FBB">
        <w:rPr>
          <w:rFonts w:ascii="Times New Roman" w:hAnsi="Times New Roman" w:cs="Times New Roman" w:hint="eastAsia"/>
          <w:kern w:val="2"/>
          <w:sz w:val="21"/>
          <w:szCs w:val="21"/>
        </w:rPr>
        <w:t>0</w:t>
      </w:r>
      <w:r w:rsidRPr="00A10FBB">
        <w:rPr>
          <w:rFonts w:ascii="Times New Roman" w:hAnsi="Times New Roman" w:cs="Times New Roman"/>
          <w:kern w:val="2"/>
          <w:sz w:val="21"/>
          <w:szCs w:val="21"/>
        </w:rPr>
        <w:t>.62</w:t>
      </w:r>
      <w:r w:rsidRPr="00A10FBB">
        <w:rPr>
          <w:rFonts w:ascii="Times New Roman" w:hAnsi="Times New Roman" w:cs="Times New Roman" w:hint="eastAsia"/>
          <w:kern w:val="2"/>
          <w:sz w:val="21"/>
          <w:szCs w:val="21"/>
        </w:rPr>
        <w:t>。这反映了本文使用未来预测误差的条件方差作为不确定性度量的能够捕捉当</w:t>
      </w:r>
      <w:r w:rsidR="001132C0" w:rsidRPr="00A10FBB">
        <w:rPr>
          <w:rFonts w:ascii="Times New Roman" w:hAnsi="Times New Roman" w:cs="Times New Roman" w:hint="eastAsia"/>
          <w:kern w:val="2"/>
          <w:sz w:val="21"/>
          <w:szCs w:val="21"/>
        </w:rPr>
        <w:t>期</w:t>
      </w:r>
      <w:r w:rsidRPr="00A10FBB">
        <w:rPr>
          <w:rFonts w:ascii="Times New Roman" w:hAnsi="Times New Roman" w:cs="Times New Roman" w:hint="eastAsia"/>
          <w:kern w:val="2"/>
          <w:sz w:val="21"/>
          <w:szCs w:val="21"/>
        </w:rPr>
        <w:t>横截面分布以外的信息。</w:t>
      </w:r>
    </w:p>
    <w:p w14:paraId="100FEF15" w14:textId="77777777" w:rsidR="002C42B0" w:rsidRPr="00A10FBB" w:rsidRDefault="002C42B0" w:rsidP="00B0602B">
      <w:pPr>
        <w:keepNext/>
        <w:widowControl w:val="0"/>
        <w:jc w:val="center"/>
        <w:rPr>
          <w:rFonts w:ascii="Times New Roman" w:hAnsi="Times New Roman"/>
        </w:rPr>
      </w:pPr>
      <w:r w:rsidRPr="00A10FBB">
        <w:rPr>
          <w:rFonts w:ascii="Times New Roman" w:hAnsi="Times New Roman"/>
          <w:noProof/>
        </w:rPr>
        <w:drawing>
          <wp:inline distT="0" distB="0" distL="0" distR="0" wp14:anchorId="3F834D43" wp14:editId="2B37E606">
            <wp:extent cx="3951333" cy="210263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4967" cy="2115208"/>
                    </a:xfrm>
                    <a:prstGeom prst="rect">
                      <a:avLst/>
                    </a:prstGeom>
                    <a:noFill/>
                  </pic:spPr>
                </pic:pic>
              </a:graphicData>
            </a:graphic>
          </wp:inline>
        </w:drawing>
      </w:r>
    </w:p>
    <w:p w14:paraId="4E53C01C" w14:textId="77777777" w:rsidR="002C42B0" w:rsidRPr="00A10FBB" w:rsidRDefault="002C42B0" w:rsidP="00B0602B">
      <w:pPr>
        <w:keepNext/>
        <w:widowControl w:val="0"/>
        <w:jc w:val="center"/>
        <w:rPr>
          <w:rFonts w:ascii="Times New Roman" w:hAnsi="Times New Roman"/>
        </w:rPr>
      </w:pPr>
      <w:r w:rsidRPr="00A10FBB">
        <w:rPr>
          <w:rFonts w:ascii="Times New Roman" w:hAnsi="Times New Roman"/>
          <w:noProof/>
        </w:rPr>
        <w:drawing>
          <wp:inline distT="0" distB="0" distL="0" distR="0" wp14:anchorId="1A803020" wp14:editId="42C2FB17">
            <wp:extent cx="3796185" cy="202007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073" cy="2028528"/>
                    </a:xfrm>
                    <a:prstGeom prst="rect">
                      <a:avLst/>
                    </a:prstGeom>
                    <a:noFill/>
                  </pic:spPr>
                </pic:pic>
              </a:graphicData>
            </a:graphic>
          </wp:inline>
        </w:drawing>
      </w:r>
    </w:p>
    <w:p w14:paraId="7DFDD6F2" w14:textId="3042B084" w:rsidR="002C42B0" w:rsidRPr="00A10FBB" w:rsidRDefault="002C42B0" w:rsidP="00F67FFC">
      <w:pPr>
        <w:widowControl w:val="0"/>
        <w:ind w:firstLineChars="100" w:firstLine="210"/>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图</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fldChar w:fldCharType="begin"/>
      </w:r>
      <w:r w:rsidRPr="00A10FBB">
        <w:rPr>
          <w:rFonts w:ascii="Times New Roman" w:eastAsia="KaiTi" w:hAnsi="Times New Roman" w:cs="SimHei"/>
          <w:bCs/>
          <w:kern w:val="2"/>
          <w:sz w:val="21"/>
          <w:szCs w:val="21"/>
        </w:rPr>
        <w:instrText xml:space="preserve"> SEQ </w:instrText>
      </w:r>
      <w:r w:rsidRPr="00A10FBB">
        <w:rPr>
          <w:rFonts w:ascii="Times New Roman" w:eastAsia="KaiTi" w:hAnsi="Times New Roman" w:cs="SimHei"/>
          <w:bCs/>
          <w:kern w:val="2"/>
          <w:sz w:val="21"/>
          <w:szCs w:val="21"/>
        </w:rPr>
        <w:instrText>图</w:instrText>
      </w:r>
      <w:r w:rsidRPr="00A10FBB">
        <w:rPr>
          <w:rFonts w:ascii="Times New Roman" w:eastAsia="KaiTi" w:hAnsi="Times New Roman" w:cs="SimHei"/>
          <w:bCs/>
          <w:kern w:val="2"/>
          <w:sz w:val="21"/>
          <w:szCs w:val="21"/>
        </w:rPr>
        <w:instrText xml:space="preserve"> \* ARABIC </w:instrText>
      </w:r>
      <w:r w:rsidRPr="00A10FBB">
        <w:rPr>
          <w:rFonts w:ascii="Times New Roman" w:eastAsia="KaiTi" w:hAnsi="Times New Roman" w:cs="SimHei"/>
          <w:bCs/>
          <w:kern w:val="2"/>
          <w:sz w:val="21"/>
          <w:szCs w:val="21"/>
        </w:rPr>
        <w:fldChar w:fldCharType="separate"/>
      </w:r>
      <w:r w:rsidR="00AF6F8F" w:rsidRPr="00A10FBB">
        <w:rPr>
          <w:rFonts w:ascii="Times New Roman" w:eastAsia="KaiTi" w:hAnsi="Times New Roman" w:cs="SimHei"/>
          <w:bCs/>
          <w:noProof/>
          <w:kern w:val="2"/>
          <w:sz w:val="21"/>
          <w:szCs w:val="21"/>
        </w:rPr>
        <w:t>2</w:t>
      </w:r>
      <w:r w:rsidRPr="00A10FBB">
        <w:rPr>
          <w:rFonts w:ascii="Times New Roman" w:eastAsia="KaiTi" w:hAnsi="Times New Roman" w:cs="SimHei"/>
          <w:bCs/>
          <w:kern w:val="2"/>
          <w:sz w:val="21"/>
          <w:szCs w:val="21"/>
        </w:rPr>
        <w:fldChar w:fldCharType="end"/>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t>微观经济不确定性（</w:t>
      </w:r>
      <w:r w:rsidRPr="00A10FBB">
        <w:rPr>
          <w:rFonts w:ascii="Times New Roman" w:eastAsia="KaiTi" w:hAnsi="Times New Roman" w:cs="SimHei"/>
          <w:bCs/>
          <w:kern w:val="2"/>
          <w:sz w:val="21"/>
          <w:szCs w:val="21"/>
        </w:rPr>
        <w:t>MU</w:t>
      </w:r>
      <w:r w:rsidRPr="00A10FBB">
        <w:rPr>
          <w:rFonts w:ascii="Times New Roman" w:eastAsia="KaiTi" w:hAnsi="Times New Roman" w:cs="SimHei"/>
          <w:bCs/>
          <w:kern w:val="2"/>
          <w:sz w:val="21"/>
          <w:szCs w:val="21"/>
        </w:rPr>
        <w:t>）</w:t>
      </w:r>
      <w:r w:rsidR="00F67FFC" w:rsidRPr="00A10FBB">
        <w:rPr>
          <w:rFonts w:ascii="Times New Roman" w:eastAsia="KaiTi" w:hAnsi="Times New Roman" w:cs="SimHei" w:hint="eastAsia"/>
          <w:bCs/>
          <w:kern w:val="2"/>
          <w:sz w:val="21"/>
          <w:szCs w:val="21"/>
        </w:rPr>
        <w:t>、</w:t>
      </w:r>
      <w:r w:rsidRPr="00A10FBB">
        <w:rPr>
          <w:rFonts w:ascii="Times New Roman" w:eastAsia="KaiTi" w:hAnsi="Times New Roman" w:cs="SimHei"/>
          <w:bCs/>
          <w:kern w:val="2"/>
          <w:sz w:val="21"/>
          <w:szCs w:val="21"/>
        </w:rPr>
        <w:t>经济政策不确定性（</w:t>
      </w:r>
      <w:r w:rsidRPr="00A10FBB">
        <w:rPr>
          <w:rFonts w:ascii="Times New Roman" w:eastAsia="KaiTi" w:hAnsi="Times New Roman" w:cs="SimHei"/>
          <w:bCs/>
          <w:kern w:val="2"/>
          <w:sz w:val="21"/>
          <w:szCs w:val="21"/>
        </w:rPr>
        <w:t>EPU</w:t>
      </w:r>
      <w:r w:rsidRPr="00A10FBB">
        <w:rPr>
          <w:rFonts w:ascii="Times New Roman" w:eastAsia="KaiTi" w:hAnsi="Times New Roman" w:cs="SimHei"/>
          <w:bCs/>
          <w:kern w:val="2"/>
          <w:sz w:val="21"/>
          <w:szCs w:val="21"/>
        </w:rPr>
        <w:t>）</w:t>
      </w:r>
      <w:r w:rsidR="00F67FFC" w:rsidRPr="00A10FBB">
        <w:rPr>
          <w:rFonts w:ascii="Times New Roman" w:eastAsia="KaiTi" w:hAnsi="Times New Roman" w:cs="SimHei" w:hint="eastAsia"/>
          <w:bCs/>
          <w:kern w:val="2"/>
          <w:sz w:val="21"/>
          <w:szCs w:val="21"/>
        </w:rPr>
        <w:t>与横截面</w:t>
      </w:r>
      <w:r w:rsidRPr="00A10FBB">
        <w:rPr>
          <w:rFonts w:ascii="Times New Roman" w:eastAsia="KaiTi" w:hAnsi="Times New Roman" w:cs="SimHei"/>
          <w:bCs/>
          <w:kern w:val="2"/>
          <w:sz w:val="21"/>
          <w:szCs w:val="21"/>
        </w:rPr>
        <w:t>标准差（</w:t>
      </w:r>
      <w:r w:rsidRPr="00A10FBB">
        <w:rPr>
          <w:rFonts w:ascii="Times New Roman" w:eastAsia="KaiTi" w:hAnsi="Times New Roman" w:cs="SimHei"/>
          <w:bCs/>
          <w:kern w:val="2"/>
          <w:sz w:val="21"/>
          <w:szCs w:val="21"/>
        </w:rPr>
        <w:t>MU_std</w:t>
      </w:r>
      <w:r w:rsidRPr="00A10FBB">
        <w:rPr>
          <w:rFonts w:ascii="Times New Roman" w:eastAsia="KaiTi" w:hAnsi="Times New Roman" w:cs="SimHei"/>
          <w:bCs/>
          <w:kern w:val="2"/>
          <w:sz w:val="21"/>
          <w:szCs w:val="21"/>
        </w:rPr>
        <w:t>）对比</w:t>
      </w:r>
    </w:p>
    <w:p w14:paraId="175BC6B9" w14:textId="77777777" w:rsidR="007E4F0F" w:rsidRPr="00A10FBB" w:rsidRDefault="007E4F0F" w:rsidP="007E4F0F">
      <w:pPr>
        <w:rPr>
          <w:rFonts w:ascii="Times New Roman" w:hAnsi="Times New Roman"/>
        </w:rPr>
      </w:pPr>
    </w:p>
    <w:p w14:paraId="7736BD09" w14:textId="6A0B065B" w:rsidR="002C42B0" w:rsidRPr="00A10FBB" w:rsidRDefault="004E070F" w:rsidP="00FF498B">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四</w:t>
      </w:r>
      <w:r w:rsidR="002C42B0" w:rsidRPr="00A10FBB">
        <w:rPr>
          <w:rFonts w:ascii="Times New Roman" w:eastAsia="SimHei" w:hAnsi="Times New Roman" w:cs="Times New Roman" w:hint="eastAsia"/>
          <w:kern w:val="2"/>
          <w:sz w:val="28"/>
          <w:szCs w:val="28"/>
        </w:rPr>
        <w:t>、微观经济不确定性对企业投资的影响</w:t>
      </w:r>
      <w:r w:rsidR="002C42B0" w:rsidRPr="00A10FBB">
        <w:rPr>
          <w:rFonts w:ascii="Times New Roman" w:eastAsia="SimHei" w:hAnsi="Times New Roman" w:cs="Times New Roman" w:hint="eastAsia"/>
          <w:kern w:val="2"/>
          <w:sz w:val="28"/>
          <w:szCs w:val="28"/>
        </w:rPr>
        <w:t xml:space="preserve"> </w:t>
      </w:r>
    </w:p>
    <w:p w14:paraId="01134AE8" w14:textId="6FE083CF" w:rsidR="00CB3BE1" w:rsidRPr="00A10FBB" w:rsidRDefault="002C42B0" w:rsidP="00B0602B">
      <w:pPr>
        <w:widowControl w:val="0"/>
        <w:ind w:left="240" w:firstLine="120"/>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（一）</w:t>
      </w:r>
      <w:r w:rsidRPr="00A10FBB">
        <w:rPr>
          <w:rFonts w:ascii="Times New Roman" w:hAnsi="Times New Roman" w:cs="Times New Roman" w:hint="eastAsia"/>
          <w:b/>
          <w:bCs/>
          <w:kern w:val="2"/>
          <w:sz w:val="21"/>
          <w:szCs w:val="20"/>
        </w:rPr>
        <w:t xml:space="preserve"> </w:t>
      </w:r>
      <w:r w:rsidR="00CB3BE1" w:rsidRPr="00A10FBB">
        <w:rPr>
          <w:rFonts w:ascii="Times New Roman" w:hAnsi="Times New Roman" w:cs="Times New Roman" w:hint="eastAsia"/>
          <w:b/>
          <w:bCs/>
          <w:kern w:val="2"/>
          <w:sz w:val="21"/>
          <w:szCs w:val="20"/>
        </w:rPr>
        <w:t>微观不确定性</w:t>
      </w:r>
      <w:r w:rsidRPr="00A10FBB">
        <w:rPr>
          <w:rFonts w:ascii="Times New Roman" w:hAnsi="Times New Roman" w:cs="Times New Roman" w:hint="eastAsia"/>
          <w:b/>
          <w:bCs/>
          <w:kern w:val="2"/>
          <w:sz w:val="21"/>
          <w:szCs w:val="20"/>
        </w:rPr>
        <w:t>对</w:t>
      </w:r>
      <w:r w:rsidR="00CB3BE1" w:rsidRPr="00A10FBB">
        <w:rPr>
          <w:rFonts w:ascii="Times New Roman" w:hAnsi="Times New Roman" w:cs="Times New Roman" w:hint="eastAsia"/>
          <w:b/>
          <w:bCs/>
          <w:kern w:val="2"/>
          <w:sz w:val="21"/>
          <w:szCs w:val="20"/>
        </w:rPr>
        <w:t>企业</w:t>
      </w:r>
      <w:r w:rsidRPr="00A10FBB">
        <w:rPr>
          <w:rFonts w:ascii="Times New Roman" w:hAnsi="Times New Roman" w:cs="Times New Roman" w:hint="eastAsia"/>
          <w:b/>
          <w:bCs/>
          <w:kern w:val="2"/>
          <w:sz w:val="21"/>
          <w:szCs w:val="20"/>
        </w:rPr>
        <w:t>投资</w:t>
      </w:r>
      <w:r w:rsidR="00CB3BE1" w:rsidRPr="00A10FBB">
        <w:rPr>
          <w:rFonts w:ascii="Times New Roman" w:hAnsi="Times New Roman" w:cs="Times New Roman" w:hint="eastAsia"/>
          <w:b/>
          <w:bCs/>
          <w:kern w:val="2"/>
          <w:sz w:val="21"/>
          <w:szCs w:val="20"/>
        </w:rPr>
        <w:t>的影响</w:t>
      </w:r>
    </w:p>
    <w:p w14:paraId="17F0C214" w14:textId="27C1A28B" w:rsidR="00B37AE9" w:rsidRPr="00A10FBB" w:rsidRDefault="00F93C28"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在微观企业层面，</w:t>
      </w:r>
      <w:r w:rsidR="00B37AE9" w:rsidRPr="00A10FBB">
        <w:rPr>
          <w:rFonts w:ascii="Times New Roman" w:hAnsi="Times New Roman" w:cs="Times New Roman" w:hint="eastAsia"/>
          <w:kern w:val="2"/>
          <w:sz w:val="21"/>
          <w:szCs w:val="21"/>
        </w:rPr>
        <w:t>为检验微观不确定性对企业投资水平的影响，借鉴</w:t>
      </w:r>
      <w:r w:rsidR="00B37AE9" w:rsidRPr="00A10FBB">
        <w:rPr>
          <w:rFonts w:ascii="Times New Roman" w:hAnsi="Times New Roman" w:cs="Times New Roman" w:hint="eastAsia"/>
          <w:kern w:val="2"/>
          <w:sz w:val="21"/>
          <w:szCs w:val="21"/>
        </w:rPr>
        <w:t>Gulen</w:t>
      </w:r>
      <w:r w:rsidR="00B37AE9" w:rsidRPr="00A10FBB">
        <w:rPr>
          <w:rFonts w:ascii="Times New Roman" w:hAnsi="Times New Roman" w:cs="Times New Roman"/>
          <w:kern w:val="2"/>
          <w:sz w:val="21"/>
          <w:szCs w:val="21"/>
        </w:rPr>
        <w:t xml:space="preserve"> &amp; Ion</w:t>
      </w:r>
      <w:r w:rsidR="00E62E17" w:rsidRPr="00A10FBB">
        <w:rPr>
          <w:rFonts w:ascii="Times New Roman" w:hAnsi="Times New Roman" w:cs="Times New Roman"/>
          <w:kern w:val="2"/>
          <w:sz w:val="21"/>
          <w:szCs w:val="21"/>
        </w:rPr>
        <w:t xml:space="preserve"> </w:t>
      </w:r>
      <w:r w:rsidR="00B37AE9" w:rsidRPr="00A10FBB">
        <w:rPr>
          <w:rFonts w:ascii="Times New Roman" w:hAnsi="Times New Roman" w:cs="Times New Roman"/>
          <w:kern w:val="2"/>
          <w:sz w:val="21"/>
          <w:szCs w:val="21"/>
        </w:rPr>
        <w:t>(2016)</w:t>
      </w:r>
      <w:r w:rsidR="00B37AE9" w:rsidRPr="00A10FBB">
        <w:rPr>
          <w:rFonts w:ascii="Times New Roman" w:hAnsi="Times New Roman" w:cs="Times New Roman"/>
          <w:kern w:val="2"/>
          <w:sz w:val="21"/>
          <w:szCs w:val="21"/>
        </w:rPr>
        <w:t>的研究，</w:t>
      </w:r>
      <w:r w:rsidR="00B37AE9" w:rsidRPr="00A10FBB">
        <w:rPr>
          <w:rFonts w:ascii="Times New Roman" w:hAnsi="Times New Roman" w:cs="Times New Roman" w:hint="eastAsia"/>
          <w:kern w:val="2"/>
          <w:sz w:val="21"/>
          <w:szCs w:val="21"/>
        </w:rPr>
        <w:t>加入必要的控制变量，</w:t>
      </w:r>
      <w:r w:rsidR="00B37AE9" w:rsidRPr="00A10FBB">
        <w:rPr>
          <w:rFonts w:ascii="Times New Roman" w:hAnsi="Times New Roman" w:cs="Times New Roman"/>
          <w:kern w:val="2"/>
          <w:sz w:val="21"/>
          <w:szCs w:val="21"/>
        </w:rPr>
        <w:t>建立如下的</w:t>
      </w:r>
      <w:r w:rsidR="008E501C" w:rsidRPr="00A10FBB">
        <w:rPr>
          <w:rFonts w:ascii="Times New Roman" w:hAnsi="Times New Roman" w:cs="Times New Roman" w:hint="eastAsia"/>
          <w:kern w:val="2"/>
          <w:sz w:val="21"/>
          <w:szCs w:val="21"/>
        </w:rPr>
        <w:t>基准</w:t>
      </w:r>
      <w:r w:rsidR="00B37AE9" w:rsidRPr="00A10FBB">
        <w:rPr>
          <w:rFonts w:ascii="Times New Roman" w:hAnsi="Times New Roman" w:cs="Times New Roman"/>
          <w:kern w:val="2"/>
          <w:sz w:val="21"/>
          <w:szCs w:val="21"/>
        </w:rPr>
        <w:t>回归方程</w:t>
      </w:r>
      <w:r w:rsidR="00B37AE9" w:rsidRPr="00A10FBB">
        <w:rPr>
          <w:rFonts w:ascii="Times New Roman" w:hAnsi="Times New Roman" w:cs="Times New Roman" w:hint="eastAsia"/>
          <w:kern w:val="2"/>
          <w:sz w:val="21"/>
          <w:szCs w:val="21"/>
        </w:rPr>
        <w:t>：</w:t>
      </w:r>
    </w:p>
    <w:p w14:paraId="2C858AC5" w14:textId="07F7AF14" w:rsidR="008E501C"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r>
                    <m:rPr>
                      <m:sty m:val="p"/>
                    </m:rPr>
                    <w:rPr>
                      <w:rFonts w:ascii="Cambria Math" w:hAnsi="Cambria Math" w:cs="Times New Roman"/>
                      <w:kern w:val="2"/>
                      <w:sz w:val="21"/>
                      <w:szCs w:val="21"/>
                    </w:rPr>
                    <m:t>-</m:t>
                  </m:r>
                  <m:r>
                    <w:rPr>
                      <w:rFonts w:ascii="Cambria Math" w:hAnsi="Cambria Math" w:cs="Times New Roman"/>
                      <w:kern w:val="2"/>
                      <w:sz w:val="21"/>
                      <w:szCs w:val="21"/>
                    </w:rPr>
                    <m:t>l</m:t>
                  </m:r>
                </m:sub>
              </m:sSub>
              <m:r>
                <m:rPr>
                  <m:sty m:val="p"/>
                </m:rPr>
                <w:rPr>
                  <w:rFonts w:ascii="Cambria Math" w:hAnsi="Cambria Math" w:cs="Times New Roman"/>
                  <w:kern w:val="2"/>
                  <w:sz w:val="21"/>
                  <w:szCs w:val="21"/>
                </w:rPr>
                <m:t>+</m:t>
              </m:r>
              <m:r>
                <w:rPr>
                  <w:rFonts w:ascii="Cambria Math" w:hAnsi="Cambria Math" w:cs="Times New Roman"/>
                  <w:kern w:val="2"/>
                  <w:sz w:val="21"/>
                  <w:szCs w:val="21"/>
                </w:rPr>
                <m:t>γ</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EP</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9</m:t>
                  </m:r>
                </m:e>
              </m:d>
            </m:e>
          </m:eqArr>
        </m:oMath>
      </m:oMathPara>
    </w:p>
    <w:p w14:paraId="6AA2F656" w14:textId="1528C061" w:rsidR="009A0C8A" w:rsidRPr="00A10FBB" w:rsidRDefault="0073300E"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其中，</w:t>
      </w:r>
      <m:oMath>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为企业</w:t>
      </w:r>
      <m:oMath>
        <m:r>
          <w:rPr>
            <w:rFonts w:ascii="Cambria Math" w:hAnsi="Cambria Math" w:cs="Times New Roman" w:hint="eastAsia"/>
            <w:kern w:val="2"/>
            <w:sz w:val="21"/>
            <w:szCs w:val="21"/>
          </w:rPr>
          <m:t>i</m:t>
        </m:r>
      </m:oMath>
      <w:r w:rsidRPr="00A10FBB">
        <w:rPr>
          <w:rFonts w:ascii="Times New Roman" w:hAnsi="Times New Roman" w:cs="Times New Roman" w:hint="eastAsia"/>
          <w:kern w:val="2"/>
          <w:sz w:val="21"/>
          <w:szCs w:val="21"/>
        </w:rPr>
        <w:t>在第</w:t>
      </w:r>
      <m:oMath>
        <m:r>
          <w:rPr>
            <w:rFonts w:ascii="Cambria Math" w:hAnsi="Cambria Math" w:cs="Times New Roman"/>
            <w:kern w:val="2"/>
            <w:sz w:val="21"/>
            <w:szCs w:val="21"/>
          </w:rPr>
          <m:t>t</m:t>
        </m:r>
      </m:oMath>
      <w:r w:rsidRPr="00A10FBB">
        <w:rPr>
          <w:rFonts w:ascii="Times New Roman" w:hAnsi="Times New Roman" w:cs="Times New Roman" w:hint="eastAsia"/>
          <w:kern w:val="2"/>
          <w:sz w:val="21"/>
          <w:szCs w:val="21"/>
        </w:rPr>
        <w:t>期的投资率；</w:t>
      </w:r>
      <w:r w:rsidR="008F68D5" w:rsidRPr="00A10FBB">
        <w:rPr>
          <w:rFonts w:ascii="Times New Roman" w:hAnsi="Times New Roman" w:cs="Times New Roman" w:hint="eastAsia"/>
          <w:kern w:val="2"/>
          <w:sz w:val="21"/>
          <w:szCs w:val="21"/>
        </w:rPr>
        <w:t>参考</w:t>
      </w:r>
      <w:r w:rsidR="008F68D5" w:rsidRPr="00A10FBB">
        <w:rPr>
          <w:rFonts w:ascii="Times New Roman" w:hAnsi="Times New Roman" w:cs="Times New Roman"/>
          <w:kern w:val="2"/>
          <w:sz w:val="21"/>
          <w:szCs w:val="21"/>
        </w:rPr>
        <w:t>Baker et al</w:t>
      </w:r>
      <w:r w:rsidR="008F68D5" w:rsidRPr="00A10FBB">
        <w:rPr>
          <w:rFonts w:ascii="Times New Roman" w:hAnsi="Times New Roman" w:cs="Times New Roman"/>
          <w:kern w:val="2"/>
          <w:sz w:val="21"/>
          <w:szCs w:val="21"/>
        </w:rPr>
        <w:t>（</w:t>
      </w:r>
      <w:r w:rsidR="008F68D5" w:rsidRPr="00A10FBB">
        <w:rPr>
          <w:rFonts w:ascii="Times New Roman" w:hAnsi="Times New Roman" w:cs="Times New Roman"/>
          <w:kern w:val="2"/>
          <w:sz w:val="21"/>
          <w:szCs w:val="21"/>
        </w:rPr>
        <w:t>2016</w:t>
      </w:r>
      <w:r w:rsidR="008F68D5" w:rsidRPr="00A10FBB">
        <w:rPr>
          <w:rFonts w:ascii="Times New Roman" w:hAnsi="Times New Roman" w:cs="Times New Roman"/>
          <w:kern w:val="2"/>
          <w:sz w:val="21"/>
          <w:szCs w:val="21"/>
        </w:rPr>
        <w:t>）、饶品贵</w:t>
      </w:r>
      <w:r w:rsidR="008F68D5" w:rsidRPr="00A10FBB">
        <w:rPr>
          <w:rFonts w:ascii="Times New Roman" w:hAnsi="Times New Roman" w:cs="Times New Roman" w:hint="eastAsia"/>
          <w:kern w:val="2"/>
          <w:sz w:val="21"/>
          <w:szCs w:val="21"/>
        </w:rPr>
        <w:t>等</w:t>
      </w:r>
      <w:r w:rsidR="008F68D5" w:rsidRPr="00A10FBB">
        <w:rPr>
          <w:rFonts w:ascii="Times New Roman" w:hAnsi="Times New Roman" w:cs="Times New Roman"/>
          <w:kern w:val="2"/>
          <w:sz w:val="21"/>
          <w:szCs w:val="21"/>
        </w:rPr>
        <w:t>（</w:t>
      </w:r>
      <w:r w:rsidR="008F68D5" w:rsidRPr="00A10FBB">
        <w:rPr>
          <w:rFonts w:ascii="Times New Roman" w:hAnsi="Times New Roman" w:cs="Times New Roman"/>
          <w:kern w:val="2"/>
          <w:sz w:val="21"/>
          <w:szCs w:val="21"/>
        </w:rPr>
        <w:t>2017</w:t>
      </w:r>
      <w:r w:rsidR="008F68D5" w:rsidRPr="00A10FBB">
        <w:rPr>
          <w:rFonts w:ascii="Times New Roman" w:hAnsi="Times New Roman" w:cs="Times New Roman"/>
          <w:kern w:val="2"/>
          <w:sz w:val="21"/>
          <w:szCs w:val="21"/>
        </w:rPr>
        <w:t>）的做法，</w:t>
      </w:r>
      <w:r w:rsidR="008F68D5" w:rsidRPr="00A10FBB">
        <w:rPr>
          <w:rFonts w:ascii="Times New Roman" w:hAnsi="Times New Roman" w:cs="Times New Roman" w:hint="eastAsia"/>
          <w:kern w:val="2"/>
          <w:sz w:val="21"/>
          <w:szCs w:val="21"/>
        </w:rPr>
        <w:t>本文将企业投资</w:t>
      </w:r>
      <w:r w:rsidR="005A5031" w:rsidRPr="00A10FBB">
        <w:rPr>
          <w:rFonts w:ascii="Times New Roman" w:hAnsi="Times New Roman" w:cs="Times New Roman" w:hint="eastAsia"/>
          <w:kern w:val="2"/>
          <w:sz w:val="21"/>
          <w:szCs w:val="21"/>
        </w:rPr>
        <w:t>，记作</w:t>
      </w:r>
      <m:oMath>
        <m:r>
          <w:rPr>
            <w:rFonts w:ascii="Cambria Math" w:hAnsi="Cambria Math" w:cs="Times New Roman" w:hint="eastAsia"/>
            <w:kern w:val="2"/>
            <w:sz w:val="21"/>
            <w:szCs w:val="21"/>
          </w:rPr>
          <m:t>In</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v</m:t>
            </m:r>
            <m:ctrlPr>
              <w:rPr>
                <w:rFonts w:ascii="Cambria Math" w:hAnsi="Cambria Math" w:cs="Times New Roman" w:hint="eastAsia"/>
                <w:i/>
                <w:kern w:val="2"/>
                <w:sz w:val="21"/>
                <w:szCs w:val="21"/>
              </w:rPr>
            </m:ctrlPr>
          </m:e>
          <m:sub>
            <m:r>
              <w:rPr>
                <w:rFonts w:ascii="Cambria Math" w:hAnsi="Cambria Math" w:cs="Times New Roman"/>
                <w:kern w:val="2"/>
                <w:sz w:val="21"/>
                <w:szCs w:val="21"/>
              </w:rPr>
              <m:t>it</m:t>
            </m:r>
          </m:sub>
        </m:sSub>
      </m:oMath>
      <w:r w:rsidR="008F68D5" w:rsidRPr="00A10FBB">
        <w:rPr>
          <w:rFonts w:ascii="Times New Roman" w:hAnsi="Times New Roman" w:cs="Times New Roman"/>
          <w:kern w:val="2"/>
          <w:sz w:val="21"/>
          <w:szCs w:val="21"/>
        </w:rPr>
        <w:t>定义为现金流量表中</w:t>
      </w:r>
      <w:r w:rsidR="008F68D5" w:rsidRPr="00A10FBB">
        <w:rPr>
          <w:rFonts w:ascii="Times New Roman" w:hAnsi="Times New Roman" w:cs="Times New Roman" w:hint="eastAsia"/>
          <w:kern w:val="2"/>
          <w:sz w:val="21"/>
          <w:szCs w:val="21"/>
        </w:rPr>
        <w:t>“购建无形资产、固定资产和其他长期资产支付的现金”与“处置无形资产、固定资产和其他长期资产收回的现金净额”的差额，并经过当期资产总额的调整，得到企业投资水平。</w:t>
      </w:r>
      <w:r w:rsidR="002C1CF6" w:rsidRPr="00A10FBB">
        <w:rPr>
          <w:rFonts w:ascii="Times New Roman" w:hAnsi="Times New Roman" w:cs="Times New Roman" w:hint="eastAsia"/>
          <w:kern w:val="2"/>
          <w:sz w:val="21"/>
          <w:szCs w:val="21"/>
        </w:rPr>
        <w:t>本部分沿用第三章中构造微观经济不确定所用的企业数据，最终共得到</w:t>
      </w:r>
      <w:r w:rsidR="002C1CF6" w:rsidRPr="00A10FBB">
        <w:rPr>
          <w:rFonts w:ascii="Times New Roman" w:hAnsi="Times New Roman" w:cs="Times New Roman"/>
          <w:kern w:val="2"/>
          <w:sz w:val="21"/>
          <w:szCs w:val="21"/>
        </w:rPr>
        <w:t xml:space="preserve"> 557 </w:t>
      </w:r>
      <w:r w:rsidR="002C1CF6" w:rsidRPr="00A10FBB">
        <w:rPr>
          <w:rFonts w:ascii="Times New Roman" w:hAnsi="Times New Roman" w:cs="Times New Roman"/>
          <w:kern w:val="2"/>
          <w:sz w:val="21"/>
          <w:szCs w:val="21"/>
        </w:rPr>
        <w:t>家企业，</w:t>
      </w:r>
      <w:r w:rsidR="002C1CF6" w:rsidRPr="00A10FBB">
        <w:rPr>
          <w:rFonts w:ascii="Times New Roman" w:hAnsi="Times New Roman" w:cs="Times New Roman"/>
          <w:kern w:val="2"/>
          <w:sz w:val="21"/>
          <w:szCs w:val="21"/>
        </w:rPr>
        <w:t>40104</w:t>
      </w:r>
      <w:r w:rsidR="002C1CF6" w:rsidRPr="00A10FBB">
        <w:rPr>
          <w:rFonts w:ascii="Times New Roman" w:hAnsi="Times New Roman" w:cs="Times New Roman"/>
          <w:kern w:val="2"/>
          <w:sz w:val="21"/>
          <w:szCs w:val="21"/>
        </w:rPr>
        <w:t>组企业季度观测值</w:t>
      </w:r>
      <w:r w:rsidR="002C1CF6" w:rsidRPr="00A10FBB">
        <w:rPr>
          <w:rFonts w:ascii="Times New Roman" w:hAnsi="Times New Roman" w:cs="Times New Roman" w:hint="eastAsia"/>
          <w:kern w:val="2"/>
          <w:sz w:val="21"/>
          <w:szCs w:val="21"/>
        </w:rPr>
        <w:t>，样本覆盖</w:t>
      </w:r>
      <w:r w:rsidR="002C1CF6" w:rsidRPr="00A10FBB">
        <w:rPr>
          <w:rFonts w:ascii="Times New Roman" w:hAnsi="Times New Roman" w:cs="Times New Roman" w:hint="eastAsia"/>
          <w:kern w:val="2"/>
          <w:sz w:val="21"/>
          <w:szCs w:val="21"/>
        </w:rPr>
        <w:t>2</w:t>
      </w:r>
      <w:r w:rsidR="002C1CF6" w:rsidRPr="00A10FBB">
        <w:rPr>
          <w:rFonts w:ascii="Times New Roman" w:hAnsi="Times New Roman" w:cs="Times New Roman"/>
          <w:kern w:val="2"/>
          <w:sz w:val="21"/>
          <w:szCs w:val="21"/>
        </w:rPr>
        <w:t>003</w:t>
      </w:r>
      <w:r w:rsidR="002C1CF6" w:rsidRPr="00A10FBB">
        <w:rPr>
          <w:rFonts w:ascii="Times New Roman" w:hAnsi="Times New Roman" w:cs="Times New Roman" w:hint="eastAsia"/>
          <w:kern w:val="2"/>
          <w:sz w:val="21"/>
          <w:szCs w:val="21"/>
        </w:rPr>
        <w:t>年</w:t>
      </w:r>
      <w:r w:rsidR="002C1CF6" w:rsidRPr="00A10FBB">
        <w:rPr>
          <w:rFonts w:ascii="Times New Roman" w:hAnsi="Times New Roman" w:cs="Times New Roman" w:hint="eastAsia"/>
          <w:kern w:val="2"/>
          <w:sz w:val="21"/>
          <w:szCs w:val="21"/>
        </w:rPr>
        <w:t>9</w:t>
      </w:r>
      <w:r w:rsidR="002C1CF6" w:rsidRPr="00A10FBB">
        <w:rPr>
          <w:rFonts w:ascii="Times New Roman" w:hAnsi="Times New Roman" w:cs="Times New Roman" w:hint="eastAsia"/>
          <w:kern w:val="2"/>
          <w:sz w:val="21"/>
          <w:szCs w:val="21"/>
        </w:rPr>
        <w:t>月至</w:t>
      </w:r>
      <w:r w:rsidR="002C1CF6" w:rsidRPr="00A10FBB">
        <w:rPr>
          <w:rFonts w:ascii="Times New Roman" w:hAnsi="Times New Roman" w:cs="Times New Roman" w:hint="eastAsia"/>
          <w:kern w:val="2"/>
          <w:sz w:val="21"/>
          <w:szCs w:val="21"/>
        </w:rPr>
        <w:t>2</w:t>
      </w:r>
      <w:r w:rsidR="002C1CF6" w:rsidRPr="00A10FBB">
        <w:rPr>
          <w:rFonts w:ascii="Times New Roman" w:hAnsi="Times New Roman" w:cs="Times New Roman"/>
          <w:kern w:val="2"/>
          <w:sz w:val="21"/>
          <w:szCs w:val="21"/>
        </w:rPr>
        <w:t>021</w:t>
      </w:r>
      <w:r w:rsidR="002C1CF6" w:rsidRPr="00A10FBB">
        <w:rPr>
          <w:rFonts w:ascii="Times New Roman" w:hAnsi="Times New Roman" w:cs="Times New Roman" w:hint="eastAsia"/>
          <w:kern w:val="2"/>
          <w:sz w:val="21"/>
          <w:szCs w:val="21"/>
        </w:rPr>
        <w:t>年</w:t>
      </w:r>
      <w:r w:rsidR="002C1CF6" w:rsidRPr="00A10FBB">
        <w:rPr>
          <w:rFonts w:ascii="Times New Roman" w:hAnsi="Times New Roman" w:cs="Times New Roman" w:hint="eastAsia"/>
          <w:kern w:val="2"/>
          <w:sz w:val="21"/>
          <w:szCs w:val="21"/>
        </w:rPr>
        <w:t>1</w:t>
      </w:r>
      <w:r w:rsidR="002C1CF6" w:rsidRPr="00A10FBB">
        <w:rPr>
          <w:rFonts w:ascii="Times New Roman" w:hAnsi="Times New Roman" w:cs="Times New Roman"/>
          <w:kern w:val="2"/>
          <w:sz w:val="21"/>
          <w:szCs w:val="21"/>
        </w:rPr>
        <w:t>2</w:t>
      </w:r>
      <w:r w:rsidR="002C1CF6" w:rsidRPr="00A10FBB">
        <w:rPr>
          <w:rFonts w:ascii="Times New Roman" w:hAnsi="Times New Roman" w:cs="Times New Roman" w:hint="eastAsia"/>
          <w:kern w:val="2"/>
          <w:sz w:val="21"/>
          <w:szCs w:val="21"/>
        </w:rPr>
        <w:t>月</w:t>
      </w:r>
      <w:r w:rsidR="00F96313" w:rsidRPr="00A10FBB">
        <w:rPr>
          <w:rFonts w:ascii="Times New Roman" w:hAnsi="Times New Roman" w:cs="Times New Roman" w:hint="eastAsia"/>
          <w:kern w:val="2"/>
          <w:sz w:val="21"/>
          <w:szCs w:val="21"/>
        </w:rPr>
        <w:t>。</w:t>
      </w:r>
      <w:r w:rsidR="00FE6994" w:rsidRPr="00A10FBB">
        <w:rPr>
          <w:rFonts w:ascii="Times New Roman" w:hAnsi="Times New Roman" w:cs="Times New Roman" w:hint="eastAsia"/>
          <w:kern w:val="2"/>
          <w:sz w:val="21"/>
          <w:szCs w:val="21"/>
        </w:rPr>
        <w:t>为消除异常值的影响，</w:t>
      </w:r>
      <w:r w:rsidR="00FE6994" w:rsidRPr="00A10FBB">
        <w:rPr>
          <w:rFonts w:ascii="Times New Roman" w:hAnsi="Times New Roman" w:cs="Times New Roman"/>
          <w:kern w:val="2"/>
          <w:sz w:val="21"/>
          <w:szCs w:val="21"/>
        </w:rPr>
        <w:t>对所有连续</w:t>
      </w:r>
      <w:r w:rsidR="00FE6994" w:rsidRPr="00A10FBB">
        <w:rPr>
          <w:rFonts w:ascii="Times New Roman" w:hAnsi="Times New Roman" w:cs="Times New Roman" w:hint="eastAsia"/>
          <w:kern w:val="2"/>
          <w:sz w:val="21"/>
          <w:szCs w:val="21"/>
        </w:rPr>
        <w:t>型</w:t>
      </w:r>
      <w:r w:rsidR="00FE6994" w:rsidRPr="00A10FBB">
        <w:rPr>
          <w:rFonts w:ascii="Times New Roman" w:hAnsi="Times New Roman" w:cs="Times New Roman"/>
          <w:kern w:val="2"/>
          <w:sz w:val="21"/>
          <w:szCs w:val="21"/>
        </w:rPr>
        <w:t>变量进行前后</w:t>
      </w:r>
      <w:r w:rsidR="00FE6994" w:rsidRPr="00A10FBB">
        <w:rPr>
          <w:rFonts w:ascii="Times New Roman" w:hAnsi="Times New Roman" w:cs="Times New Roman"/>
          <w:kern w:val="2"/>
          <w:sz w:val="21"/>
          <w:szCs w:val="21"/>
        </w:rPr>
        <w:t>1%</w:t>
      </w:r>
      <w:r w:rsidR="00FE6994" w:rsidRPr="00A10FBB">
        <w:rPr>
          <w:rFonts w:ascii="Times New Roman" w:hAnsi="Times New Roman" w:cs="Times New Roman"/>
          <w:kern w:val="2"/>
          <w:sz w:val="21"/>
          <w:szCs w:val="21"/>
        </w:rPr>
        <w:t>的缩尾处理。</w:t>
      </w:r>
      <w:r w:rsidR="00FE6994" w:rsidRPr="00A10FBB">
        <w:rPr>
          <w:rFonts w:ascii="Times New Roman" w:hAnsi="Times New Roman" w:cs="Times New Roman" w:hint="eastAsia"/>
          <w:kern w:val="2"/>
          <w:sz w:val="21"/>
          <w:szCs w:val="21"/>
        </w:rPr>
        <w:t>表</w:t>
      </w:r>
      <w:r w:rsidR="00FE6994" w:rsidRPr="00A10FBB">
        <w:rPr>
          <w:rFonts w:ascii="Times New Roman" w:hAnsi="Times New Roman" w:cs="Times New Roman"/>
          <w:kern w:val="2"/>
          <w:sz w:val="21"/>
          <w:szCs w:val="21"/>
        </w:rPr>
        <w:t>2</w:t>
      </w:r>
      <w:r w:rsidR="00FE6994" w:rsidRPr="00A10FBB">
        <w:rPr>
          <w:rFonts w:ascii="Times New Roman" w:hAnsi="Times New Roman" w:cs="Times New Roman"/>
          <w:kern w:val="2"/>
          <w:sz w:val="21"/>
          <w:szCs w:val="21"/>
        </w:rPr>
        <w:t>展示了</w:t>
      </w:r>
      <w:r w:rsidR="00FE6994" w:rsidRPr="00A10FBB">
        <w:rPr>
          <w:rFonts w:ascii="Times New Roman" w:hAnsi="Times New Roman" w:cs="Times New Roman" w:hint="eastAsia"/>
          <w:kern w:val="2"/>
          <w:sz w:val="21"/>
          <w:szCs w:val="21"/>
        </w:rPr>
        <w:t>主要变量的计算方法及描述性统计量</w:t>
      </w:r>
      <w:r w:rsidR="00FE6994" w:rsidRPr="00A10FBB">
        <w:rPr>
          <w:rFonts w:ascii="Times New Roman" w:hAnsi="Times New Roman" w:cs="Times New Roman"/>
          <w:kern w:val="2"/>
          <w:sz w:val="21"/>
          <w:szCs w:val="21"/>
        </w:rPr>
        <w:t>。</w:t>
      </w:r>
    </w:p>
    <w:p w14:paraId="23BBEFBE" w14:textId="72FA1B6F" w:rsidR="00C72F13" w:rsidRPr="00A10FBB" w:rsidRDefault="0014035E" w:rsidP="00B0602B">
      <w:pPr>
        <w:widowControl w:val="0"/>
        <w:jc w:val="both"/>
        <w:rPr>
          <w:rFonts w:ascii="Times New Roman" w:hAnsi="Times New Roman" w:cs="Times New Roman"/>
          <w:kern w:val="2"/>
          <w:sz w:val="21"/>
          <w:szCs w:val="21"/>
        </w:rPr>
      </w:pPr>
      <w:r w:rsidRPr="00A10FBB">
        <w:rPr>
          <w:rFonts w:ascii="Times New Roman" w:hAnsi="Times New Roman" w:cs="Times New Roman"/>
          <w:kern w:val="2"/>
          <w:sz w:val="21"/>
          <w:szCs w:val="21"/>
        </w:rPr>
        <w:t xml:space="preserve">    </w:t>
      </w:r>
      <w:r w:rsidR="00F552FB" w:rsidRPr="00A10FBB">
        <w:rPr>
          <w:rFonts w:ascii="Times New Roman" w:hAnsi="Times New Roman" w:cs="Times New Roman" w:hint="eastAsia"/>
          <w:kern w:val="2"/>
          <w:sz w:val="21"/>
          <w:szCs w:val="21"/>
        </w:rPr>
        <w:t>式</w:t>
      </w:r>
      <w:r w:rsidR="00F96313" w:rsidRPr="00A10FBB">
        <w:rPr>
          <w:rFonts w:ascii="Times New Roman" w:hAnsi="Times New Roman" w:cs="Times New Roman" w:hint="eastAsia"/>
          <w:kern w:val="2"/>
          <w:sz w:val="21"/>
          <w:szCs w:val="21"/>
        </w:rPr>
        <w:t>（</w:t>
      </w:r>
      <w:r w:rsidR="00FC295D" w:rsidRPr="00A10FBB">
        <w:rPr>
          <w:rFonts w:ascii="Times New Roman" w:hAnsi="Times New Roman" w:cs="Times New Roman"/>
          <w:kern w:val="2"/>
          <w:sz w:val="21"/>
          <w:szCs w:val="21"/>
        </w:rPr>
        <w:t>9</w:t>
      </w:r>
      <w:r w:rsidR="00F96313" w:rsidRPr="00A10FBB">
        <w:rPr>
          <w:rFonts w:ascii="Times New Roman" w:hAnsi="Times New Roman" w:cs="Times New Roman" w:hint="eastAsia"/>
          <w:kern w:val="2"/>
          <w:sz w:val="21"/>
          <w:szCs w:val="21"/>
        </w:rPr>
        <w:t>）</w:t>
      </w:r>
      <w:r w:rsidR="00F552FB" w:rsidRPr="00A10FBB">
        <w:rPr>
          <w:rFonts w:ascii="Times New Roman" w:hAnsi="Times New Roman" w:cs="Times New Roman" w:hint="eastAsia"/>
          <w:kern w:val="2"/>
          <w:sz w:val="21"/>
          <w:szCs w:val="21"/>
        </w:rPr>
        <w:t>右边的变量</w:t>
      </w:r>
      <m:oMath>
        <m:r>
          <w:rPr>
            <w:rFonts w:ascii="Cambria Math" w:hAnsi="Cambria Math" w:cs="Times New Roman" w:hint="eastAsia"/>
            <w:kern w:val="2"/>
            <w:sz w:val="21"/>
            <w:szCs w:val="21"/>
          </w:rPr>
          <m:t>M</m:t>
        </m:r>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kern w:val="2"/>
                <w:sz w:val="21"/>
                <w:szCs w:val="21"/>
              </w:rPr>
            </m:ctrlPr>
          </m:e>
          <m:sub>
            <m:r>
              <w:rPr>
                <w:rFonts w:ascii="Cambria Math" w:hAnsi="Cambria Math" w:cs="Times New Roman"/>
                <w:kern w:val="2"/>
                <w:sz w:val="21"/>
                <w:szCs w:val="21"/>
              </w:rPr>
              <m:t>t</m:t>
            </m:r>
            <m:r>
              <w:rPr>
                <w:rFonts w:ascii="Cambria Math" w:eastAsia="Microsoft YaHei" w:hAnsi="Cambria Math" w:cs="Microsoft YaHei" w:hint="eastAsia"/>
                <w:kern w:val="2"/>
                <w:sz w:val="21"/>
                <w:szCs w:val="21"/>
              </w:rPr>
              <m:t>-</m:t>
            </m:r>
            <m:r>
              <w:rPr>
                <w:rFonts w:ascii="Cambria Math" w:hAnsi="Cambria Math" w:cs="Times New Roman" w:hint="eastAsia"/>
                <w:kern w:val="2"/>
                <w:sz w:val="21"/>
                <w:szCs w:val="21"/>
              </w:rPr>
              <m:t>l</m:t>
            </m:r>
          </m:sub>
        </m:sSub>
      </m:oMath>
      <w:r w:rsidR="0073300E" w:rsidRPr="00A10FBB">
        <w:rPr>
          <w:rFonts w:ascii="Times New Roman" w:hAnsi="Times New Roman" w:cs="Times New Roman" w:hint="eastAsia"/>
          <w:kern w:val="2"/>
          <w:sz w:val="21"/>
          <w:szCs w:val="21"/>
        </w:rPr>
        <w:t>为本文构造的微观经济不确定性</w:t>
      </w:r>
      <w:r w:rsidR="001A313F" w:rsidRPr="00A10FBB">
        <w:rPr>
          <w:rFonts w:ascii="Times New Roman" w:hAnsi="Times New Roman" w:cs="Times New Roman" w:hint="eastAsia"/>
          <w:kern w:val="2"/>
          <w:sz w:val="21"/>
          <w:szCs w:val="21"/>
        </w:rPr>
        <w:t>，</w:t>
      </w:r>
      <m:oMath>
        <m:r>
          <w:rPr>
            <w:rFonts w:ascii="Cambria Math" w:hAnsi="Cambria Math" w:cs="Times New Roman"/>
            <w:kern w:val="2"/>
            <w:sz w:val="21"/>
            <w:szCs w:val="21"/>
          </w:rPr>
          <m:t>l</m:t>
        </m:r>
      </m:oMath>
      <w:r w:rsidR="001A313F" w:rsidRPr="00A10FBB">
        <w:rPr>
          <w:rFonts w:ascii="Times New Roman" w:hAnsi="Times New Roman" w:cs="Times New Roman" w:hint="eastAsia"/>
          <w:kern w:val="2"/>
          <w:sz w:val="21"/>
          <w:szCs w:val="21"/>
        </w:rPr>
        <w:t>为滞后</w:t>
      </w:r>
      <w:r w:rsidR="00FF1F40" w:rsidRPr="00A10FBB">
        <w:rPr>
          <w:rFonts w:ascii="Times New Roman" w:hAnsi="Times New Roman" w:cs="Times New Roman" w:hint="eastAsia"/>
          <w:kern w:val="2"/>
          <w:sz w:val="21"/>
          <w:szCs w:val="21"/>
        </w:rPr>
        <w:t>阶数</w:t>
      </w:r>
      <w:r w:rsidR="0073300E" w:rsidRPr="00A10FBB">
        <w:rPr>
          <w:rFonts w:ascii="Times New Roman" w:hAnsi="Times New Roman" w:cs="Times New Roman" w:hint="eastAsia"/>
          <w:kern w:val="2"/>
          <w:sz w:val="21"/>
          <w:szCs w:val="21"/>
        </w:rPr>
        <w:t>；</w:t>
      </w:r>
      <m:oMath>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X</m:t>
            </m:r>
            <m:ctrlPr>
              <w:rPr>
                <w:rFonts w:ascii="Cambria Math" w:hAnsi="Cambria Math" w:cs="Times New Roman" w:hint="eastAsia"/>
                <w:kern w:val="2"/>
                <w:sz w:val="21"/>
                <w:szCs w:val="21"/>
              </w:rPr>
            </m:ctrlP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oMath>
      <w:r w:rsidR="00420880" w:rsidRPr="00A10FBB">
        <w:rPr>
          <w:rFonts w:ascii="Times New Roman" w:hAnsi="Times New Roman" w:cs="Times New Roman" w:hint="eastAsia"/>
          <w:kern w:val="2"/>
          <w:sz w:val="21"/>
          <w:szCs w:val="21"/>
        </w:rPr>
        <w:t>为一系列企业层面控制变量，包括企业现金流</w:t>
      </w:r>
      <m:oMath>
        <m:r>
          <w:rPr>
            <w:rFonts w:ascii="Cambria Math" w:hAnsi="Cambria Math" w:cs="Times New Roman" w:hint="eastAsia"/>
            <w:kern w:val="2"/>
            <w:sz w:val="21"/>
            <w:szCs w:val="21"/>
          </w:rPr>
          <m:t>C</m:t>
        </m:r>
        <m:r>
          <w:rPr>
            <w:rFonts w:ascii="Cambria Math" w:hAnsi="Cambria Math" w:cs="Times New Roman"/>
            <w:kern w:val="2"/>
            <w:sz w:val="21"/>
            <w:szCs w:val="21"/>
          </w:rPr>
          <m:t>F</m:t>
        </m:r>
      </m:oMath>
      <w:r w:rsidR="00420880" w:rsidRPr="00A10FBB">
        <w:rPr>
          <w:rFonts w:ascii="Times New Roman" w:hAnsi="Times New Roman" w:cs="Times New Roman" w:hint="eastAsia"/>
          <w:kern w:val="2"/>
          <w:sz w:val="21"/>
          <w:szCs w:val="21"/>
        </w:rPr>
        <w:t>，企业销售增长率</w:t>
      </w:r>
      <m:oMath>
        <m:r>
          <w:rPr>
            <w:rFonts w:ascii="Cambria Math" w:hAnsi="Cambria Math" w:cs="Times New Roman" w:hint="eastAsia"/>
            <w:kern w:val="2"/>
            <w:sz w:val="21"/>
            <w:szCs w:val="21"/>
          </w:rPr>
          <m:t>SG</m:t>
        </m:r>
      </m:oMath>
      <w:r w:rsidR="00420880" w:rsidRPr="00A10FBB">
        <w:rPr>
          <w:rFonts w:ascii="Times New Roman" w:hAnsi="Times New Roman" w:cs="Times New Roman" w:hint="eastAsia"/>
          <w:kern w:val="2"/>
          <w:sz w:val="21"/>
          <w:szCs w:val="21"/>
        </w:rPr>
        <w:t>，企业的托宾</w:t>
      </w:r>
      <w:r w:rsidR="00420880" w:rsidRPr="00A10FBB">
        <w:rPr>
          <w:rFonts w:ascii="Times New Roman" w:hAnsi="Times New Roman" w:cs="Times New Roman" w:hint="eastAsia"/>
          <w:kern w:val="2"/>
          <w:sz w:val="21"/>
          <w:szCs w:val="21"/>
        </w:rPr>
        <w:t>Q</w:t>
      </w:r>
      <w:r w:rsidR="00420880" w:rsidRPr="00A10FBB">
        <w:rPr>
          <w:rFonts w:ascii="Times New Roman" w:hAnsi="Times New Roman" w:cs="Times New Roman" w:hint="eastAsia"/>
          <w:kern w:val="2"/>
          <w:sz w:val="21"/>
          <w:szCs w:val="21"/>
        </w:rPr>
        <w:t>，以及资产收益率</w:t>
      </w:r>
      <w:r w:rsidR="00420880" w:rsidRPr="00A10FBB">
        <w:rPr>
          <w:rFonts w:ascii="Times New Roman" w:hAnsi="Times New Roman" w:cs="Times New Roman" w:hint="eastAsia"/>
          <w:kern w:val="2"/>
          <w:sz w:val="21"/>
          <w:szCs w:val="21"/>
        </w:rPr>
        <w:t>ROA</w:t>
      </w:r>
      <w:r w:rsidR="008F68D5" w:rsidRPr="00A10FBB">
        <w:rPr>
          <w:rFonts w:ascii="Times New Roman" w:hAnsi="Times New Roman" w:cs="Times New Roman" w:hint="eastAsia"/>
          <w:kern w:val="2"/>
          <w:sz w:val="21"/>
          <w:szCs w:val="21"/>
        </w:rPr>
        <w:t>等</w:t>
      </w:r>
      <w:r w:rsidR="00420880" w:rsidRPr="00A10FBB">
        <w:rPr>
          <w:rFonts w:ascii="Times New Roman" w:hAnsi="Times New Roman" w:cs="Times New Roman" w:hint="eastAsia"/>
          <w:kern w:val="2"/>
          <w:sz w:val="21"/>
          <w:szCs w:val="21"/>
        </w:rPr>
        <w:t>；</w:t>
      </w:r>
      <w:r w:rsidR="00C5551D" w:rsidRPr="00A10FBB">
        <w:rPr>
          <w:rFonts w:ascii="Times New Roman" w:hAnsi="Times New Roman" w:cs="Times New Roman" w:hint="eastAsia"/>
          <w:kern w:val="2"/>
          <w:sz w:val="21"/>
          <w:szCs w:val="21"/>
        </w:rPr>
        <w:t>EPU</w:t>
      </w:r>
      <w:r w:rsidR="00C5551D" w:rsidRPr="00A10FBB">
        <w:rPr>
          <w:rFonts w:ascii="Times New Roman" w:hAnsi="Times New Roman" w:cs="Times New Roman" w:hint="eastAsia"/>
          <w:kern w:val="2"/>
          <w:sz w:val="21"/>
          <w:szCs w:val="21"/>
        </w:rPr>
        <w:t>为</w:t>
      </w:r>
      <w:r w:rsidR="00C5551D" w:rsidRPr="00A10FBB">
        <w:rPr>
          <w:rFonts w:ascii="Times New Roman" w:hAnsi="Times New Roman" w:cs="Times New Roman" w:hint="eastAsia"/>
          <w:kern w:val="2"/>
          <w:sz w:val="21"/>
          <w:szCs w:val="21"/>
        </w:rPr>
        <w:t>Baker</w:t>
      </w:r>
      <w:r w:rsidR="00C5551D" w:rsidRPr="00A10FBB">
        <w:rPr>
          <w:rFonts w:ascii="Times New Roman" w:hAnsi="Times New Roman" w:cs="Times New Roman"/>
          <w:kern w:val="2"/>
          <w:sz w:val="21"/>
          <w:szCs w:val="21"/>
        </w:rPr>
        <w:t xml:space="preserve"> et al</w:t>
      </w:r>
      <w:r w:rsidR="0054047C" w:rsidRPr="00A10FBB">
        <w:rPr>
          <w:rFonts w:ascii="Times New Roman" w:hAnsi="Times New Roman" w:cs="Times New Roman"/>
          <w:kern w:val="2"/>
          <w:sz w:val="21"/>
          <w:szCs w:val="21"/>
        </w:rPr>
        <w:t xml:space="preserve"> </w:t>
      </w:r>
      <w:r w:rsidR="00C5551D" w:rsidRPr="00A10FBB">
        <w:rPr>
          <w:rFonts w:ascii="Times New Roman" w:hAnsi="Times New Roman" w:cs="Times New Roman"/>
          <w:kern w:val="2"/>
          <w:sz w:val="21"/>
          <w:szCs w:val="21"/>
        </w:rPr>
        <w:t>(2013)</w:t>
      </w:r>
      <w:r w:rsidR="00C5551D" w:rsidRPr="00A10FBB">
        <w:rPr>
          <w:rFonts w:ascii="Times New Roman" w:hAnsi="Times New Roman" w:cs="Times New Roman" w:hint="eastAsia"/>
          <w:kern w:val="2"/>
          <w:sz w:val="21"/>
          <w:szCs w:val="21"/>
        </w:rPr>
        <w:t>构建的</w:t>
      </w:r>
      <w:r w:rsidR="003D6F6D" w:rsidRPr="00A10FBB">
        <w:rPr>
          <w:rFonts w:ascii="Times New Roman" w:hAnsi="Times New Roman" w:cs="Times New Roman" w:hint="eastAsia"/>
          <w:kern w:val="2"/>
          <w:sz w:val="21"/>
          <w:szCs w:val="21"/>
        </w:rPr>
        <w:t>中国</w:t>
      </w:r>
      <w:r w:rsidR="00C5551D" w:rsidRPr="00A10FBB">
        <w:rPr>
          <w:rFonts w:ascii="Times New Roman" w:hAnsi="Times New Roman" w:cs="Times New Roman" w:hint="eastAsia"/>
          <w:kern w:val="2"/>
          <w:sz w:val="21"/>
          <w:szCs w:val="21"/>
        </w:rPr>
        <w:t>经济政策不确定性指数，现有研究发现经济政策不确定对企业投资有抑制作用（如饶品贵等，</w:t>
      </w:r>
      <w:r w:rsidR="00C5551D" w:rsidRPr="00A10FBB">
        <w:rPr>
          <w:rFonts w:ascii="Times New Roman" w:hAnsi="Times New Roman" w:cs="Times New Roman" w:hint="eastAsia"/>
          <w:kern w:val="2"/>
          <w:sz w:val="21"/>
          <w:szCs w:val="21"/>
        </w:rPr>
        <w:t>2</w:t>
      </w:r>
      <w:r w:rsidR="00C5551D" w:rsidRPr="00A10FBB">
        <w:rPr>
          <w:rFonts w:ascii="Times New Roman" w:hAnsi="Times New Roman" w:cs="Times New Roman"/>
          <w:kern w:val="2"/>
          <w:sz w:val="21"/>
          <w:szCs w:val="21"/>
        </w:rPr>
        <w:t>017</w:t>
      </w:r>
      <w:r w:rsidR="00C5551D" w:rsidRPr="00A10FBB">
        <w:rPr>
          <w:rFonts w:ascii="Times New Roman" w:hAnsi="Times New Roman" w:cs="Times New Roman" w:hint="eastAsia"/>
          <w:kern w:val="2"/>
          <w:sz w:val="21"/>
          <w:szCs w:val="21"/>
        </w:rPr>
        <w:t>），本文对此加以控制；</w:t>
      </w:r>
      <m:oMath>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oMath>
      <w:r w:rsidR="00420880" w:rsidRPr="00A10FBB">
        <w:rPr>
          <w:rFonts w:ascii="Times New Roman" w:hAnsi="Times New Roman" w:cs="Times New Roman" w:hint="eastAsia"/>
          <w:kern w:val="2"/>
          <w:sz w:val="21"/>
          <w:szCs w:val="21"/>
        </w:rPr>
        <w:t>用于控制宏观经济的影响，使用滞后一期的</w:t>
      </w:r>
      <w:r w:rsidR="00420880" w:rsidRPr="00A10FBB">
        <w:rPr>
          <w:rFonts w:ascii="Times New Roman" w:hAnsi="Times New Roman" w:cs="Times New Roman" w:hint="eastAsia"/>
          <w:kern w:val="2"/>
          <w:sz w:val="21"/>
          <w:szCs w:val="21"/>
        </w:rPr>
        <w:t>GDP</w:t>
      </w:r>
      <w:r w:rsidR="00420880" w:rsidRPr="00A10FBB">
        <w:rPr>
          <w:rFonts w:ascii="Times New Roman" w:hAnsi="Times New Roman" w:cs="Times New Roman" w:hint="eastAsia"/>
          <w:kern w:val="2"/>
          <w:sz w:val="21"/>
          <w:szCs w:val="21"/>
        </w:rPr>
        <w:t>同比增长率衡量；</w:t>
      </w:r>
      <m:oMath>
        <m:r>
          <w:rPr>
            <w:rFonts w:ascii="Cambria Math" w:hAnsi="Cambria Math" w:cs="Times New Roman" w:hint="eastAsia"/>
            <w:kern w:val="2"/>
            <w:sz w:val="21"/>
            <w:szCs w:val="21"/>
          </w:rPr>
          <m:t>QR</m:t>
        </m:r>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T</m:t>
            </m:r>
            <m:ctrlPr>
              <w:rPr>
                <w:rFonts w:ascii="Cambria Math" w:hAnsi="Cambria Math" w:cs="Times New Roman" w:hint="eastAsia"/>
                <w:kern w:val="2"/>
                <w:sz w:val="21"/>
                <w:szCs w:val="21"/>
              </w:rPr>
            </m:ctrlPr>
          </m:e>
          <m:sub>
            <m:r>
              <w:rPr>
                <w:rFonts w:ascii="Cambria Math" w:hAnsi="Cambria Math" w:cs="Times New Roman"/>
                <w:kern w:val="2"/>
                <w:sz w:val="21"/>
                <w:szCs w:val="21"/>
              </w:rPr>
              <m:t>i</m:t>
            </m:r>
          </m:sub>
        </m:sSub>
      </m:oMath>
      <w:r w:rsidR="00420880" w:rsidRPr="00A10FBB">
        <w:rPr>
          <w:rFonts w:ascii="Times New Roman" w:hAnsi="Times New Roman" w:cs="Times New Roman" w:hint="eastAsia"/>
          <w:kern w:val="2"/>
          <w:sz w:val="21"/>
          <w:szCs w:val="21"/>
        </w:rPr>
        <w:t>为季度虚拟变量，用于控制企业投资的季节波动；</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oMath>
      <w:r w:rsidR="00420880" w:rsidRPr="00A10FBB">
        <w:rPr>
          <w:rFonts w:ascii="Times New Roman" w:hAnsi="Times New Roman" w:cs="Times New Roman" w:hint="eastAsia"/>
          <w:kern w:val="2"/>
          <w:sz w:val="21"/>
          <w:szCs w:val="21"/>
        </w:rPr>
        <w:t>为企业层面的固定效应，控制企业层面其他不可观测变量；</w:t>
      </w:r>
      <m:oMath>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oMath>
      <w:r w:rsidR="00A01BAF" w:rsidRPr="00A10FBB">
        <w:rPr>
          <w:rFonts w:ascii="Times New Roman" w:hAnsi="Times New Roman" w:cs="Times New Roman" w:hint="eastAsia"/>
          <w:kern w:val="2"/>
          <w:sz w:val="21"/>
          <w:szCs w:val="21"/>
        </w:rPr>
        <w:t>为随机波动项。本文的回归系数标准差均采用在企业层面聚类（</w:t>
      </w:r>
      <w:r w:rsidR="00A01BAF" w:rsidRPr="00A10FBB">
        <w:rPr>
          <w:rFonts w:ascii="Times New Roman" w:hAnsi="Times New Roman" w:cs="Times New Roman" w:hint="eastAsia"/>
          <w:kern w:val="2"/>
          <w:sz w:val="21"/>
          <w:szCs w:val="21"/>
        </w:rPr>
        <w:t>cluster</w:t>
      </w:r>
      <w:r w:rsidR="00A01BAF" w:rsidRPr="00A10FBB">
        <w:rPr>
          <w:rFonts w:ascii="Times New Roman" w:hAnsi="Times New Roman" w:cs="Times New Roman" w:hint="eastAsia"/>
          <w:kern w:val="2"/>
          <w:sz w:val="21"/>
          <w:szCs w:val="21"/>
        </w:rPr>
        <w:t>）的稳健估计。</w:t>
      </w:r>
    </w:p>
    <w:p w14:paraId="6DA291C4" w14:textId="7E0FDD23" w:rsidR="00596F1D" w:rsidRPr="00A10FBB" w:rsidRDefault="00596F1D"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1</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描述性统计</w:t>
      </w:r>
    </w:p>
    <w:tbl>
      <w:tblPr>
        <w:tblW w:w="4927" w:type="pct"/>
        <w:jc w:val="center"/>
        <w:tblBorders>
          <w:top w:val="single" w:sz="6" w:space="0" w:color="auto"/>
          <w:bottom w:val="single" w:sz="6"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995"/>
        <w:gridCol w:w="1841"/>
        <w:gridCol w:w="851"/>
        <w:gridCol w:w="851"/>
        <w:gridCol w:w="883"/>
        <w:gridCol w:w="826"/>
        <w:gridCol w:w="3250"/>
      </w:tblGrid>
      <w:tr w:rsidR="00596F1D" w:rsidRPr="00A10FBB" w14:paraId="53C08491" w14:textId="77777777" w:rsidTr="00925FDE">
        <w:trPr>
          <w:jc w:val="center"/>
        </w:trPr>
        <w:tc>
          <w:tcPr>
            <w:tcW w:w="524" w:type="pct"/>
            <w:tcBorders>
              <w:top w:val="single" w:sz="12" w:space="0" w:color="auto"/>
            </w:tcBorders>
          </w:tcPr>
          <w:p w14:paraId="10BEF1A9"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变量</w:t>
            </w:r>
          </w:p>
        </w:tc>
        <w:tc>
          <w:tcPr>
            <w:tcW w:w="969" w:type="pct"/>
            <w:tcBorders>
              <w:top w:val="single" w:sz="12" w:space="0" w:color="auto"/>
            </w:tcBorders>
          </w:tcPr>
          <w:p w14:paraId="084991C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含义</w:t>
            </w:r>
          </w:p>
        </w:tc>
        <w:tc>
          <w:tcPr>
            <w:tcW w:w="448" w:type="pct"/>
            <w:tcBorders>
              <w:top w:val="single" w:sz="12" w:space="0" w:color="auto"/>
            </w:tcBorders>
          </w:tcPr>
          <w:p w14:paraId="096A274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平均值</w:t>
            </w:r>
          </w:p>
        </w:tc>
        <w:tc>
          <w:tcPr>
            <w:tcW w:w="448" w:type="pct"/>
            <w:tcBorders>
              <w:top w:val="single" w:sz="12" w:space="0" w:color="auto"/>
            </w:tcBorders>
          </w:tcPr>
          <w:p w14:paraId="4872B50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标准差</w:t>
            </w:r>
          </w:p>
        </w:tc>
        <w:tc>
          <w:tcPr>
            <w:tcW w:w="465" w:type="pct"/>
            <w:tcBorders>
              <w:top w:val="single" w:sz="12" w:space="0" w:color="auto"/>
            </w:tcBorders>
          </w:tcPr>
          <w:p w14:paraId="7397914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最小值</w:t>
            </w:r>
          </w:p>
        </w:tc>
        <w:tc>
          <w:tcPr>
            <w:tcW w:w="435" w:type="pct"/>
            <w:tcBorders>
              <w:top w:val="single" w:sz="12" w:space="0" w:color="auto"/>
            </w:tcBorders>
          </w:tcPr>
          <w:p w14:paraId="18AD326D"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最大值</w:t>
            </w:r>
          </w:p>
        </w:tc>
        <w:tc>
          <w:tcPr>
            <w:tcW w:w="1711" w:type="pct"/>
            <w:tcBorders>
              <w:top w:val="single" w:sz="12" w:space="0" w:color="auto"/>
            </w:tcBorders>
          </w:tcPr>
          <w:p w14:paraId="47744D2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计算方法</w:t>
            </w:r>
          </w:p>
        </w:tc>
      </w:tr>
      <w:tr w:rsidR="00596F1D" w:rsidRPr="00A10FBB" w14:paraId="13F6A9F9" w14:textId="77777777" w:rsidTr="0056212A">
        <w:trPr>
          <w:jc w:val="center"/>
        </w:trPr>
        <w:tc>
          <w:tcPr>
            <w:tcW w:w="524" w:type="pct"/>
          </w:tcPr>
          <w:p w14:paraId="1BAA9FB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Inv</w:t>
            </w:r>
          </w:p>
        </w:tc>
        <w:tc>
          <w:tcPr>
            <w:tcW w:w="969" w:type="pct"/>
          </w:tcPr>
          <w:p w14:paraId="7BBF198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投资率</w:t>
            </w:r>
          </w:p>
        </w:tc>
        <w:tc>
          <w:tcPr>
            <w:tcW w:w="448" w:type="pct"/>
          </w:tcPr>
          <w:p w14:paraId="6D436A9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0.029</w:t>
            </w:r>
          </w:p>
        </w:tc>
        <w:tc>
          <w:tcPr>
            <w:tcW w:w="448" w:type="pct"/>
          </w:tcPr>
          <w:p w14:paraId="4E5E251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0.038</w:t>
            </w:r>
          </w:p>
        </w:tc>
        <w:tc>
          <w:tcPr>
            <w:tcW w:w="465" w:type="pct"/>
          </w:tcPr>
          <w:p w14:paraId="0CC28ACD"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-0.108</w:t>
            </w:r>
          </w:p>
        </w:tc>
        <w:tc>
          <w:tcPr>
            <w:tcW w:w="435" w:type="pct"/>
          </w:tcPr>
          <w:p w14:paraId="1E5395F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0.318</w:t>
            </w:r>
          </w:p>
        </w:tc>
        <w:tc>
          <w:tcPr>
            <w:tcW w:w="1711" w:type="pct"/>
          </w:tcPr>
          <w:p w14:paraId="07AD071D"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kern w:val="2"/>
                <w:sz w:val="18"/>
                <w:szCs w:val="18"/>
              </w:rPr>
              <w:t>（</w:t>
            </w:r>
            <w:r w:rsidRPr="00A10FBB">
              <w:rPr>
                <w:rFonts w:ascii="Times New Roman" w:hAnsi="Times New Roman" w:cs="Times New Roman"/>
                <w:kern w:val="2"/>
                <w:sz w:val="18"/>
                <w:szCs w:val="18"/>
              </w:rPr>
              <w:t>购建固定资产</w:t>
            </w:r>
            <w:r w:rsidRPr="00A10FBB">
              <w:rPr>
                <w:rFonts w:ascii="Times New Roman" w:hAnsi="Times New Roman" w:cs="Times New Roman" w:hint="eastAsia"/>
                <w:kern w:val="2"/>
                <w:sz w:val="18"/>
                <w:szCs w:val="18"/>
              </w:rPr>
              <w:t>支付的现金</w:t>
            </w:r>
            <w:r w:rsidRPr="00A10FBB">
              <w:rPr>
                <w:rFonts w:ascii="Times New Roman" w:hAnsi="Times New Roman" w:cs="Times New Roman" w:hint="eastAsia"/>
                <w:kern w:val="2"/>
                <w:sz w:val="18"/>
                <w:szCs w:val="18"/>
              </w:rPr>
              <w:t>-</w:t>
            </w:r>
            <w:r w:rsidRPr="00A10FBB">
              <w:rPr>
                <w:rFonts w:ascii="Times New Roman" w:hAnsi="Times New Roman" w:cs="Times New Roman" w:hint="eastAsia"/>
                <w:kern w:val="2"/>
                <w:sz w:val="18"/>
                <w:szCs w:val="18"/>
              </w:rPr>
              <w:t>处置固定资产回收的现金）</w:t>
            </w:r>
            <w:r w:rsidRPr="00A10FBB">
              <w:rPr>
                <w:rFonts w:ascii="Times New Roman" w:hAnsi="Times New Roman" w:cs="Times New Roman" w:hint="eastAsia"/>
                <w:kern w:val="2"/>
                <w:sz w:val="18"/>
                <w:szCs w:val="18"/>
              </w:rPr>
              <w:t>/</w:t>
            </w:r>
            <w:r w:rsidRPr="00A10FBB">
              <w:rPr>
                <w:rFonts w:ascii="Times New Roman" w:hAnsi="Times New Roman" w:cs="Times New Roman" w:hint="eastAsia"/>
                <w:kern w:val="2"/>
                <w:sz w:val="18"/>
                <w:szCs w:val="18"/>
              </w:rPr>
              <w:t>总资产</w:t>
            </w:r>
          </w:p>
        </w:tc>
      </w:tr>
      <w:tr w:rsidR="00596F1D" w:rsidRPr="00A10FBB" w14:paraId="0D30E60E" w14:textId="77777777" w:rsidTr="0056212A">
        <w:trPr>
          <w:jc w:val="center"/>
        </w:trPr>
        <w:tc>
          <w:tcPr>
            <w:tcW w:w="524" w:type="pct"/>
            <w:vAlign w:val="center"/>
          </w:tcPr>
          <w:p w14:paraId="78E35F0A" w14:textId="77777777" w:rsidR="00596F1D" w:rsidRPr="00A10FBB" w:rsidRDefault="00596F1D" w:rsidP="00B0602B">
            <w:pPr>
              <w:autoSpaceDE w:val="0"/>
              <w:autoSpaceDN w:val="0"/>
              <w:adjustRightInd w:val="0"/>
              <w:jc w:val="center"/>
              <w:rPr>
                <w:rFonts w:ascii="Times New Roman" w:hAnsi="Times New Roman" w:cs="Times New Roman"/>
                <w:sz w:val="18"/>
                <w:szCs w:val="18"/>
              </w:rPr>
            </w:pPr>
            <m:oMathPara>
              <m:oMathParaPr>
                <m:jc m:val="center"/>
              </m:oMathParaPr>
              <m:oMath>
                <m:r>
                  <m:rPr>
                    <m:sty m:val="p"/>
                  </m:rPr>
                  <w:rPr>
                    <w:rFonts w:ascii="Cambria Math" w:hAnsi="Cambria Math" w:cs="Times New Roman"/>
                    <w:sz w:val="18"/>
                    <w:szCs w:val="18"/>
                  </w:rPr>
                  <m:t xml:space="preserve">     M</m:t>
                </m:r>
                <m:sSub>
                  <m:sSubPr>
                    <m:ctrlPr>
                      <w:rPr>
                        <w:rFonts w:ascii="Cambria Math" w:hAnsi="Cambria Math" w:cs="Times New Roman"/>
                        <w:sz w:val="18"/>
                        <w:szCs w:val="18"/>
                      </w:rPr>
                    </m:ctrlPr>
                  </m:sSubPr>
                  <m:e>
                    <m:r>
                      <m:rPr>
                        <m:sty m:val="p"/>
                      </m:rPr>
                      <w:rPr>
                        <w:rFonts w:ascii="Cambria Math" w:hAnsi="Cambria Math" w:cs="Times New Roman"/>
                        <w:sz w:val="18"/>
                        <w:szCs w:val="18"/>
                      </w:rPr>
                      <m:t>U</m:t>
                    </m:r>
                  </m:e>
                  <m:sub>
                    <m:r>
                      <m:rPr>
                        <m:sty m:val="p"/>
                      </m:rPr>
                      <w:rPr>
                        <w:rFonts w:ascii="Cambria Math" w:hAnsi="Cambria Math" w:cs="Times New Roman"/>
                        <w:sz w:val="18"/>
                        <w:szCs w:val="18"/>
                      </w:rPr>
                      <m:t>1</m:t>
                    </m:r>
                  </m:sub>
                </m:sSub>
              </m:oMath>
            </m:oMathPara>
          </w:p>
        </w:tc>
        <w:tc>
          <w:tcPr>
            <w:tcW w:w="969" w:type="pct"/>
          </w:tcPr>
          <w:p w14:paraId="45C1FB91"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微观不确定性</w:t>
            </w:r>
          </w:p>
        </w:tc>
        <w:tc>
          <w:tcPr>
            <w:tcW w:w="448" w:type="pct"/>
          </w:tcPr>
          <w:p w14:paraId="3DDCCA1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w:t>
            </w:r>
            <w:r w:rsidRPr="00A10FBB">
              <w:rPr>
                <w:rFonts w:ascii="Times New Roman" w:hAnsi="Times New Roman" w:cs="Times New Roman"/>
                <w:sz w:val="18"/>
                <w:szCs w:val="18"/>
              </w:rPr>
              <w:t>.617</w:t>
            </w:r>
          </w:p>
        </w:tc>
        <w:tc>
          <w:tcPr>
            <w:tcW w:w="448" w:type="pct"/>
          </w:tcPr>
          <w:p w14:paraId="5A42653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w:t>
            </w:r>
            <w:r w:rsidRPr="00A10FBB">
              <w:rPr>
                <w:rFonts w:ascii="Times New Roman" w:hAnsi="Times New Roman" w:cs="Times New Roman"/>
                <w:sz w:val="18"/>
                <w:szCs w:val="18"/>
              </w:rPr>
              <w:t>.074</w:t>
            </w:r>
          </w:p>
        </w:tc>
        <w:tc>
          <w:tcPr>
            <w:tcW w:w="465" w:type="pct"/>
          </w:tcPr>
          <w:p w14:paraId="4032E9E5"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w:t>
            </w:r>
            <w:r w:rsidRPr="00A10FBB">
              <w:rPr>
                <w:rFonts w:ascii="Times New Roman" w:hAnsi="Times New Roman" w:cs="Times New Roman"/>
                <w:sz w:val="18"/>
                <w:szCs w:val="18"/>
              </w:rPr>
              <w:t>.528</w:t>
            </w:r>
          </w:p>
        </w:tc>
        <w:tc>
          <w:tcPr>
            <w:tcW w:w="435" w:type="pct"/>
          </w:tcPr>
          <w:p w14:paraId="7C43BF05"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w:t>
            </w:r>
            <w:r w:rsidRPr="00A10FBB">
              <w:rPr>
                <w:rFonts w:ascii="Times New Roman" w:hAnsi="Times New Roman" w:cs="Times New Roman"/>
                <w:sz w:val="18"/>
                <w:szCs w:val="18"/>
              </w:rPr>
              <w:t>.928</w:t>
            </w:r>
          </w:p>
        </w:tc>
        <w:tc>
          <w:tcPr>
            <w:tcW w:w="1711" w:type="pct"/>
          </w:tcPr>
          <w:p w14:paraId="4E0411E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参见本文第三节</w:t>
            </w:r>
          </w:p>
        </w:tc>
      </w:tr>
      <w:tr w:rsidR="00596F1D" w:rsidRPr="00A10FBB" w14:paraId="48D23F8A" w14:textId="77777777" w:rsidTr="0056212A">
        <w:trPr>
          <w:jc w:val="center"/>
        </w:trPr>
        <w:tc>
          <w:tcPr>
            <w:tcW w:w="524" w:type="pct"/>
          </w:tcPr>
          <w:p w14:paraId="27F64D9A"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E</w:t>
            </w:r>
            <w:r w:rsidRPr="00A10FBB">
              <w:rPr>
                <w:rFonts w:ascii="Times New Roman" w:hAnsi="Times New Roman" w:cs="Times New Roman"/>
                <w:sz w:val="18"/>
                <w:szCs w:val="18"/>
              </w:rPr>
              <w:t>PU</w:t>
            </w:r>
          </w:p>
        </w:tc>
        <w:tc>
          <w:tcPr>
            <w:tcW w:w="969" w:type="pct"/>
          </w:tcPr>
          <w:p w14:paraId="2F0BCE5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经济政策不确定性</w:t>
            </w:r>
          </w:p>
        </w:tc>
        <w:tc>
          <w:tcPr>
            <w:tcW w:w="448" w:type="pct"/>
          </w:tcPr>
          <w:p w14:paraId="72F868D9"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w:t>
            </w:r>
            <w:r w:rsidRPr="00A10FBB">
              <w:rPr>
                <w:rFonts w:ascii="Times New Roman" w:hAnsi="Times New Roman" w:cs="Times New Roman"/>
                <w:sz w:val="18"/>
                <w:szCs w:val="18"/>
              </w:rPr>
              <w:t>46.1</w:t>
            </w:r>
          </w:p>
        </w:tc>
        <w:tc>
          <w:tcPr>
            <w:tcW w:w="448" w:type="pct"/>
          </w:tcPr>
          <w:p w14:paraId="3EDB4D5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w:t>
            </w:r>
            <w:r w:rsidRPr="00A10FBB">
              <w:rPr>
                <w:rFonts w:ascii="Times New Roman" w:hAnsi="Times New Roman" w:cs="Times New Roman"/>
                <w:sz w:val="18"/>
                <w:szCs w:val="18"/>
              </w:rPr>
              <w:t>11.8</w:t>
            </w:r>
          </w:p>
        </w:tc>
        <w:tc>
          <w:tcPr>
            <w:tcW w:w="465" w:type="pct"/>
          </w:tcPr>
          <w:p w14:paraId="7E32A37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w:t>
            </w:r>
            <w:r w:rsidRPr="00A10FBB">
              <w:rPr>
                <w:rFonts w:ascii="Times New Roman" w:hAnsi="Times New Roman" w:cs="Times New Roman"/>
                <w:sz w:val="18"/>
                <w:szCs w:val="18"/>
              </w:rPr>
              <w:t>9.97</w:t>
            </w:r>
          </w:p>
        </w:tc>
        <w:tc>
          <w:tcPr>
            <w:tcW w:w="435" w:type="pct"/>
          </w:tcPr>
          <w:p w14:paraId="77B7355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w:t>
            </w:r>
            <w:r w:rsidRPr="00A10FBB">
              <w:rPr>
                <w:rFonts w:ascii="Times New Roman" w:hAnsi="Times New Roman" w:cs="Times New Roman"/>
                <w:sz w:val="18"/>
                <w:szCs w:val="18"/>
              </w:rPr>
              <w:t>06.3</w:t>
            </w:r>
          </w:p>
        </w:tc>
        <w:tc>
          <w:tcPr>
            <w:tcW w:w="1711" w:type="pct"/>
          </w:tcPr>
          <w:p w14:paraId="4A876FA1" w14:textId="0A3F9F54"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来自</w:t>
            </w:r>
            <w:r w:rsidRPr="00A10FBB">
              <w:rPr>
                <w:rFonts w:ascii="Times New Roman" w:hAnsi="Times New Roman" w:cs="Times New Roman" w:hint="eastAsia"/>
                <w:sz w:val="18"/>
                <w:szCs w:val="18"/>
              </w:rPr>
              <w:t>Baker</w:t>
            </w:r>
            <w:r w:rsidRPr="00A10FBB">
              <w:rPr>
                <w:rFonts w:ascii="Times New Roman" w:hAnsi="Times New Roman" w:cs="Times New Roman"/>
                <w:sz w:val="18"/>
                <w:szCs w:val="18"/>
              </w:rPr>
              <w:t xml:space="preserve"> et al</w:t>
            </w:r>
            <w:r w:rsidR="00CB0585" w:rsidRPr="00A10FBB">
              <w:rPr>
                <w:rFonts w:ascii="Times New Roman" w:hAnsi="Times New Roman" w:cs="Times New Roman" w:hint="eastAsia"/>
                <w:sz w:val="18"/>
                <w:szCs w:val="18"/>
              </w:rPr>
              <w:t>（</w:t>
            </w:r>
            <w:r w:rsidRPr="00A10FBB">
              <w:rPr>
                <w:rFonts w:ascii="Times New Roman" w:hAnsi="Times New Roman" w:cs="Times New Roman"/>
                <w:sz w:val="18"/>
                <w:szCs w:val="18"/>
              </w:rPr>
              <w:t>2013</w:t>
            </w:r>
            <w:r w:rsidR="00CB0585" w:rsidRPr="00A10FBB">
              <w:rPr>
                <w:rFonts w:ascii="Times New Roman" w:hAnsi="Times New Roman" w:cs="Times New Roman" w:hint="eastAsia"/>
                <w:sz w:val="18"/>
                <w:szCs w:val="18"/>
              </w:rPr>
              <w:t>）</w:t>
            </w:r>
          </w:p>
        </w:tc>
      </w:tr>
      <w:tr w:rsidR="00596F1D" w:rsidRPr="00A10FBB" w14:paraId="36FB1B74" w14:textId="77777777" w:rsidTr="0056212A">
        <w:trPr>
          <w:jc w:val="center"/>
        </w:trPr>
        <w:tc>
          <w:tcPr>
            <w:tcW w:w="524" w:type="pct"/>
          </w:tcPr>
          <w:p w14:paraId="44DC78F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Size</w:t>
            </w:r>
          </w:p>
        </w:tc>
        <w:tc>
          <w:tcPr>
            <w:tcW w:w="969" w:type="pct"/>
          </w:tcPr>
          <w:p w14:paraId="591A2BF2"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企业规模</w:t>
            </w:r>
          </w:p>
        </w:tc>
        <w:tc>
          <w:tcPr>
            <w:tcW w:w="448" w:type="pct"/>
          </w:tcPr>
          <w:p w14:paraId="5C14B8E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22.26</w:t>
            </w:r>
          </w:p>
        </w:tc>
        <w:tc>
          <w:tcPr>
            <w:tcW w:w="448" w:type="pct"/>
          </w:tcPr>
          <w:p w14:paraId="22077062"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1.333</w:t>
            </w:r>
          </w:p>
        </w:tc>
        <w:tc>
          <w:tcPr>
            <w:tcW w:w="465" w:type="pct"/>
          </w:tcPr>
          <w:p w14:paraId="126F24FD"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19.34</w:t>
            </w:r>
          </w:p>
        </w:tc>
        <w:tc>
          <w:tcPr>
            <w:tcW w:w="435" w:type="pct"/>
          </w:tcPr>
          <w:p w14:paraId="4CEAB90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26.82</w:t>
            </w:r>
          </w:p>
        </w:tc>
        <w:tc>
          <w:tcPr>
            <w:tcW w:w="1711" w:type="pct"/>
          </w:tcPr>
          <w:p w14:paraId="63C92772"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总资产的对数</w:t>
            </w:r>
          </w:p>
        </w:tc>
      </w:tr>
      <w:tr w:rsidR="00596F1D" w:rsidRPr="00A10FBB" w14:paraId="57173629" w14:textId="77777777" w:rsidTr="0056212A">
        <w:trPr>
          <w:jc w:val="center"/>
        </w:trPr>
        <w:tc>
          <w:tcPr>
            <w:tcW w:w="524" w:type="pct"/>
          </w:tcPr>
          <w:p w14:paraId="5A58FF3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Age</w:t>
            </w:r>
          </w:p>
        </w:tc>
        <w:tc>
          <w:tcPr>
            <w:tcW w:w="969" w:type="pct"/>
          </w:tcPr>
          <w:p w14:paraId="2343C529"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企业年限</w:t>
            </w:r>
          </w:p>
        </w:tc>
        <w:tc>
          <w:tcPr>
            <w:tcW w:w="448" w:type="pct"/>
          </w:tcPr>
          <w:p w14:paraId="79EF8A1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16.79</w:t>
            </w:r>
          </w:p>
        </w:tc>
        <w:tc>
          <w:tcPr>
            <w:tcW w:w="448" w:type="pct"/>
          </w:tcPr>
          <w:p w14:paraId="75925AAA"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6.214</w:t>
            </w:r>
          </w:p>
        </w:tc>
        <w:tc>
          <w:tcPr>
            <w:tcW w:w="465" w:type="pct"/>
          </w:tcPr>
          <w:p w14:paraId="0AAD2DC3"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w:t>
            </w:r>
          </w:p>
        </w:tc>
        <w:tc>
          <w:tcPr>
            <w:tcW w:w="435" w:type="pct"/>
          </w:tcPr>
          <w:p w14:paraId="30C14B03"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40</w:t>
            </w:r>
          </w:p>
        </w:tc>
        <w:tc>
          <w:tcPr>
            <w:tcW w:w="1711" w:type="pct"/>
          </w:tcPr>
          <w:p w14:paraId="02677C4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当前年份</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企业成立年份</w:t>
            </w:r>
          </w:p>
        </w:tc>
      </w:tr>
      <w:tr w:rsidR="00596F1D" w:rsidRPr="00A10FBB" w14:paraId="1CED77F2" w14:textId="77777777" w:rsidTr="0056212A">
        <w:trPr>
          <w:jc w:val="center"/>
        </w:trPr>
        <w:tc>
          <w:tcPr>
            <w:tcW w:w="524" w:type="pct"/>
          </w:tcPr>
          <w:p w14:paraId="3085AD99"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TQ</w:t>
            </w:r>
          </w:p>
        </w:tc>
        <w:tc>
          <w:tcPr>
            <w:tcW w:w="969" w:type="pct"/>
          </w:tcPr>
          <w:p w14:paraId="136183E0"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托宾</w:t>
            </w:r>
            <w:r w:rsidRPr="00A10FBB">
              <w:rPr>
                <w:rFonts w:ascii="Times New Roman" w:hAnsi="Times New Roman" w:cs="Times New Roman" w:hint="eastAsia"/>
                <w:sz w:val="18"/>
                <w:szCs w:val="18"/>
              </w:rPr>
              <w:t>Q</w:t>
            </w:r>
          </w:p>
        </w:tc>
        <w:tc>
          <w:tcPr>
            <w:tcW w:w="448" w:type="pct"/>
          </w:tcPr>
          <w:p w14:paraId="1F0CF22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1.996</w:t>
            </w:r>
          </w:p>
        </w:tc>
        <w:tc>
          <w:tcPr>
            <w:tcW w:w="448" w:type="pct"/>
          </w:tcPr>
          <w:p w14:paraId="4EB3A554"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1.340</w:t>
            </w:r>
          </w:p>
        </w:tc>
        <w:tc>
          <w:tcPr>
            <w:tcW w:w="465" w:type="pct"/>
          </w:tcPr>
          <w:p w14:paraId="5CDA6074"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0.495</w:t>
            </w:r>
          </w:p>
        </w:tc>
        <w:tc>
          <w:tcPr>
            <w:tcW w:w="435" w:type="pct"/>
          </w:tcPr>
          <w:p w14:paraId="40B3334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14.65</w:t>
            </w:r>
          </w:p>
        </w:tc>
        <w:tc>
          <w:tcPr>
            <w:tcW w:w="1711" w:type="pct"/>
          </w:tcPr>
          <w:p w14:paraId="35C335A3"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企业总市值</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总资产</w:t>
            </w:r>
          </w:p>
        </w:tc>
      </w:tr>
      <w:tr w:rsidR="00596F1D" w:rsidRPr="00A10FBB" w14:paraId="131226C6" w14:textId="77777777" w:rsidTr="0056212A">
        <w:trPr>
          <w:jc w:val="center"/>
        </w:trPr>
        <w:tc>
          <w:tcPr>
            <w:tcW w:w="524" w:type="pct"/>
          </w:tcPr>
          <w:p w14:paraId="5D1F4E90"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CF</w:t>
            </w:r>
          </w:p>
        </w:tc>
        <w:tc>
          <w:tcPr>
            <w:tcW w:w="969" w:type="pct"/>
          </w:tcPr>
          <w:p w14:paraId="1515C760"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现金流</w:t>
            </w:r>
          </w:p>
        </w:tc>
        <w:tc>
          <w:tcPr>
            <w:tcW w:w="448" w:type="pct"/>
          </w:tcPr>
          <w:p w14:paraId="7F8E784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0.026</w:t>
            </w:r>
          </w:p>
        </w:tc>
        <w:tc>
          <w:tcPr>
            <w:tcW w:w="448" w:type="pct"/>
          </w:tcPr>
          <w:p w14:paraId="17A923C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0.064</w:t>
            </w:r>
          </w:p>
        </w:tc>
        <w:tc>
          <w:tcPr>
            <w:tcW w:w="465" w:type="pct"/>
          </w:tcPr>
          <w:p w14:paraId="4ECF0115"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-0.219</w:t>
            </w:r>
          </w:p>
        </w:tc>
        <w:tc>
          <w:tcPr>
            <w:tcW w:w="435" w:type="pct"/>
          </w:tcPr>
          <w:p w14:paraId="7669506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0.341</w:t>
            </w:r>
          </w:p>
        </w:tc>
        <w:tc>
          <w:tcPr>
            <w:tcW w:w="1711" w:type="pct"/>
          </w:tcPr>
          <w:p w14:paraId="413E6E1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经营活动现金流</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总资产</w:t>
            </w:r>
          </w:p>
        </w:tc>
      </w:tr>
      <w:tr w:rsidR="00596F1D" w:rsidRPr="00A10FBB" w14:paraId="1E33BA9B" w14:textId="77777777" w:rsidTr="0056212A">
        <w:trPr>
          <w:jc w:val="center"/>
        </w:trPr>
        <w:tc>
          <w:tcPr>
            <w:tcW w:w="524" w:type="pct"/>
          </w:tcPr>
          <w:p w14:paraId="3A66392B"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LEV</w:t>
            </w:r>
          </w:p>
        </w:tc>
        <w:tc>
          <w:tcPr>
            <w:tcW w:w="969" w:type="pct"/>
          </w:tcPr>
          <w:p w14:paraId="7EAC0C25"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负债率</w:t>
            </w:r>
          </w:p>
        </w:tc>
        <w:tc>
          <w:tcPr>
            <w:tcW w:w="448" w:type="pct"/>
          </w:tcPr>
          <w:p w14:paraId="295AEC5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0.510</w:t>
            </w:r>
          </w:p>
        </w:tc>
        <w:tc>
          <w:tcPr>
            <w:tcW w:w="448" w:type="pct"/>
          </w:tcPr>
          <w:p w14:paraId="202A8E9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0.201</w:t>
            </w:r>
          </w:p>
        </w:tc>
        <w:tc>
          <w:tcPr>
            <w:tcW w:w="465" w:type="pct"/>
          </w:tcPr>
          <w:p w14:paraId="1BAE0D4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0.0610</w:t>
            </w:r>
          </w:p>
        </w:tc>
        <w:tc>
          <w:tcPr>
            <w:tcW w:w="435" w:type="pct"/>
          </w:tcPr>
          <w:p w14:paraId="7F403A60"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1.445</w:t>
            </w:r>
          </w:p>
        </w:tc>
        <w:tc>
          <w:tcPr>
            <w:tcW w:w="1711" w:type="pct"/>
          </w:tcPr>
          <w:p w14:paraId="5E0C700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总负债</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总资产</w:t>
            </w:r>
          </w:p>
        </w:tc>
      </w:tr>
      <w:tr w:rsidR="00596F1D" w:rsidRPr="00A10FBB" w14:paraId="680CDB97" w14:textId="77777777" w:rsidTr="0056212A">
        <w:trPr>
          <w:jc w:val="center"/>
        </w:trPr>
        <w:tc>
          <w:tcPr>
            <w:tcW w:w="524" w:type="pct"/>
          </w:tcPr>
          <w:p w14:paraId="418A86E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ROA</w:t>
            </w:r>
          </w:p>
        </w:tc>
        <w:tc>
          <w:tcPr>
            <w:tcW w:w="969" w:type="pct"/>
          </w:tcPr>
          <w:p w14:paraId="7A66276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资产收益率</w:t>
            </w:r>
          </w:p>
        </w:tc>
        <w:tc>
          <w:tcPr>
            <w:tcW w:w="448" w:type="pct"/>
          </w:tcPr>
          <w:p w14:paraId="3C02924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1.501</w:t>
            </w:r>
          </w:p>
        </w:tc>
        <w:tc>
          <w:tcPr>
            <w:tcW w:w="448" w:type="pct"/>
          </w:tcPr>
          <w:p w14:paraId="49B385CA"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3.766</w:t>
            </w:r>
          </w:p>
        </w:tc>
        <w:tc>
          <w:tcPr>
            <w:tcW w:w="465" w:type="pct"/>
          </w:tcPr>
          <w:p w14:paraId="07206CDB"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-32.93</w:t>
            </w:r>
          </w:p>
        </w:tc>
        <w:tc>
          <w:tcPr>
            <w:tcW w:w="435" w:type="pct"/>
          </w:tcPr>
          <w:p w14:paraId="01FCB234"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30.50</w:t>
            </w:r>
          </w:p>
        </w:tc>
        <w:tc>
          <w:tcPr>
            <w:tcW w:w="1711" w:type="pct"/>
          </w:tcPr>
          <w:p w14:paraId="564D218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sz w:val="18"/>
                <w:szCs w:val="18"/>
              </w:rPr>
              <w:t>净利润</w:t>
            </w:r>
            <w:r w:rsidRPr="00A10FBB">
              <w:rPr>
                <w:rFonts w:ascii="Times New Roman" w:hAnsi="Times New Roman"/>
                <w:sz w:val="18"/>
                <w:szCs w:val="18"/>
              </w:rPr>
              <w:t>/</w:t>
            </w:r>
            <w:r w:rsidRPr="00A10FBB">
              <w:rPr>
                <w:rFonts w:ascii="Times New Roman" w:hAnsi="Times New Roman" w:hint="eastAsia"/>
                <w:sz w:val="18"/>
                <w:szCs w:val="18"/>
              </w:rPr>
              <w:t>总资产</w:t>
            </w:r>
          </w:p>
        </w:tc>
      </w:tr>
      <w:tr w:rsidR="00596F1D" w:rsidRPr="00A10FBB" w14:paraId="453DF498" w14:textId="77777777" w:rsidTr="0056212A">
        <w:trPr>
          <w:jc w:val="center"/>
        </w:trPr>
        <w:tc>
          <w:tcPr>
            <w:tcW w:w="524" w:type="pct"/>
          </w:tcPr>
          <w:p w14:paraId="505117A1"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PPE</w:t>
            </w:r>
          </w:p>
        </w:tc>
        <w:tc>
          <w:tcPr>
            <w:tcW w:w="969" w:type="pct"/>
          </w:tcPr>
          <w:p w14:paraId="52046B4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固定资产占比</w:t>
            </w:r>
          </w:p>
        </w:tc>
        <w:tc>
          <w:tcPr>
            <w:tcW w:w="448" w:type="pct"/>
          </w:tcPr>
          <w:p w14:paraId="0E94834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0.291</w:t>
            </w:r>
          </w:p>
        </w:tc>
        <w:tc>
          <w:tcPr>
            <w:tcW w:w="448" w:type="pct"/>
          </w:tcPr>
          <w:p w14:paraId="727DC1CA"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0.180</w:t>
            </w:r>
          </w:p>
        </w:tc>
        <w:tc>
          <w:tcPr>
            <w:tcW w:w="465" w:type="pct"/>
          </w:tcPr>
          <w:p w14:paraId="5D8051A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0.007</w:t>
            </w:r>
          </w:p>
        </w:tc>
        <w:tc>
          <w:tcPr>
            <w:tcW w:w="435" w:type="pct"/>
          </w:tcPr>
          <w:p w14:paraId="1EC9437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0.811</w:t>
            </w:r>
          </w:p>
        </w:tc>
        <w:tc>
          <w:tcPr>
            <w:tcW w:w="1711" w:type="pct"/>
          </w:tcPr>
          <w:p w14:paraId="2A2E173B"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固定资产</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总资产</w:t>
            </w:r>
          </w:p>
        </w:tc>
      </w:tr>
      <w:tr w:rsidR="00596F1D" w:rsidRPr="00A10FBB" w14:paraId="487C273D" w14:textId="77777777" w:rsidTr="0056212A">
        <w:trPr>
          <w:jc w:val="center"/>
        </w:trPr>
        <w:tc>
          <w:tcPr>
            <w:tcW w:w="524" w:type="pct"/>
          </w:tcPr>
          <w:p w14:paraId="74DD53F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SG</w:t>
            </w:r>
          </w:p>
        </w:tc>
        <w:tc>
          <w:tcPr>
            <w:tcW w:w="969" w:type="pct"/>
          </w:tcPr>
          <w:p w14:paraId="69EB2862"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销售增长率</w:t>
            </w:r>
          </w:p>
        </w:tc>
        <w:tc>
          <w:tcPr>
            <w:tcW w:w="448" w:type="pct"/>
          </w:tcPr>
          <w:p w14:paraId="7D7928F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0.176</w:t>
            </w:r>
          </w:p>
        </w:tc>
        <w:tc>
          <w:tcPr>
            <w:tcW w:w="448" w:type="pct"/>
          </w:tcPr>
          <w:p w14:paraId="2C25851E"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0.500</w:t>
            </w:r>
          </w:p>
        </w:tc>
        <w:tc>
          <w:tcPr>
            <w:tcW w:w="465" w:type="pct"/>
          </w:tcPr>
          <w:p w14:paraId="36708D44"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-0.788</w:t>
            </w:r>
          </w:p>
        </w:tc>
        <w:tc>
          <w:tcPr>
            <w:tcW w:w="435" w:type="pct"/>
          </w:tcPr>
          <w:p w14:paraId="16E83A7B"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8.923</w:t>
            </w:r>
          </w:p>
        </w:tc>
        <w:tc>
          <w:tcPr>
            <w:tcW w:w="1711" w:type="pct"/>
          </w:tcPr>
          <w:p w14:paraId="66182CD0"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季度销售额同比增长率</w:t>
            </w:r>
          </w:p>
        </w:tc>
      </w:tr>
      <w:tr w:rsidR="00596F1D" w:rsidRPr="00A10FBB" w14:paraId="2A4C9DD9" w14:textId="77777777" w:rsidTr="0056212A">
        <w:trPr>
          <w:jc w:val="center"/>
        </w:trPr>
        <w:tc>
          <w:tcPr>
            <w:tcW w:w="524" w:type="pct"/>
          </w:tcPr>
          <w:p w14:paraId="5DFA3CC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DEP</w:t>
            </w:r>
          </w:p>
        </w:tc>
        <w:tc>
          <w:tcPr>
            <w:tcW w:w="969" w:type="pct"/>
          </w:tcPr>
          <w:p w14:paraId="63FA9487"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折旧率</w:t>
            </w:r>
          </w:p>
        </w:tc>
        <w:tc>
          <w:tcPr>
            <w:tcW w:w="448" w:type="pct"/>
          </w:tcPr>
          <w:p w14:paraId="1F20F103"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4.222</w:t>
            </w:r>
          </w:p>
        </w:tc>
        <w:tc>
          <w:tcPr>
            <w:tcW w:w="448" w:type="pct"/>
          </w:tcPr>
          <w:p w14:paraId="4DCABE21"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2.514</w:t>
            </w:r>
          </w:p>
        </w:tc>
        <w:tc>
          <w:tcPr>
            <w:tcW w:w="465" w:type="pct"/>
          </w:tcPr>
          <w:p w14:paraId="75ECE11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0.740</w:t>
            </w:r>
          </w:p>
        </w:tc>
        <w:tc>
          <w:tcPr>
            <w:tcW w:w="435" w:type="pct"/>
          </w:tcPr>
          <w:p w14:paraId="1B84E94F"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31.77</w:t>
            </w:r>
          </w:p>
        </w:tc>
        <w:tc>
          <w:tcPr>
            <w:tcW w:w="1711" w:type="pct"/>
          </w:tcPr>
          <w:p w14:paraId="54F7322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固定资产折旧</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固定资产</w:t>
            </w:r>
          </w:p>
        </w:tc>
      </w:tr>
      <w:tr w:rsidR="00596F1D" w:rsidRPr="00A10FBB" w14:paraId="76DA08A9" w14:textId="77777777" w:rsidTr="00925FDE">
        <w:trPr>
          <w:jc w:val="center"/>
        </w:trPr>
        <w:tc>
          <w:tcPr>
            <w:tcW w:w="524" w:type="pct"/>
            <w:tcBorders>
              <w:bottom w:val="single" w:sz="12" w:space="0" w:color="auto"/>
            </w:tcBorders>
          </w:tcPr>
          <w:p w14:paraId="58505BD5"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SINV</w:t>
            </w:r>
          </w:p>
        </w:tc>
        <w:tc>
          <w:tcPr>
            <w:tcW w:w="969" w:type="pct"/>
            <w:tcBorders>
              <w:bottom w:val="single" w:sz="12" w:space="0" w:color="auto"/>
            </w:tcBorders>
          </w:tcPr>
          <w:p w14:paraId="1DDFD798"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固定资产流动性</w:t>
            </w:r>
          </w:p>
        </w:tc>
        <w:tc>
          <w:tcPr>
            <w:tcW w:w="448" w:type="pct"/>
            <w:tcBorders>
              <w:bottom w:val="single" w:sz="12" w:space="0" w:color="auto"/>
            </w:tcBorders>
          </w:tcPr>
          <w:p w14:paraId="2F5E9433"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0.732</w:t>
            </w:r>
          </w:p>
        </w:tc>
        <w:tc>
          <w:tcPr>
            <w:tcW w:w="448" w:type="pct"/>
            <w:tcBorders>
              <w:bottom w:val="single" w:sz="12" w:space="0" w:color="auto"/>
            </w:tcBorders>
          </w:tcPr>
          <w:p w14:paraId="5A6821EC"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3.066</w:t>
            </w:r>
          </w:p>
        </w:tc>
        <w:tc>
          <w:tcPr>
            <w:tcW w:w="465" w:type="pct"/>
            <w:tcBorders>
              <w:bottom w:val="single" w:sz="12" w:space="0" w:color="auto"/>
            </w:tcBorders>
          </w:tcPr>
          <w:p w14:paraId="67EA39D1"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-2.054</w:t>
            </w:r>
          </w:p>
        </w:tc>
        <w:tc>
          <w:tcPr>
            <w:tcW w:w="435" w:type="pct"/>
            <w:tcBorders>
              <w:bottom w:val="single" w:sz="12" w:space="0" w:color="auto"/>
            </w:tcBorders>
          </w:tcPr>
          <w:p w14:paraId="1FB8F406"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62.49</w:t>
            </w:r>
          </w:p>
        </w:tc>
        <w:tc>
          <w:tcPr>
            <w:tcW w:w="1711" w:type="pct"/>
            <w:tcBorders>
              <w:bottom w:val="single" w:sz="12" w:space="0" w:color="auto"/>
            </w:tcBorders>
          </w:tcPr>
          <w:p w14:paraId="15764FA4" w14:textId="77777777" w:rsidR="00596F1D" w:rsidRPr="00A10FBB" w:rsidRDefault="00596F1D"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处置固定资产现金</w:t>
            </w:r>
            <w:r w:rsidRPr="00A10FBB">
              <w:rPr>
                <w:rFonts w:ascii="Times New Roman" w:hAnsi="Times New Roman" w:cs="Times New Roman" w:hint="eastAsia"/>
                <w:sz w:val="18"/>
                <w:szCs w:val="18"/>
              </w:rPr>
              <w:t>/</w:t>
            </w:r>
            <w:r w:rsidRPr="00A10FBB">
              <w:rPr>
                <w:rFonts w:ascii="Times New Roman" w:hAnsi="Times New Roman" w:cs="Times New Roman" w:hint="eastAsia"/>
                <w:sz w:val="18"/>
                <w:szCs w:val="18"/>
              </w:rPr>
              <w:t>固定资产</w:t>
            </w:r>
          </w:p>
        </w:tc>
      </w:tr>
    </w:tbl>
    <w:p w14:paraId="7097CCF0" w14:textId="77777777" w:rsidR="00596F1D" w:rsidRPr="00A10FBB" w:rsidRDefault="00596F1D" w:rsidP="00B0602B">
      <w:pPr>
        <w:widowControl w:val="0"/>
        <w:jc w:val="both"/>
        <w:rPr>
          <w:rFonts w:ascii="Times New Roman" w:hAnsi="Times New Roman" w:cs="Times New Roman"/>
          <w:kern w:val="2"/>
          <w:sz w:val="21"/>
          <w:szCs w:val="21"/>
        </w:rPr>
      </w:pPr>
    </w:p>
    <w:p w14:paraId="5AA2062D" w14:textId="6AF1A8CA" w:rsidR="00C72F13" w:rsidRPr="00A10FBB" w:rsidRDefault="00C72F13"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表</w:t>
      </w:r>
      <w:r w:rsidRPr="00A10FBB">
        <w:rPr>
          <w:rFonts w:ascii="Times New Roman" w:hAnsi="Times New Roman" w:cs="Times New Roman"/>
          <w:kern w:val="2"/>
          <w:sz w:val="21"/>
          <w:szCs w:val="21"/>
        </w:rPr>
        <w:t>2</w:t>
      </w:r>
      <w:r w:rsidRPr="00A10FBB">
        <w:rPr>
          <w:rFonts w:ascii="Times New Roman" w:hAnsi="Times New Roman" w:cs="Times New Roman"/>
          <w:kern w:val="2"/>
          <w:sz w:val="21"/>
          <w:szCs w:val="21"/>
        </w:rPr>
        <w:t>分别报告了未来１季度（</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）、未来半年（</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=2</w:t>
      </w:r>
      <w:r w:rsidRPr="00A10FBB">
        <w:rPr>
          <w:rFonts w:ascii="Times New Roman" w:hAnsi="Times New Roman" w:cs="Times New Roman"/>
          <w:kern w:val="2"/>
          <w:sz w:val="21"/>
          <w:szCs w:val="21"/>
        </w:rPr>
        <w:t>）</w:t>
      </w:r>
      <w:r w:rsidRPr="00A10FBB">
        <w:rPr>
          <w:rFonts w:ascii="Times New Roman" w:hAnsi="Times New Roman" w:cs="Times New Roman" w:hint="eastAsia"/>
          <w:kern w:val="2"/>
          <w:sz w:val="21"/>
          <w:szCs w:val="21"/>
        </w:rPr>
        <w:t>、</w:t>
      </w:r>
      <w:r w:rsidRPr="00A10FBB">
        <w:rPr>
          <w:rFonts w:ascii="Times New Roman" w:hAnsi="Times New Roman" w:cs="Times New Roman"/>
          <w:kern w:val="2"/>
          <w:sz w:val="21"/>
          <w:szCs w:val="21"/>
        </w:rPr>
        <w:t>未来１年（</w:t>
      </w:r>
      <w:r w:rsidRPr="00A10FBB">
        <w:rPr>
          <w:rFonts w:ascii="Times New Roman" w:hAnsi="Times New Roman" w:cs="Times New Roman"/>
          <w:i/>
          <w:kern w:val="2"/>
          <w:sz w:val="21"/>
          <w:szCs w:val="21"/>
        </w:rPr>
        <w:t>h</w:t>
      </w:r>
      <w:r w:rsidRPr="00A10FBB">
        <w:rPr>
          <w:rFonts w:ascii="Times New Roman" w:hAnsi="Times New Roman" w:cs="Times New Roman"/>
          <w:kern w:val="2"/>
          <w:sz w:val="21"/>
          <w:szCs w:val="21"/>
        </w:rPr>
        <w:t>=4</w:t>
      </w:r>
      <w:r w:rsidRPr="00A10FBB">
        <w:rPr>
          <w:rFonts w:ascii="Times New Roman" w:hAnsi="Times New Roman" w:cs="Times New Roman"/>
          <w:kern w:val="2"/>
          <w:sz w:val="21"/>
          <w:szCs w:val="21"/>
        </w:rPr>
        <w:t>）</w:t>
      </w:r>
      <w:r w:rsidRPr="00A10FBB">
        <w:rPr>
          <w:rFonts w:ascii="Times New Roman" w:hAnsi="Times New Roman" w:cs="Times New Roman" w:hint="eastAsia"/>
          <w:kern w:val="2"/>
          <w:sz w:val="21"/>
          <w:szCs w:val="21"/>
        </w:rPr>
        <w:t>和未来一年半（</w:t>
      </w:r>
      <w:r w:rsidRPr="00A10FBB">
        <w:rPr>
          <w:rFonts w:ascii="Times New Roman" w:hAnsi="Times New Roman" w:cs="Times New Roman" w:hint="eastAsia"/>
          <w:i/>
          <w:kern w:val="2"/>
          <w:sz w:val="21"/>
          <w:szCs w:val="21"/>
        </w:rPr>
        <w:t>h</w:t>
      </w:r>
      <w:r w:rsidRPr="00A10FBB">
        <w:rPr>
          <w:rFonts w:ascii="Times New Roman" w:hAnsi="Times New Roman" w:cs="Times New Roman"/>
          <w:kern w:val="2"/>
          <w:sz w:val="21"/>
          <w:szCs w:val="21"/>
        </w:rPr>
        <w:t>=6</w:t>
      </w:r>
      <w:r w:rsidRPr="00A10FBB">
        <w:rPr>
          <w:rFonts w:ascii="Times New Roman" w:hAnsi="Times New Roman" w:cs="Times New Roman" w:hint="eastAsia"/>
          <w:kern w:val="2"/>
          <w:sz w:val="21"/>
          <w:szCs w:val="21"/>
        </w:rPr>
        <w:t>）的微观经济不确定性对下季度企业投资水平的影响，即（</w:t>
      </w:r>
      <w:r w:rsidR="00FC295D" w:rsidRPr="00A10FBB">
        <w:rPr>
          <w:rFonts w:ascii="Times New Roman" w:hAnsi="Times New Roman" w:cs="Times New Roman"/>
          <w:kern w:val="2"/>
          <w:sz w:val="21"/>
          <w:szCs w:val="21"/>
        </w:rPr>
        <w:t>9</w:t>
      </w:r>
      <w:r w:rsidRPr="00A10FBB">
        <w:rPr>
          <w:rFonts w:ascii="Times New Roman" w:hAnsi="Times New Roman" w:cs="Times New Roman" w:hint="eastAsia"/>
          <w:kern w:val="2"/>
          <w:sz w:val="21"/>
          <w:szCs w:val="21"/>
        </w:rPr>
        <w:t>）式的估计结果。通过</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H</w:t>
      </w:r>
      <w:r w:rsidRPr="00A10FBB">
        <w:rPr>
          <w:rFonts w:ascii="Times New Roman" w:hAnsi="Times New Roman" w:cs="Times New Roman"/>
          <w:kern w:val="2"/>
          <w:sz w:val="21"/>
          <w:szCs w:val="21"/>
        </w:rPr>
        <w:t xml:space="preserve">ausman </w:t>
      </w:r>
      <w:r w:rsidRPr="00A10FBB">
        <w:rPr>
          <w:rFonts w:ascii="Times New Roman" w:hAnsi="Times New Roman" w:cs="Times New Roman"/>
          <w:kern w:val="2"/>
          <w:sz w:val="21"/>
          <w:szCs w:val="21"/>
        </w:rPr>
        <w:t>检验，本文的面板回归</w:t>
      </w:r>
      <w:r w:rsidRPr="00A10FBB">
        <w:rPr>
          <w:rFonts w:ascii="Times New Roman" w:hAnsi="Times New Roman" w:cs="Times New Roman" w:hint="eastAsia"/>
          <w:kern w:val="2"/>
          <w:sz w:val="21"/>
          <w:szCs w:val="21"/>
        </w:rPr>
        <w:t>选用固定效应模型。从列（</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）可以看到，未来</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季度的经济不确定性</w:t>
      </w:r>
      <w:r w:rsidRPr="00A10FBB">
        <w:rPr>
          <w:rFonts w:ascii="Times New Roman" w:hAnsi="Times New Roman" w:cs="Times New Roman" w:hint="eastAsia"/>
          <w:kern w:val="2"/>
          <w:sz w:val="21"/>
          <w:szCs w:val="21"/>
        </w:rPr>
        <w:t>与企业投资水平在</w:t>
      </w:r>
      <w:r w:rsidRPr="00A10FBB">
        <w:rPr>
          <w:rFonts w:ascii="Times New Roman" w:hAnsi="Times New Roman" w:cs="Times New Roman"/>
          <w:kern w:val="2"/>
          <w:sz w:val="21"/>
          <w:szCs w:val="21"/>
        </w:rPr>
        <w:t>1%</w:t>
      </w:r>
      <w:r w:rsidRPr="00A10FBB">
        <w:rPr>
          <w:rFonts w:ascii="Times New Roman" w:hAnsi="Times New Roman" w:cs="Times New Roman"/>
          <w:kern w:val="2"/>
          <w:sz w:val="21"/>
          <w:szCs w:val="21"/>
        </w:rPr>
        <w:t>的水平上负相关，回归系数为</w:t>
      </w:r>
      <w:r w:rsidRPr="00A10FBB">
        <w:rPr>
          <w:rFonts w:ascii="Times New Roman" w:hAnsi="Times New Roman" w:cs="Times New Roman"/>
          <w:kern w:val="2"/>
          <w:sz w:val="21"/>
          <w:szCs w:val="21"/>
        </w:rPr>
        <w:t>-</w:t>
      </w:r>
      <w:r w:rsidR="004A327F" w:rsidRPr="00A10FBB">
        <w:rPr>
          <w:rFonts w:ascii="Times New Roman" w:hAnsi="Times New Roman" w:cs="Times New Roman"/>
          <w:kern w:val="2"/>
          <w:sz w:val="21"/>
          <w:szCs w:val="21"/>
        </w:rPr>
        <w:t>2.432</w:t>
      </w:r>
      <w:r w:rsidRPr="00A10FBB">
        <w:rPr>
          <w:rFonts w:ascii="Times New Roman" w:hAnsi="Times New Roman" w:cs="Times New Roman"/>
          <w:kern w:val="2"/>
          <w:sz w:val="21"/>
          <w:szCs w:val="21"/>
        </w:rPr>
        <w:t>；由回归（</w:t>
      </w:r>
      <w:r w:rsidRPr="00A10FBB">
        <w:rPr>
          <w:rFonts w:ascii="Times New Roman" w:hAnsi="Times New Roman" w:cs="Times New Roman"/>
          <w:kern w:val="2"/>
          <w:sz w:val="21"/>
          <w:szCs w:val="21"/>
        </w:rPr>
        <w:t>2</w:t>
      </w:r>
      <w:r w:rsidRPr="00A10FBB">
        <w:rPr>
          <w:rFonts w:ascii="Times New Roman" w:hAnsi="Times New Roman" w:cs="Times New Roman"/>
          <w:kern w:val="2"/>
          <w:sz w:val="21"/>
          <w:szCs w:val="21"/>
        </w:rPr>
        <w:t>）</w:t>
      </w:r>
      <w:r w:rsidRPr="00A10FBB">
        <w:rPr>
          <w:rFonts w:ascii="Times New Roman" w:hAnsi="Times New Roman" w:cs="Times New Roman" w:hint="eastAsia"/>
          <w:kern w:val="2"/>
          <w:sz w:val="21"/>
          <w:szCs w:val="21"/>
        </w:rPr>
        <w:t>至（</w:t>
      </w:r>
      <w:r w:rsidRPr="00A10FBB">
        <w:rPr>
          <w:rFonts w:ascii="Times New Roman" w:hAnsi="Times New Roman" w:cs="Times New Roman" w:hint="eastAsia"/>
          <w:kern w:val="2"/>
          <w:sz w:val="21"/>
          <w:szCs w:val="21"/>
        </w:rPr>
        <w:t>4</w:t>
      </w:r>
      <w:r w:rsidRPr="00A10FBB">
        <w:rPr>
          <w:rFonts w:ascii="Times New Roman" w:hAnsi="Times New Roman" w:cs="Times New Roman" w:hint="eastAsia"/>
          <w:kern w:val="2"/>
          <w:sz w:val="21"/>
          <w:szCs w:val="21"/>
        </w:rPr>
        <w:t>）可得，未来各期的微观</w:t>
      </w:r>
      <w:r w:rsidRPr="00A10FBB">
        <w:rPr>
          <w:rFonts w:ascii="Times New Roman" w:hAnsi="Times New Roman" w:cs="Times New Roman"/>
          <w:kern w:val="2"/>
          <w:sz w:val="21"/>
          <w:szCs w:val="21"/>
        </w:rPr>
        <w:t>经济不确定性</w:t>
      </w:r>
      <w:r w:rsidRPr="00A10FBB">
        <w:rPr>
          <w:rFonts w:ascii="Times New Roman" w:hAnsi="Times New Roman" w:cs="Times New Roman" w:hint="eastAsia"/>
          <w:kern w:val="2"/>
          <w:sz w:val="21"/>
          <w:szCs w:val="21"/>
        </w:rPr>
        <w:t>都对</w:t>
      </w:r>
      <w:r w:rsidRPr="00A10FBB">
        <w:rPr>
          <w:rFonts w:ascii="Times New Roman" w:hAnsi="Times New Roman" w:cs="Times New Roman"/>
          <w:kern w:val="2"/>
          <w:sz w:val="21"/>
          <w:szCs w:val="21"/>
        </w:rPr>
        <w:t>企业投资水平</w:t>
      </w:r>
      <w:r w:rsidRPr="00A10FBB">
        <w:rPr>
          <w:rFonts w:ascii="Times New Roman" w:hAnsi="Times New Roman" w:cs="Times New Roman" w:hint="eastAsia"/>
          <w:kern w:val="2"/>
          <w:sz w:val="21"/>
          <w:szCs w:val="21"/>
        </w:rPr>
        <w:t>有显著抑制作用</w:t>
      </w:r>
      <w:r w:rsidRPr="00A10FBB">
        <w:rPr>
          <w:rFonts w:ascii="Times New Roman" w:hAnsi="Times New Roman" w:cs="Times New Roman"/>
          <w:kern w:val="2"/>
          <w:sz w:val="21"/>
          <w:szCs w:val="21"/>
        </w:rPr>
        <w:t>。从回归结果来看，</w:t>
      </w:r>
      <w:r w:rsidRPr="00A10FBB">
        <w:rPr>
          <w:rFonts w:ascii="Times New Roman" w:hAnsi="Times New Roman" w:cs="Times New Roman" w:hint="eastAsia"/>
          <w:kern w:val="2"/>
          <w:sz w:val="21"/>
          <w:szCs w:val="21"/>
        </w:rPr>
        <w:t>微观</w:t>
      </w:r>
      <w:r w:rsidRPr="00A10FBB">
        <w:rPr>
          <w:rFonts w:ascii="Times New Roman" w:hAnsi="Times New Roman" w:cs="Times New Roman"/>
          <w:kern w:val="2"/>
          <w:sz w:val="21"/>
          <w:szCs w:val="21"/>
        </w:rPr>
        <w:t>经济不确定性的提</w:t>
      </w:r>
      <w:r w:rsidRPr="00A10FBB">
        <w:rPr>
          <w:rFonts w:ascii="Times New Roman" w:hAnsi="Times New Roman" w:cs="Times New Roman" w:hint="eastAsia"/>
          <w:kern w:val="2"/>
          <w:sz w:val="21"/>
          <w:szCs w:val="21"/>
        </w:rPr>
        <w:t>高会显著降低企业的投资水平。</w:t>
      </w:r>
      <w:r w:rsidRPr="00A10FBB">
        <w:rPr>
          <w:rFonts w:ascii="Times New Roman" w:hAnsi="Times New Roman" w:cs="Times New Roman"/>
          <w:kern w:val="2"/>
          <w:sz w:val="21"/>
          <w:szCs w:val="21"/>
        </w:rPr>
        <w:t>此外，经</w:t>
      </w:r>
      <w:r w:rsidRPr="00A10FBB">
        <w:rPr>
          <w:rFonts w:ascii="Times New Roman" w:hAnsi="Times New Roman" w:cs="Times New Roman" w:hint="eastAsia"/>
          <w:kern w:val="2"/>
          <w:sz w:val="21"/>
          <w:szCs w:val="21"/>
        </w:rPr>
        <w:t>济不确定性与企业投资水平的相关系数随着不确定性的期限延长而递减，这表明企业的投资行为对于短期内经济的不确定性更加敏感。</w:t>
      </w:r>
    </w:p>
    <w:p w14:paraId="14D3D9F9" w14:textId="77777777" w:rsidR="00C72F13" w:rsidRPr="00A10FBB" w:rsidRDefault="00C72F13"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从控制变量来看，企业现金流水平</w:t>
      </w:r>
      <w:r w:rsidRPr="00A10FBB">
        <w:rPr>
          <w:rFonts w:ascii="Times New Roman" w:hAnsi="Times New Roman" w:cs="Times New Roman"/>
          <w:kern w:val="2"/>
          <w:sz w:val="21"/>
          <w:szCs w:val="21"/>
        </w:rPr>
        <w:t>CF</w:t>
      </w:r>
      <w:r w:rsidRPr="00A10FBB">
        <w:rPr>
          <w:rFonts w:ascii="Times New Roman" w:hAnsi="Times New Roman" w:cs="Times New Roman"/>
          <w:kern w:val="2"/>
          <w:sz w:val="21"/>
          <w:szCs w:val="21"/>
        </w:rPr>
        <w:t>显著为正，说明企业自由现金流显著影响企业的投资行为。</w:t>
      </w:r>
      <w:r w:rsidRPr="00A10FBB">
        <w:rPr>
          <w:rFonts w:ascii="Times New Roman" w:hAnsi="Times New Roman" w:cs="Times New Roman"/>
          <w:kern w:val="2"/>
          <w:sz w:val="21"/>
          <w:szCs w:val="21"/>
        </w:rPr>
        <w:t xml:space="preserve">ROA </w:t>
      </w:r>
      <w:r w:rsidRPr="00A10FBB">
        <w:rPr>
          <w:rFonts w:ascii="Times New Roman" w:hAnsi="Times New Roman" w:cs="Times New Roman"/>
          <w:kern w:val="2"/>
          <w:sz w:val="21"/>
          <w:szCs w:val="21"/>
        </w:rPr>
        <w:t>和</w:t>
      </w:r>
      <w:r w:rsidRPr="00A10FBB">
        <w:rPr>
          <w:rFonts w:ascii="Times New Roman" w:hAnsi="Times New Roman" w:cs="Times New Roman"/>
          <w:kern w:val="2"/>
          <w:sz w:val="21"/>
          <w:szCs w:val="21"/>
        </w:rPr>
        <w:t>SG</w:t>
      </w:r>
      <w:r w:rsidRPr="00A10FBB">
        <w:rPr>
          <w:rFonts w:ascii="Times New Roman" w:hAnsi="Times New Roman" w:cs="Times New Roman"/>
          <w:kern w:val="2"/>
          <w:sz w:val="21"/>
          <w:szCs w:val="21"/>
        </w:rPr>
        <w:t>显著为正，说明企业的盈利能力和经营情况越好，越倾向进行投资行为。</w:t>
      </w:r>
      <w:r w:rsidRPr="00A10FBB">
        <w:rPr>
          <w:rFonts w:ascii="Times New Roman" w:hAnsi="Times New Roman" w:cs="Times New Roman"/>
          <w:kern w:val="2"/>
          <w:sz w:val="21"/>
          <w:szCs w:val="21"/>
        </w:rPr>
        <w:t>GDP</w:t>
      </w:r>
      <w:r w:rsidRPr="00A10FBB">
        <w:rPr>
          <w:rFonts w:ascii="Times New Roman" w:hAnsi="Times New Roman" w:cs="Times New Roman"/>
          <w:kern w:val="2"/>
          <w:sz w:val="21"/>
          <w:szCs w:val="21"/>
        </w:rPr>
        <w:t>显著为正，证明在好的宏观环境下企业更倾向进行投资。</w:t>
      </w:r>
      <w:r w:rsidRPr="00A10FBB">
        <w:rPr>
          <w:rFonts w:ascii="Times New Roman" w:hAnsi="Times New Roman" w:cs="Times New Roman"/>
          <w:kern w:val="2"/>
          <w:sz w:val="21"/>
          <w:szCs w:val="21"/>
        </w:rPr>
        <w:t xml:space="preserve">EPU </w:t>
      </w:r>
      <w:r w:rsidRPr="00A10FBB">
        <w:rPr>
          <w:rFonts w:ascii="Times New Roman" w:hAnsi="Times New Roman" w:cs="Times New Roman"/>
          <w:kern w:val="2"/>
          <w:sz w:val="21"/>
          <w:szCs w:val="21"/>
        </w:rPr>
        <w:t>的系数显著为负，说明政策不确定性的提高对企业投资水平有抑制作用。而在控制了</w:t>
      </w:r>
      <w:r w:rsidRPr="00A10FBB">
        <w:rPr>
          <w:rFonts w:ascii="Times New Roman" w:hAnsi="Times New Roman" w:cs="Times New Roman"/>
          <w:kern w:val="2"/>
          <w:sz w:val="21"/>
          <w:szCs w:val="21"/>
        </w:rPr>
        <w:t>EPU</w:t>
      </w:r>
      <w:r w:rsidRPr="00A10FBB">
        <w:rPr>
          <w:rFonts w:ascii="Times New Roman" w:hAnsi="Times New Roman" w:cs="Times New Roman"/>
          <w:kern w:val="2"/>
          <w:sz w:val="21"/>
          <w:szCs w:val="21"/>
        </w:rPr>
        <w:t>之后，微观不确定性</w:t>
      </w:r>
      <w:r w:rsidRPr="00A10FBB">
        <w:rPr>
          <w:rFonts w:ascii="Times New Roman" w:hAnsi="Times New Roman" w:cs="Times New Roman"/>
          <w:kern w:val="2"/>
          <w:sz w:val="21"/>
          <w:szCs w:val="21"/>
        </w:rPr>
        <w:t>MU</w:t>
      </w:r>
      <w:r w:rsidRPr="00A10FBB">
        <w:rPr>
          <w:rFonts w:ascii="Times New Roman" w:hAnsi="Times New Roman" w:cs="Times New Roman"/>
          <w:kern w:val="2"/>
          <w:sz w:val="21"/>
          <w:szCs w:val="21"/>
        </w:rPr>
        <w:t>的系数仍显著为负，表明微观不确定性刻画了经济政策不确定性以外的信息。</w:t>
      </w:r>
    </w:p>
    <w:p w14:paraId="1E5DCEF8" w14:textId="375A8E4C" w:rsidR="00C72F13" w:rsidRPr="00A10FBB" w:rsidRDefault="00C72F13"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2</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经济不确定性对企业投资的影响</w:t>
      </w:r>
    </w:p>
    <w:tbl>
      <w:tblPr>
        <w:tblW w:w="0" w:type="auto"/>
        <w:jc w:val="center"/>
        <w:tblBorders>
          <w:top w:val="single" w:sz="6"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1728"/>
        <w:gridCol w:w="1728"/>
        <w:gridCol w:w="1728"/>
        <w:gridCol w:w="1728"/>
      </w:tblGrid>
      <w:tr w:rsidR="00C72F13" w:rsidRPr="00A10FBB" w14:paraId="19A2930C" w14:textId="77777777" w:rsidTr="00925FDE">
        <w:trPr>
          <w:jc w:val="center"/>
        </w:trPr>
        <w:tc>
          <w:tcPr>
            <w:tcW w:w="1418" w:type="dxa"/>
            <w:vAlign w:val="center"/>
          </w:tcPr>
          <w:p w14:paraId="0FD9CBB3" w14:textId="77777777" w:rsidR="00C72F13" w:rsidRPr="00A10FBB" w:rsidRDefault="00C72F13" w:rsidP="00925FDE">
            <w:pPr>
              <w:autoSpaceDE w:val="0"/>
              <w:autoSpaceDN w:val="0"/>
              <w:adjustRightInd w:val="0"/>
              <w:rPr>
                <w:rFonts w:ascii="Times New Roman" w:hAnsi="Times New Roman" w:cs="Times New Roman"/>
                <w:sz w:val="18"/>
                <w:szCs w:val="18"/>
              </w:rPr>
            </w:pPr>
          </w:p>
        </w:tc>
        <w:tc>
          <w:tcPr>
            <w:tcW w:w="1728" w:type="dxa"/>
            <w:vAlign w:val="center"/>
          </w:tcPr>
          <w:p w14:paraId="31685012"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w:t>
            </w:r>
          </w:p>
        </w:tc>
        <w:tc>
          <w:tcPr>
            <w:tcW w:w="1728" w:type="dxa"/>
            <w:vAlign w:val="center"/>
          </w:tcPr>
          <w:p w14:paraId="09D4854E"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w:t>
            </w:r>
          </w:p>
        </w:tc>
        <w:tc>
          <w:tcPr>
            <w:tcW w:w="1728" w:type="dxa"/>
            <w:vAlign w:val="center"/>
          </w:tcPr>
          <w:p w14:paraId="390AAEBE"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w:t>
            </w:r>
          </w:p>
        </w:tc>
        <w:tc>
          <w:tcPr>
            <w:tcW w:w="1728" w:type="dxa"/>
            <w:vAlign w:val="center"/>
          </w:tcPr>
          <w:p w14:paraId="69DE8BB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w:t>
            </w:r>
          </w:p>
        </w:tc>
      </w:tr>
      <w:tr w:rsidR="00C72F13" w:rsidRPr="00A10FBB" w14:paraId="5612EE25" w14:textId="77777777" w:rsidTr="00925FDE">
        <w:trPr>
          <w:jc w:val="center"/>
        </w:trPr>
        <w:tc>
          <w:tcPr>
            <w:tcW w:w="1418" w:type="dxa"/>
            <w:vAlign w:val="center"/>
          </w:tcPr>
          <w:p w14:paraId="0CEFE33E"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变量</w:t>
            </w:r>
          </w:p>
        </w:tc>
        <w:tc>
          <w:tcPr>
            <w:tcW w:w="6912" w:type="dxa"/>
            <w:gridSpan w:val="4"/>
            <w:vAlign w:val="center"/>
          </w:tcPr>
          <w:p w14:paraId="69ED779F"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因变量：</w:t>
            </w:r>
            <w:r w:rsidRPr="00A10FBB">
              <w:rPr>
                <w:rFonts w:ascii="Times New Roman" w:hAnsi="Times New Roman" w:cs="Times New Roman" w:hint="eastAsia"/>
                <w:i/>
                <w:iCs/>
                <w:sz w:val="18"/>
                <w:szCs w:val="18"/>
              </w:rPr>
              <w:t>INV</w:t>
            </w:r>
          </w:p>
        </w:tc>
      </w:tr>
      <w:tr w:rsidR="00C72F13" w:rsidRPr="00A10FBB" w14:paraId="14AA6AB8" w14:textId="77777777" w:rsidTr="00925FDE">
        <w:trPr>
          <w:jc w:val="center"/>
        </w:trPr>
        <w:tc>
          <w:tcPr>
            <w:tcW w:w="1418" w:type="dxa"/>
            <w:vAlign w:val="center"/>
          </w:tcPr>
          <w:p w14:paraId="2F46E40C" w14:textId="77777777" w:rsidR="00C72F13" w:rsidRPr="00A10FBB" w:rsidRDefault="00C72F13" w:rsidP="00925FDE">
            <w:pPr>
              <w:autoSpaceDE w:val="0"/>
              <w:autoSpaceDN w:val="0"/>
              <w:adjustRightInd w:val="0"/>
              <w:rPr>
                <w:rFonts w:ascii="Times New Roman" w:hAnsi="Times New Roman" w:cs="Times New Roman"/>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m:t>
                    </m:r>
                  </m:sub>
                </m:sSub>
              </m:oMath>
            </m:oMathPara>
          </w:p>
        </w:tc>
        <w:tc>
          <w:tcPr>
            <w:tcW w:w="1728" w:type="dxa"/>
            <w:vAlign w:val="center"/>
          </w:tcPr>
          <w:p w14:paraId="6A58DD49" w14:textId="77777777" w:rsidR="00925FDE"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-2.432***</w:t>
            </w:r>
          </w:p>
          <w:p w14:paraId="4DA77BB2" w14:textId="28233945" w:rsidR="00925FDE" w:rsidRPr="00A10FBB" w:rsidRDefault="00925FDE"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(-6.77)</w:t>
            </w:r>
          </w:p>
        </w:tc>
        <w:tc>
          <w:tcPr>
            <w:tcW w:w="1728" w:type="dxa"/>
            <w:vAlign w:val="center"/>
          </w:tcPr>
          <w:p w14:paraId="2D41459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3C186BB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0FE9BAA8"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r>
      <w:tr w:rsidR="00C72F13" w:rsidRPr="00A10FBB" w14:paraId="4691A763" w14:textId="77777777" w:rsidTr="00925FDE">
        <w:trPr>
          <w:jc w:val="center"/>
        </w:trPr>
        <w:tc>
          <w:tcPr>
            <w:tcW w:w="1418" w:type="dxa"/>
            <w:vAlign w:val="center"/>
          </w:tcPr>
          <w:p w14:paraId="39E37011" w14:textId="77777777" w:rsidR="00C72F13" w:rsidRPr="00A10FBB" w:rsidRDefault="00C72F13" w:rsidP="00925FDE">
            <w:pPr>
              <w:autoSpaceDE w:val="0"/>
              <w:autoSpaceDN w:val="0"/>
              <w:adjustRightInd w:val="0"/>
              <w:jc w:val="both"/>
              <w:rPr>
                <w:rFonts w:ascii="Times New Roman" w:hAnsi="Times New Roman" w:cs="Times New Roman"/>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2</m:t>
                    </m:r>
                  </m:sub>
                </m:sSub>
              </m:oMath>
            </m:oMathPara>
          </w:p>
        </w:tc>
        <w:tc>
          <w:tcPr>
            <w:tcW w:w="1728" w:type="dxa"/>
            <w:vAlign w:val="center"/>
          </w:tcPr>
          <w:p w14:paraId="654F1D3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77F33A68"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-1.856***</w:t>
            </w:r>
          </w:p>
          <w:p w14:paraId="27205CB6" w14:textId="21D8DD96" w:rsidR="00925FDE" w:rsidRPr="00A10FBB" w:rsidRDefault="00925FDE" w:rsidP="00FF7A90">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(-5.25)</w:t>
            </w:r>
          </w:p>
        </w:tc>
        <w:tc>
          <w:tcPr>
            <w:tcW w:w="1728" w:type="dxa"/>
            <w:vAlign w:val="center"/>
          </w:tcPr>
          <w:p w14:paraId="1F917F8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2BD5DD2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r>
      <w:tr w:rsidR="00C72F13" w:rsidRPr="00A10FBB" w14:paraId="34836072" w14:textId="77777777" w:rsidTr="00925FDE">
        <w:trPr>
          <w:jc w:val="center"/>
        </w:trPr>
        <w:tc>
          <w:tcPr>
            <w:tcW w:w="1418" w:type="dxa"/>
            <w:vAlign w:val="center"/>
          </w:tcPr>
          <w:p w14:paraId="4B098C63" w14:textId="77777777" w:rsidR="00C72F13" w:rsidRPr="00A10FBB" w:rsidRDefault="00C72F13" w:rsidP="00925FDE">
            <w:pPr>
              <w:autoSpaceDE w:val="0"/>
              <w:autoSpaceDN w:val="0"/>
              <w:adjustRightInd w:val="0"/>
              <w:jc w:val="both"/>
              <w:rPr>
                <w:rFonts w:ascii="Times New Roman" w:hAnsi="Times New Roman" w:cs="Times New Roman"/>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4</m:t>
                    </m:r>
                  </m:sub>
                </m:sSub>
              </m:oMath>
            </m:oMathPara>
          </w:p>
        </w:tc>
        <w:tc>
          <w:tcPr>
            <w:tcW w:w="1728" w:type="dxa"/>
            <w:vAlign w:val="center"/>
          </w:tcPr>
          <w:p w14:paraId="485B8A4E"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7AD5B217"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0D98B9C8" w14:textId="77777777" w:rsidR="00FF7A90"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-1.651***</w:t>
            </w:r>
          </w:p>
          <w:p w14:paraId="731E21CD" w14:textId="4844AC74" w:rsidR="00C72F13" w:rsidRPr="00A10FBB" w:rsidRDefault="00FF7A90"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(-3.73)</w:t>
            </w:r>
          </w:p>
        </w:tc>
        <w:tc>
          <w:tcPr>
            <w:tcW w:w="1728" w:type="dxa"/>
            <w:vAlign w:val="center"/>
          </w:tcPr>
          <w:p w14:paraId="6603A2A4"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r>
      <w:tr w:rsidR="00C72F13" w:rsidRPr="00A10FBB" w14:paraId="645E926C" w14:textId="77777777" w:rsidTr="00925FDE">
        <w:trPr>
          <w:jc w:val="center"/>
        </w:trPr>
        <w:tc>
          <w:tcPr>
            <w:tcW w:w="1418" w:type="dxa"/>
            <w:vAlign w:val="center"/>
          </w:tcPr>
          <w:p w14:paraId="72B2AA7F" w14:textId="77777777" w:rsidR="00C72F13" w:rsidRPr="00A10FBB" w:rsidRDefault="00C72F13" w:rsidP="00925FDE">
            <w:pPr>
              <w:autoSpaceDE w:val="0"/>
              <w:autoSpaceDN w:val="0"/>
              <w:adjustRightInd w:val="0"/>
              <w:jc w:val="both"/>
              <w:rPr>
                <w:rFonts w:ascii="Times New Roman" w:hAnsi="Times New Roman" w:cs="Times New Roman"/>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6</m:t>
                    </m:r>
                  </m:sub>
                </m:sSub>
              </m:oMath>
            </m:oMathPara>
          </w:p>
        </w:tc>
        <w:tc>
          <w:tcPr>
            <w:tcW w:w="1728" w:type="dxa"/>
            <w:vAlign w:val="center"/>
          </w:tcPr>
          <w:p w14:paraId="4B43C731"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023D82CA"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0CCF26A6"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3891F377" w14:textId="77777777" w:rsidR="00FF7A90"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-1.893***</w:t>
            </w:r>
          </w:p>
          <w:p w14:paraId="020A68AE" w14:textId="2C0AE222" w:rsidR="00C72F13" w:rsidRPr="00A10FBB" w:rsidRDefault="00FF7A90"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(-3.19)</w:t>
            </w:r>
          </w:p>
        </w:tc>
      </w:tr>
      <w:tr w:rsidR="00C72F13" w:rsidRPr="00A10FBB" w14:paraId="6D44767C" w14:textId="77777777" w:rsidTr="00925FDE">
        <w:trPr>
          <w:jc w:val="center"/>
        </w:trPr>
        <w:tc>
          <w:tcPr>
            <w:tcW w:w="1418" w:type="dxa"/>
            <w:vAlign w:val="center"/>
          </w:tcPr>
          <w:p w14:paraId="77171E06"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CF</w:t>
            </w:r>
          </w:p>
        </w:tc>
        <w:tc>
          <w:tcPr>
            <w:tcW w:w="1728" w:type="dxa"/>
            <w:vAlign w:val="center"/>
          </w:tcPr>
          <w:p w14:paraId="445DE4E0"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8.036***</w:t>
            </w:r>
          </w:p>
          <w:p w14:paraId="4CE7C603" w14:textId="61223D44"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(11.32)</w:t>
            </w:r>
          </w:p>
        </w:tc>
        <w:tc>
          <w:tcPr>
            <w:tcW w:w="1728" w:type="dxa"/>
            <w:vAlign w:val="center"/>
          </w:tcPr>
          <w:p w14:paraId="72C55D1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8.063***</w:t>
            </w:r>
          </w:p>
          <w:p w14:paraId="72A4486A" w14:textId="18921AB2"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(11.33)</w:t>
            </w:r>
          </w:p>
        </w:tc>
        <w:tc>
          <w:tcPr>
            <w:tcW w:w="1728" w:type="dxa"/>
            <w:vAlign w:val="center"/>
          </w:tcPr>
          <w:p w14:paraId="49F64324"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8.075***</w:t>
            </w:r>
          </w:p>
          <w:p w14:paraId="237AF6DB" w14:textId="077A9818"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(11.33)</w:t>
            </w:r>
          </w:p>
        </w:tc>
        <w:tc>
          <w:tcPr>
            <w:tcW w:w="1728" w:type="dxa"/>
            <w:vAlign w:val="center"/>
          </w:tcPr>
          <w:p w14:paraId="1440E7DA"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8.073***</w:t>
            </w:r>
          </w:p>
          <w:p w14:paraId="3F5CFC36" w14:textId="190B60AD"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(11.32)</w:t>
            </w:r>
          </w:p>
        </w:tc>
      </w:tr>
      <w:tr w:rsidR="00C72F13" w:rsidRPr="00A10FBB" w14:paraId="15E6E03F" w14:textId="77777777" w:rsidTr="00925FDE">
        <w:trPr>
          <w:jc w:val="center"/>
        </w:trPr>
        <w:tc>
          <w:tcPr>
            <w:tcW w:w="1418" w:type="dxa"/>
            <w:vAlign w:val="center"/>
          </w:tcPr>
          <w:p w14:paraId="751ADB94"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ROA</w:t>
            </w:r>
          </w:p>
        </w:tc>
        <w:tc>
          <w:tcPr>
            <w:tcW w:w="1728" w:type="dxa"/>
            <w:vAlign w:val="center"/>
          </w:tcPr>
          <w:p w14:paraId="02BBCB1A"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0.056***</w:t>
            </w:r>
          </w:p>
          <w:p w14:paraId="2266AA9D" w14:textId="7A628091"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(4.54)</w:t>
            </w:r>
          </w:p>
        </w:tc>
        <w:tc>
          <w:tcPr>
            <w:tcW w:w="1728" w:type="dxa"/>
            <w:vAlign w:val="center"/>
          </w:tcPr>
          <w:p w14:paraId="3963F467"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0.057***</w:t>
            </w:r>
          </w:p>
          <w:p w14:paraId="57AC0799" w14:textId="4AA3F87F"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(4.61)</w:t>
            </w:r>
          </w:p>
        </w:tc>
        <w:tc>
          <w:tcPr>
            <w:tcW w:w="1728" w:type="dxa"/>
            <w:vAlign w:val="center"/>
          </w:tcPr>
          <w:p w14:paraId="4A224726"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0.058***</w:t>
            </w:r>
          </w:p>
          <w:p w14:paraId="7DAC6C1E" w14:textId="20104ABB"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(4.68)</w:t>
            </w:r>
          </w:p>
        </w:tc>
        <w:tc>
          <w:tcPr>
            <w:tcW w:w="1728" w:type="dxa"/>
            <w:vAlign w:val="center"/>
          </w:tcPr>
          <w:p w14:paraId="5DC2A981"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0.058***</w:t>
            </w:r>
          </w:p>
          <w:p w14:paraId="5ABCBE8C" w14:textId="0FED9FB2" w:rsidR="00FC55CF" w:rsidRPr="00A10FBB" w:rsidRDefault="00FC55CF"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(4.71)</w:t>
            </w:r>
          </w:p>
        </w:tc>
      </w:tr>
      <w:tr w:rsidR="00C72F13" w:rsidRPr="00A10FBB" w14:paraId="7C7DD560" w14:textId="77777777" w:rsidTr="00925FDE">
        <w:trPr>
          <w:jc w:val="center"/>
        </w:trPr>
        <w:tc>
          <w:tcPr>
            <w:tcW w:w="1418" w:type="dxa"/>
            <w:vAlign w:val="center"/>
          </w:tcPr>
          <w:p w14:paraId="58D653D5"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SG</w:t>
            </w:r>
          </w:p>
        </w:tc>
        <w:tc>
          <w:tcPr>
            <w:tcW w:w="1728" w:type="dxa"/>
            <w:vAlign w:val="center"/>
          </w:tcPr>
          <w:p w14:paraId="485A848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0.386***</w:t>
            </w:r>
          </w:p>
          <w:p w14:paraId="315AF24A" w14:textId="539BB092"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(5.74)</w:t>
            </w:r>
          </w:p>
        </w:tc>
        <w:tc>
          <w:tcPr>
            <w:tcW w:w="1728" w:type="dxa"/>
            <w:vAlign w:val="center"/>
          </w:tcPr>
          <w:p w14:paraId="78020ED8"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0.388***</w:t>
            </w:r>
          </w:p>
          <w:p w14:paraId="090DC78B" w14:textId="02005FFF"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(5.76)</w:t>
            </w:r>
          </w:p>
        </w:tc>
        <w:tc>
          <w:tcPr>
            <w:tcW w:w="1728" w:type="dxa"/>
            <w:vAlign w:val="center"/>
          </w:tcPr>
          <w:p w14:paraId="3D2FF9D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0.390***</w:t>
            </w:r>
          </w:p>
          <w:p w14:paraId="70ACDDFC" w14:textId="74917391"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(5.79)</w:t>
            </w:r>
          </w:p>
        </w:tc>
        <w:tc>
          <w:tcPr>
            <w:tcW w:w="1728" w:type="dxa"/>
            <w:vAlign w:val="center"/>
          </w:tcPr>
          <w:p w14:paraId="323BF596"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0.391***</w:t>
            </w:r>
          </w:p>
          <w:p w14:paraId="32CCF91E" w14:textId="41493DA7"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(5.81)</w:t>
            </w:r>
          </w:p>
        </w:tc>
      </w:tr>
      <w:tr w:rsidR="00C72F13" w:rsidRPr="00A10FBB" w14:paraId="03DFA805" w14:textId="77777777" w:rsidTr="00925FDE">
        <w:trPr>
          <w:jc w:val="center"/>
        </w:trPr>
        <w:tc>
          <w:tcPr>
            <w:tcW w:w="1418" w:type="dxa"/>
            <w:vAlign w:val="center"/>
          </w:tcPr>
          <w:p w14:paraId="63027550"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TQ</w:t>
            </w:r>
          </w:p>
        </w:tc>
        <w:tc>
          <w:tcPr>
            <w:tcW w:w="1728" w:type="dxa"/>
            <w:vAlign w:val="center"/>
          </w:tcPr>
          <w:p w14:paraId="5F75CA42"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0.054</w:t>
            </w:r>
          </w:p>
          <w:p w14:paraId="705B75F2" w14:textId="44DD3CBD"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(1.64)</w:t>
            </w:r>
          </w:p>
        </w:tc>
        <w:tc>
          <w:tcPr>
            <w:tcW w:w="1728" w:type="dxa"/>
            <w:vAlign w:val="center"/>
          </w:tcPr>
          <w:p w14:paraId="4AF5316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0.055*</w:t>
            </w:r>
          </w:p>
          <w:p w14:paraId="7FC8B6BA" w14:textId="3B75BF39"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(1.67)</w:t>
            </w:r>
          </w:p>
        </w:tc>
        <w:tc>
          <w:tcPr>
            <w:tcW w:w="1728" w:type="dxa"/>
            <w:vAlign w:val="center"/>
          </w:tcPr>
          <w:p w14:paraId="04BD6249"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0.055*</w:t>
            </w:r>
          </w:p>
          <w:p w14:paraId="5216FA7A" w14:textId="707030BB"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(1.67)</w:t>
            </w:r>
          </w:p>
        </w:tc>
        <w:tc>
          <w:tcPr>
            <w:tcW w:w="1728" w:type="dxa"/>
            <w:vAlign w:val="center"/>
          </w:tcPr>
          <w:p w14:paraId="39B6ABE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0.054</w:t>
            </w:r>
          </w:p>
          <w:p w14:paraId="5693EC5E" w14:textId="2FEE220D"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(1.64)</w:t>
            </w:r>
          </w:p>
        </w:tc>
      </w:tr>
      <w:tr w:rsidR="00C72F13" w:rsidRPr="00A10FBB" w14:paraId="0475BF0C" w14:textId="77777777" w:rsidTr="00925FDE">
        <w:trPr>
          <w:jc w:val="center"/>
        </w:trPr>
        <w:tc>
          <w:tcPr>
            <w:tcW w:w="1418" w:type="dxa"/>
            <w:vAlign w:val="center"/>
          </w:tcPr>
          <w:p w14:paraId="2DE9DF71"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GDP</w:t>
            </w:r>
          </w:p>
        </w:tc>
        <w:tc>
          <w:tcPr>
            <w:tcW w:w="1728" w:type="dxa"/>
            <w:vAlign w:val="center"/>
          </w:tcPr>
          <w:p w14:paraId="2F7DB98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0.027***</w:t>
            </w:r>
          </w:p>
          <w:p w14:paraId="002DAAA0" w14:textId="05442A39"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(3.08)</w:t>
            </w:r>
          </w:p>
        </w:tc>
        <w:tc>
          <w:tcPr>
            <w:tcW w:w="1728" w:type="dxa"/>
            <w:vAlign w:val="center"/>
          </w:tcPr>
          <w:p w14:paraId="7C7FD11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0.029***</w:t>
            </w:r>
          </w:p>
          <w:p w14:paraId="72F774EB" w14:textId="4E862DC3"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(3.28)</w:t>
            </w:r>
          </w:p>
        </w:tc>
        <w:tc>
          <w:tcPr>
            <w:tcW w:w="1728" w:type="dxa"/>
            <w:vAlign w:val="center"/>
          </w:tcPr>
          <w:p w14:paraId="1527663C"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0.030***</w:t>
            </w:r>
          </w:p>
          <w:p w14:paraId="1A4D4F70" w14:textId="2389C2F2"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(3.38)</w:t>
            </w:r>
          </w:p>
        </w:tc>
        <w:tc>
          <w:tcPr>
            <w:tcW w:w="1728" w:type="dxa"/>
            <w:vAlign w:val="center"/>
          </w:tcPr>
          <w:p w14:paraId="6C0D1301"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0.029***</w:t>
            </w:r>
          </w:p>
          <w:p w14:paraId="22ED4B7D" w14:textId="4C9EFE21"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(3.28)</w:t>
            </w:r>
          </w:p>
        </w:tc>
      </w:tr>
      <w:tr w:rsidR="00C72F13" w:rsidRPr="00A10FBB" w14:paraId="3ACB69A0" w14:textId="77777777" w:rsidTr="00925FDE">
        <w:trPr>
          <w:jc w:val="center"/>
        </w:trPr>
        <w:tc>
          <w:tcPr>
            <w:tcW w:w="1418" w:type="dxa"/>
            <w:vAlign w:val="center"/>
          </w:tcPr>
          <w:p w14:paraId="79C638EA"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sz w:val="18"/>
                <w:szCs w:val="18"/>
              </w:rPr>
              <w:t>lnEPU</w:t>
            </w:r>
          </w:p>
        </w:tc>
        <w:tc>
          <w:tcPr>
            <w:tcW w:w="1728" w:type="dxa"/>
            <w:vAlign w:val="center"/>
          </w:tcPr>
          <w:p w14:paraId="687700E2"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-0.644***</w:t>
            </w:r>
          </w:p>
          <w:p w14:paraId="44825D0B" w14:textId="3869CE92"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(-10.96)</w:t>
            </w:r>
          </w:p>
        </w:tc>
        <w:tc>
          <w:tcPr>
            <w:tcW w:w="1728" w:type="dxa"/>
            <w:vAlign w:val="center"/>
          </w:tcPr>
          <w:p w14:paraId="16447F8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-0.647***</w:t>
            </w:r>
          </w:p>
          <w:p w14:paraId="58384F6D" w14:textId="5CDDA9FF"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(-10.81)</w:t>
            </w:r>
          </w:p>
        </w:tc>
        <w:tc>
          <w:tcPr>
            <w:tcW w:w="1728" w:type="dxa"/>
            <w:vAlign w:val="center"/>
          </w:tcPr>
          <w:p w14:paraId="612EB3B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-0.653***</w:t>
            </w:r>
          </w:p>
          <w:p w14:paraId="034C000A" w14:textId="57B248A1"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(-10.51)</w:t>
            </w:r>
          </w:p>
        </w:tc>
        <w:tc>
          <w:tcPr>
            <w:tcW w:w="1728" w:type="dxa"/>
            <w:vAlign w:val="center"/>
          </w:tcPr>
          <w:p w14:paraId="1B13C004"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-0.655***</w:t>
            </w:r>
          </w:p>
          <w:p w14:paraId="15AA2147" w14:textId="5FBA0B81"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(-10.15)</w:t>
            </w:r>
          </w:p>
        </w:tc>
      </w:tr>
      <w:tr w:rsidR="00C72F13" w:rsidRPr="00A10FBB" w14:paraId="487EBEDA" w14:textId="77777777" w:rsidTr="00925FDE">
        <w:trPr>
          <w:jc w:val="center"/>
        </w:trPr>
        <w:tc>
          <w:tcPr>
            <w:tcW w:w="1418" w:type="dxa"/>
            <w:vAlign w:val="center"/>
          </w:tcPr>
          <w:p w14:paraId="33BBBE9C"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季度变量</w:t>
            </w:r>
          </w:p>
        </w:tc>
        <w:tc>
          <w:tcPr>
            <w:tcW w:w="1728" w:type="dxa"/>
            <w:vAlign w:val="center"/>
          </w:tcPr>
          <w:p w14:paraId="448C3F89"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536E54F1"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4ABD8A26"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c>
          <w:tcPr>
            <w:tcW w:w="1728" w:type="dxa"/>
            <w:vAlign w:val="center"/>
          </w:tcPr>
          <w:p w14:paraId="6469C38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p>
        </w:tc>
      </w:tr>
      <w:tr w:rsidR="00C72F13" w:rsidRPr="00A10FBB" w14:paraId="7ED8FE86" w14:textId="77777777" w:rsidTr="00925FDE">
        <w:trPr>
          <w:jc w:val="center"/>
        </w:trPr>
        <w:tc>
          <w:tcPr>
            <w:tcW w:w="1418" w:type="dxa"/>
            <w:vAlign w:val="center"/>
          </w:tcPr>
          <w:p w14:paraId="416C7C80" w14:textId="77777777" w:rsidR="00C72F13" w:rsidRPr="00A10FBB" w:rsidRDefault="00C72F13" w:rsidP="00925FDE">
            <w:pPr>
              <w:autoSpaceDE w:val="0"/>
              <w:autoSpaceDN w:val="0"/>
              <w:adjustRightInd w:val="0"/>
              <w:ind w:firstLineChars="100" w:firstLine="180"/>
              <w:rPr>
                <w:rFonts w:ascii="Times New Roman" w:hAnsi="Times New Roman" w:cs="Times New Roman"/>
                <w:sz w:val="18"/>
                <w:szCs w:val="18"/>
              </w:rPr>
            </w:pPr>
            <w:r w:rsidRPr="00A10FBB">
              <w:rPr>
                <w:rFonts w:ascii="Times New Roman" w:hAnsi="Times New Roman" w:cs="Times New Roman" w:hint="eastAsia"/>
                <w:sz w:val="18"/>
                <w:szCs w:val="18"/>
              </w:rPr>
              <w:t>Q</w:t>
            </w:r>
            <w:r w:rsidRPr="00A10FBB">
              <w:rPr>
                <w:rFonts w:ascii="Times New Roman" w:hAnsi="Times New Roman" w:cs="Times New Roman"/>
                <w:sz w:val="18"/>
                <w:szCs w:val="18"/>
              </w:rPr>
              <w:t>2</w:t>
            </w:r>
          </w:p>
        </w:tc>
        <w:tc>
          <w:tcPr>
            <w:tcW w:w="1728" w:type="dxa"/>
            <w:vAlign w:val="center"/>
          </w:tcPr>
          <w:p w14:paraId="52D571C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0.975***</w:t>
            </w:r>
          </w:p>
          <w:p w14:paraId="79F10307" w14:textId="617A72D9"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(28.94)</w:t>
            </w:r>
          </w:p>
        </w:tc>
        <w:tc>
          <w:tcPr>
            <w:tcW w:w="1728" w:type="dxa"/>
            <w:vAlign w:val="center"/>
          </w:tcPr>
          <w:p w14:paraId="6C592B3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0.994***</w:t>
            </w:r>
          </w:p>
          <w:p w14:paraId="2E0E1D27" w14:textId="33DCABB0"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(29.33)</w:t>
            </w:r>
          </w:p>
        </w:tc>
        <w:tc>
          <w:tcPr>
            <w:tcW w:w="1728" w:type="dxa"/>
            <w:vAlign w:val="center"/>
          </w:tcPr>
          <w:p w14:paraId="0ED43EE9"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1.014***</w:t>
            </w:r>
          </w:p>
          <w:p w14:paraId="6E813383" w14:textId="7F7E2850"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(29.85)</w:t>
            </w:r>
          </w:p>
        </w:tc>
        <w:tc>
          <w:tcPr>
            <w:tcW w:w="1728" w:type="dxa"/>
            <w:vAlign w:val="center"/>
          </w:tcPr>
          <w:p w14:paraId="50B36CDF"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1.021***</w:t>
            </w:r>
          </w:p>
          <w:p w14:paraId="6DA21A54" w14:textId="0E6476AA"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(30.19)</w:t>
            </w:r>
          </w:p>
        </w:tc>
      </w:tr>
      <w:tr w:rsidR="00C72F13" w:rsidRPr="00A10FBB" w14:paraId="064657D1" w14:textId="77777777" w:rsidTr="00925FDE">
        <w:trPr>
          <w:jc w:val="center"/>
        </w:trPr>
        <w:tc>
          <w:tcPr>
            <w:tcW w:w="1418" w:type="dxa"/>
            <w:vAlign w:val="center"/>
          </w:tcPr>
          <w:p w14:paraId="7295D204" w14:textId="77777777" w:rsidR="00C72F13" w:rsidRPr="00A10FBB" w:rsidRDefault="00C72F13" w:rsidP="00925FDE">
            <w:pPr>
              <w:autoSpaceDE w:val="0"/>
              <w:autoSpaceDN w:val="0"/>
              <w:adjustRightInd w:val="0"/>
              <w:ind w:firstLineChars="100" w:firstLine="180"/>
              <w:rPr>
                <w:rFonts w:ascii="Times New Roman" w:hAnsi="Times New Roman" w:cs="Times New Roman"/>
                <w:sz w:val="18"/>
                <w:szCs w:val="18"/>
              </w:rPr>
            </w:pPr>
            <w:r w:rsidRPr="00A10FBB">
              <w:rPr>
                <w:rFonts w:ascii="Times New Roman" w:hAnsi="Times New Roman" w:cs="Times New Roman" w:hint="eastAsia"/>
                <w:sz w:val="18"/>
                <w:szCs w:val="18"/>
              </w:rPr>
              <w:t>Q</w:t>
            </w:r>
            <w:r w:rsidRPr="00A10FBB">
              <w:rPr>
                <w:rFonts w:ascii="Times New Roman" w:hAnsi="Times New Roman" w:cs="Times New Roman"/>
                <w:sz w:val="18"/>
                <w:szCs w:val="18"/>
              </w:rPr>
              <w:t>3</w:t>
            </w:r>
          </w:p>
        </w:tc>
        <w:tc>
          <w:tcPr>
            <w:tcW w:w="1728" w:type="dxa"/>
            <w:vAlign w:val="center"/>
          </w:tcPr>
          <w:p w14:paraId="76DFCB8C"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0.721***</w:t>
            </w:r>
          </w:p>
          <w:p w14:paraId="78A6D8DD" w14:textId="0290A888"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(8.03)</w:t>
            </w:r>
          </w:p>
        </w:tc>
        <w:tc>
          <w:tcPr>
            <w:tcW w:w="1728" w:type="dxa"/>
            <w:vAlign w:val="center"/>
          </w:tcPr>
          <w:p w14:paraId="1D90690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0.740***</w:t>
            </w:r>
          </w:p>
          <w:p w14:paraId="33DA8867" w14:textId="4819AA33"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(8.13)</w:t>
            </w:r>
          </w:p>
        </w:tc>
        <w:tc>
          <w:tcPr>
            <w:tcW w:w="1728" w:type="dxa"/>
            <w:vAlign w:val="center"/>
          </w:tcPr>
          <w:p w14:paraId="0E577D1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0.759***</w:t>
            </w:r>
          </w:p>
          <w:p w14:paraId="61AFA378" w14:textId="4D663C7C"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(8.24)</w:t>
            </w:r>
          </w:p>
        </w:tc>
        <w:tc>
          <w:tcPr>
            <w:tcW w:w="1728" w:type="dxa"/>
            <w:vAlign w:val="center"/>
          </w:tcPr>
          <w:p w14:paraId="30F7620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0.766***</w:t>
            </w:r>
          </w:p>
          <w:p w14:paraId="2A1F1A72" w14:textId="1D78214D"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(8.30)</w:t>
            </w:r>
          </w:p>
        </w:tc>
      </w:tr>
      <w:tr w:rsidR="00C72F13" w:rsidRPr="00A10FBB" w14:paraId="127F23EE" w14:textId="77777777" w:rsidTr="00925FDE">
        <w:trPr>
          <w:jc w:val="center"/>
        </w:trPr>
        <w:tc>
          <w:tcPr>
            <w:tcW w:w="1418" w:type="dxa"/>
            <w:vAlign w:val="center"/>
          </w:tcPr>
          <w:p w14:paraId="2D821A6E" w14:textId="77777777" w:rsidR="00C72F13" w:rsidRPr="00A10FBB" w:rsidRDefault="00C72F13" w:rsidP="00925FDE">
            <w:pPr>
              <w:autoSpaceDE w:val="0"/>
              <w:autoSpaceDN w:val="0"/>
              <w:adjustRightInd w:val="0"/>
              <w:ind w:firstLineChars="100" w:firstLine="180"/>
              <w:rPr>
                <w:rFonts w:ascii="Times New Roman" w:hAnsi="Times New Roman" w:cs="Times New Roman"/>
                <w:sz w:val="18"/>
                <w:szCs w:val="18"/>
              </w:rPr>
            </w:pPr>
            <w:r w:rsidRPr="00A10FBB">
              <w:rPr>
                <w:rFonts w:ascii="Times New Roman" w:hAnsi="Times New Roman" w:cs="Times New Roman" w:hint="eastAsia"/>
                <w:sz w:val="18"/>
                <w:szCs w:val="18"/>
              </w:rPr>
              <w:t>Q</w:t>
            </w:r>
            <w:r w:rsidRPr="00A10FBB">
              <w:rPr>
                <w:rFonts w:ascii="Times New Roman" w:hAnsi="Times New Roman" w:cs="Times New Roman"/>
                <w:sz w:val="18"/>
                <w:szCs w:val="18"/>
              </w:rPr>
              <w:t>4</w:t>
            </w:r>
          </w:p>
        </w:tc>
        <w:tc>
          <w:tcPr>
            <w:tcW w:w="1728" w:type="dxa"/>
            <w:vAlign w:val="center"/>
          </w:tcPr>
          <w:p w14:paraId="65E52DD8"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1.893***</w:t>
            </w:r>
          </w:p>
          <w:p w14:paraId="733CABC6" w14:textId="241C94FB"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(16.08)</w:t>
            </w:r>
          </w:p>
        </w:tc>
        <w:tc>
          <w:tcPr>
            <w:tcW w:w="1728" w:type="dxa"/>
            <w:vAlign w:val="center"/>
          </w:tcPr>
          <w:p w14:paraId="5156217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1.913***</w:t>
            </w:r>
          </w:p>
          <w:p w14:paraId="7996C582" w14:textId="704F90AC"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(16.18)</w:t>
            </w:r>
          </w:p>
        </w:tc>
        <w:tc>
          <w:tcPr>
            <w:tcW w:w="1728" w:type="dxa"/>
            <w:vAlign w:val="center"/>
          </w:tcPr>
          <w:p w14:paraId="00D62D80"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1.933***</w:t>
            </w:r>
          </w:p>
          <w:p w14:paraId="282412BA" w14:textId="339C447E"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(16.30)</w:t>
            </w:r>
          </w:p>
        </w:tc>
        <w:tc>
          <w:tcPr>
            <w:tcW w:w="1728" w:type="dxa"/>
            <w:vAlign w:val="center"/>
          </w:tcPr>
          <w:p w14:paraId="1538DEA1"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1.941***</w:t>
            </w:r>
          </w:p>
          <w:p w14:paraId="0AEF1ED9" w14:textId="41C1965D"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(16.39)</w:t>
            </w:r>
          </w:p>
        </w:tc>
      </w:tr>
      <w:tr w:rsidR="00C72F13" w:rsidRPr="00A10FBB" w14:paraId="6177DEAA" w14:textId="77777777" w:rsidTr="00925FDE">
        <w:trPr>
          <w:jc w:val="center"/>
        </w:trPr>
        <w:tc>
          <w:tcPr>
            <w:tcW w:w="1418" w:type="dxa"/>
            <w:vAlign w:val="center"/>
          </w:tcPr>
          <w:p w14:paraId="64CFB41E"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常数项</w:t>
            </w:r>
          </w:p>
        </w:tc>
        <w:tc>
          <w:tcPr>
            <w:tcW w:w="1728" w:type="dxa"/>
            <w:vAlign w:val="center"/>
          </w:tcPr>
          <w:p w14:paraId="1F525037"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5.804***</w:t>
            </w:r>
          </w:p>
          <w:p w14:paraId="0F3DCEF3" w14:textId="33DC1BE8"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(16.06)</w:t>
            </w:r>
          </w:p>
        </w:tc>
        <w:tc>
          <w:tcPr>
            <w:tcW w:w="1728" w:type="dxa"/>
            <w:vAlign w:val="center"/>
          </w:tcPr>
          <w:p w14:paraId="78A37C4B"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5.740***</w:t>
            </w:r>
          </w:p>
          <w:p w14:paraId="5138F0E8" w14:textId="32E43332"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(14.95)</w:t>
            </w:r>
          </w:p>
        </w:tc>
        <w:tc>
          <w:tcPr>
            <w:tcW w:w="1728" w:type="dxa"/>
            <w:vAlign w:val="center"/>
          </w:tcPr>
          <w:p w14:paraId="1A7C0BB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5.844***</w:t>
            </w:r>
          </w:p>
          <w:p w14:paraId="107EC9B4" w14:textId="23DB007E"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(12.83)</w:t>
            </w:r>
          </w:p>
        </w:tc>
        <w:tc>
          <w:tcPr>
            <w:tcW w:w="1728" w:type="dxa"/>
            <w:vAlign w:val="center"/>
          </w:tcPr>
          <w:p w14:paraId="385C67B3"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6.216***</w:t>
            </w:r>
          </w:p>
          <w:p w14:paraId="6B0CB490" w14:textId="4C030476" w:rsidR="00BC5A57" w:rsidRPr="00A10FBB" w:rsidRDefault="00BC5A57"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(10.76)</w:t>
            </w:r>
          </w:p>
        </w:tc>
      </w:tr>
      <w:tr w:rsidR="00C72F13" w:rsidRPr="00A10FBB" w14:paraId="092B05C6" w14:textId="77777777" w:rsidTr="00925FDE">
        <w:trPr>
          <w:jc w:val="center"/>
        </w:trPr>
        <w:tc>
          <w:tcPr>
            <w:tcW w:w="1418" w:type="dxa"/>
            <w:vAlign w:val="center"/>
          </w:tcPr>
          <w:p w14:paraId="1281C213" w14:textId="77777777" w:rsidR="00C72F13" w:rsidRPr="00A10FBB" w:rsidRDefault="00C72F13" w:rsidP="00925FDE">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样本数</w:t>
            </w:r>
          </w:p>
        </w:tc>
        <w:tc>
          <w:tcPr>
            <w:tcW w:w="1728" w:type="dxa"/>
            <w:vAlign w:val="center"/>
          </w:tcPr>
          <w:p w14:paraId="16FF190A"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1728" w:type="dxa"/>
            <w:vAlign w:val="center"/>
          </w:tcPr>
          <w:p w14:paraId="537048B5"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1728" w:type="dxa"/>
            <w:vAlign w:val="center"/>
          </w:tcPr>
          <w:p w14:paraId="15A22AD0"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1728" w:type="dxa"/>
            <w:vAlign w:val="center"/>
          </w:tcPr>
          <w:p w14:paraId="095125F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r>
      <w:tr w:rsidR="00C72F13" w:rsidRPr="00A10FBB" w14:paraId="0E1AF80C" w14:textId="77777777" w:rsidTr="00925FDE">
        <w:trPr>
          <w:jc w:val="center"/>
        </w:trPr>
        <w:tc>
          <w:tcPr>
            <w:tcW w:w="1418" w:type="dxa"/>
            <w:vAlign w:val="center"/>
          </w:tcPr>
          <w:p w14:paraId="52892C82" w14:textId="77777777" w:rsidR="00C72F13" w:rsidRPr="00A10FBB" w:rsidRDefault="00C72F13" w:rsidP="00925FDE">
            <w:pPr>
              <w:autoSpaceDE w:val="0"/>
              <w:autoSpaceDN w:val="0"/>
              <w:adjustRightInd w:val="0"/>
              <w:rPr>
                <w:rFonts w:ascii="Times New Roman" w:hAnsi="Times New Roman" w:cs="Times New Roman"/>
                <w:i/>
                <w:sz w:val="18"/>
                <w:szCs w:val="18"/>
              </w:rPr>
            </w:pPr>
            <w:r w:rsidRPr="00A10FBB">
              <w:rPr>
                <w:rFonts w:ascii="Times New Roman" w:hAnsi="Times New Roman" w:cs="Times New Roman" w:hint="eastAsia"/>
                <w:sz w:val="18"/>
                <w:szCs w:val="18"/>
              </w:rPr>
              <w:t>调整后的</w:t>
            </w:r>
            <m:oMath>
              <m:sSup>
                <m:sSupPr>
                  <m:ctrlPr>
                    <w:rPr>
                      <w:rFonts w:ascii="Cambria Math" w:hAnsi="Cambria Math" w:cs="Times New Roman"/>
                      <w:i/>
                      <w:sz w:val="18"/>
                      <w:szCs w:val="18"/>
                    </w:rPr>
                  </m:ctrlPr>
                </m:sSupPr>
                <m:e>
                  <m:r>
                    <w:rPr>
                      <w:rFonts w:ascii="Cambria Math" w:hAnsi="Cambria Math" w:cs="Times New Roman" w:hint="eastAsia"/>
                      <w:sz w:val="18"/>
                      <w:szCs w:val="18"/>
                    </w:rPr>
                    <m:t>R</m:t>
                  </m:r>
                  <m:ctrlPr>
                    <w:rPr>
                      <w:rFonts w:ascii="Cambria Math" w:hAnsi="Cambria Math" w:cs="Times New Roman" w:hint="eastAsia"/>
                      <w:i/>
                      <w:sz w:val="18"/>
                      <w:szCs w:val="18"/>
                    </w:rPr>
                  </m:ctrlPr>
                </m:e>
                <m:sup>
                  <m:r>
                    <w:rPr>
                      <w:rFonts w:ascii="Cambria Math" w:hAnsi="Cambria Math" w:cs="Times New Roman"/>
                      <w:sz w:val="18"/>
                      <w:szCs w:val="18"/>
                    </w:rPr>
                    <m:t>2</m:t>
                  </m:r>
                </m:sup>
              </m:sSup>
            </m:oMath>
          </w:p>
        </w:tc>
        <w:tc>
          <w:tcPr>
            <w:tcW w:w="1728" w:type="dxa"/>
            <w:vAlign w:val="center"/>
          </w:tcPr>
          <w:p w14:paraId="737D5E2D"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0.304</w:t>
            </w:r>
          </w:p>
        </w:tc>
        <w:tc>
          <w:tcPr>
            <w:tcW w:w="1728" w:type="dxa"/>
            <w:vAlign w:val="center"/>
          </w:tcPr>
          <w:p w14:paraId="2B92D438"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0.303</w:t>
            </w:r>
          </w:p>
        </w:tc>
        <w:tc>
          <w:tcPr>
            <w:tcW w:w="1728" w:type="dxa"/>
            <w:vAlign w:val="center"/>
          </w:tcPr>
          <w:p w14:paraId="3AE4232A"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0.303</w:t>
            </w:r>
          </w:p>
        </w:tc>
        <w:tc>
          <w:tcPr>
            <w:tcW w:w="1728" w:type="dxa"/>
            <w:vAlign w:val="center"/>
          </w:tcPr>
          <w:p w14:paraId="5D25CC49" w14:textId="77777777" w:rsidR="00C72F13" w:rsidRPr="00A10FBB" w:rsidRDefault="00C72F13" w:rsidP="00925FDE">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0.303</w:t>
            </w:r>
          </w:p>
        </w:tc>
      </w:tr>
      <w:tr w:rsidR="00C72F13" w:rsidRPr="00A10FBB" w14:paraId="1892F54F" w14:textId="77777777" w:rsidTr="00925FDE">
        <w:trPr>
          <w:jc w:val="center"/>
        </w:trPr>
        <w:tc>
          <w:tcPr>
            <w:tcW w:w="8330" w:type="dxa"/>
            <w:gridSpan w:val="5"/>
            <w:vAlign w:val="center"/>
          </w:tcPr>
          <w:p w14:paraId="3BAA8A93" w14:textId="77777777" w:rsidR="00C72F13" w:rsidRPr="00A10FBB" w:rsidRDefault="00C72F13" w:rsidP="00925FDE">
            <w:pPr>
              <w:autoSpaceDE w:val="0"/>
              <w:autoSpaceDN w:val="0"/>
              <w:adjustRightInd w:val="0"/>
              <w:rPr>
                <w:rFonts w:ascii="Times New Roman" w:eastAsia="KaiTi" w:hAnsi="Times New Roman" w:cs="Times New Roman"/>
                <w:sz w:val="15"/>
                <w:szCs w:val="15"/>
              </w:rPr>
            </w:pPr>
            <w:r w:rsidRPr="00A10FBB">
              <w:rPr>
                <w:rFonts w:ascii="Times New Roman" w:eastAsia="KaiTi" w:hAnsi="Times New Roman"/>
                <w:sz w:val="15"/>
                <w:szCs w:val="15"/>
              </w:rPr>
              <w:t>注</w:t>
            </w:r>
            <w:r w:rsidRPr="00A10FBB">
              <w:rPr>
                <w:rFonts w:ascii="Times New Roman" w:eastAsia="KaiTi" w:hAnsi="Times New Roman" w:hint="eastAsia"/>
                <w:sz w:val="15"/>
                <w:szCs w:val="15"/>
              </w:rPr>
              <w:t>：为方便展示，所有表中展示系数为原始系数</w:t>
            </w:r>
            <m:oMath>
              <m:r>
                <w:rPr>
                  <w:rFonts w:ascii="Cambria Math" w:eastAsia="KaiTi" w:hAnsi="Cambria Math"/>
                  <w:sz w:val="15"/>
                  <w:szCs w:val="15"/>
                </w:rPr>
                <m:t>×100</m:t>
              </m:r>
            </m:oMath>
            <w:r w:rsidRPr="00A10FBB">
              <w:rPr>
                <w:rFonts w:ascii="Times New Roman" w:eastAsia="KaiTi" w:hAnsi="Times New Roman" w:hint="eastAsia"/>
                <w:sz w:val="15"/>
                <w:szCs w:val="15"/>
              </w:rPr>
              <w:t>的结果；</w:t>
            </w:r>
            <w:r w:rsidRPr="00A10FBB">
              <w:rPr>
                <w:rFonts w:ascii="Times New Roman" w:eastAsia="KaiTi" w:hAnsi="Times New Roman"/>
                <w:sz w:val="15"/>
                <w:szCs w:val="15"/>
              </w:rPr>
              <w:t>括号内为聚类到</w:t>
            </w:r>
            <w:r w:rsidRPr="00A10FBB">
              <w:rPr>
                <w:rFonts w:ascii="Times New Roman" w:eastAsia="KaiTi" w:hAnsi="Times New Roman" w:hint="eastAsia"/>
                <w:sz w:val="15"/>
                <w:szCs w:val="15"/>
              </w:rPr>
              <w:t>公司</w:t>
            </w:r>
            <w:r w:rsidRPr="00A10FBB">
              <w:rPr>
                <w:rFonts w:ascii="Times New Roman" w:eastAsia="KaiTi" w:hAnsi="Times New Roman"/>
                <w:sz w:val="15"/>
                <w:szCs w:val="15"/>
              </w:rPr>
              <w:t>层面的</w:t>
            </w:r>
            <m:oMath>
              <m:r>
                <w:rPr>
                  <w:rFonts w:ascii="Cambria Math" w:eastAsia="KaiTi" w:hAnsi="Cambria Math"/>
                  <w:sz w:val="15"/>
                  <w:szCs w:val="15"/>
                </w:rPr>
                <m:t>t</m:t>
              </m:r>
            </m:oMath>
            <w:r w:rsidRPr="00A10FBB">
              <w:rPr>
                <w:rFonts w:ascii="Times New Roman" w:eastAsia="KaiTi" w:hAnsi="Times New Roman" w:hint="eastAsia"/>
                <w:sz w:val="15"/>
                <w:szCs w:val="15"/>
              </w:rPr>
              <w:t>统计量</w:t>
            </w:r>
            <w:r w:rsidRPr="00A10FBB">
              <w:rPr>
                <w:rFonts w:ascii="Times New Roman" w:eastAsia="KaiTi" w:hAnsi="Times New Roman"/>
                <w:sz w:val="15"/>
                <w:szCs w:val="15"/>
              </w:rPr>
              <w:t>;*</w:t>
            </w:r>
            <w:r w:rsidRPr="00A10FBB">
              <w:rPr>
                <w:rFonts w:ascii="Times New Roman" w:eastAsia="KaiTi" w:hAnsi="Times New Roman"/>
                <w:sz w:val="15"/>
                <w:szCs w:val="15"/>
              </w:rPr>
              <w:t>、</w:t>
            </w:r>
            <w:r w:rsidRPr="00A10FBB">
              <w:rPr>
                <w:rFonts w:ascii="Times New Roman" w:eastAsia="KaiTi" w:hAnsi="Times New Roman" w:hint="eastAsia"/>
                <w:sz w:val="15"/>
                <w:szCs w:val="15"/>
              </w:rPr>
              <w:t>*</w:t>
            </w:r>
            <w:r w:rsidRPr="00A10FBB">
              <w:rPr>
                <w:rFonts w:ascii="Times New Roman" w:eastAsia="KaiTi" w:hAnsi="Times New Roman"/>
                <w:sz w:val="15"/>
                <w:szCs w:val="15"/>
              </w:rPr>
              <w:t>*</w:t>
            </w:r>
            <w:r w:rsidRPr="00A10FBB">
              <w:rPr>
                <w:rFonts w:ascii="Times New Roman" w:eastAsia="KaiTi" w:hAnsi="Times New Roman"/>
                <w:sz w:val="15"/>
                <w:szCs w:val="15"/>
              </w:rPr>
              <w:t>和</w:t>
            </w:r>
            <w:r w:rsidRPr="00A10FBB">
              <w:rPr>
                <w:rFonts w:ascii="Times New Roman" w:eastAsia="KaiTi" w:hAnsi="Times New Roman" w:hint="eastAsia"/>
                <w:sz w:val="15"/>
                <w:szCs w:val="15"/>
              </w:rPr>
              <w:t>*</w:t>
            </w:r>
            <w:r w:rsidRPr="00A10FBB">
              <w:rPr>
                <w:rFonts w:ascii="Times New Roman" w:eastAsia="KaiTi" w:hAnsi="Times New Roman"/>
                <w:sz w:val="15"/>
                <w:szCs w:val="15"/>
              </w:rPr>
              <w:t>**</w:t>
            </w:r>
            <w:r w:rsidRPr="00A10FBB">
              <w:rPr>
                <w:rFonts w:ascii="Times New Roman" w:eastAsia="KaiTi" w:hAnsi="Times New Roman"/>
                <w:sz w:val="15"/>
                <w:szCs w:val="15"/>
              </w:rPr>
              <w:t>分别代表</w:t>
            </w:r>
            <w:r w:rsidRPr="00A10FBB">
              <w:rPr>
                <w:rFonts w:ascii="Times New Roman" w:eastAsia="KaiTi" w:hAnsi="Times New Roman"/>
                <w:sz w:val="15"/>
                <w:szCs w:val="15"/>
              </w:rPr>
              <w:t>10%</w:t>
            </w:r>
            <w:r w:rsidRPr="00A10FBB">
              <w:rPr>
                <w:rFonts w:ascii="Times New Roman" w:eastAsia="KaiTi" w:hAnsi="Times New Roman"/>
                <w:sz w:val="15"/>
                <w:szCs w:val="15"/>
              </w:rPr>
              <w:t>、</w:t>
            </w:r>
            <w:r w:rsidRPr="00A10FBB">
              <w:rPr>
                <w:rFonts w:ascii="Times New Roman" w:eastAsia="KaiTi" w:hAnsi="Times New Roman"/>
                <w:sz w:val="15"/>
                <w:szCs w:val="15"/>
              </w:rPr>
              <w:t>5%</w:t>
            </w:r>
            <w:r w:rsidRPr="00A10FBB">
              <w:rPr>
                <w:rFonts w:ascii="Times New Roman" w:eastAsia="KaiTi" w:hAnsi="Times New Roman"/>
                <w:sz w:val="15"/>
                <w:szCs w:val="15"/>
              </w:rPr>
              <w:t>和</w:t>
            </w:r>
            <w:r w:rsidRPr="00A10FBB">
              <w:rPr>
                <w:rFonts w:ascii="Times New Roman" w:eastAsia="KaiTi" w:hAnsi="Times New Roman"/>
                <w:sz w:val="15"/>
                <w:szCs w:val="15"/>
              </w:rPr>
              <w:t>1%</w:t>
            </w:r>
            <w:r w:rsidRPr="00A10FBB">
              <w:rPr>
                <w:rFonts w:ascii="Times New Roman" w:eastAsia="KaiTi" w:hAnsi="Times New Roman"/>
                <w:sz w:val="15"/>
                <w:szCs w:val="15"/>
              </w:rPr>
              <w:t>的显著性水平。下</w:t>
            </w:r>
            <w:r w:rsidRPr="00A10FBB">
              <w:rPr>
                <w:rFonts w:ascii="Times New Roman" w:eastAsia="KaiTi" w:hAnsi="Times New Roman" w:hint="eastAsia"/>
                <w:sz w:val="15"/>
                <w:szCs w:val="15"/>
              </w:rPr>
              <w:t>表</w:t>
            </w:r>
            <w:r w:rsidRPr="00A10FBB">
              <w:rPr>
                <w:rFonts w:ascii="Times New Roman" w:eastAsia="KaiTi" w:hAnsi="Times New Roman"/>
                <w:sz w:val="15"/>
                <w:szCs w:val="15"/>
              </w:rPr>
              <w:t>同。</w:t>
            </w:r>
          </w:p>
        </w:tc>
      </w:tr>
    </w:tbl>
    <w:p w14:paraId="624B8726" w14:textId="08C175DE" w:rsidR="002E7E36" w:rsidRPr="00A10FBB" w:rsidRDefault="00A01BAF"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进一步，为排除同期内生性并考查微观不确定性对企业投资的动态影响，本文考虑不同滞后期的</w:t>
      </w:r>
      <m:oMath>
        <m:r>
          <w:rPr>
            <w:rFonts w:ascii="Cambria Math" w:hAnsi="Cambria Math" w:cs="Times New Roman" w:hint="eastAsia"/>
            <w:kern w:val="2"/>
            <w:sz w:val="21"/>
            <w:szCs w:val="21"/>
          </w:rPr>
          <m:t>MU</m:t>
        </m:r>
      </m:oMath>
      <w:r w:rsidRPr="00A10FBB">
        <w:rPr>
          <w:rFonts w:ascii="Times New Roman" w:hAnsi="Times New Roman" w:cs="Times New Roman" w:hint="eastAsia"/>
          <w:kern w:val="2"/>
          <w:sz w:val="21"/>
          <w:szCs w:val="21"/>
        </w:rPr>
        <w:t>，实证中设定滞后期</w:t>
      </w:r>
      <m:oMath>
        <m:r>
          <w:rPr>
            <w:rFonts w:ascii="Cambria Math" w:hAnsi="Cambria Math" w:cs="Times New Roman" w:hint="eastAsia"/>
            <w:kern w:val="2"/>
            <w:sz w:val="21"/>
            <w:szCs w:val="21"/>
          </w:rPr>
          <m:t>l</m:t>
        </m:r>
        <m:r>
          <m:rPr>
            <m:sty m:val="p"/>
          </m:rPr>
          <w:rPr>
            <w:rFonts w:ascii="Cambria Math" w:hAnsi="Cambria Math" w:cs="Times New Roman"/>
            <w:kern w:val="2"/>
            <w:sz w:val="21"/>
            <w:szCs w:val="21"/>
          </w:rPr>
          <m:t>=0,1,2,3</m:t>
        </m:r>
      </m:oMath>
      <w:r w:rsidRPr="00A10FBB">
        <w:rPr>
          <w:rFonts w:ascii="Times New Roman" w:hAnsi="Times New Roman" w:cs="Times New Roman" w:hint="eastAsia"/>
          <w:kern w:val="2"/>
          <w:sz w:val="21"/>
          <w:szCs w:val="21"/>
        </w:rPr>
        <w:t>。</w:t>
      </w:r>
      <w:r w:rsidR="002E7E36" w:rsidRPr="00A10FBB">
        <w:rPr>
          <w:rFonts w:ascii="Times New Roman" w:hAnsi="Times New Roman" w:cs="Times New Roman" w:hint="eastAsia"/>
          <w:kern w:val="2"/>
          <w:sz w:val="21"/>
          <w:szCs w:val="21"/>
        </w:rPr>
        <w:t>表</w:t>
      </w:r>
      <w:r w:rsidR="001130AD" w:rsidRPr="00A10FBB">
        <w:rPr>
          <w:rFonts w:ascii="Times New Roman" w:hAnsi="Times New Roman" w:cs="Times New Roman"/>
          <w:kern w:val="2"/>
          <w:sz w:val="21"/>
          <w:szCs w:val="21"/>
        </w:rPr>
        <w:t>3</w:t>
      </w:r>
      <w:r w:rsidR="002E7E36" w:rsidRPr="00A10FBB">
        <w:rPr>
          <w:rFonts w:ascii="Times New Roman" w:hAnsi="Times New Roman" w:cs="Times New Roman" w:hint="eastAsia"/>
          <w:kern w:val="2"/>
          <w:sz w:val="21"/>
          <w:szCs w:val="21"/>
        </w:rPr>
        <w:t>中</w:t>
      </w:r>
      <w:r w:rsidR="002E7E36" w:rsidRPr="00A10FBB">
        <w:rPr>
          <w:rFonts w:ascii="Times New Roman" w:hAnsi="Times New Roman" w:cs="Times New Roman" w:hint="eastAsia"/>
          <w:kern w:val="2"/>
          <w:sz w:val="21"/>
          <w:szCs w:val="21"/>
        </w:rPr>
        <w:t>(</w:t>
      </w:r>
      <w:r w:rsidR="002E7E36" w:rsidRPr="00A10FBB">
        <w:rPr>
          <w:rFonts w:ascii="Times New Roman" w:hAnsi="Times New Roman" w:cs="Times New Roman"/>
          <w:kern w:val="2"/>
          <w:sz w:val="21"/>
          <w:szCs w:val="21"/>
        </w:rPr>
        <w:t>1)</w:t>
      </w:r>
      <w:r w:rsidR="002E7E36" w:rsidRPr="00A10FBB">
        <w:rPr>
          <w:rFonts w:ascii="Times New Roman" w:hAnsi="Times New Roman" w:cs="Times New Roman" w:hint="eastAsia"/>
          <w:kern w:val="2"/>
          <w:sz w:val="21"/>
          <w:szCs w:val="21"/>
        </w:rPr>
        <w:t>至</w:t>
      </w:r>
      <w:r w:rsidR="002E7E36" w:rsidRPr="00A10FBB">
        <w:rPr>
          <w:rFonts w:ascii="Times New Roman" w:hAnsi="Times New Roman" w:cs="Times New Roman" w:hint="eastAsia"/>
          <w:kern w:val="2"/>
          <w:sz w:val="21"/>
          <w:szCs w:val="21"/>
        </w:rPr>
        <w:t>(</w:t>
      </w:r>
      <w:r w:rsidR="002E7E36" w:rsidRPr="00A10FBB">
        <w:rPr>
          <w:rFonts w:ascii="Times New Roman" w:hAnsi="Times New Roman" w:cs="Times New Roman"/>
          <w:kern w:val="2"/>
          <w:sz w:val="21"/>
          <w:szCs w:val="21"/>
        </w:rPr>
        <w:t>4)</w:t>
      </w:r>
      <w:r w:rsidR="002E7E36" w:rsidRPr="00A10FBB">
        <w:rPr>
          <w:rFonts w:ascii="Times New Roman" w:hAnsi="Times New Roman" w:cs="Times New Roman" w:hint="eastAsia"/>
          <w:kern w:val="2"/>
          <w:sz w:val="21"/>
          <w:szCs w:val="21"/>
        </w:rPr>
        <w:t>列分别展示了滞后期</w:t>
      </w:r>
      <m:oMath>
        <m:r>
          <w:rPr>
            <w:rFonts w:ascii="Cambria Math" w:hAnsi="Cambria Math" w:cs="Times New Roman" w:hint="eastAsia"/>
            <w:kern w:val="2"/>
            <w:sz w:val="21"/>
            <w:szCs w:val="21"/>
          </w:rPr>
          <m:t>l</m:t>
        </m:r>
        <m:r>
          <w:rPr>
            <w:rFonts w:ascii="Cambria Math" w:hAnsi="Cambria Math" w:cs="Times New Roman"/>
            <w:kern w:val="2"/>
            <w:sz w:val="21"/>
            <w:szCs w:val="21"/>
          </w:rPr>
          <m:t>=0,1,2,3</m:t>
        </m:r>
      </m:oMath>
      <w:r w:rsidR="002E7E36" w:rsidRPr="00A10FBB">
        <w:rPr>
          <w:rFonts w:ascii="Times New Roman" w:hAnsi="Times New Roman" w:cs="Times New Roman" w:hint="eastAsia"/>
          <w:kern w:val="2"/>
          <w:sz w:val="21"/>
          <w:szCs w:val="21"/>
        </w:rPr>
        <w:t>下</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1,t-l</m:t>
            </m:r>
          </m:sub>
        </m:sSub>
      </m:oMath>
      <w:r w:rsidR="002E7E36" w:rsidRPr="00A10FBB">
        <w:rPr>
          <w:rFonts w:ascii="Times New Roman" w:hAnsi="Times New Roman" w:cs="Times New Roman" w:hint="eastAsia"/>
          <w:kern w:val="2"/>
          <w:sz w:val="21"/>
          <w:szCs w:val="21"/>
        </w:rPr>
        <w:t>对企业投资的影响，（</w:t>
      </w:r>
      <w:r w:rsidR="002E7E36" w:rsidRPr="00A10FBB">
        <w:rPr>
          <w:rFonts w:ascii="Times New Roman" w:hAnsi="Times New Roman" w:cs="Times New Roman" w:hint="eastAsia"/>
          <w:kern w:val="2"/>
          <w:sz w:val="21"/>
          <w:szCs w:val="21"/>
        </w:rPr>
        <w:t>5</w:t>
      </w:r>
      <w:r w:rsidR="002E7E36" w:rsidRPr="00A10FBB">
        <w:rPr>
          <w:rFonts w:ascii="Times New Roman" w:hAnsi="Times New Roman" w:cs="Times New Roman" w:hint="eastAsia"/>
          <w:kern w:val="2"/>
          <w:sz w:val="21"/>
          <w:szCs w:val="21"/>
        </w:rPr>
        <w:t>）至（</w:t>
      </w:r>
      <w:r w:rsidR="002E7E36" w:rsidRPr="00A10FBB">
        <w:rPr>
          <w:rFonts w:ascii="Times New Roman" w:hAnsi="Times New Roman" w:cs="Times New Roman"/>
          <w:kern w:val="2"/>
          <w:sz w:val="21"/>
          <w:szCs w:val="21"/>
        </w:rPr>
        <w:t>8</w:t>
      </w:r>
      <w:r w:rsidR="002E7E36" w:rsidRPr="00A10FBB">
        <w:rPr>
          <w:rFonts w:ascii="Times New Roman" w:hAnsi="Times New Roman" w:cs="Times New Roman" w:hint="eastAsia"/>
          <w:kern w:val="2"/>
          <w:sz w:val="21"/>
          <w:szCs w:val="21"/>
        </w:rPr>
        <w:t>）展示了</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6</m:t>
            </m:r>
          </m:sub>
        </m:sSub>
      </m:oMath>
      <w:r w:rsidR="002E7E36" w:rsidRPr="00A10FBB">
        <w:rPr>
          <w:rFonts w:ascii="Times New Roman" w:hAnsi="Times New Roman" w:cs="Times New Roman" w:hint="eastAsia"/>
          <w:kern w:val="2"/>
          <w:sz w:val="21"/>
          <w:szCs w:val="21"/>
        </w:rPr>
        <w:t>的对应结果。可以看到，在短期内经济不确定性对企业投资有抑制作用，特别是在下一个季度后效应最强。但在中长期（半年后），反而会促进企业投资。相比之下，</w:t>
      </w:r>
      <w:r w:rsidR="002E7E36" w:rsidRPr="00A10FBB">
        <w:rPr>
          <w:rFonts w:ascii="Times New Roman" w:hAnsi="Times New Roman" w:cs="Times New Roman" w:hint="eastAsia"/>
          <w:kern w:val="2"/>
          <w:sz w:val="21"/>
          <w:szCs w:val="21"/>
        </w:rPr>
        <w:t>GDP</w:t>
      </w:r>
      <w:r w:rsidR="002E7E36" w:rsidRPr="00A10FBB">
        <w:rPr>
          <w:rFonts w:ascii="Times New Roman" w:hAnsi="Times New Roman" w:cs="Times New Roman" w:hint="eastAsia"/>
          <w:kern w:val="2"/>
          <w:sz w:val="21"/>
          <w:szCs w:val="21"/>
        </w:rPr>
        <w:t>同比增长率代表的宏观经济情况对企业投资水平有稳定的促进作用，长期经济不确定性</w:t>
      </w:r>
      <m:oMath>
        <m:r>
          <w:rPr>
            <w:rFonts w:ascii="Cambria Math" w:hAnsi="Cambria Math" w:cs="Times New Roman"/>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6</m:t>
            </m:r>
          </m:sub>
        </m:sSub>
      </m:oMath>
      <w:r w:rsidR="002E7E36" w:rsidRPr="00A10FBB">
        <w:rPr>
          <w:rFonts w:ascii="Times New Roman" w:hAnsi="Times New Roman" w:cs="Times New Roman" w:hint="eastAsia"/>
          <w:kern w:val="2"/>
          <w:sz w:val="21"/>
          <w:szCs w:val="21"/>
        </w:rPr>
        <w:t>的结果与</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002E7E36" w:rsidRPr="00A10FBB">
        <w:rPr>
          <w:rFonts w:ascii="Times New Roman" w:hAnsi="Times New Roman" w:cs="Times New Roman" w:hint="eastAsia"/>
          <w:kern w:val="2"/>
          <w:sz w:val="21"/>
          <w:szCs w:val="21"/>
        </w:rPr>
        <w:t>类似，但整体系数更小。</w:t>
      </w:r>
    </w:p>
    <w:p w14:paraId="068CB269" w14:textId="6D256340" w:rsidR="002E7E36" w:rsidRPr="00A10FBB" w:rsidRDefault="002E7E36"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与饶品贵等（</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017</w:t>
      </w:r>
      <w:r w:rsidRPr="00A10FBB">
        <w:rPr>
          <w:rFonts w:ascii="Times New Roman" w:hAnsi="Times New Roman" w:cs="Times New Roman" w:hint="eastAsia"/>
          <w:kern w:val="2"/>
          <w:sz w:val="21"/>
          <w:szCs w:val="21"/>
        </w:rPr>
        <w:t>），谭小芬和张文婧（</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017</w:t>
      </w:r>
      <w:r w:rsidRPr="00A10FBB">
        <w:rPr>
          <w:rFonts w:ascii="Times New Roman" w:hAnsi="Times New Roman" w:cs="Times New Roman" w:hint="eastAsia"/>
          <w:kern w:val="2"/>
          <w:sz w:val="21"/>
          <w:szCs w:val="21"/>
        </w:rPr>
        <w:t>）的</w:t>
      </w:r>
      <w:r w:rsidR="004A327F" w:rsidRPr="00A10FBB">
        <w:rPr>
          <w:rFonts w:ascii="Times New Roman" w:hAnsi="Times New Roman" w:cs="Times New Roman" w:hint="eastAsia"/>
          <w:kern w:val="2"/>
          <w:sz w:val="21"/>
          <w:szCs w:val="21"/>
        </w:rPr>
        <w:t>研究</w:t>
      </w:r>
      <w:r w:rsidRPr="00A10FBB">
        <w:rPr>
          <w:rFonts w:ascii="Times New Roman" w:hAnsi="Times New Roman" w:cs="Times New Roman" w:hint="eastAsia"/>
          <w:kern w:val="2"/>
          <w:sz w:val="21"/>
          <w:szCs w:val="21"/>
        </w:rPr>
        <w:t>一致，本文发现经济政策不确定性</w:t>
      </w:r>
      <w:r w:rsidR="009170C2" w:rsidRPr="00A10FBB">
        <w:rPr>
          <w:rFonts w:ascii="Times New Roman" w:hAnsi="Times New Roman" w:cs="Times New Roman" w:hint="eastAsia"/>
          <w:kern w:val="2"/>
          <w:sz w:val="21"/>
          <w:szCs w:val="21"/>
        </w:rPr>
        <w:t>EPU</w:t>
      </w:r>
      <w:r w:rsidRPr="00A10FBB">
        <w:rPr>
          <w:rFonts w:ascii="Times New Roman" w:hAnsi="Times New Roman" w:cs="Times New Roman" w:hint="eastAsia"/>
          <w:kern w:val="2"/>
          <w:sz w:val="21"/>
          <w:szCs w:val="21"/>
        </w:rPr>
        <w:t>对投资的负向作用在不同的滞后阶数下均显著为负。而微观不确定性在中长期对投资促进作用这一发现与经济政策不确定性指数</w:t>
      </w:r>
      <w:r w:rsidRPr="00A10FBB">
        <w:rPr>
          <w:rFonts w:ascii="Times New Roman" w:hAnsi="Times New Roman" w:cs="Times New Roman" w:hint="eastAsia"/>
          <w:kern w:val="2"/>
          <w:sz w:val="21"/>
          <w:szCs w:val="21"/>
        </w:rPr>
        <w:t>EPU</w:t>
      </w:r>
      <w:r w:rsidRPr="00A10FBB">
        <w:rPr>
          <w:rFonts w:ascii="Times New Roman" w:hAnsi="Times New Roman" w:cs="Times New Roman" w:hint="eastAsia"/>
          <w:kern w:val="2"/>
          <w:sz w:val="21"/>
          <w:szCs w:val="21"/>
        </w:rPr>
        <w:t>会在短期与中长期均抑制企业投资显著不同。在下一节，本文将</w:t>
      </w:r>
      <w:r w:rsidR="005E2CCA" w:rsidRPr="00A10FBB">
        <w:rPr>
          <w:rFonts w:ascii="Times New Roman" w:hAnsi="Times New Roman" w:cs="Times New Roman"/>
          <w:kern w:val="2"/>
          <w:sz w:val="21"/>
          <w:szCs w:val="21"/>
        </w:rPr>
        <w:t>通过</w:t>
      </w:r>
      <w:r w:rsidRPr="00A10FBB">
        <w:rPr>
          <w:rFonts w:ascii="Times New Roman" w:hAnsi="Times New Roman" w:cs="Times New Roman" w:hint="eastAsia"/>
          <w:kern w:val="2"/>
          <w:sz w:val="21"/>
          <w:szCs w:val="21"/>
        </w:rPr>
        <w:t>资源分配理论以及相关机制进行检验。</w:t>
      </w:r>
    </w:p>
    <w:p w14:paraId="5EA509A9" w14:textId="4DBBE207" w:rsidR="002E7E36" w:rsidRPr="00A10FBB" w:rsidRDefault="002E7E36"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3</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经济不确定性对企业投资的动态影响</w:t>
      </w:r>
    </w:p>
    <w:tbl>
      <w:tblPr>
        <w:tblStyle w:val="TableGrid"/>
        <w:tblpPr w:leftFromText="180" w:rightFromText="180" w:vertAnchor="text" w:tblpX="-141" w:tblpY="1"/>
        <w:tblOverlap w:val="never"/>
        <w:tblW w:w="9970" w:type="dxa"/>
        <w:tblBorders>
          <w:top w:val="single" w:sz="6" w:space="0" w:color="auto"/>
          <w:left w:val="none" w:sz="0" w:space="0" w:color="auto"/>
          <w:bottom w:val="single" w:sz="6" w:space="0" w:color="auto"/>
          <w:right w:val="none" w:sz="0" w:space="0" w:color="auto"/>
        </w:tblBorders>
        <w:tblLook w:val="04A0" w:firstRow="1" w:lastRow="0" w:firstColumn="1" w:lastColumn="0" w:noHBand="0" w:noVBand="1"/>
      </w:tblPr>
      <w:tblGrid>
        <w:gridCol w:w="964"/>
        <w:gridCol w:w="956"/>
        <w:gridCol w:w="955"/>
        <w:gridCol w:w="955"/>
        <w:gridCol w:w="955"/>
        <w:gridCol w:w="1220"/>
        <w:gridCol w:w="1220"/>
        <w:gridCol w:w="1220"/>
        <w:gridCol w:w="1525"/>
      </w:tblGrid>
      <w:tr w:rsidR="00E52F19" w:rsidRPr="00A10FBB" w14:paraId="0D54138B" w14:textId="77777777" w:rsidTr="00083CA5">
        <w:trPr>
          <w:trHeight w:val="280"/>
        </w:trPr>
        <w:tc>
          <w:tcPr>
            <w:tcW w:w="0" w:type="auto"/>
            <w:noWrap/>
            <w:vAlign w:val="center"/>
            <w:hideMark/>
          </w:tcPr>
          <w:p w14:paraId="7C7075FA" w14:textId="77777777" w:rsidR="00E52F19" w:rsidRPr="00A10FBB" w:rsidRDefault="00E52F19" w:rsidP="00B0602B">
            <w:pPr>
              <w:autoSpaceDE w:val="0"/>
              <w:autoSpaceDN w:val="0"/>
              <w:adjustRightInd w:val="0"/>
              <w:rPr>
                <w:rFonts w:ascii="Times New Roman" w:hAnsi="Times New Roman" w:cs="Times New Roman"/>
                <w:sz w:val="18"/>
                <w:szCs w:val="18"/>
              </w:rPr>
            </w:pPr>
          </w:p>
        </w:tc>
        <w:tc>
          <w:tcPr>
            <w:tcW w:w="0" w:type="auto"/>
            <w:noWrap/>
            <w:vAlign w:val="center"/>
            <w:hideMark/>
          </w:tcPr>
          <w:p w14:paraId="016AF302"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w:t>
            </w:r>
          </w:p>
        </w:tc>
        <w:tc>
          <w:tcPr>
            <w:tcW w:w="0" w:type="auto"/>
            <w:noWrap/>
            <w:vAlign w:val="center"/>
            <w:hideMark/>
          </w:tcPr>
          <w:p w14:paraId="7EF93883"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w:t>
            </w:r>
          </w:p>
        </w:tc>
        <w:tc>
          <w:tcPr>
            <w:tcW w:w="0" w:type="auto"/>
            <w:noWrap/>
            <w:vAlign w:val="center"/>
            <w:hideMark/>
          </w:tcPr>
          <w:p w14:paraId="39FA00E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w:t>
            </w:r>
          </w:p>
        </w:tc>
        <w:tc>
          <w:tcPr>
            <w:tcW w:w="0" w:type="auto"/>
            <w:noWrap/>
            <w:vAlign w:val="center"/>
            <w:hideMark/>
          </w:tcPr>
          <w:p w14:paraId="4701D1AC"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w:t>
            </w:r>
          </w:p>
        </w:tc>
        <w:tc>
          <w:tcPr>
            <w:tcW w:w="0" w:type="auto"/>
            <w:noWrap/>
            <w:vAlign w:val="center"/>
            <w:hideMark/>
          </w:tcPr>
          <w:p w14:paraId="39342AFE"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w:t>
            </w:r>
          </w:p>
        </w:tc>
        <w:tc>
          <w:tcPr>
            <w:tcW w:w="0" w:type="auto"/>
            <w:noWrap/>
            <w:vAlign w:val="center"/>
            <w:hideMark/>
          </w:tcPr>
          <w:p w14:paraId="216215B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(6)</w:t>
            </w:r>
          </w:p>
        </w:tc>
        <w:tc>
          <w:tcPr>
            <w:tcW w:w="0" w:type="auto"/>
            <w:noWrap/>
            <w:vAlign w:val="center"/>
            <w:hideMark/>
          </w:tcPr>
          <w:p w14:paraId="4AE7ACE0"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(7)</w:t>
            </w:r>
          </w:p>
        </w:tc>
        <w:tc>
          <w:tcPr>
            <w:tcW w:w="1497" w:type="dxa"/>
            <w:vAlign w:val="center"/>
          </w:tcPr>
          <w:p w14:paraId="34DFEB5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w:t>
            </w:r>
          </w:p>
        </w:tc>
      </w:tr>
      <w:tr w:rsidR="00E52F19" w:rsidRPr="00A10FBB" w14:paraId="14DBFF28" w14:textId="77777777" w:rsidTr="00083CA5">
        <w:trPr>
          <w:trHeight w:val="280"/>
        </w:trPr>
        <w:tc>
          <w:tcPr>
            <w:tcW w:w="0" w:type="auto"/>
            <w:noWrap/>
            <w:vAlign w:val="center"/>
            <w:hideMark/>
          </w:tcPr>
          <w:p w14:paraId="6D7E720B" w14:textId="77777777" w:rsidR="00E52F19" w:rsidRPr="00A10FBB" w:rsidRDefault="00E52F19" w:rsidP="00B0602B">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变量</w:t>
            </w:r>
          </w:p>
        </w:tc>
        <w:tc>
          <w:tcPr>
            <w:tcW w:w="0" w:type="auto"/>
            <w:gridSpan w:val="4"/>
            <w:noWrap/>
            <w:vAlign w:val="center"/>
            <w:hideMark/>
          </w:tcPr>
          <w:p w14:paraId="26E9F2D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c>
          <w:tcPr>
            <w:tcW w:w="5169" w:type="dxa"/>
            <w:gridSpan w:val="4"/>
            <w:noWrap/>
            <w:vAlign w:val="center"/>
          </w:tcPr>
          <w:p w14:paraId="6ACEA6A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r>
      <w:tr w:rsidR="00E52F19" w:rsidRPr="00A10FBB" w14:paraId="1E71AAC9" w14:textId="77777777" w:rsidTr="00083CA5">
        <w:trPr>
          <w:trHeight w:val="280"/>
        </w:trPr>
        <w:tc>
          <w:tcPr>
            <w:tcW w:w="0" w:type="auto"/>
            <w:noWrap/>
            <w:vAlign w:val="center"/>
            <w:hideMark/>
          </w:tcPr>
          <w:p w14:paraId="56D854B5" w14:textId="77777777" w:rsidR="00E52F19" w:rsidRPr="00A10FBB" w:rsidRDefault="00E52F19" w:rsidP="00B0602B">
            <w:pPr>
              <w:autoSpaceDE w:val="0"/>
              <w:autoSpaceDN w:val="0"/>
              <w:adjustRightInd w:val="0"/>
              <w:jc w:val="both"/>
              <w:rPr>
                <w:rFonts w:ascii="Times New Roman" w:hAnsi="Times New Roman" w:cs="Times New Roman"/>
                <w:sz w:val="18"/>
                <w:szCs w:val="18"/>
              </w:rPr>
            </w:pPr>
            <m:oMathPara>
              <m:oMathParaPr>
                <m:jc m:val="left"/>
              </m:oMathParaPr>
              <m:oMath>
                <m:r>
                  <w:rPr>
                    <w:rFonts w:ascii="Cambria Math" w:hAnsi="Cambria Math" w:cs="Times New Roman" w:hint="eastAsia"/>
                    <w:sz w:val="18"/>
                    <w:szCs w:val="18"/>
                  </w:rPr>
                  <m:t>M</m:t>
                </m:r>
                <m:sSub>
                  <m:sSubPr>
                    <m:ctrlPr>
                      <w:rPr>
                        <w:rFonts w:ascii="Cambria Math" w:hAnsi="Cambria Math" w:cs="Times New Roman"/>
                        <w:i/>
                        <w:sz w:val="18"/>
                        <w:szCs w:val="18"/>
                      </w:rPr>
                    </m:ctrlPr>
                  </m:sSubPr>
                  <m:e>
                    <m:r>
                      <w:rPr>
                        <w:rFonts w:ascii="Cambria Math" w:hAnsi="Cambria Math" w:cs="Times New Roman" w:hint="eastAsia"/>
                        <w:sz w:val="18"/>
                        <w:szCs w:val="18"/>
                      </w:rPr>
                      <m:t>U</m:t>
                    </m:r>
                    <m:ctrlPr>
                      <w:rPr>
                        <w:rFonts w:ascii="Cambria Math" w:hAnsi="Cambria Math" w:cs="Times New Roman" w:hint="eastAsia"/>
                        <w:i/>
                        <w:sz w:val="18"/>
                        <w:szCs w:val="18"/>
                      </w:rPr>
                    </m:ctrlPr>
                  </m:e>
                  <m:sub>
                    <m:r>
                      <w:rPr>
                        <w:rFonts w:ascii="Cambria Math" w:hAnsi="Cambria Math" w:cs="Times New Roman" w:hint="eastAsia"/>
                        <w:sz w:val="18"/>
                        <w:szCs w:val="18"/>
                      </w:rPr>
                      <m:t>1</m:t>
                    </m:r>
                    <m:r>
                      <w:rPr>
                        <w:rFonts w:ascii="Cambria Math" w:hAnsi="Cambria Math" w:cs="Times New Roman"/>
                        <w:sz w:val="18"/>
                        <w:szCs w:val="18"/>
                      </w:rPr>
                      <m:t>,t-l</m:t>
                    </m:r>
                  </m:sub>
                </m:sSub>
              </m:oMath>
            </m:oMathPara>
          </w:p>
        </w:tc>
        <w:tc>
          <w:tcPr>
            <w:tcW w:w="0" w:type="auto"/>
            <w:noWrap/>
            <w:vAlign w:val="center"/>
            <w:hideMark/>
          </w:tcPr>
          <w:p w14:paraId="7A794FB7"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-2.432***</w:t>
            </w:r>
          </w:p>
          <w:p w14:paraId="44367FEA" w14:textId="1AF41C3D"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(-6.77)</w:t>
            </w:r>
          </w:p>
        </w:tc>
        <w:tc>
          <w:tcPr>
            <w:tcW w:w="0" w:type="auto"/>
            <w:noWrap/>
            <w:vAlign w:val="center"/>
            <w:hideMark/>
          </w:tcPr>
          <w:p w14:paraId="14D77F90"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-3.595***</w:t>
            </w:r>
          </w:p>
          <w:p w14:paraId="79D61DE1" w14:textId="2A45760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(-9.81)</w:t>
            </w:r>
          </w:p>
        </w:tc>
        <w:tc>
          <w:tcPr>
            <w:tcW w:w="0" w:type="auto"/>
            <w:noWrap/>
            <w:vAlign w:val="center"/>
            <w:hideMark/>
          </w:tcPr>
          <w:p w14:paraId="454374F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3.610***</w:t>
            </w:r>
          </w:p>
          <w:p w14:paraId="264533D4" w14:textId="47EBA570"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(9.54)</w:t>
            </w:r>
          </w:p>
        </w:tc>
        <w:tc>
          <w:tcPr>
            <w:tcW w:w="0" w:type="auto"/>
            <w:noWrap/>
            <w:vAlign w:val="center"/>
            <w:hideMark/>
          </w:tcPr>
          <w:p w14:paraId="2BED358E"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4.558***</w:t>
            </w:r>
          </w:p>
          <w:p w14:paraId="47E225DB" w14:textId="462C614D"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(11.20)</w:t>
            </w:r>
          </w:p>
        </w:tc>
        <w:tc>
          <w:tcPr>
            <w:tcW w:w="0" w:type="auto"/>
            <w:noWrap/>
            <w:vAlign w:val="center"/>
          </w:tcPr>
          <w:p w14:paraId="41BBF4D3"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62AC10E0"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7E10537D"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1497" w:type="dxa"/>
            <w:vAlign w:val="center"/>
          </w:tcPr>
          <w:p w14:paraId="535FD4C0"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r>
      <w:tr w:rsidR="00E52F19" w:rsidRPr="00A10FBB" w14:paraId="66A168F0" w14:textId="77777777" w:rsidTr="00083CA5">
        <w:trPr>
          <w:trHeight w:val="280"/>
        </w:trPr>
        <w:tc>
          <w:tcPr>
            <w:tcW w:w="0" w:type="auto"/>
            <w:noWrap/>
            <w:vAlign w:val="center"/>
          </w:tcPr>
          <w:p w14:paraId="0CB90E32" w14:textId="77777777" w:rsidR="00E52F19" w:rsidRPr="00A10FBB" w:rsidRDefault="00E52F19" w:rsidP="00B0602B">
            <w:pPr>
              <w:autoSpaceDE w:val="0"/>
              <w:autoSpaceDN w:val="0"/>
              <w:adjustRightInd w:val="0"/>
              <w:jc w:val="both"/>
              <w:rPr>
                <w:rFonts w:ascii="Times New Roman" w:hAnsi="Times New Roman" w:cs="Times New Roman"/>
                <w:i/>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6,t-l</m:t>
                    </m:r>
                  </m:sub>
                </m:sSub>
              </m:oMath>
            </m:oMathPara>
          </w:p>
        </w:tc>
        <w:tc>
          <w:tcPr>
            <w:tcW w:w="0" w:type="auto"/>
            <w:noWrap/>
            <w:vAlign w:val="center"/>
          </w:tcPr>
          <w:p w14:paraId="32624DA3"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004925E8"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113FF7E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5E15D20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6C83FC33"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-1.893***</w:t>
            </w:r>
          </w:p>
          <w:p w14:paraId="2688CF92" w14:textId="1E6F1921" w:rsidR="00FE39FF" w:rsidRPr="00A10FBB" w:rsidRDefault="00FE39F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(-3.19)</w:t>
            </w:r>
          </w:p>
        </w:tc>
        <w:tc>
          <w:tcPr>
            <w:tcW w:w="0" w:type="auto"/>
            <w:noWrap/>
            <w:vAlign w:val="center"/>
          </w:tcPr>
          <w:p w14:paraId="5286204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-3.302***</w:t>
            </w:r>
          </w:p>
          <w:p w14:paraId="698FDC1E" w14:textId="7E925614" w:rsidR="00FE39FF" w:rsidRPr="00A10FBB" w:rsidRDefault="00FE39F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(-5.54)</w:t>
            </w:r>
          </w:p>
        </w:tc>
        <w:tc>
          <w:tcPr>
            <w:tcW w:w="0" w:type="auto"/>
            <w:noWrap/>
            <w:vAlign w:val="center"/>
          </w:tcPr>
          <w:p w14:paraId="365B129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2.440***</w:t>
            </w:r>
          </w:p>
          <w:p w14:paraId="4EFC610F" w14:textId="5EE549DA" w:rsidR="00FE39FF" w:rsidRPr="00A10FBB" w:rsidRDefault="00FE39F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(4.35)</w:t>
            </w:r>
          </w:p>
        </w:tc>
        <w:tc>
          <w:tcPr>
            <w:tcW w:w="1497" w:type="dxa"/>
            <w:vAlign w:val="center"/>
          </w:tcPr>
          <w:p w14:paraId="335133E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4.204***</w:t>
            </w:r>
          </w:p>
          <w:p w14:paraId="43246772" w14:textId="4D417106" w:rsidR="00FE39FF" w:rsidRPr="00A10FBB" w:rsidRDefault="00FE39F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(7.10)</w:t>
            </w:r>
          </w:p>
        </w:tc>
      </w:tr>
      <w:tr w:rsidR="00E52F19" w:rsidRPr="00A10FBB" w14:paraId="4021D0FE" w14:textId="77777777" w:rsidTr="00083CA5">
        <w:trPr>
          <w:trHeight w:val="280"/>
        </w:trPr>
        <w:tc>
          <w:tcPr>
            <w:tcW w:w="0" w:type="auto"/>
            <w:noWrap/>
            <w:vAlign w:val="center"/>
            <w:hideMark/>
          </w:tcPr>
          <w:p w14:paraId="1224FC80"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GDP</w:t>
            </w:r>
          </w:p>
        </w:tc>
        <w:tc>
          <w:tcPr>
            <w:tcW w:w="0" w:type="auto"/>
            <w:noWrap/>
            <w:vAlign w:val="center"/>
            <w:hideMark/>
          </w:tcPr>
          <w:p w14:paraId="50A6D6ED"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0.027***</w:t>
            </w:r>
          </w:p>
          <w:p w14:paraId="2FF788A7" w14:textId="2B9034BD" w:rsidR="00FE39FF" w:rsidRPr="00A10FBB" w:rsidRDefault="00FE39F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(3.08)</w:t>
            </w:r>
          </w:p>
        </w:tc>
        <w:tc>
          <w:tcPr>
            <w:tcW w:w="0" w:type="auto"/>
            <w:noWrap/>
            <w:vAlign w:val="center"/>
            <w:hideMark/>
          </w:tcPr>
          <w:p w14:paraId="3CACB81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0.026***</w:t>
            </w:r>
          </w:p>
          <w:p w14:paraId="46423374" w14:textId="491F636F" w:rsidR="001A1B7F" w:rsidRPr="00A10FBB" w:rsidRDefault="001A1B7F"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(2.97)</w:t>
            </w:r>
          </w:p>
        </w:tc>
        <w:tc>
          <w:tcPr>
            <w:tcW w:w="0" w:type="auto"/>
            <w:noWrap/>
            <w:vAlign w:val="center"/>
            <w:hideMark/>
          </w:tcPr>
          <w:p w14:paraId="39DCF90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0.038***</w:t>
            </w:r>
          </w:p>
          <w:p w14:paraId="74BCB93C" w14:textId="6D4978CC"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(4.70)</w:t>
            </w:r>
          </w:p>
        </w:tc>
        <w:tc>
          <w:tcPr>
            <w:tcW w:w="0" w:type="auto"/>
            <w:noWrap/>
            <w:vAlign w:val="center"/>
            <w:hideMark/>
          </w:tcPr>
          <w:p w14:paraId="61B53BC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0.016**</w:t>
            </w:r>
          </w:p>
          <w:p w14:paraId="071B39AC" w14:textId="00C3B6E9"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(1.97)</w:t>
            </w:r>
          </w:p>
        </w:tc>
        <w:tc>
          <w:tcPr>
            <w:tcW w:w="0" w:type="auto"/>
            <w:noWrap/>
            <w:vAlign w:val="center"/>
            <w:hideMark/>
          </w:tcPr>
          <w:p w14:paraId="119BD95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0.029***</w:t>
            </w:r>
          </w:p>
          <w:p w14:paraId="62516824" w14:textId="22EDDD16"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(3.28)</w:t>
            </w:r>
          </w:p>
        </w:tc>
        <w:tc>
          <w:tcPr>
            <w:tcW w:w="0" w:type="auto"/>
            <w:noWrap/>
            <w:vAlign w:val="center"/>
            <w:hideMark/>
          </w:tcPr>
          <w:p w14:paraId="27E750B8"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0.027***</w:t>
            </w:r>
          </w:p>
          <w:p w14:paraId="68151CA5" w14:textId="70107197"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(3.03)</w:t>
            </w:r>
          </w:p>
        </w:tc>
        <w:tc>
          <w:tcPr>
            <w:tcW w:w="0" w:type="auto"/>
            <w:noWrap/>
            <w:vAlign w:val="center"/>
            <w:hideMark/>
          </w:tcPr>
          <w:p w14:paraId="17460D6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0.043***</w:t>
            </w:r>
          </w:p>
          <w:p w14:paraId="0CF8D18B" w14:textId="757BFB68"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(5.21)</w:t>
            </w:r>
          </w:p>
        </w:tc>
        <w:tc>
          <w:tcPr>
            <w:tcW w:w="1497" w:type="dxa"/>
            <w:vAlign w:val="center"/>
          </w:tcPr>
          <w:p w14:paraId="6D33BE2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0.029***</w:t>
            </w:r>
          </w:p>
          <w:p w14:paraId="408B6EAE" w14:textId="7511DF03" w:rsidR="00814FE7" w:rsidRPr="00A10FBB" w:rsidRDefault="00814FE7"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(3.52)</w:t>
            </w:r>
          </w:p>
        </w:tc>
      </w:tr>
      <w:tr w:rsidR="00E52F19" w:rsidRPr="00A10FBB" w14:paraId="67E72E63" w14:textId="77777777" w:rsidTr="00083CA5">
        <w:trPr>
          <w:trHeight w:val="280"/>
        </w:trPr>
        <w:tc>
          <w:tcPr>
            <w:tcW w:w="0" w:type="auto"/>
            <w:noWrap/>
            <w:vAlign w:val="center"/>
            <w:hideMark/>
          </w:tcPr>
          <w:p w14:paraId="2E4F4D4B"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l</w:t>
            </w:r>
            <w:r w:rsidRPr="00A10FBB">
              <w:rPr>
                <w:rFonts w:ascii="Times New Roman" w:hAnsi="Times New Roman" w:cs="Times New Roman"/>
                <w:sz w:val="18"/>
                <w:szCs w:val="18"/>
              </w:rPr>
              <w:t>n</w:t>
            </w:r>
            <w:r w:rsidRPr="00A10FBB">
              <w:rPr>
                <w:rFonts w:ascii="Times New Roman" w:hAnsi="Times New Roman" w:cs="Times New Roman" w:hint="eastAsia"/>
                <w:sz w:val="18"/>
                <w:szCs w:val="18"/>
              </w:rPr>
              <w:t>EPU</w:t>
            </w:r>
          </w:p>
        </w:tc>
        <w:tc>
          <w:tcPr>
            <w:tcW w:w="0" w:type="auto"/>
            <w:noWrap/>
            <w:vAlign w:val="center"/>
            <w:hideMark/>
          </w:tcPr>
          <w:p w14:paraId="5672E76E"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-0.644***</w:t>
            </w:r>
          </w:p>
          <w:p w14:paraId="3354F15E" w14:textId="11255808" w:rsidR="00C0084B" w:rsidRPr="00A10FBB" w:rsidRDefault="00C0084B"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(-10.96)</w:t>
            </w:r>
          </w:p>
        </w:tc>
        <w:tc>
          <w:tcPr>
            <w:tcW w:w="0" w:type="auto"/>
            <w:noWrap/>
            <w:vAlign w:val="center"/>
            <w:hideMark/>
          </w:tcPr>
          <w:p w14:paraId="142F5CD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-0.602***</w:t>
            </w:r>
          </w:p>
          <w:p w14:paraId="5CBC62B0" w14:textId="780AA2C3"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(-10.28)</w:t>
            </w:r>
          </w:p>
        </w:tc>
        <w:tc>
          <w:tcPr>
            <w:tcW w:w="0" w:type="auto"/>
            <w:noWrap/>
            <w:vAlign w:val="center"/>
            <w:hideMark/>
          </w:tcPr>
          <w:p w14:paraId="5F14E152"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-0.770***</w:t>
            </w:r>
          </w:p>
          <w:p w14:paraId="4222D4FA" w14:textId="3F14ED97"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(-13.29)</w:t>
            </w:r>
          </w:p>
        </w:tc>
        <w:tc>
          <w:tcPr>
            <w:tcW w:w="0" w:type="auto"/>
            <w:noWrap/>
            <w:vAlign w:val="center"/>
            <w:hideMark/>
          </w:tcPr>
          <w:p w14:paraId="292412D7"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-0.881***</w:t>
            </w:r>
          </w:p>
          <w:p w14:paraId="4D5148E5" w14:textId="67F38218"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(-14.70)</w:t>
            </w:r>
          </w:p>
        </w:tc>
        <w:tc>
          <w:tcPr>
            <w:tcW w:w="0" w:type="auto"/>
            <w:noWrap/>
            <w:vAlign w:val="center"/>
            <w:hideMark/>
          </w:tcPr>
          <w:p w14:paraId="76452177"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-0.655***</w:t>
            </w:r>
          </w:p>
          <w:p w14:paraId="6C18D9BB" w14:textId="5521CE29"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(-10.15)</w:t>
            </w:r>
          </w:p>
        </w:tc>
        <w:tc>
          <w:tcPr>
            <w:tcW w:w="0" w:type="auto"/>
            <w:noWrap/>
            <w:vAlign w:val="center"/>
            <w:hideMark/>
          </w:tcPr>
          <w:p w14:paraId="7A32B00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-0.605***</w:t>
            </w:r>
          </w:p>
          <w:p w14:paraId="1065BB12" w14:textId="0597B15F"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(-9.38)</w:t>
            </w:r>
          </w:p>
        </w:tc>
        <w:tc>
          <w:tcPr>
            <w:tcW w:w="0" w:type="auto"/>
            <w:noWrap/>
            <w:vAlign w:val="center"/>
            <w:hideMark/>
          </w:tcPr>
          <w:p w14:paraId="2322A9E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-0.719***</w:t>
            </w:r>
          </w:p>
          <w:p w14:paraId="29C656D1" w14:textId="03DD6B93"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(-11.43)</w:t>
            </w:r>
          </w:p>
        </w:tc>
        <w:tc>
          <w:tcPr>
            <w:tcW w:w="1497" w:type="dxa"/>
            <w:vAlign w:val="center"/>
          </w:tcPr>
          <w:p w14:paraId="29E0831D"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-0.843***</w:t>
            </w:r>
          </w:p>
          <w:p w14:paraId="38FD4906" w14:textId="2512A6E9" w:rsidR="00D736DE" w:rsidRPr="00A10FBB" w:rsidRDefault="00D736DE"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(-12.88)</w:t>
            </w:r>
          </w:p>
        </w:tc>
      </w:tr>
      <w:tr w:rsidR="00E52F19" w:rsidRPr="00A10FBB" w14:paraId="7D699D84" w14:textId="77777777" w:rsidTr="00083CA5">
        <w:trPr>
          <w:trHeight w:val="280"/>
        </w:trPr>
        <w:tc>
          <w:tcPr>
            <w:tcW w:w="0" w:type="auto"/>
            <w:noWrap/>
            <w:vAlign w:val="center"/>
            <w:hideMark/>
          </w:tcPr>
          <w:p w14:paraId="43DB01BC"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控制变量</w:t>
            </w:r>
          </w:p>
        </w:tc>
        <w:tc>
          <w:tcPr>
            <w:tcW w:w="0" w:type="auto"/>
            <w:noWrap/>
            <w:vAlign w:val="center"/>
            <w:hideMark/>
          </w:tcPr>
          <w:p w14:paraId="43DE519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42ED65A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28616FF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3D1033D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1A5C484D"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614E828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1BF20C46"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1497" w:type="dxa"/>
            <w:vAlign w:val="center"/>
          </w:tcPr>
          <w:p w14:paraId="2FCD98B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r>
      <w:tr w:rsidR="00E52F19" w:rsidRPr="00A10FBB" w14:paraId="6F64A0C4" w14:textId="77777777" w:rsidTr="00083CA5">
        <w:trPr>
          <w:trHeight w:val="280"/>
        </w:trPr>
        <w:tc>
          <w:tcPr>
            <w:tcW w:w="0" w:type="auto"/>
            <w:noWrap/>
            <w:vAlign w:val="center"/>
            <w:hideMark/>
          </w:tcPr>
          <w:p w14:paraId="57CCD1C1"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固定效应</w:t>
            </w:r>
          </w:p>
        </w:tc>
        <w:tc>
          <w:tcPr>
            <w:tcW w:w="0" w:type="auto"/>
            <w:noWrap/>
            <w:vAlign w:val="center"/>
            <w:hideMark/>
          </w:tcPr>
          <w:p w14:paraId="6797BC3E"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431D7C47"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5D357CE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68053382"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5398394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11DAD53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1332E9E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1497" w:type="dxa"/>
            <w:vAlign w:val="center"/>
          </w:tcPr>
          <w:p w14:paraId="23437EC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r>
      <w:tr w:rsidR="00E52F19" w:rsidRPr="00A10FBB" w14:paraId="7E3F7C72" w14:textId="77777777" w:rsidTr="00083CA5">
        <w:trPr>
          <w:trHeight w:val="280"/>
        </w:trPr>
        <w:tc>
          <w:tcPr>
            <w:tcW w:w="0" w:type="auto"/>
            <w:noWrap/>
            <w:vAlign w:val="center"/>
            <w:hideMark/>
          </w:tcPr>
          <w:p w14:paraId="027869AE"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季度效应</w:t>
            </w:r>
          </w:p>
        </w:tc>
        <w:tc>
          <w:tcPr>
            <w:tcW w:w="0" w:type="auto"/>
            <w:noWrap/>
            <w:vAlign w:val="center"/>
            <w:hideMark/>
          </w:tcPr>
          <w:p w14:paraId="607AF008"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6757491C"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1A9C9EB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0581FA1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318CBDC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7F58DBA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0" w:type="auto"/>
            <w:noWrap/>
            <w:vAlign w:val="center"/>
            <w:hideMark/>
          </w:tcPr>
          <w:p w14:paraId="0EF03CA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c>
          <w:tcPr>
            <w:tcW w:w="1497" w:type="dxa"/>
            <w:vAlign w:val="center"/>
          </w:tcPr>
          <w:p w14:paraId="3153FDE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是</w:t>
            </w:r>
          </w:p>
        </w:tc>
      </w:tr>
      <w:tr w:rsidR="00E52F19" w:rsidRPr="00A10FBB" w14:paraId="69E407E2" w14:textId="77777777" w:rsidTr="00083CA5">
        <w:trPr>
          <w:trHeight w:val="280"/>
        </w:trPr>
        <w:tc>
          <w:tcPr>
            <w:tcW w:w="0" w:type="auto"/>
            <w:noWrap/>
            <w:vAlign w:val="center"/>
          </w:tcPr>
          <w:p w14:paraId="64962E34"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样本数</w:t>
            </w:r>
          </w:p>
        </w:tc>
        <w:tc>
          <w:tcPr>
            <w:tcW w:w="0" w:type="auto"/>
            <w:noWrap/>
            <w:vAlign w:val="center"/>
          </w:tcPr>
          <w:p w14:paraId="7077666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0" w:type="auto"/>
            <w:noWrap/>
            <w:vAlign w:val="center"/>
          </w:tcPr>
          <w:p w14:paraId="2FA0F56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0" w:type="auto"/>
            <w:noWrap/>
            <w:vAlign w:val="center"/>
          </w:tcPr>
          <w:p w14:paraId="4CF45FCA"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38,988</w:t>
            </w:r>
          </w:p>
        </w:tc>
        <w:tc>
          <w:tcPr>
            <w:tcW w:w="0" w:type="auto"/>
            <w:noWrap/>
            <w:vAlign w:val="center"/>
          </w:tcPr>
          <w:p w14:paraId="560BB8A0"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38,431</w:t>
            </w:r>
          </w:p>
        </w:tc>
        <w:tc>
          <w:tcPr>
            <w:tcW w:w="0" w:type="auto"/>
            <w:noWrap/>
            <w:vAlign w:val="center"/>
          </w:tcPr>
          <w:p w14:paraId="6D7FADEF"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0" w:type="auto"/>
            <w:noWrap/>
            <w:vAlign w:val="center"/>
          </w:tcPr>
          <w:p w14:paraId="56409B57"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39,545</w:t>
            </w:r>
          </w:p>
        </w:tc>
        <w:tc>
          <w:tcPr>
            <w:tcW w:w="0" w:type="auto"/>
            <w:noWrap/>
            <w:vAlign w:val="center"/>
          </w:tcPr>
          <w:p w14:paraId="079439A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38,988</w:t>
            </w:r>
          </w:p>
        </w:tc>
        <w:tc>
          <w:tcPr>
            <w:tcW w:w="1497" w:type="dxa"/>
            <w:vAlign w:val="center"/>
          </w:tcPr>
          <w:p w14:paraId="5C7404AB"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38,431</w:t>
            </w:r>
          </w:p>
        </w:tc>
      </w:tr>
      <w:tr w:rsidR="00E52F19" w:rsidRPr="00A10FBB" w14:paraId="0E15677B" w14:textId="77777777" w:rsidTr="00083CA5">
        <w:trPr>
          <w:trHeight w:val="280"/>
        </w:trPr>
        <w:tc>
          <w:tcPr>
            <w:tcW w:w="0" w:type="auto"/>
            <w:noWrap/>
            <w:vAlign w:val="center"/>
          </w:tcPr>
          <w:p w14:paraId="6C0F5B4A" w14:textId="77777777" w:rsidR="00E52F19" w:rsidRPr="00A10FBB" w:rsidRDefault="00E52F19"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调整后</w:t>
            </w:r>
            <m:oMath>
              <m:sSup>
                <m:sSupPr>
                  <m:ctrlPr>
                    <w:rPr>
                      <w:rFonts w:ascii="Cambria Math" w:hAnsi="Cambria Math" w:cs="Times New Roman"/>
                      <w:i/>
                      <w:sz w:val="18"/>
                      <w:szCs w:val="18"/>
                    </w:rPr>
                  </m:ctrlPr>
                </m:sSupPr>
                <m:e>
                  <m:r>
                    <w:rPr>
                      <w:rFonts w:ascii="Cambria Math" w:hAnsi="Cambria Math" w:cs="Times New Roman" w:hint="eastAsia"/>
                      <w:sz w:val="18"/>
                      <w:szCs w:val="18"/>
                    </w:rPr>
                    <m:t>R</m:t>
                  </m:r>
                  <m:ctrlPr>
                    <w:rPr>
                      <w:rFonts w:ascii="Cambria Math" w:hAnsi="Cambria Math" w:cs="Times New Roman" w:hint="eastAsia"/>
                      <w:i/>
                      <w:sz w:val="18"/>
                      <w:szCs w:val="18"/>
                    </w:rPr>
                  </m:ctrlPr>
                </m:e>
                <m:sup>
                  <m:r>
                    <w:rPr>
                      <w:rFonts w:ascii="Cambria Math" w:hAnsi="Cambria Math" w:cs="Times New Roman"/>
                      <w:sz w:val="18"/>
                      <w:szCs w:val="18"/>
                    </w:rPr>
                    <m:t>2</m:t>
                  </m:r>
                </m:sup>
              </m:sSup>
            </m:oMath>
          </w:p>
        </w:tc>
        <w:tc>
          <w:tcPr>
            <w:tcW w:w="0" w:type="auto"/>
            <w:noWrap/>
            <w:vAlign w:val="center"/>
          </w:tcPr>
          <w:p w14:paraId="242E1F32"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0.304</w:t>
            </w:r>
          </w:p>
        </w:tc>
        <w:tc>
          <w:tcPr>
            <w:tcW w:w="0" w:type="auto"/>
            <w:noWrap/>
            <w:vAlign w:val="center"/>
          </w:tcPr>
          <w:p w14:paraId="186F77A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0.306</w:t>
            </w:r>
          </w:p>
        </w:tc>
        <w:tc>
          <w:tcPr>
            <w:tcW w:w="0" w:type="auto"/>
            <w:noWrap/>
            <w:vAlign w:val="center"/>
          </w:tcPr>
          <w:p w14:paraId="074D8415"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0.305</w:t>
            </w:r>
          </w:p>
        </w:tc>
        <w:tc>
          <w:tcPr>
            <w:tcW w:w="0" w:type="auto"/>
            <w:noWrap/>
            <w:vAlign w:val="center"/>
          </w:tcPr>
          <w:p w14:paraId="43D0C144"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0.308</w:t>
            </w:r>
          </w:p>
        </w:tc>
        <w:tc>
          <w:tcPr>
            <w:tcW w:w="0" w:type="auto"/>
            <w:noWrap/>
            <w:vAlign w:val="center"/>
          </w:tcPr>
          <w:p w14:paraId="3AE22B5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0.303</w:t>
            </w:r>
          </w:p>
        </w:tc>
        <w:tc>
          <w:tcPr>
            <w:tcW w:w="0" w:type="auto"/>
            <w:noWrap/>
            <w:vAlign w:val="center"/>
          </w:tcPr>
          <w:p w14:paraId="11A5D518"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0.304</w:t>
            </w:r>
          </w:p>
        </w:tc>
        <w:tc>
          <w:tcPr>
            <w:tcW w:w="0" w:type="auto"/>
            <w:noWrap/>
            <w:vAlign w:val="center"/>
          </w:tcPr>
          <w:p w14:paraId="21ECB271"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0.302</w:t>
            </w:r>
          </w:p>
        </w:tc>
        <w:tc>
          <w:tcPr>
            <w:tcW w:w="1497" w:type="dxa"/>
            <w:vAlign w:val="center"/>
          </w:tcPr>
          <w:p w14:paraId="10865FC9" w14:textId="77777777" w:rsidR="00E52F19" w:rsidRPr="00A10FBB" w:rsidRDefault="00E52F19"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0.305</w:t>
            </w:r>
          </w:p>
        </w:tc>
      </w:tr>
    </w:tbl>
    <w:p w14:paraId="5C25AD4D" w14:textId="4799117A" w:rsidR="002C42B0" w:rsidRPr="00A10FBB" w:rsidRDefault="002C42B0" w:rsidP="00B0602B">
      <w:pPr>
        <w:widowControl w:val="0"/>
        <w:spacing w:beforeLines="50" w:before="156" w:afterLines="50" w:after="156"/>
        <w:ind w:left="238" w:firstLine="119"/>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（二）</w:t>
      </w:r>
      <w:r w:rsidRPr="00A10FBB">
        <w:rPr>
          <w:rFonts w:ascii="Times New Roman" w:hAnsi="Times New Roman" w:cs="Times New Roman" w:hint="eastAsia"/>
          <w:b/>
          <w:bCs/>
          <w:kern w:val="2"/>
          <w:sz w:val="21"/>
          <w:szCs w:val="20"/>
        </w:rPr>
        <w:t xml:space="preserve"> </w:t>
      </w:r>
      <w:r w:rsidRPr="00A10FBB">
        <w:rPr>
          <w:rFonts w:ascii="Times New Roman" w:hAnsi="Times New Roman" w:cs="Times New Roman" w:hint="eastAsia"/>
          <w:b/>
          <w:bCs/>
          <w:kern w:val="2"/>
          <w:sz w:val="21"/>
          <w:szCs w:val="20"/>
        </w:rPr>
        <w:t>影响机制</w:t>
      </w:r>
      <w:r w:rsidR="00B45DED" w:rsidRPr="00A10FBB">
        <w:rPr>
          <w:rFonts w:ascii="Times New Roman" w:hAnsi="Times New Roman" w:cs="Times New Roman" w:hint="eastAsia"/>
          <w:b/>
          <w:bCs/>
          <w:kern w:val="2"/>
          <w:sz w:val="21"/>
          <w:szCs w:val="20"/>
        </w:rPr>
        <w:t>分析</w:t>
      </w:r>
    </w:p>
    <w:p w14:paraId="56404917" w14:textId="6BB77BAE" w:rsidR="008B4611" w:rsidRPr="00A10FBB" w:rsidRDefault="008B4611"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基于本文第二部分的理论分析，微观不确定性可能通过实物期权、金融摩擦和资源分配三种渠道影响企业投资</w:t>
      </w:r>
      <w:r w:rsidR="00870882"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本节分别对相应机制进行检验。</w:t>
      </w:r>
    </w:p>
    <w:p w14:paraId="2090AC4B" w14:textId="6E544910" w:rsidR="002C42B0" w:rsidRPr="00A10FBB" w:rsidRDefault="002C42B0" w:rsidP="00B0602B">
      <w:pPr>
        <w:widowControl w:val="0"/>
        <w:ind w:left="240" w:firstLine="120"/>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1</w:t>
      </w:r>
      <w:r w:rsidRPr="00A10FBB">
        <w:rPr>
          <w:rFonts w:ascii="Times New Roman" w:hAnsi="Times New Roman" w:cs="Times New Roman"/>
          <w:b/>
          <w:bCs/>
          <w:kern w:val="2"/>
          <w:sz w:val="21"/>
          <w:szCs w:val="20"/>
        </w:rPr>
        <w:t xml:space="preserve">. </w:t>
      </w:r>
      <w:r w:rsidRPr="00A10FBB">
        <w:rPr>
          <w:rFonts w:ascii="Times New Roman" w:hAnsi="Times New Roman" w:cs="Times New Roman" w:hint="eastAsia"/>
          <w:b/>
          <w:bCs/>
          <w:kern w:val="2"/>
          <w:sz w:val="21"/>
          <w:szCs w:val="20"/>
        </w:rPr>
        <w:t>实物期权机制</w:t>
      </w:r>
    </w:p>
    <w:p w14:paraId="088B7969" w14:textId="1F45F6C9" w:rsidR="002C42B0" w:rsidRPr="00A10FBB" w:rsidRDefault="000832DF"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本文首先检验经济不确定性通过实物期权渠道对企业投资水平的影响。依据实物期权理论，经济不确定性提高会促使企业推迟投资决策。进一步，投资的不可逆性会增加延迟的动机。</w:t>
      </w:r>
      <w:r w:rsidR="002C42B0" w:rsidRPr="00A10FBB">
        <w:rPr>
          <w:rFonts w:ascii="Times New Roman" w:hAnsi="Times New Roman" w:cs="Times New Roman" w:hint="eastAsia"/>
          <w:kern w:val="2"/>
          <w:sz w:val="21"/>
          <w:szCs w:val="21"/>
        </w:rPr>
        <w:t>如果是通过实物期权渠道传导，那么资本不可逆程度更高的企业受到不确定性冲击的影响将更大。</w:t>
      </w:r>
      <w:r w:rsidRPr="00A10FBB">
        <w:rPr>
          <w:rFonts w:ascii="Times New Roman" w:hAnsi="Times New Roman" w:cs="Times New Roman" w:hint="eastAsia"/>
          <w:kern w:val="2"/>
          <w:sz w:val="21"/>
          <w:szCs w:val="21"/>
        </w:rPr>
        <w:t>为了衡量实物期权诱导的延迟效应的作用</w:t>
      </w:r>
      <w:r w:rsidR="002C42B0" w:rsidRPr="00A10FBB">
        <w:rPr>
          <w:rFonts w:ascii="Times New Roman" w:hAnsi="Times New Roman" w:cs="Times New Roman" w:hint="eastAsia"/>
          <w:kern w:val="2"/>
          <w:sz w:val="21"/>
          <w:szCs w:val="21"/>
        </w:rPr>
        <w:t>，本文在基准回归式中引入资本不可逆程度的代理指标以及其与微观不确定性指数的交互项</w:t>
      </w:r>
      <w:r w:rsidRPr="00A10FBB">
        <w:rPr>
          <w:rFonts w:ascii="Times New Roman" w:hAnsi="Times New Roman" w:cs="Times New Roman" w:hint="eastAsia"/>
          <w:kern w:val="2"/>
          <w:sz w:val="21"/>
          <w:szCs w:val="21"/>
        </w:rPr>
        <w:t>，检验投资不可逆性是否会影响</w:t>
      </w:r>
      <w:r w:rsidR="00AD1B1A" w:rsidRPr="00A10FBB">
        <w:rPr>
          <w:rFonts w:ascii="Times New Roman" w:hAnsi="Times New Roman" w:cs="Times New Roman" w:hint="eastAsia"/>
          <w:kern w:val="2"/>
          <w:sz w:val="21"/>
          <w:szCs w:val="21"/>
        </w:rPr>
        <w:t>微观不确定</w:t>
      </w:r>
      <w:r w:rsidR="00A06844" w:rsidRPr="00A10FBB">
        <w:rPr>
          <w:rFonts w:ascii="Times New Roman" w:hAnsi="Times New Roman" w:cs="Times New Roman" w:hint="eastAsia"/>
          <w:kern w:val="2"/>
          <w:sz w:val="21"/>
          <w:szCs w:val="21"/>
        </w:rPr>
        <w:t>性</w:t>
      </w:r>
      <w:r w:rsidRPr="00A10FBB">
        <w:rPr>
          <w:rFonts w:ascii="Times New Roman" w:hAnsi="Times New Roman" w:cs="Times New Roman"/>
          <w:kern w:val="2"/>
          <w:sz w:val="21"/>
          <w:szCs w:val="21"/>
        </w:rPr>
        <w:t>和</w:t>
      </w:r>
      <w:r w:rsidRPr="00A10FBB">
        <w:rPr>
          <w:rFonts w:ascii="Times New Roman" w:hAnsi="Times New Roman" w:cs="Times New Roman" w:hint="eastAsia"/>
          <w:kern w:val="2"/>
          <w:sz w:val="21"/>
          <w:szCs w:val="21"/>
        </w:rPr>
        <w:t>企业</w:t>
      </w:r>
      <w:r w:rsidRPr="00A10FBB">
        <w:rPr>
          <w:rFonts w:ascii="Times New Roman" w:hAnsi="Times New Roman" w:cs="Times New Roman"/>
          <w:kern w:val="2"/>
          <w:sz w:val="21"/>
          <w:szCs w:val="21"/>
        </w:rPr>
        <w:t>投资之间的关系</w:t>
      </w:r>
      <w:r w:rsidRPr="00A10FBB">
        <w:rPr>
          <w:rFonts w:ascii="Times New Roman" w:hAnsi="Times New Roman" w:cs="Times New Roman" w:hint="eastAsia"/>
          <w:kern w:val="2"/>
          <w:sz w:val="21"/>
          <w:szCs w:val="21"/>
        </w:rPr>
        <w:t>。</w:t>
      </w:r>
    </w:p>
    <w:p w14:paraId="69BD618C" w14:textId="34B40AB1" w:rsidR="002C42B0"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I</m:t>
              </m:r>
              <m:sSub>
                <m:sSubPr>
                  <m:ctrlPr>
                    <w:rPr>
                      <w:rFonts w:ascii="Cambria Math" w:hAnsi="Cambria Math" w:cs="Times New Roman"/>
                      <w:kern w:val="2"/>
                      <w:sz w:val="21"/>
                      <w:szCs w:val="21"/>
                    </w:rPr>
                  </m:ctrlPr>
                </m:sSubPr>
                <m:e>
                  <m:r>
                    <w:rPr>
                      <w:rFonts w:ascii="Cambria Math" w:hAnsi="Cambria Math" w:cs="Times New Roman"/>
                      <w:kern w:val="2"/>
                      <w:sz w:val="21"/>
                      <w:szCs w:val="21"/>
                    </w:rPr>
                    <m:t>R</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3</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r>
                <w:rPr>
                  <w:rFonts w:ascii="Cambria Math" w:hAnsi="Cambria Math" w:cs="Times New Roman"/>
                  <w:kern w:val="2"/>
                  <w:sz w:val="21"/>
                  <w:szCs w:val="21"/>
                </w:rPr>
                <m:t>I</m:t>
              </m:r>
              <m:sSub>
                <m:sSubPr>
                  <m:ctrlPr>
                    <w:rPr>
                      <w:rFonts w:ascii="Cambria Math" w:hAnsi="Cambria Math" w:cs="Times New Roman"/>
                      <w:kern w:val="2"/>
                      <w:sz w:val="21"/>
                      <w:szCs w:val="21"/>
                    </w:rPr>
                  </m:ctrlPr>
                </m:sSubPr>
                <m:e>
                  <m:r>
                    <w:rPr>
                      <w:rFonts w:ascii="Cambria Math" w:hAnsi="Cambria Math" w:cs="Times New Roman"/>
                      <w:kern w:val="2"/>
                      <w:sz w:val="21"/>
                      <w:szCs w:val="21"/>
                    </w:rPr>
                    <m:t>R</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r>
                <w:rPr>
                  <w:rFonts w:ascii="Cambria Math" w:hAnsi="Cambria Math" w:cs="Times New Roman"/>
                  <w:kern w:val="2"/>
                  <w:sz w:val="21"/>
                  <w:szCs w:val="21"/>
                </w:rPr>
                <m:t>γ</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EP</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10</m:t>
                  </m:r>
                </m:e>
              </m:d>
            </m:e>
          </m:eqArr>
        </m:oMath>
      </m:oMathPara>
    </w:p>
    <w:p w14:paraId="048B53AA" w14:textId="5D0C6CFA" w:rsidR="000832DF" w:rsidRPr="00A10FBB" w:rsidRDefault="002C42B0"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w:t>
      </w:r>
      <w:r w:rsidR="008806CB" w:rsidRPr="00A10FBB">
        <w:rPr>
          <w:rFonts w:ascii="Times New Roman" w:hAnsi="Times New Roman" w:cs="Times New Roman"/>
          <w:kern w:val="2"/>
          <w:sz w:val="21"/>
          <w:szCs w:val="21"/>
        </w:rPr>
        <w:t>10</w:t>
      </w:r>
      <w:r w:rsidRPr="00A10FBB">
        <w:rPr>
          <w:rFonts w:ascii="Times New Roman" w:hAnsi="Times New Roman" w:cs="Times New Roman" w:hint="eastAsia"/>
          <w:kern w:val="2"/>
          <w:sz w:val="21"/>
          <w:szCs w:val="21"/>
        </w:rPr>
        <w:t>）式中，</w:t>
      </w:r>
      <m:oMath>
        <m:r>
          <w:rPr>
            <w:rFonts w:ascii="Cambria Math" w:hAnsi="Cambria Math" w:cs="Times New Roman"/>
            <w:kern w:val="2"/>
            <w:sz w:val="21"/>
            <w:szCs w:val="21"/>
          </w:rPr>
          <m:t>I</m:t>
        </m:r>
        <m:sSub>
          <m:sSubPr>
            <m:ctrlPr>
              <w:rPr>
                <w:rFonts w:ascii="Cambria Math" w:hAnsi="Cambria Math" w:cs="Times New Roman"/>
                <w:kern w:val="2"/>
                <w:sz w:val="21"/>
                <w:szCs w:val="21"/>
              </w:rPr>
            </m:ctrlPr>
          </m:sSubPr>
          <m:e>
            <m:r>
              <w:rPr>
                <w:rFonts w:ascii="Cambria Math" w:hAnsi="Cambria Math" w:cs="Times New Roman"/>
                <w:kern w:val="2"/>
                <w:sz w:val="21"/>
                <w:szCs w:val="21"/>
              </w:rPr>
              <m:t>R</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为企业资本不可逆程度指标。</w:t>
      </w:r>
      <w:r w:rsidR="000832DF" w:rsidRPr="00A10FBB">
        <w:rPr>
          <w:rFonts w:ascii="Times New Roman" w:hAnsi="Times New Roman" w:cs="Times New Roman" w:hint="eastAsia"/>
          <w:kern w:val="2"/>
          <w:sz w:val="21"/>
          <w:szCs w:val="21"/>
        </w:rPr>
        <w:t>本文通过三个角度度量企业资产不可逆性。一是固定资产占比（</w:t>
      </w:r>
      <w:r w:rsidR="000832DF" w:rsidRPr="00A10FBB">
        <w:rPr>
          <w:rFonts w:ascii="Times New Roman" w:hAnsi="Times New Roman" w:cs="Times New Roman" w:hint="eastAsia"/>
          <w:kern w:val="2"/>
          <w:sz w:val="21"/>
          <w:szCs w:val="21"/>
        </w:rPr>
        <w:t>PPE</w:t>
      </w:r>
      <w:r w:rsidR="000832DF" w:rsidRPr="00A10FBB">
        <w:rPr>
          <w:rFonts w:ascii="Times New Roman" w:hAnsi="Times New Roman" w:cs="Times New Roman" w:hint="eastAsia"/>
          <w:kern w:val="2"/>
          <w:sz w:val="21"/>
          <w:szCs w:val="21"/>
        </w:rPr>
        <w:t>）。固定资产与总资产比率较高的公司往往严重依赖实物资本，并且会发现资产剥离的成本很高（</w:t>
      </w:r>
      <w:r w:rsidR="000832DF" w:rsidRPr="00A10FBB">
        <w:rPr>
          <w:rFonts w:ascii="Times New Roman" w:hAnsi="Times New Roman" w:cs="Times New Roman"/>
          <w:kern w:val="2"/>
          <w:sz w:val="21"/>
          <w:szCs w:val="21"/>
        </w:rPr>
        <w:t>Gulen</w:t>
      </w:r>
      <w:r w:rsidR="000832DF" w:rsidRPr="00A10FBB">
        <w:rPr>
          <w:rFonts w:ascii="Times New Roman" w:hAnsi="Times New Roman" w:cs="Times New Roman" w:hint="eastAsia"/>
          <w:kern w:val="2"/>
          <w:sz w:val="21"/>
          <w:szCs w:val="21"/>
        </w:rPr>
        <w:t xml:space="preserve"> </w:t>
      </w:r>
      <w:r w:rsidR="000832DF" w:rsidRPr="00A10FBB">
        <w:rPr>
          <w:rFonts w:ascii="Times New Roman" w:hAnsi="Times New Roman" w:cs="Times New Roman"/>
          <w:kern w:val="2"/>
          <w:sz w:val="21"/>
          <w:szCs w:val="21"/>
        </w:rPr>
        <w:t>&amp; Ion</w:t>
      </w:r>
      <w:r w:rsidR="000832DF" w:rsidRPr="00A10FBB">
        <w:rPr>
          <w:rFonts w:ascii="Times New Roman" w:hAnsi="Times New Roman" w:cs="Times New Roman"/>
          <w:kern w:val="2"/>
          <w:sz w:val="21"/>
          <w:szCs w:val="21"/>
        </w:rPr>
        <w:t>，</w:t>
      </w:r>
      <w:r w:rsidR="000832DF" w:rsidRPr="00A10FBB">
        <w:rPr>
          <w:rFonts w:ascii="Times New Roman" w:hAnsi="Times New Roman" w:cs="Times New Roman"/>
          <w:kern w:val="2"/>
          <w:sz w:val="21"/>
          <w:szCs w:val="21"/>
        </w:rPr>
        <w:t>2015</w:t>
      </w:r>
      <w:r w:rsidR="000832DF" w:rsidRPr="00A10FBB">
        <w:rPr>
          <w:rFonts w:ascii="Times New Roman" w:hAnsi="Times New Roman" w:cs="Times New Roman"/>
          <w:kern w:val="2"/>
          <w:sz w:val="21"/>
          <w:szCs w:val="21"/>
        </w:rPr>
        <w:t>）。</w:t>
      </w:r>
      <w:r w:rsidR="000832DF" w:rsidRPr="00A10FBB">
        <w:rPr>
          <w:rFonts w:ascii="Times New Roman" w:hAnsi="Times New Roman" w:cs="Times New Roman" w:hint="eastAsia"/>
          <w:kern w:val="2"/>
          <w:sz w:val="21"/>
          <w:szCs w:val="21"/>
        </w:rPr>
        <w:t>同时固定资产的回收周期较其他资产更长，因此固定资产资产占比越高的企业面临更高的调整成本，资本不可逆程度更高。此外，本文从沉没成本的角度衡量资产不可逆性。参考</w:t>
      </w:r>
      <w:bookmarkStart w:id="6" w:name="_Hlk119080338"/>
      <w:r w:rsidR="000832DF" w:rsidRPr="00A10FBB">
        <w:rPr>
          <w:rFonts w:ascii="Times New Roman" w:hAnsi="Times New Roman" w:cs="Times New Roman" w:hint="eastAsia"/>
          <w:kern w:val="2"/>
          <w:sz w:val="21"/>
          <w:szCs w:val="21"/>
        </w:rPr>
        <w:t>Husted</w:t>
      </w:r>
      <w:r w:rsidR="000832DF" w:rsidRPr="00A10FBB">
        <w:rPr>
          <w:rFonts w:ascii="Times New Roman" w:hAnsi="Times New Roman" w:cs="Times New Roman"/>
          <w:kern w:val="2"/>
          <w:sz w:val="21"/>
          <w:szCs w:val="21"/>
        </w:rPr>
        <w:t xml:space="preserve"> et al</w:t>
      </w:r>
      <w:r w:rsidR="006A5388" w:rsidRPr="00A10FBB">
        <w:rPr>
          <w:rFonts w:ascii="Times New Roman" w:hAnsi="Times New Roman" w:cs="Times New Roman" w:hint="eastAsia"/>
          <w:kern w:val="2"/>
          <w:sz w:val="21"/>
          <w:szCs w:val="21"/>
        </w:rPr>
        <w:t>（</w:t>
      </w:r>
      <w:r w:rsidR="000832DF" w:rsidRPr="00A10FBB">
        <w:rPr>
          <w:rFonts w:ascii="Times New Roman" w:hAnsi="Times New Roman" w:cs="Times New Roman"/>
          <w:kern w:val="2"/>
          <w:sz w:val="21"/>
          <w:szCs w:val="21"/>
        </w:rPr>
        <w:t>2020</w:t>
      </w:r>
      <w:bookmarkEnd w:id="6"/>
      <w:r w:rsidR="006A5388" w:rsidRPr="00A10FBB">
        <w:rPr>
          <w:rFonts w:ascii="Times New Roman" w:hAnsi="Times New Roman" w:cs="Times New Roman" w:hint="eastAsia"/>
          <w:kern w:val="2"/>
          <w:sz w:val="21"/>
          <w:szCs w:val="21"/>
        </w:rPr>
        <w:t>）</w:t>
      </w:r>
      <w:r w:rsidR="000832DF" w:rsidRPr="00A10FBB">
        <w:rPr>
          <w:rFonts w:ascii="Times New Roman" w:hAnsi="Times New Roman" w:cs="Times New Roman" w:hint="eastAsia"/>
          <w:kern w:val="2"/>
          <w:sz w:val="21"/>
          <w:szCs w:val="21"/>
        </w:rPr>
        <w:t>，本文使用两个代理指标：固定资产折旧（</w:t>
      </w:r>
      <w:r w:rsidR="000832DF" w:rsidRPr="00A10FBB">
        <w:rPr>
          <w:rFonts w:ascii="Times New Roman" w:hAnsi="Times New Roman" w:cs="Times New Roman" w:hint="eastAsia"/>
          <w:kern w:val="2"/>
          <w:sz w:val="21"/>
          <w:szCs w:val="21"/>
        </w:rPr>
        <w:t>DEP</w:t>
      </w:r>
      <w:r w:rsidR="000832DF" w:rsidRPr="00A10FBB">
        <w:rPr>
          <w:rFonts w:ascii="Times New Roman" w:hAnsi="Times New Roman" w:cs="Times New Roman" w:hint="eastAsia"/>
          <w:kern w:val="2"/>
          <w:sz w:val="21"/>
          <w:szCs w:val="21"/>
        </w:rPr>
        <w:t>）和二手市场流动性（</w:t>
      </w:r>
      <w:r w:rsidR="000832DF" w:rsidRPr="00A10FBB">
        <w:rPr>
          <w:rFonts w:ascii="Times New Roman" w:hAnsi="Times New Roman" w:cs="Times New Roman" w:hint="eastAsia"/>
          <w:kern w:val="2"/>
          <w:sz w:val="21"/>
          <w:szCs w:val="21"/>
        </w:rPr>
        <w:t>SINV</w:t>
      </w:r>
      <w:r w:rsidR="000832DF" w:rsidRPr="00A10FBB">
        <w:rPr>
          <w:rFonts w:ascii="Times New Roman" w:hAnsi="Times New Roman" w:cs="Times New Roman" w:hint="eastAsia"/>
          <w:kern w:val="2"/>
          <w:sz w:val="21"/>
          <w:szCs w:val="21"/>
        </w:rPr>
        <w:t>）。根据</w:t>
      </w:r>
      <w:r w:rsidR="000832DF" w:rsidRPr="00A10FBB">
        <w:rPr>
          <w:rFonts w:ascii="Times New Roman" w:hAnsi="Times New Roman" w:cs="Times New Roman"/>
          <w:kern w:val="2"/>
          <w:sz w:val="21"/>
          <w:szCs w:val="21"/>
        </w:rPr>
        <w:t xml:space="preserve"> Farinas &amp; </w:t>
      </w:r>
      <w:r w:rsidR="000832DF" w:rsidRPr="00A10FBB">
        <w:rPr>
          <w:rFonts w:ascii="Times New Roman" w:hAnsi="Times New Roman" w:cs="Times New Roman" w:hint="eastAsia"/>
          <w:kern w:val="2"/>
          <w:sz w:val="21"/>
          <w:szCs w:val="21"/>
        </w:rPr>
        <w:t>R</w:t>
      </w:r>
      <w:r w:rsidR="000832DF" w:rsidRPr="00A10FBB">
        <w:rPr>
          <w:rFonts w:ascii="Times New Roman" w:hAnsi="Times New Roman" w:cs="Times New Roman"/>
          <w:kern w:val="2"/>
          <w:sz w:val="21"/>
          <w:szCs w:val="21"/>
        </w:rPr>
        <w:t>uano</w:t>
      </w:r>
      <w:r w:rsidR="006A5388" w:rsidRPr="00A10FBB">
        <w:rPr>
          <w:rFonts w:ascii="Times New Roman" w:hAnsi="Times New Roman" w:cs="Times New Roman" w:hint="eastAsia"/>
          <w:kern w:val="2"/>
          <w:sz w:val="21"/>
          <w:szCs w:val="21"/>
        </w:rPr>
        <w:t>（</w:t>
      </w:r>
      <w:r w:rsidR="000832DF" w:rsidRPr="00A10FBB">
        <w:rPr>
          <w:rFonts w:ascii="Times New Roman" w:hAnsi="Times New Roman" w:cs="Times New Roman"/>
          <w:kern w:val="2"/>
          <w:sz w:val="21"/>
          <w:szCs w:val="21"/>
        </w:rPr>
        <w:t>2005</w:t>
      </w:r>
      <w:r w:rsidR="006A5388" w:rsidRPr="00A10FBB">
        <w:rPr>
          <w:rFonts w:ascii="Times New Roman" w:hAnsi="Times New Roman" w:cs="Times New Roman" w:hint="eastAsia"/>
          <w:kern w:val="2"/>
          <w:sz w:val="21"/>
          <w:szCs w:val="21"/>
        </w:rPr>
        <w:t>）</w:t>
      </w:r>
      <w:r w:rsidR="000832DF" w:rsidRPr="00A10FBB">
        <w:rPr>
          <w:rFonts w:ascii="Times New Roman" w:hAnsi="Times New Roman" w:cs="Times New Roman"/>
          <w:kern w:val="2"/>
          <w:sz w:val="21"/>
          <w:szCs w:val="21"/>
        </w:rPr>
        <w:t>的相关结论，资本折旧速度快、二手</w:t>
      </w:r>
      <w:r w:rsidR="000832DF" w:rsidRPr="00A10FBB">
        <w:rPr>
          <w:rFonts w:ascii="Times New Roman" w:hAnsi="Times New Roman" w:cs="Times New Roman" w:hint="eastAsia"/>
          <w:kern w:val="2"/>
          <w:sz w:val="21"/>
          <w:szCs w:val="21"/>
        </w:rPr>
        <w:t>市场流动性高的企业，面临的沉没成本相对较低，进而反映企业更低的资产不可逆性</w:t>
      </w:r>
      <w:r w:rsidR="009D44CE" w:rsidRPr="00A10FBB">
        <w:rPr>
          <w:rFonts w:ascii="Times New Roman" w:hAnsi="Times New Roman" w:cs="Times New Roman" w:hint="eastAsia"/>
          <w:kern w:val="2"/>
          <w:sz w:val="21"/>
          <w:szCs w:val="21"/>
        </w:rPr>
        <w:t>。</w:t>
      </w:r>
    </w:p>
    <w:p w14:paraId="0A17CE11" w14:textId="605CAC64" w:rsidR="009D44CE" w:rsidRPr="00A10FBB" w:rsidRDefault="009D44CE"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表</w:t>
      </w:r>
      <w:r w:rsidR="00C1762E" w:rsidRPr="00A10FBB">
        <w:rPr>
          <w:rFonts w:ascii="Times New Roman" w:hAnsi="Times New Roman" w:cs="Times New Roman"/>
          <w:kern w:val="2"/>
          <w:sz w:val="21"/>
          <w:szCs w:val="21"/>
        </w:rPr>
        <w:t>4</w:t>
      </w:r>
      <w:r w:rsidRPr="00A10FBB">
        <w:rPr>
          <w:rFonts w:ascii="Times New Roman" w:hAnsi="Times New Roman" w:cs="Times New Roman" w:hint="eastAsia"/>
          <w:kern w:val="2"/>
          <w:sz w:val="21"/>
          <w:szCs w:val="21"/>
        </w:rPr>
        <w:t>展示了</w:t>
      </w:r>
      <w:r w:rsidR="000832DF" w:rsidRPr="00A10FBB">
        <w:rPr>
          <w:rFonts w:ascii="Times New Roman" w:hAnsi="Times New Roman" w:cs="Times New Roman" w:hint="eastAsia"/>
          <w:kern w:val="2"/>
          <w:sz w:val="21"/>
          <w:szCs w:val="21"/>
        </w:rPr>
        <w:t>实物期权机制的检验结果。我们重点关注</w:t>
      </w:r>
      <w:r w:rsidRPr="00A10FBB">
        <w:rPr>
          <w:rFonts w:ascii="Times New Roman" w:hAnsi="Times New Roman" w:cs="Times New Roman" w:hint="eastAsia"/>
          <w:kern w:val="2"/>
          <w:sz w:val="21"/>
          <w:szCs w:val="21"/>
        </w:rPr>
        <w:t>资本不可逆性与经济不确定对企业投资的交互作用。可以看到，更高的固定资产占比会使得企业在不确定性升高时更倾向于减少投资。列（</w:t>
      </w:r>
      <w:r w:rsidRPr="00A10FBB">
        <w:rPr>
          <w:rFonts w:ascii="Times New Roman" w:hAnsi="Times New Roman" w:cs="Times New Roman" w:hint="eastAsia"/>
          <w:kern w:val="2"/>
          <w:sz w:val="21"/>
          <w:szCs w:val="21"/>
        </w:rPr>
        <w:t>2</w:t>
      </w:r>
      <w:r w:rsidRPr="00A10FBB">
        <w:rPr>
          <w:rFonts w:ascii="Times New Roman" w:hAnsi="Times New Roman" w:cs="Times New Roman" w:hint="eastAsia"/>
          <w:kern w:val="2"/>
          <w:sz w:val="21"/>
          <w:szCs w:val="21"/>
        </w:rPr>
        <w:t>）和（</w:t>
      </w:r>
      <w:r w:rsidRPr="00A10FBB">
        <w:rPr>
          <w:rFonts w:ascii="Times New Roman" w:hAnsi="Times New Roman" w:cs="Times New Roman" w:hint="eastAsia"/>
          <w:kern w:val="2"/>
          <w:sz w:val="21"/>
          <w:szCs w:val="21"/>
        </w:rPr>
        <w:t>3</w:t>
      </w:r>
      <w:r w:rsidRPr="00A10FBB">
        <w:rPr>
          <w:rFonts w:ascii="Times New Roman" w:hAnsi="Times New Roman" w:cs="Times New Roman" w:hint="eastAsia"/>
          <w:kern w:val="2"/>
          <w:sz w:val="21"/>
          <w:szCs w:val="21"/>
        </w:rPr>
        <w:t>）则反映出当企业资本可逆性更高时受到经济不确定性的影响会降低。这一系列结果验证了实物期权渠道的有效性，即假说（</w:t>
      </w:r>
      <w:r w:rsidRPr="00A10FBB">
        <w:rPr>
          <w:rFonts w:ascii="Times New Roman" w:hAnsi="Times New Roman" w:cs="Times New Roman" w:hint="eastAsia"/>
          <w:kern w:val="2"/>
          <w:sz w:val="21"/>
          <w:szCs w:val="21"/>
        </w:rPr>
        <w:t>H</w:t>
      </w:r>
      <w:r w:rsidRPr="00A10FBB">
        <w:rPr>
          <w:rFonts w:ascii="Times New Roman" w:hAnsi="Times New Roman" w:cs="Times New Roman"/>
          <w:kern w:val="2"/>
          <w:sz w:val="21"/>
          <w:szCs w:val="21"/>
        </w:rPr>
        <w:t>1</w:t>
      </w:r>
      <w:r w:rsidRPr="00A10FBB">
        <w:rPr>
          <w:rFonts w:ascii="Times New Roman" w:hAnsi="Times New Roman" w:cs="Times New Roman" w:hint="eastAsia"/>
          <w:kern w:val="2"/>
          <w:sz w:val="21"/>
          <w:szCs w:val="21"/>
        </w:rPr>
        <w:t>）。</w:t>
      </w:r>
    </w:p>
    <w:p w14:paraId="4E4922C3" w14:textId="5D344F8E" w:rsidR="009D44CE" w:rsidRPr="00A10FBB" w:rsidRDefault="009D44CE" w:rsidP="00603F14">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4</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t>验证实物期权渠道的回归结果</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79"/>
        <w:gridCol w:w="2217"/>
        <w:gridCol w:w="2217"/>
        <w:gridCol w:w="2525"/>
      </w:tblGrid>
      <w:tr w:rsidR="009D44CE" w:rsidRPr="00A10FBB" w14:paraId="1F55613D" w14:textId="77777777" w:rsidTr="00083CA5">
        <w:trPr>
          <w:trHeight w:val="280"/>
        </w:trPr>
        <w:tc>
          <w:tcPr>
            <w:tcW w:w="1390" w:type="pct"/>
            <w:shd w:val="clear" w:color="auto" w:fill="auto"/>
            <w:noWrap/>
            <w:vAlign w:val="center"/>
            <w:hideMark/>
          </w:tcPr>
          <w:p w14:paraId="66C782B5"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 xml:space="preserve">　</w:t>
            </w:r>
          </w:p>
        </w:tc>
        <w:tc>
          <w:tcPr>
            <w:tcW w:w="1150" w:type="pct"/>
            <w:shd w:val="clear" w:color="auto" w:fill="auto"/>
            <w:noWrap/>
            <w:vAlign w:val="center"/>
            <w:hideMark/>
          </w:tcPr>
          <w:p w14:paraId="0EEE3ADD"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w:t>
            </w:r>
          </w:p>
        </w:tc>
        <w:tc>
          <w:tcPr>
            <w:tcW w:w="1150" w:type="pct"/>
            <w:shd w:val="clear" w:color="auto" w:fill="auto"/>
            <w:noWrap/>
            <w:vAlign w:val="center"/>
            <w:hideMark/>
          </w:tcPr>
          <w:p w14:paraId="6454F35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w:t>
            </w:r>
          </w:p>
        </w:tc>
        <w:tc>
          <w:tcPr>
            <w:tcW w:w="1310" w:type="pct"/>
            <w:shd w:val="clear" w:color="auto" w:fill="auto"/>
            <w:noWrap/>
            <w:vAlign w:val="center"/>
            <w:hideMark/>
          </w:tcPr>
          <w:p w14:paraId="2A08669D"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w:t>
            </w:r>
          </w:p>
        </w:tc>
      </w:tr>
      <w:tr w:rsidR="009D44CE" w:rsidRPr="00A10FBB" w14:paraId="606C8968" w14:textId="77777777" w:rsidTr="00083CA5">
        <w:trPr>
          <w:trHeight w:val="280"/>
        </w:trPr>
        <w:tc>
          <w:tcPr>
            <w:tcW w:w="1390" w:type="pct"/>
            <w:shd w:val="clear" w:color="auto" w:fill="auto"/>
            <w:noWrap/>
            <w:vAlign w:val="center"/>
            <w:hideMark/>
          </w:tcPr>
          <w:p w14:paraId="2980309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 xml:space="preserve">　</w:t>
            </w:r>
          </w:p>
        </w:tc>
        <w:tc>
          <w:tcPr>
            <w:tcW w:w="1150" w:type="pct"/>
            <w:shd w:val="clear" w:color="auto" w:fill="auto"/>
            <w:noWrap/>
            <w:vAlign w:val="center"/>
            <w:hideMark/>
          </w:tcPr>
          <w:p w14:paraId="35D4B2A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固定资产占比</w:t>
            </w:r>
          </w:p>
        </w:tc>
        <w:tc>
          <w:tcPr>
            <w:tcW w:w="1150" w:type="pct"/>
            <w:shd w:val="clear" w:color="auto" w:fill="auto"/>
            <w:noWrap/>
            <w:vAlign w:val="center"/>
            <w:hideMark/>
          </w:tcPr>
          <w:p w14:paraId="3BD66112"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固定资产折旧</w:t>
            </w:r>
          </w:p>
        </w:tc>
        <w:tc>
          <w:tcPr>
            <w:tcW w:w="1310" w:type="pct"/>
            <w:shd w:val="clear" w:color="auto" w:fill="auto"/>
            <w:noWrap/>
            <w:vAlign w:val="center"/>
            <w:hideMark/>
          </w:tcPr>
          <w:p w14:paraId="2A56D66B"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二手市场流动性</w:t>
            </w:r>
          </w:p>
        </w:tc>
      </w:tr>
      <w:tr w:rsidR="009D44CE" w:rsidRPr="00A10FBB" w14:paraId="656B1D97" w14:textId="77777777" w:rsidTr="00083CA5">
        <w:trPr>
          <w:trHeight w:val="280"/>
        </w:trPr>
        <w:tc>
          <w:tcPr>
            <w:tcW w:w="1390" w:type="pct"/>
            <w:shd w:val="clear" w:color="auto" w:fill="auto"/>
            <w:noWrap/>
            <w:vAlign w:val="center"/>
            <w:hideMark/>
          </w:tcPr>
          <w:p w14:paraId="3EE04002" w14:textId="77777777" w:rsidR="009D44CE" w:rsidRPr="00A10FBB" w:rsidRDefault="009D44CE" w:rsidP="00B0602B">
            <w:pPr>
              <w:jc w:val="center"/>
              <w:rPr>
                <w:rFonts w:ascii="Times New Roman" w:hAnsi="Times New Roman"/>
                <w:color w:val="000000"/>
                <w:sz w:val="18"/>
                <w:szCs w:val="18"/>
              </w:rPr>
            </w:pPr>
            <m:oMathPara>
              <m:oMath>
                <m:r>
                  <w:rPr>
                    <w:rFonts w:ascii="Cambria Math" w:hAnsi="Cambria Math" w:hint="eastAsia"/>
                    <w:color w:val="000000"/>
                    <w:sz w:val="18"/>
                    <w:szCs w:val="18"/>
                  </w:rPr>
                  <m:t>M</m:t>
                </m:r>
                <m:sSub>
                  <m:sSubPr>
                    <m:ctrlPr>
                      <w:rPr>
                        <w:rFonts w:ascii="Cambria Math" w:hAnsi="Cambria Math"/>
                        <w:i/>
                        <w:color w:val="000000"/>
                        <w:sz w:val="18"/>
                        <w:szCs w:val="18"/>
                      </w:rPr>
                    </m:ctrlPr>
                  </m:sSubPr>
                  <m:e>
                    <m:r>
                      <w:rPr>
                        <w:rFonts w:ascii="Cambria Math" w:hAnsi="Cambria Math" w:hint="eastAsia"/>
                        <w:color w:val="000000"/>
                        <w:sz w:val="18"/>
                        <w:szCs w:val="18"/>
                      </w:rPr>
                      <m:t>U</m:t>
                    </m:r>
                    <m:ctrlPr>
                      <w:rPr>
                        <w:rFonts w:ascii="Cambria Math" w:hAnsi="Cambria Math" w:hint="eastAsia"/>
                        <w:i/>
                        <w:color w:val="000000"/>
                        <w:sz w:val="18"/>
                        <w:szCs w:val="18"/>
                      </w:rPr>
                    </m:ctrlPr>
                  </m:e>
                  <m:sub>
                    <m:r>
                      <w:rPr>
                        <w:rFonts w:ascii="Cambria Math" w:hAnsi="Cambria Math"/>
                        <w:color w:val="000000"/>
                        <w:sz w:val="18"/>
                        <w:szCs w:val="18"/>
                      </w:rPr>
                      <m:t>1,t</m:t>
                    </m:r>
                  </m:sub>
                </m:sSub>
              </m:oMath>
            </m:oMathPara>
          </w:p>
        </w:tc>
        <w:tc>
          <w:tcPr>
            <w:tcW w:w="1150" w:type="pct"/>
            <w:shd w:val="clear" w:color="auto" w:fill="auto"/>
            <w:noWrap/>
            <w:vAlign w:val="center"/>
            <w:hideMark/>
          </w:tcPr>
          <w:p w14:paraId="5118CED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-1.610***</w:t>
            </w:r>
          </w:p>
          <w:p w14:paraId="3C0475C7" w14:textId="3FC30968"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(-2.83)</w:t>
            </w:r>
          </w:p>
        </w:tc>
        <w:tc>
          <w:tcPr>
            <w:tcW w:w="1150" w:type="pct"/>
            <w:shd w:val="clear" w:color="auto" w:fill="auto"/>
            <w:noWrap/>
            <w:vAlign w:val="center"/>
            <w:hideMark/>
          </w:tcPr>
          <w:p w14:paraId="6A2CEFA7"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-4.875***</w:t>
            </w:r>
          </w:p>
          <w:p w14:paraId="12272019" w14:textId="58F2D7EC"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(-8.66)</w:t>
            </w:r>
          </w:p>
        </w:tc>
        <w:tc>
          <w:tcPr>
            <w:tcW w:w="1310" w:type="pct"/>
            <w:shd w:val="clear" w:color="auto" w:fill="auto"/>
            <w:noWrap/>
            <w:vAlign w:val="center"/>
            <w:hideMark/>
          </w:tcPr>
          <w:p w14:paraId="35790852"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-4.683***</w:t>
            </w:r>
          </w:p>
          <w:p w14:paraId="02071988" w14:textId="7F40FAFE"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(-11.58)</w:t>
            </w:r>
          </w:p>
        </w:tc>
      </w:tr>
      <w:tr w:rsidR="009D44CE" w:rsidRPr="00A10FBB" w14:paraId="350B8D76" w14:textId="77777777" w:rsidTr="00083CA5">
        <w:trPr>
          <w:trHeight w:val="280"/>
        </w:trPr>
        <w:tc>
          <w:tcPr>
            <w:tcW w:w="1390" w:type="pct"/>
            <w:shd w:val="clear" w:color="auto" w:fill="auto"/>
            <w:noWrap/>
            <w:vAlign w:val="center"/>
            <w:hideMark/>
          </w:tcPr>
          <w:p w14:paraId="1952EC45" w14:textId="77777777" w:rsidR="009D44CE" w:rsidRPr="00A10FBB" w:rsidRDefault="009D44CE" w:rsidP="00B0602B">
            <w:pPr>
              <w:jc w:val="center"/>
              <w:rPr>
                <w:rFonts w:ascii="Times New Roman" w:hAnsi="Times New Roman"/>
                <w:color w:val="000000"/>
                <w:sz w:val="18"/>
                <w:szCs w:val="18"/>
              </w:rPr>
            </w:pPr>
            <m:oMathPara>
              <m:oMath>
                <m:r>
                  <w:rPr>
                    <w:rFonts w:ascii="Cambria Math" w:hAnsi="Cambria Math" w:hint="eastAsia"/>
                    <w:color w:val="000000"/>
                    <w:sz w:val="18"/>
                    <w:szCs w:val="18"/>
                  </w:rPr>
                  <m:t>M</m:t>
                </m:r>
                <m:sSub>
                  <m:sSubPr>
                    <m:ctrlPr>
                      <w:rPr>
                        <w:rFonts w:ascii="Cambria Math" w:hAnsi="Cambria Math"/>
                        <w:i/>
                        <w:color w:val="000000"/>
                        <w:sz w:val="18"/>
                        <w:szCs w:val="18"/>
                      </w:rPr>
                    </m:ctrlPr>
                  </m:sSubPr>
                  <m:e>
                    <m:r>
                      <w:rPr>
                        <w:rFonts w:ascii="Cambria Math" w:hAnsi="Cambria Math" w:hint="eastAsia"/>
                        <w:color w:val="000000"/>
                        <w:sz w:val="18"/>
                        <w:szCs w:val="18"/>
                      </w:rPr>
                      <m:t>U</m:t>
                    </m:r>
                    <m:ctrlPr>
                      <w:rPr>
                        <w:rFonts w:ascii="Cambria Math" w:hAnsi="Cambria Math" w:hint="eastAsia"/>
                        <w:i/>
                        <w:color w:val="000000"/>
                        <w:sz w:val="18"/>
                        <w:szCs w:val="18"/>
                      </w:rPr>
                    </m:ctrlPr>
                  </m:e>
                  <m:sub>
                    <m:r>
                      <w:rPr>
                        <w:rFonts w:ascii="Cambria Math" w:hAnsi="Cambria Math"/>
                        <w:color w:val="000000"/>
                        <w:sz w:val="18"/>
                        <w:szCs w:val="18"/>
                      </w:rPr>
                      <m:t>1,t</m:t>
                    </m:r>
                  </m:sub>
                </m:sSub>
                <m:r>
                  <w:rPr>
                    <w:rFonts w:ascii="Cambria Math" w:hAnsi="Cambria Math"/>
                    <w:color w:val="000000"/>
                    <w:sz w:val="18"/>
                    <w:szCs w:val="18"/>
                  </w:rPr>
                  <m:t>×</m:t>
                </m:r>
                <m:sSub>
                  <m:sSubPr>
                    <m:ctrlPr>
                      <w:rPr>
                        <w:rFonts w:ascii="Cambria Math" w:hAnsi="Cambria Math"/>
                        <w:i/>
                        <w:color w:val="000000"/>
                        <w:sz w:val="18"/>
                        <w:szCs w:val="18"/>
                      </w:rPr>
                    </m:ctrlPr>
                  </m:sSubPr>
                  <m:e>
                    <m:r>
                      <w:rPr>
                        <w:rFonts w:ascii="Cambria Math" w:hAnsi="Cambria Math" w:hint="eastAsia"/>
                        <w:color w:val="000000"/>
                        <w:sz w:val="18"/>
                        <w:szCs w:val="18"/>
                      </w:rPr>
                      <m:t>IR</m:t>
                    </m:r>
                  </m:e>
                  <m:sub>
                    <m:r>
                      <w:rPr>
                        <w:rFonts w:ascii="Cambria Math" w:hAnsi="Cambria Math"/>
                        <w:color w:val="000000"/>
                        <w:sz w:val="18"/>
                        <w:szCs w:val="18"/>
                      </w:rPr>
                      <m:t>i,t</m:t>
                    </m:r>
                  </m:sub>
                </m:sSub>
              </m:oMath>
            </m:oMathPara>
          </w:p>
        </w:tc>
        <w:tc>
          <w:tcPr>
            <w:tcW w:w="1150" w:type="pct"/>
            <w:shd w:val="clear" w:color="auto" w:fill="auto"/>
            <w:noWrap/>
            <w:vAlign w:val="center"/>
            <w:hideMark/>
          </w:tcPr>
          <w:p w14:paraId="5E631B8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-8.458***</w:t>
            </w:r>
          </w:p>
          <w:p w14:paraId="1D3ECFD6" w14:textId="1B22EE0C"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(-4.50)</w:t>
            </w:r>
          </w:p>
        </w:tc>
        <w:tc>
          <w:tcPr>
            <w:tcW w:w="1150" w:type="pct"/>
            <w:shd w:val="clear" w:color="auto" w:fill="auto"/>
            <w:noWrap/>
            <w:vAlign w:val="center"/>
            <w:hideMark/>
          </w:tcPr>
          <w:p w14:paraId="3E3EF2E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0.171*</w:t>
            </w:r>
          </w:p>
          <w:p w14:paraId="0DB80423" w14:textId="0FF99503"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(1.93)</w:t>
            </w:r>
          </w:p>
        </w:tc>
        <w:tc>
          <w:tcPr>
            <w:tcW w:w="1310" w:type="pct"/>
            <w:shd w:val="clear" w:color="auto" w:fill="auto"/>
            <w:noWrap/>
            <w:vAlign w:val="center"/>
            <w:hideMark/>
          </w:tcPr>
          <w:p w14:paraId="5F27399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0.285***</w:t>
            </w:r>
          </w:p>
          <w:p w14:paraId="67835973" w14:textId="7ED912C5" w:rsidR="00083CA5" w:rsidRPr="00A10FBB" w:rsidRDefault="00083CA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(2.78)</w:t>
            </w:r>
          </w:p>
        </w:tc>
      </w:tr>
      <w:tr w:rsidR="009D44CE" w:rsidRPr="00A10FBB" w14:paraId="5D79B5CB" w14:textId="77777777" w:rsidTr="00083CA5">
        <w:trPr>
          <w:trHeight w:val="280"/>
        </w:trPr>
        <w:tc>
          <w:tcPr>
            <w:tcW w:w="1390" w:type="pct"/>
            <w:shd w:val="clear" w:color="auto" w:fill="auto"/>
            <w:noWrap/>
            <w:vAlign w:val="center"/>
            <w:hideMark/>
          </w:tcPr>
          <w:p w14:paraId="7D57D97F" w14:textId="77777777" w:rsidR="009D44CE" w:rsidRPr="00A10FBB" w:rsidRDefault="00C11272" w:rsidP="00B0602B">
            <w:pPr>
              <w:jc w:val="center"/>
              <w:rPr>
                <w:rFonts w:ascii="Times New Roman" w:hAnsi="Times New Roman"/>
                <w:color w:val="000000"/>
                <w:sz w:val="18"/>
                <w:szCs w:val="18"/>
              </w:rPr>
            </w:pPr>
            <m:oMathPara>
              <m:oMath>
                <m:sSub>
                  <m:sSubPr>
                    <m:ctrlPr>
                      <w:rPr>
                        <w:rFonts w:ascii="Cambria Math" w:hAnsi="Cambria Math"/>
                        <w:i/>
                        <w:color w:val="000000"/>
                        <w:sz w:val="18"/>
                        <w:szCs w:val="18"/>
                      </w:rPr>
                    </m:ctrlPr>
                  </m:sSubPr>
                  <m:e>
                    <m:r>
                      <w:rPr>
                        <w:rFonts w:ascii="Cambria Math" w:hAnsi="Cambria Math"/>
                        <w:color w:val="000000"/>
                        <w:sz w:val="18"/>
                        <w:szCs w:val="18"/>
                      </w:rPr>
                      <m:t>IR</m:t>
                    </m:r>
                  </m:e>
                  <m:sub>
                    <m:r>
                      <w:rPr>
                        <w:rFonts w:ascii="Cambria Math" w:hAnsi="Cambria Math"/>
                        <w:color w:val="000000"/>
                        <w:sz w:val="18"/>
                        <w:szCs w:val="18"/>
                      </w:rPr>
                      <m:t>i,t</m:t>
                    </m:r>
                  </m:sub>
                </m:sSub>
              </m:oMath>
            </m:oMathPara>
          </w:p>
        </w:tc>
        <w:tc>
          <w:tcPr>
            <w:tcW w:w="1150" w:type="pct"/>
            <w:shd w:val="clear" w:color="auto" w:fill="auto"/>
            <w:noWrap/>
            <w:vAlign w:val="center"/>
            <w:hideMark/>
          </w:tcPr>
          <w:p w14:paraId="1C460C87"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-0.316</w:t>
            </w:r>
          </w:p>
          <w:p w14:paraId="2E3FC7C3" w14:textId="465B4C8B" w:rsidR="00400E66" w:rsidRPr="00A10FBB" w:rsidRDefault="00400E66"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(-0.22)</w:t>
            </w:r>
          </w:p>
        </w:tc>
        <w:tc>
          <w:tcPr>
            <w:tcW w:w="1150" w:type="pct"/>
            <w:shd w:val="clear" w:color="auto" w:fill="auto"/>
            <w:noWrap/>
            <w:vAlign w:val="center"/>
            <w:hideMark/>
          </w:tcPr>
          <w:p w14:paraId="18C8AC9C"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-0.133**</w:t>
            </w:r>
          </w:p>
          <w:p w14:paraId="5FDF4999" w14:textId="6592A367" w:rsidR="00400E66" w:rsidRPr="00A10FBB" w:rsidRDefault="00400E66"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(-2.05)</w:t>
            </w:r>
          </w:p>
        </w:tc>
        <w:tc>
          <w:tcPr>
            <w:tcW w:w="1310" w:type="pct"/>
            <w:shd w:val="clear" w:color="auto" w:fill="auto"/>
            <w:noWrap/>
            <w:vAlign w:val="center"/>
            <w:hideMark/>
          </w:tcPr>
          <w:p w14:paraId="56647B23"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-0.252***</w:t>
            </w:r>
          </w:p>
          <w:p w14:paraId="1417508C" w14:textId="67D4E3A6" w:rsidR="00400E66" w:rsidRPr="00A10FBB" w:rsidRDefault="00400E66"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(-3.99)</w:t>
            </w:r>
          </w:p>
        </w:tc>
      </w:tr>
      <w:tr w:rsidR="009D44CE" w:rsidRPr="00A10FBB" w14:paraId="4B705B69" w14:textId="77777777" w:rsidTr="00083CA5">
        <w:trPr>
          <w:trHeight w:val="280"/>
        </w:trPr>
        <w:tc>
          <w:tcPr>
            <w:tcW w:w="1390" w:type="pct"/>
            <w:shd w:val="clear" w:color="auto" w:fill="auto"/>
            <w:noWrap/>
            <w:vAlign w:val="center"/>
            <w:hideMark/>
          </w:tcPr>
          <w:p w14:paraId="52CCED09"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控制变量</w:t>
            </w:r>
          </w:p>
        </w:tc>
        <w:tc>
          <w:tcPr>
            <w:tcW w:w="1150" w:type="pct"/>
            <w:shd w:val="clear" w:color="auto" w:fill="auto"/>
            <w:noWrap/>
            <w:vAlign w:val="center"/>
            <w:hideMark/>
          </w:tcPr>
          <w:p w14:paraId="1AAE533B"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150" w:type="pct"/>
            <w:shd w:val="clear" w:color="auto" w:fill="auto"/>
            <w:noWrap/>
            <w:vAlign w:val="center"/>
            <w:hideMark/>
          </w:tcPr>
          <w:p w14:paraId="2CBBB38F"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310" w:type="pct"/>
            <w:shd w:val="clear" w:color="auto" w:fill="auto"/>
            <w:noWrap/>
            <w:vAlign w:val="center"/>
            <w:hideMark/>
          </w:tcPr>
          <w:p w14:paraId="37E44679"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2A1588E7" w14:textId="77777777" w:rsidTr="00083CA5">
        <w:trPr>
          <w:trHeight w:val="280"/>
        </w:trPr>
        <w:tc>
          <w:tcPr>
            <w:tcW w:w="1390" w:type="pct"/>
            <w:shd w:val="clear" w:color="auto" w:fill="auto"/>
            <w:noWrap/>
            <w:vAlign w:val="center"/>
            <w:hideMark/>
          </w:tcPr>
          <w:p w14:paraId="306FA19D"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固定效应</w:t>
            </w:r>
          </w:p>
        </w:tc>
        <w:tc>
          <w:tcPr>
            <w:tcW w:w="1150" w:type="pct"/>
            <w:shd w:val="clear" w:color="auto" w:fill="auto"/>
            <w:noWrap/>
            <w:vAlign w:val="center"/>
            <w:hideMark/>
          </w:tcPr>
          <w:p w14:paraId="4597CF0A"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150" w:type="pct"/>
            <w:shd w:val="clear" w:color="auto" w:fill="auto"/>
            <w:noWrap/>
            <w:vAlign w:val="center"/>
            <w:hideMark/>
          </w:tcPr>
          <w:p w14:paraId="6BEE85A7"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310" w:type="pct"/>
            <w:shd w:val="clear" w:color="auto" w:fill="auto"/>
            <w:noWrap/>
            <w:vAlign w:val="center"/>
            <w:hideMark/>
          </w:tcPr>
          <w:p w14:paraId="388A3B6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092ED550" w14:textId="77777777" w:rsidTr="00083CA5">
        <w:trPr>
          <w:trHeight w:val="280"/>
        </w:trPr>
        <w:tc>
          <w:tcPr>
            <w:tcW w:w="1390" w:type="pct"/>
            <w:shd w:val="clear" w:color="auto" w:fill="auto"/>
            <w:noWrap/>
            <w:vAlign w:val="center"/>
            <w:hideMark/>
          </w:tcPr>
          <w:p w14:paraId="1731DF63"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季度效应</w:t>
            </w:r>
          </w:p>
        </w:tc>
        <w:tc>
          <w:tcPr>
            <w:tcW w:w="1150" w:type="pct"/>
            <w:shd w:val="clear" w:color="auto" w:fill="auto"/>
            <w:noWrap/>
            <w:vAlign w:val="center"/>
            <w:hideMark/>
          </w:tcPr>
          <w:p w14:paraId="6F5387CB"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150" w:type="pct"/>
            <w:shd w:val="clear" w:color="auto" w:fill="auto"/>
            <w:noWrap/>
            <w:vAlign w:val="center"/>
            <w:hideMark/>
          </w:tcPr>
          <w:p w14:paraId="728D64BD"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310" w:type="pct"/>
            <w:shd w:val="clear" w:color="auto" w:fill="auto"/>
            <w:noWrap/>
            <w:vAlign w:val="center"/>
            <w:hideMark/>
          </w:tcPr>
          <w:p w14:paraId="355E996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54450AEE" w14:textId="77777777" w:rsidTr="00083CA5">
        <w:trPr>
          <w:trHeight w:val="280"/>
        </w:trPr>
        <w:tc>
          <w:tcPr>
            <w:tcW w:w="1390" w:type="pct"/>
            <w:shd w:val="clear" w:color="auto" w:fill="auto"/>
            <w:noWrap/>
            <w:vAlign w:val="center"/>
            <w:hideMark/>
          </w:tcPr>
          <w:p w14:paraId="64BA24F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样本数</w:t>
            </w:r>
          </w:p>
        </w:tc>
        <w:tc>
          <w:tcPr>
            <w:tcW w:w="1150" w:type="pct"/>
            <w:shd w:val="clear" w:color="auto" w:fill="auto"/>
            <w:noWrap/>
            <w:vAlign w:val="center"/>
            <w:hideMark/>
          </w:tcPr>
          <w:p w14:paraId="54282B4F"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39,545</w:t>
            </w:r>
          </w:p>
        </w:tc>
        <w:tc>
          <w:tcPr>
            <w:tcW w:w="1150" w:type="pct"/>
            <w:shd w:val="clear" w:color="auto" w:fill="auto"/>
            <w:noWrap/>
            <w:vAlign w:val="center"/>
            <w:hideMark/>
          </w:tcPr>
          <w:p w14:paraId="241255E9"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39,536</w:t>
            </w:r>
          </w:p>
        </w:tc>
        <w:tc>
          <w:tcPr>
            <w:tcW w:w="1310" w:type="pct"/>
            <w:shd w:val="clear" w:color="auto" w:fill="auto"/>
            <w:noWrap/>
            <w:vAlign w:val="center"/>
            <w:hideMark/>
          </w:tcPr>
          <w:p w14:paraId="6E7687CF"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35,978</w:t>
            </w:r>
          </w:p>
        </w:tc>
      </w:tr>
      <w:tr w:rsidR="009D44CE" w:rsidRPr="00A10FBB" w14:paraId="2AFF36B6" w14:textId="77777777" w:rsidTr="00083CA5">
        <w:trPr>
          <w:trHeight w:val="280"/>
        </w:trPr>
        <w:tc>
          <w:tcPr>
            <w:tcW w:w="1390" w:type="pct"/>
            <w:shd w:val="clear" w:color="auto" w:fill="auto"/>
            <w:noWrap/>
            <w:vAlign w:val="center"/>
            <w:hideMark/>
          </w:tcPr>
          <w:p w14:paraId="77C13AAD"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调整后</w:t>
            </w: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w:p>
        </w:tc>
        <w:tc>
          <w:tcPr>
            <w:tcW w:w="1150" w:type="pct"/>
            <w:shd w:val="clear" w:color="auto" w:fill="auto"/>
            <w:noWrap/>
            <w:vAlign w:val="center"/>
            <w:hideMark/>
          </w:tcPr>
          <w:p w14:paraId="4AF5067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0.331</w:t>
            </w:r>
          </w:p>
        </w:tc>
        <w:tc>
          <w:tcPr>
            <w:tcW w:w="1150" w:type="pct"/>
            <w:shd w:val="clear" w:color="auto" w:fill="auto"/>
            <w:noWrap/>
            <w:vAlign w:val="center"/>
            <w:hideMark/>
          </w:tcPr>
          <w:p w14:paraId="3505FABE"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0.313</w:t>
            </w:r>
          </w:p>
        </w:tc>
        <w:tc>
          <w:tcPr>
            <w:tcW w:w="1310" w:type="pct"/>
            <w:shd w:val="clear" w:color="auto" w:fill="auto"/>
            <w:noWrap/>
            <w:vAlign w:val="center"/>
            <w:hideMark/>
          </w:tcPr>
          <w:p w14:paraId="41711A0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0.328</w:t>
            </w:r>
          </w:p>
        </w:tc>
      </w:tr>
    </w:tbl>
    <w:p w14:paraId="639A981B" w14:textId="3D757768" w:rsidR="002C42B0" w:rsidRPr="00A10FBB" w:rsidRDefault="002C42B0" w:rsidP="00B0602B">
      <w:pPr>
        <w:widowControl w:val="0"/>
        <w:spacing w:beforeLines="50" w:before="156"/>
        <w:ind w:left="238" w:firstLine="119"/>
        <w:jc w:val="both"/>
        <w:rPr>
          <w:rFonts w:ascii="Times New Roman" w:hAnsi="Times New Roman" w:cs="Times New Roman"/>
          <w:b/>
          <w:bCs/>
          <w:kern w:val="2"/>
          <w:sz w:val="21"/>
          <w:szCs w:val="20"/>
        </w:rPr>
      </w:pPr>
      <w:r w:rsidRPr="00A10FBB">
        <w:rPr>
          <w:rFonts w:ascii="Times New Roman" w:hAnsi="Times New Roman" w:cs="Times New Roman" w:hint="eastAsia"/>
          <w:b/>
          <w:bCs/>
          <w:kern w:val="2"/>
          <w:sz w:val="21"/>
          <w:szCs w:val="20"/>
        </w:rPr>
        <w:t>2</w:t>
      </w:r>
      <w:r w:rsidRPr="00A10FBB">
        <w:rPr>
          <w:rFonts w:ascii="Times New Roman" w:hAnsi="Times New Roman" w:cs="Times New Roman"/>
          <w:b/>
          <w:bCs/>
          <w:kern w:val="2"/>
          <w:sz w:val="21"/>
          <w:szCs w:val="20"/>
        </w:rPr>
        <w:t xml:space="preserve">. </w:t>
      </w:r>
      <w:r w:rsidRPr="00A10FBB">
        <w:rPr>
          <w:rFonts w:ascii="Times New Roman" w:hAnsi="Times New Roman" w:cs="Times New Roman" w:hint="eastAsia"/>
          <w:b/>
          <w:bCs/>
          <w:kern w:val="2"/>
          <w:sz w:val="21"/>
          <w:szCs w:val="20"/>
        </w:rPr>
        <w:t>金融摩擦机制</w:t>
      </w:r>
    </w:p>
    <w:p w14:paraId="3DC72581" w14:textId="1D926B3D" w:rsidR="002C42B0" w:rsidRPr="00A10FBB" w:rsidRDefault="002C42B0"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金融摩擦理论强调，不确定性的增加会使得企业的</w:t>
      </w:r>
      <w:r w:rsidRPr="00A10FBB">
        <w:rPr>
          <w:rFonts w:ascii="Times New Roman" w:hAnsi="Times New Roman" w:cs="Times New Roman"/>
          <w:kern w:val="2"/>
          <w:sz w:val="21"/>
          <w:szCs w:val="21"/>
        </w:rPr>
        <w:t>债务融资成本</w:t>
      </w:r>
      <w:r w:rsidR="00C84F9C" w:rsidRPr="00A10FBB">
        <w:rPr>
          <w:rFonts w:ascii="Times New Roman" w:hAnsi="Times New Roman" w:cs="Times New Roman" w:hint="eastAsia"/>
          <w:kern w:val="2"/>
          <w:sz w:val="21"/>
          <w:szCs w:val="21"/>
        </w:rPr>
        <w:t>升高、可获得资金</w:t>
      </w:r>
      <w:r w:rsidR="00163F61" w:rsidRPr="00A10FBB">
        <w:rPr>
          <w:rFonts w:ascii="Times New Roman" w:hAnsi="Times New Roman" w:cs="Times New Roman" w:hint="eastAsia"/>
          <w:kern w:val="2"/>
          <w:sz w:val="21"/>
          <w:szCs w:val="21"/>
        </w:rPr>
        <w:t>减少</w:t>
      </w:r>
      <w:r w:rsidRPr="00A10FBB">
        <w:rPr>
          <w:rFonts w:ascii="Times New Roman" w:hAnsi="Times New Roman" w:cs="Times New Roman" w:hint="eastAsia"/>
          <w:kern w:val="2"/>
          <w:sz w:val="21"/>
          <w:szCs w:val="21"/>
        </w:rPr>
        <w:t>，从而</w:t>
      </w:r>
      <w:r w:rsidR="00D212AC" w:rsidRPr="00A10FBB">
        <w:rPr>
          <w:rFonts w:ascii="Times New Roman" w:hAnsi="Times New Roman" w:cs="Times New Roman" w:hint="eastAsia"/>
          <w:kern w:val="2"/>
          <w:sz w:val="21"/>
          <w:szCs w:val="21"/>
        </w:rPr>
        <w:t>导致</w:t>
      </w:r>
      <w:r w:rsidRPr="00A10FBB">
        <w:rPr>
          <w:rFonts w:ascii="Times New Roman" w:hAnsi="Times New Roman" w:cs="Times New Roman" w:hint="eastAsia"/>
          <w:kern w:val="2"/>
          <w:sz w:val="21"/>
          <w:szCs w:val="21"/>
        </w:rPr>
        <w:t>投资</w:t>
      </w:r>
      <w:r w:rsidR="00D212AC" w:rsidRPr="00A10FBB">
        <w:rPr>
          <w:rFonts w:ascii="Times New Roman" w:hAnsi="Times New Roman" w:cs="Times New Roman" w:hint="eastAsia"/>
          <w:kern w:val="2"/>
          <w:sz w:val="21"/>
          <w:szCs w:val="21"/>
        </w:rPr>
        <w:t>减少</w:t>
      </w:r>
      <w:r w:rsidRPr="00A10FBB">
        <w:rPr>
          <w:rFonts w:ascii="Times New Roman" w:hAnsi="Times New Roman" w:cs="Times New Roman"/>
          <w:kern w:val="2"/>
          <w:sz w:val="21"/>
          <w:szCs w:val="21"/>
        </w:rPr>
        <w:t>（</w:t>
      </w:r>
      <w:r w:rsidR="00D212AC" w:rsidRPr="00A10FBB">
        <w:rPr>
          <w:rFonts w:ascii="Times New Roman" w:hAnsi="Times New Roman" w:cs="Times New Roman" w:hint="eastAsia"/>
          <w:kern w:val="2"/>
          <w:sz w:val="21"/>
          <w:szCs w:val="21"/>
        </w:rPr>
        <w:t>如</w:t>
      </w:r>
      <w:r w:rsidRPr="00A10FBB">
        <w:rPr>
          <w:rFonts w:ascii="Times New Roman" w:hAnsi="Times New Roman" w:cs="Times New Roman"/>
          <w:kern w:val="2"/>
          <w:sz w:val="21"/>
          <w:szCs w:val="21"/>
        </w:rPr>
        <w:t xml:space="preserve">Gilchrist </w:t>
      </w:r>
      <w:r w:rsidRPr="00A10FBB">
        <w:rPr>
          <w:rFonts w:ascii="Times New Roman" w:hAnsi="Times New Roman" w:cs="Times New Roman" w:hint="eastAsia"/>
          <w:kern w:val="2"/>
          <w:sz w:val="21"/>
          <w:szCs w:val="21"/>
        </w:rPr>
        <w:t>e</w:t>
      </w:r>
      <w:r w:rsidRPr="00A10FBB">
        <w:rPr>
          <w:rFonts w:ascii="Times New Roman" w:hAnsi="Times New Roman" w:cs="Times New Roman"/>
          <w:kern w:val="2"/>
          <w:sz w:val="21"/>
          <w:szCs w:val="21"/>
        </w:rPr>
        <w:t>t al, 2014</w:t>
      </w:r>
      <w:r w:rsidRPr="00A10FBB">
        <w:rPr>
          <w:rFonts w:ascii="Times New Roman" w:hAnsi="Times New Roman" w:cs="Times New Roman"/>
          <w:kern w:val="2"/>
          <w:sz w:val="21"/>
          <w:szCs w:val="21"/>
        </w:rPr>
        <w:t>）。因此，对于</w:t>
      </w:r>
      <w:r w:rsidRPr="00A10FBB">
        <w:rPr>
          <w:rFonts w:ascii="Times New Roman" w:hAnsi="Times New Roman" w:cs="Times New Roman" w:hint="eastAsia"/>
          <w:kern w:val="2"/>
          <w:sz w:val="21"/>
          <w:szCs w:val="21"/>
        </w:rPr>
        <w:t>面临更多财务约束</w:t>
      </w:r>
      <w:r w:rsidRPr="00A10FBB">
        <w:rPr>
          <w:rFonts w:ascii="Times New Roman" w:hAnsi="Times New Roman" w:cs="Times New Roman"/>
          <w:kern w:val="2"/>
          <w:sz w:val="21"/>
          <w:szCs w:val="21"/>
        </w:rPr>
        <w:t>的公司来说，</w:t>
      </w:r>
      <w:r w:rsidR="004D4352" w:rsidRPr="00A10FBB">
        <w:rPr>
          <w:rFonts w:ascii="Times New Roman" w:hAnsi="Times New Roman" w:cs="Times New Roman" w:hint="eastAsia"/>
          <w:kern w:val="2"/>
          <w:sz w:val="21"/>
          <w:szCs w:val="21"/>
        </w:rPr>
        <w:t>微观不确定性</w:t>
      </w:r>
      <w:r w:rsidRPr="00A10FBB">
        <w:rPr>
          <w:rFonts w:ascii="Times New Roman" w:hAnsi="Times New Roman" w:cs="Times New Roman" w:hint="eastAsia"/>
          <w:kern w:val="2"/>
          <w:sz w:val="21"/>
          <w:szCs w:val="21"/>
        </w:rPr>
        <w:t>MU</w:t>
      </w:r>
      <w:r w:rsidRPr="00A10FBB">
        <w:rPr>
          <w:rFonts w:ascii="Times New Roman" w:hAnsi="Times New Roman" w:cs="Times New Roman"/>
          <w:kern w:val="2"/>
          <w:sz w:val="21"/>
          <w:szCs w:val="21"/>
        </w:rPr>
        <w:t>对投资的负面影响预计会更大。</w:t>
      </w:r>
      <w:r w:rsidRPr="00A10FBB">
        <w:rPr>
          <w:rFonts w:ascii="Times New Roman" w:hAnsi="Times New Roman" w:cs="Times New Roman" w:hint="eastAsia"/>
          <w:kern w:val="2"/>
          <w:sz w:val="21"/>
          <w:szCs w:val="21"/>
        </w:rPr>
        <w:t>类似的，本文在基准回归中引入企业面临的金融摩擦程度指标</w:t>
      </w:r>
      <m:oMath>
        <m:r>
          <w:rPr>
            <w:rFonts w:ascii="Cambria Math" w:hAnsi="Cambria Math" w:cs="Times New Roman" w:hint="eastAsia"/>
            <w:kern w:val="2"/>
            <w:sz w:val="21"/>
            <w:szCs w:val="21"/>
          </w:rPr>
          <m:t>F</m:t>
        </m:r>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F</m:t>
            </m:r>
            <m:ctrlPr>
              <w:rPr>
                <w:rFonts w:ascii="Cambria Math" w:hAnsi="Cambria Math" w:cs="Times New Roman" w:hint="eastAsia"/>
                <w:kern w:val="2"/>
                <w:sz w:val="21"/>
                <w:szCs w:val="21"/>
              </w:rPr>
            </m:ctrlP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oMath>
      <w:r w:rsidRPr="00A10FBB">
        <w:rPr>
          <w:rFonts w:ascii="Times New Roman" w:hAnsi="Times New Roman" w:cs="Times New Roman" w:hint="eastAsia"/>
          <w:kern w:val="2"/>
          <w:sz w:val="21"/>
          <w:szCs w:val="21"/>
        </w:rPr>
        <w:t>以及其与微观不确定性指标的交互项：</w:t>
      </w:r>
    </w:p>
    <w:p w14:paraId="1BF69E6E" w14:textId="632C4063" w:rsidR="002C42B0"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2</m:t>
                  </m:r>
                </m:sub>
              </m:sSub>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FF</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3</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FF</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r>
                <w:rPr>
                  <w:rFonts w:ascii="Cambria Math" w:hAnsi="Cambria Math" w:cs="Times New Roman"/>
                  <w:kern w:val="2"/>
                  <w:sz w:val="21"/>
                  <w:szCs w:val="21"/>
                </w:rPr>
                <m:t>γ</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EP</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m:t>
                  </m:r>
                  <m:r>
                    <m:rPr>
                      <m:sty m:val="p"/>
                    </m:rPr>
                    <w:rPr>
                      <w:rFonts w:ascii="Cambria Math" w:hAnsi="Cambria Math" w:cs="Times New Roman"/>
                      <w:kern w:val="2"/>
                      <w:sz w:val="21"/>
                      <w:szCs w:val="21"/>
                    </w:rPr>
                    <m:t>1</m:t>
                  </m:r>
                </m:e>
              </m:d>
            </m:e>
          </m:eqArr>
        </m:oMath>
      </m:oMathPara>
    </w:p>
    <w:p w14:paraId="08D3BB2C" w14:textId="5A3BCC81" w:rsidR="00F16B8B" w:rsidRPr="00A10FBB" w:rsidRDefault="002C42B0" w:rsidP="00B0602B">
      <w:pPr>
        <w:widowControl w:val="0"/>
        <w:ind w:firstLineChars="202" w:firstLine="424"/>
        <w:jc w:val="both"/>
        <w:rPr>
          <w:rFonts w:ascii="Times New Roman" w:hAnsi="Times New Roman"/>
          <w:sz w:val="21"/>
          <w:szCs w:val="21"/>
        </w:rPr>
      </w:pPr>
      <w:r w:rsidRPr="00A10FBB">
        <w:rPr>
          <w:rFonts w:ascii="Times New Roman" w:hAnsi="Times New Roman" w:cs="Times New Roman" w:hint="eastAsia"/>
          <w:kern w:val="2"/>
          <w:sz w:val="21"/>
          <w:szCs w:val="21"/>
        </w:rPr>
        <w:t>本文使用四种金融摩擦程度</w:t>
      </w:r>
      <m:oMath>
        <m:r>
          <w:rPr>
            <w:rFonts w:ascii="Cambria Math" w:hAnsi="Cambria Math"/>
            <w:sz w:val="21"/>
            <w:szCs w:val="21"/>
          </w:rPr>
          <m:t>F</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i,t</m:t>
            </m:r>
          </m:sub>
        </m:sSub>
      </m:oMath>
      <w:r w:rsidRPr="00A10FBB">
        <w:rPr>
          <w:rFonts w:ascii="Times New Roman" w:hAnsi="Times New Roman" w:cs="Times New Roman" w:hint="eastAsia"/>
          <w:kern w:val="2"/>
          <w:sz w:val="21"/>
          <w:szCs w:val="21"/>
        </w:rPr>
        <w:t>的代理指标：企业规模（</w:t>
      </w:r>
      <w:r w:rsidRPr="00A10FBB">
        <w:rPr>
          <w:rFonts w:ascii="Times New Roman" w:hAnsi="Times New Roman" w:cs="Times New Roman" w:hint="eastAsia"/>
          <w:kern w:val="2"/>
          <w:sz w:val="21"/>
          <w:szCs w:val="21"/>
        </w:rPr>
        <w:t>Size</w:t>
      </w:r>
      <w:r w:rsidRPr="00A10FBB">
        <w:rPr>
          <w:rFonts w:ascii="Times New Roman" w:hAnsi="Times New Roman" w:cs="Times New Roman" w:hint="eastAsia"/>
          <w:kern w:val="2"/>
          <w:sz w:val="21"/>
          <w:szCs w:val="21"/>
        </w:rPr>
        <w:t>），企业规模大的公司往往面临更低的融资约束，从而反映了更低的金融摩擦；企业成立年限（</w:t>
      </w:r>
      <w:r w:rsidRPr="00A10FBB">
        <w:rPr>
          <w:rFonts w:ascii="Times New Roman" w:hAnsi="Times New Roman" w:cs="Times New Roman" w:hint="eastAsia"/>
          <w:kern w:val="2"/>
          <w:sz w:val="21"/>
          <w:szCs w:val="21"/>
        </w:rPr>
        <w:t>Age</w:t>
      </w:r>
      <w:r w:rsidRPr="00A10FBB">
        <w:rPr>
          <w:rFonts w:ascii="Times New Roman" w:hAnsi="Times New Roman" w:cs="Times New Roman" w:hint="eastAsia"/>
          <w:kern w:val="2"/>
          <w:sz w:val="21"/>
          <w:szCs w:val="21"/>
        </w:rPr>
        <w:t>），成立时间早的公司有更好的信用积累，在一定程度上反映了企业的融资能力（</w:t>
      </w:r>
      <w:r w:rsidRPr="00A10FBB">
        <w:rPr>
          <w:rFonts w:ascii="Times New Roman" w:hAnsi="Times New Roman" w:cs="Times New Roman" w:hint="eastAsia"/>
          <w:kern w:val="2"/>
          <w:sz w:val="21"/>
          <w:szCs w:val="21"/>
        </w:rPr>
        <w:t>Hadlock</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&amp;</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Pierce</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010</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SA</w:t>
      </w:r>
      <w:r w:rsidRPr="00A10FBB">
        <w:rPr>
          <w:rFonts w:ascii="Times New Roman" w:hAnsi="Times New Roman" w:cs="Times New Roman" w:hint="eastAsia"/>
          <w:kern w:val="2"/>
          <w:sz w:val="21"/>
          <w:szCs w:val="21"/>
        </w:rPr>
        <w:t>综合指数，</w:t>
      </w:r>
      <w:r w:rsidRPr="00A10FBB">
        <w:rPr>
          <w:rFonts w:ascii="Times New Roman" w:hAnsi="Times New Roman" w:cs="Times New Roman" w:hint="eastAsia"/>
          <w:kern w:val="2"/>
          <w:sz w:val="21"/>
          <w:szCs w:val="21"/>
        </w:rPr>
        <w:t>Hadlock</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&amp;</w:t>
      </w:r>
      <w:r w:rsidRPr="00A10FBB">
        <w:rPr>
          <w:rFonts w:ascii="Times New Roman" w:hAnsi="Times New Roman" w:cs="Times New Roman"/>
          <w:kern w:val="2"/>
          <w:sz w:val="21"/>
          <w:szCs w:val="21"/>
        </w:rPr>
        <w:t xml:space="preserve"> </w:t>
      </w:r>
      <w:r w:rsidRPr="00A10FBB">
        <w:rPr>
          <w:rFonts w:ascii="Times New Roman" w:hAnsi="Times New Roman" w:cs="Times New Roman" w:hint="eastAsia"/>
          <w:kern w:val="2"/>
          <w:sz w:val="21"/>
          <w:szCs w:val="21"/>
        </w:rPr>
        <w:t>Pierce</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2</w:t>
      </w:r>
      <w:r w:rsidRPr="00A10FBB">
        <w:rPr>
          <w:rFonts w:ascii="Times New Roman" w:hAnsi="Times New Roman" w:cs="Times New Roman"/>
          <w:kern w:val="2"/>
          <w:sz w:val="21"/>
          <w:szCs w:val="21"/>
        </w:rPr>
        <w:t>010</w:t>
      </w:r>
      <w:r w:rsidRPr="00A10FBB">
        <w:rPr>
          <w:rFonts w:ascii="Times New Roman" w:hAnsi="Times New Roman" w:cs="Times New Roman" w:hint="eastAsia"/>
          <w:kern w:val="2"/>
          <w:sz w:val="21"/>
          <w:szCs w:val="21"/>
        </w:rPr>
        <w:t>）提出的综合考虑企业规模和企业成立年限度量企业面临的金融约束；企业负债率（</w:t>
      </w:r>
      <w:r w:rsidRPr="00A10FBB">
        <w:rPr>
          <w:rFonts w:ascii="Times New Roman" w:hAnsi="Times New Roman" w:cs="Times New Roman" w:hint="eastAsia"/>
          <w:kern w:val="2"/>
          <w:sz w:val="21"/>
          <w:szCs w:val="21"/>
        </w:rPr>
        <w:t>LEV</w:t>
      </w:r>
      <w:r w:rsidRPr="00A10FBB">
        <w:rPr>
          <w:rFonts w:ascii="Times New Roman" w:hAnsi="Times New Roman" w:cs="Times New Roman" w:hint="eastAsia"/>
          <w:kern w:val="2"/>
          <w:sz w:val="21"/>
          <w:szCs w:val="21"/>
        </w:rPr>
        <w:t>），负债率反映了一个企业的债务情况，高负债公司往往更难获得新的贷款，受到更高的外部融资约束。</w:t>
      </w:r>
    </w:p>
    <w:p w14:paraId="5760BA68" w14:textId="327B1BB4" w:rsidR="009D44CE" w:rsidRPr="00A10FBB" w:rsidRDefault="009D44CE"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hint="eastAsia"/>
          <w:sz w:val="21"/>
          <w:szCs w:val="21"/>
        </w:rPr>
        <w:t>依据金融摩擦理论，融资约束程度越大的企业更容易受到经济不确定性的影响。</w:t>
      </w:r>
      <w:r w:rsidRPr="00A10FBB">
        <w:rPr>
          <w:rFonts w:ascii="Times New Roman" w:hAnsi="Times New Roman"/>
          <w:sz w:val="21"/>
          <w:szCs w:val="21"/>
        </w:rPr>
        <w:t>表</w:t>
      </w:r>
      <w:r w:rsidR="00096FED" w:rsidRPr="00A10FBB">
        <w:rPr>
          <w:rFonts w:ascii="Times New Roman" w:hAnsi="Times New Roman"/>
          <w:sz w:val="21"/>
          <w:szCs w:val="21"/>
        </w:rPr>
        <w:t>5</w:t>
      </w:r>
      <w:r w:rsidRPr="00A10FBB">
        <w:rPr>
          <w:rFonts w:ascii="Times New Roman" w:hAnsi="Times New Roman"/>
          <w:sz w:val="21"/>
          <w:szCs w:val="21"/>
        </w:rPr>
        <w:t>列</w:t>
      </w:r>
      <w:r w:rsidRPr="00A10FBB">
        <w:rPr>
          <w:rFonts w:ascii="Times New Roman" w:hAnsi="Times New Roman"/>
          <w:sz w:val="21"/>
          <w:szCs w:val="21"/>
        </w:rPr>
        <w:t>(1)</w:t>
      </w:r>
      <w:r w:rsidR="00F16B8B" w:rsidRPr="00A10FBB">
        <w:rPr>
          <w:rFonts w:ascii="Times New Roman" w:hAnsi="Times New Roman" w:hint="eastAsia"/>
          <w:sz w:val="21"/>
          <w:szCs w:val="21"/>
        </w:rPr>
        <w:t>至</w:t>
      </w:r>
      <w:r w:rsidRPr="00A10FBB">
        <w:rPr>
          <w:rFonts w:ascii="Times New Roman" w:hAnsi="Times New Roman"/>
          <w:sz w:val="21"/>
          <w:szCs w:val="21"/>
        </w:rPr>
        <w:t>(4)</w:t>
      </w:r>
      <w:r w:rsidRPr="00A10FBB">
        <w:rPr>
          <w:rFonts w:ascii="Times New Roman" w:hAnsi="Times New Roman"/>
          <w:sz w:val="21"/>
          <w:szCs w:val="21"/>
        </w:rPr>
        <w:t>的回归结果</w:t>
      </w:r>
      <w:r w:rsidRPr="00A10FBB">
        <w:rPr>
          <w:rFonts w:ascii="Times New Roman" w:hAnsi="Times New Roman" w:hint="eastAsia"/>
          <w:sz w:val="21"/>
          <w:szCs w:val="21"/>
        </w:rPr>
        <w:t>验证了这一渠道。对于企业规模、企业成立年限和</w:t>
      </w:r>
      <w:r w:rsidRPr="00A10FBB">
        <w:rPr>
          <w:rFonts w:ascii="Times New Roman" w:hAnsi="Times New Roman" w:hint="eastAsia"/>
          <w:sz w:val="21"/>
          <w:szCs w:val="21"/>
        </w:rPr>
        <w:t>SA</w:t>
      </w:r>
      <w:r w:rsidRPr="00A10FBB">
        <w:rPr>
          <w:rFonts w:ascii="Times New Roman" w:hAnsi="Times New Roman" w:hint="eastAsia"/>
          <w:sz w:val="21"/>
          <w:szCs w:val="21"/>
        </w:rPr>
        <w:t>综合指数而言，</w:t>
      </w:r>
      <w:r w:rsidR="00F16B8B" w:rsidRPr="00A10FBB">
        <w:rPr>
          <w:rFonts w:ascii="Times New Roman" w:hAnsi="Times New Roman"/>
          <w:sz w:val="21"/>
          <w:szCs w:val="21"/>
        </w:rPr>
        <w:t>其数值越大表示</w:t>
      </w:r>
      <w:r w:rsidR="00F16B8B" w:rsidRPr="00A10FBB">
        <w:rPr>
          <w:rFonts w:ascii="Times New Roman" w:hAnsi="Times New Roman" w:hint="eastAsia"/>
          <w:sz w:val="21"/>
          <w:szCs w:val="21"/>
        </w:rPr>
        <w:t>企业受到的</w:t>
      </w:r>
      <w:r w:rsidR="00F16B8B" w:rsidRPr="00A10FBB">
        <w:rPr>
          <w:rFonts w:ascii="Times New Roman" w:hAnsi="Times New Roman"/>
          <w:sz w:val="21"/>
          <w:szCs w:val="21"/>
        </w:rPr>
        <w:t>融资约束越小</w:t>
      </w:r>
      <w:r w:rsidR="00F16B8B" w:rsidRPr="00A10FBB">
        <w:rPr>
          <w:rFonts w:ascii="Times New Roman" w:hAnsi="Times New Roman" w:hint="eastAsia"/>
          <w:sz w:val="21"/>
          <w:szCs w:val="21"/>
        </w:rPr>
        <w:t>，</w:t>
      </w:r>
      <m:oMath>
        <m:r>
          <w:rPr>
            <w:rFonts w:ascii="Cambria Math" w:hAnsi="Cambria Math"/>
            <w:sz w:val="21"/>
            <w:szCs w:val="21"/>
          </w:rPr>
          <m:t>F</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i,t</m:t>
            </m:r>
          </m:sub>
        </m:sSub>
      </m:oMath>
      <w:r w:rsidRPr="00A10FBB">
        <w:rPr>
          <w:rFonts w:ascii="Times New Roman" w:hAnsi="Times New Roman"/>
          <w:sz w:val="21"/>
          <w:szCs w:val="21"/>
        </w:rPr>
        <w:t>与</w:t>
      </w:r>
      <w:r w:rsidRPr="00A10FBB">
        <w:rPr>
          <w:rFonts w:ascii="Times New Roman" w:hAnsi="Times New Roman"/>
          <w:sz w:val="21"/>
          <w:szCs w:val="21"/>
        </w:rPr>
        <w:t xml:space="preserve"> </w:t>
      </w:r>
      <m:oMath>
        <m:r>
          <w:rPr>
            <w:rFonts w:ascii="Cambria Math" w:hAnsi="Cambria Math"/>
            <w:sz w:val="21"/>
            <w:szCs w:val="21"/>
          </w:rPr>
          <m:t>MU</m:t>
        </m:r>
      </m:oMath>
      <w:r w:rsidRPr="00A10FBB">
        <w:rPr>
          <w:rFonts w:ascii="Times New Roman" w:hAnsi="Times New Roman"/>
          <w:sz w:val="21"/>
          <w:szCs w:val="21"/>
        </w:rPr>
        <w:t xml:space="preserve"> </w:t>
      </w:r>
      <w:r w:rsidRPr="00A10FBB">
        <w:rPr>
          <w:rFonts w:ascii="Times New Roman" w:hAnsi="Times New Roman"/>
          <w:sz w:val="21"/>
          <w:szCs w:val="21"/>
        </w:rPr>
        <w:t>的交叉项系数均正向显著</w:t>
      </w:r>
      <w:r w:rsidRPr="00A10FBB">
        <w:rPr>
          <w:rFonts w:ascii="Times New Roman" w:hAnsi="Times New Roman" w:hint="eastAsia"/>
          <w:sz w:val="21"/>
          <w:szCs w:val="21"/>
        </w:rPr>
        <w:t>。</w:t>
      </w:r>
      <w:r w:rsidRPr="00A10FBB">
        <w:rPr>
          <w:rFonts w:ascii="Times New Roman" w:hAnsi="Times New Roman"/>
          <w:sz w:val="21"/>
          <w:szCs w:val="21"/>
        </w:rPr>
        <w:t>由此说明经济政策不确定性上升时，金融摩擦程度越小的企业投资下滑的幅度越小。</w:t>
      </w:r>
      <w:r w:rsidRPr="00A10FBB">
        <w:rPr>
          <w:rFonts w:ascii="Times New Roman" w:hAnsi="Times New Roman" w:hint="eastAsia"/>
          <w:sz w:val="21"/>
          <w:szCs w:val="21"/>
        </w:rPr>
        <w:t>以负债率度量的</w:t>
      </w:r>
      <m:oMath>
        <m:r>
          <w:rPr>
            <w:rFonts w:ascii="Cambria Math" w:hAnsi="Cambria Math"/>
            <w:sz w:val="21"/>
            <w:szCs w:val="21"/>
          </w:rPr>
          <m:t>F</m:t>
        </m:r>
        <m:sSub>
          <m:sSubPr>
            <m:ctrlPr>
              <w:rPr>
                <w:rFonts w:ascii="Cambria Math" w:hAnsi="Cambria Math"/>
                <w:i/>
                <w:sz w:val="21"/>
                <w:szCs w:val="21"/>
              </w:rPr>
            </m:ctrlPr>
          </m:sSubPr>
          <m:e>
            <m:r>
              <w:rPr>
                <w:rFonts w:ascii="Cambria Math" w:hAnsi="Cambria Math"/>
                <w:sz w:val="21"/>
                <w:szCs w:val="21"/>
              </w:rPr>
              <m:t>F</m:t>
            </m:r>
          </m:e>
          <m:sub>
            <m:r>
              <w:rPr>
                <w:rFonts w:ascii="Cambria Math" w:hAnsi="Cambria Math"/>
                <w:sz w:val="21"/>
                <w:szCs w:val="21"/>
              </w:rPr>
              <m:t>i,t</m:t>
            </m:r>
          </m:sub>
        </m:sSub>
      </m:oMath>
      <w:r w:rsidRPr="00A10FBB">
        <w:rPr>
          <w:rFonts w:ascii="Times New Roman" w:hAnsi="Times New Roman" w:hint="eastAsia"/>
          <w:sz w:val="21"/>
          <w:szCs w:val="21"/>
        </w:rPr>
        <w:t>与</w:t>
      </w:r>
      <m:oMath>
        <m:r>
          <w:rPr>
            <w:rFonts w:ascii="Cambria Math" w:hAnsi="Cambria Math" w:hint="eastAsia"/>
            <w:sz w:val="21"/>
            <w:szCs w:val="21"/>
          </w:rPr>
          <m:t>MU</m:t>
        </m:r>
      </m:oMath>
      <w:r w:rsidRPr="00A10FBB">
        <w:rPr>
          <w:rFonts w:ascii="Times New Roman" w:hAnsi="Times New Roman" w:hint="eastAsia"/>
          <w:sz w:val="21"/>
          <w:szCs w:val="21"/>
        </w:rPr>
        <w:t>的交互项则负向显著，</w:t>
      </w:r>
      <w:r w:rsidRPr="00A10FBB">
        <w:rPr>
          <w:rFonts w:ascii="Times New Roman" w:hAnsi="Times New Roman"/>
          <w:sz w:val="21"/>
          <w:szCs w:val="21"/>
        </w:rPr>
        <w:t>表明企业层面更高的金融摩擦成本加剧了经济政策不确定性对企业投资的负向作用</w:t>
      </w:r>
      <w:r w:rsidRPr="00A10FBB">
        <w:rPr>
          <w:rFonts w:ascii="Times New Roman" w:hAnsi="Times New Roman" w:hint="eastAsia"/>
          <w:sz w:val="21"/>
          <w:szCs w:val="21"/>
        </w:rPr>
        <w:t>，本文研究假说（</w:t>
      </w:r>
      <w:r w:rsidRPr="00A10FBB">
        <w:rPr>
          <w:rFonts w:ascii="Times New Roman" w:hAnsi="Times New Roman" w:hint="eastAsia"/>
          <w:sz w:val="21"/>
          <w:szCs w:val="21"/>
        </w:rPr>
        <w:t>H2</w:t>
      </w:r>
      <w:r w:rsidRPr="00A10FBB">
        <w:rPr>
          <w:rFonts w:ascii="Times New Roman" w:hAnsi="Times New Roman" w:hint="eastAsia"/>
          <w:sz w:val="21"/>
          <w:szCs w:val="21"/>
        </w:rPr>
        <w:t>）得到了验证。</w:t>
      </w:r>
    </w:p>
    <w:p w14:paraId="34DC0F68" w14:textId="465DB94B" w:rsidR="009D44CE" w:rsidRPr="00A10FBB" w:rsidRDefault="009D44CE" w:rsidP="00603F14">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Times New Roman"/>
          <w:bCs/>
          <w:kern w:val="2"/>
          <w:sz w:val="21"/>
          <w:szCs w:val="21"/>
        </w:rPr>
        <w:t>5</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t>验证金融摩擦渠道的回归结果</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19"/>
        <w:gridCol w:w="1953"/>
        <w:gridCol w:w="2070"/>
        <w:gridCol w:w="1879"/>
        <w:gridCol w:w="1517"/>
      </w:tblGrid>
      <w:tr w:rsidR="009D44CE" w:rsidRPr="00A10FBB" w14:paraId="1C71CD79" w14:textId="77777777" w:rsidTr="00C60FEF">
        <w:trPr>
          <w:trHeight w:val="280"/>
        </w:trPr>
        <w:tc>
          <w:tcPr>
            <w:tcW w:w="1151" w:type="pct"/>
            <w:shd w:val="clear" w:color="auto" w:fill="auto"/>
            <w:noWrap/>
            <w:vAlign w:val="center"/>
            <w:hideMark/>
          </w:tcPr>
          <w:p w14:paraId="7947EAA2" w14:textId="77777777" w:rsidR="009D44CE" w:rsidRPr="00A10FBB" w:rsidRDefault="009D44CE" w:rsidP="00B0602B">
            <w:pPr>
              <w:rPr>
                <w:rFonts w:ascii="Times New Roman" w:hAnsi="Times New Roman"/>
                <w:color w:val="000000"/>
                <w:sz w:val="18"/>
                <w:szCs w:val="18"/>
              </w:rPr>
            </w:pPr>
            <w:r w:rsidRPr="00A10FBB">
              <w:rPr>
                <w:rFonts w:ascii="Times New Roman" w:hAnsi="Times New Roman" w:hint="eastAsia"/>
                <w:color w:val="000000"/>
                <w:sz w:val="18"/>
                <w:szCs w:val="18"/>
              </w:rPr>
              <w:t xml:space="preserve">　</w:t>
            </w:r>
          </w:p>
        </w:tc>
        <w:tc>
          <w:tcPr>
            <w:tcW w:w="1013" w:type="pct"/>
            <w:shd w:val="clear" w:color="auto" w:fill="auto"/>
            <w:noWrap/>
            <w:vAlign w:val="center"/>
            <w:hideMark/>
          </w:tcPr>
          <w:p w14:paraId="5701519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w:t>
            </w:r>
          </w:p>
        </w:tc>
        <w:tc>
          <w:tcPr>
            <w:tcW w:w="1074" w:type="pct"/>
            <w:shd w:val="clear" w:color="auto" w:fill="auto"/>
            <w:noWrap/>
            <w:vAlign w:val="center"/>
            <w:hideMark/>
          </w:tcPr>
          <w:p w14:paraId="68A4211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w:t>
            </w:r>
          </w:p>
        </w:tc>
        <w:tc>
          <w:tcPr>
            <w:tcW w:w="975" w:type="pct"/>
            <w:shd w:val="clear" w:color="auto" w:fill="auto"/>
            <w:noWrap/>
            <w:vAlign w:val="center"/>
            <w:hideMark/>
          </w:tcPr>
          <w:p w14:paraId="7B964645"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w:t>
            </w:r>
          </w:p>
        </w:tc>
        <w:tc>
          <w:tcPr>
            <w:tcW w:w="787" w:type="pct"/>
            <w:shd w:val="clear" w:color="auto" w:fill="auto"/>
            <w:noWrap/>
            <w:vAlign w:val="center"/>
            <w:hideMark/>
          </w:tcPr>
          <w:p w14:paraId="4F12B9E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w:t>
            </w:r>
          </w:p>
        </w:tc>
      </w:tr>
      <w:tr w:rsidR="009D44CE" w:rsidRPr="00A10FBB" w14:paraId="3AA0BB0F" w14:textId="77777777" w:rsidTr="00C60FEF">
        <w:trPr>
          <w:trHeight w:val="280"/>
        </w:trPr>
        <w:tc>
          <w:tcPr>
            <w:tcW w:w="1151" w:type="pct"/>
            <w:shd w:val="clear" w:color="auto" w:fill="auto"/>
            <w:noWrap/>
            <w:vAlign w:val="center"/>
            <w:hideMark/>
          </w:tcPr>
          <w:p w14:paraId="54E4618A" w14:textId="77777777" w:rsidR="009D44CE" w:rsidRPr="00A10FBB" w:rsidRDefault="009D44CE" w:rsidP="00B0602B">
            <w:pPr>
              <w:rPr>
                <w:rFonts w:ascii="Times New Roman" w:hAnsi="Times New Roman"/>
                <w:color w:val="000000"/>
                <w:sz w:val="18"/>
                <w:szCs w:val="18"/>
              </w:rPr>
            </w:pPr>
            <w:r w:rsidRPr="00A10FBB">
              <w:rPr>
                <w:rFonts w:ascii="Times New Roman" w:hAnsi="Times New Roman" w:hint="eastAsia"/>
                <w:color w:val="000000"/>
                <w:sz w:val="18"/>
                <w:szCs w:val="18"/>
              </w:rPr>
              <w:t xml:space="preserve">　</w:t>
            </w:r>
          </w:p>
        </w:tc>
        <w:tc>
          <w:tcPr>
            <w:tcW w:w="1013" w:type="pct"/>
            <w:shd w:val="clear" w:color="auto" w:fill="auto"/>
            <w:noWrap/>
            <w:vAlign w:val="center"/>
            <w:hideMark/>
          </w:tcPr>
          <w:p w14:paraId="587EC904"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企业规模</w:t>
            </w:r>
          </w:p>
        </w:tc>
        <w:tc>
          <w:tcPr>
            <w:tcW w:w="1074" w:type="pct"/>
            <w:shd w:val="clear" w:color="auto" w:fill="auto"/>
            <w:noWrap/>
            <w:vAlign w:val="center"/>
            <w:hideMark/>
          </w:tcPr>
          <w:p w14:paraId="12F28F2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企业成立年限</w:t>
            </w:r>
          </w:p>
        </w:tc>
        <w:tc>
          <w:tcPr>
            <w:tcW w:w="975" w:type="pct"/>
            <w:shd w:val="clear" w:color="auto" w:fill="auto"/>
            <w:noWrap/>
            <w:vAlign w:val="center"/>
            <w:hideMark/>
          </w:tcPr>
          <w:p w14:paraId="7E6A5F7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SA</w:t>
            </w:r>
            <w:r w:rsidRPr="00A10FBB">
              <w:rPr>
                <w:rFonts w:ascii="Times New Roman" w:hAnsi="Times New Roman" w:hint="eastAsia"/>
                <w:color w:val="000000"/>
                <w:sz w:val="18"/>
                <w:szCs w:val="18"/>
              </w:rPr>
              <w:t>综合指数</w:t>
            </w:r>
          </w:p>
        </w:tc>
        <w:tc>
          <w:tcPr>
            <w:tcW w:w="787" w:type="pct"/>
            <w:shd w:val="clear" w:color="auto" w:fill="auto"/>
            <w:noWrap/>
            <w:vAlign w:val="center"/>
            <w:hideMark/>
          </w:tcPr>
          <w:p w14:paraId="51DD8769"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负债率</w:t>
            </w:r>
          </w:p>
        </w:tc>
      </w:tr>
      <w:tr w:rsidR="009D44CE" w:rsidRPr="00A10FBB" w14:paraId="2B73967A" w14:textId="77777777" w:rsidTr="00C60FEF">
        <w:trPr>
          <w:trHeight w:val="280"/>
        </w:trPr>
        <w:tc>
          <w:tcPr>
            <w:tcW w:w="1151" w:type="pct"/>
            <w:shd w:val="clear" w:color="auto" w:fill="auto"/>
            <w:noWrap/>
            <w:vAlign w:val="center"/>
            <w:hideMark/>
          </w:tcPr>
          <w:p w14:paraId="43350837" w14:textId="77777777" w:rsidR="009D44CE" w:rsidRPr="00A10FBB" w:rsidRDefault="009D44CE" w:rsidP="00B0602B">
            <w:pPr>
              <w:rPr>
                <w:rFonts w:ascii="Times New Roman" w:hAnsi="Times New Roman"/>
                <w:color w:val="000000"/>
                <w:sz w:val="18"/>
                <w:szCs w:val="18"/>
              </w:rPr>
            </w:pPr>
            <m:oMathPara>
              <m:oMath>
                <m:r>
                  <w:rPr>
                    <w:rFonts w:ascii="Cambria Math" w:hAnsi="Cambria Math" w:hint="eastAsia"/>
                    <w:color w:val="000000"/>
                    <w:sz w:val="18"/>
                    <w:szCs w:val="18"/>
                  </w:rPr>
                  <m:t>M</m:t>
                </m:r>
                <m:sSub>
                  <m:sSubPr>
                    <m:ctrlPr>
                      <w:rPr>
                        <w:rFonts w:ascii="Cambria Math" w:hAnsi="Cambria Math"/>
                        <w:i/>
                        <w:color w:val="000000"/>
                        <w:sz w:val="18"/>
                        <w:szCs w:val="18"/>
                      </w:rPr>
                    </m:ctrlPr>
                  </m:sSubPr>
                  <m:e>
                    <m:r>
                      <w:rPr>
                        <w:rFonts w:ascii="Cambria Math" w:hAnsi="Cambria Math" w:hint="eastAsia"/>
                        <w:color w:val="000000"/>
                        <w:sz w:val="18"/>
                        <w:szCs w:val="18"/>
                      </w:rPr>
                      <m:t>U</m:t>
                    </m:r>
                    <m:ctrlPr>
                      <w:rPr>
                        <w:rFonts w:ascii="Cambria Math" w:hAnsi="Cambria Math" w:hint="eastAsia"/>
                        <w:i/>
                        <w:color w:val="000000"/>
                        <w:sz w:val="18"/>
                        <w:szCs w:val="18"/>
                      </w:rPr>
                    </m:ctrlPr>
                  </m:e>
                  <m:sub>
                    <m:r>
                      <w:rPr>
                        <w:rFonts w:ascii="Cambria Math" w:hAnsi="Cambria Math"/>
                        <w:color w:val="000000"/>
                        <w:sz w:val="18"/>
                        <w:szCs w:val="18"/>
                      </w:rPr>
                      <m:t>1,t</m:t>
                    </m:r>
                  </m:sub>
                </m:sSub>
              </m:oMath>
            </m:oMathPara>
          </w:p>
        </w:tc>
        <w:tc>
          <w:tcPr>
            <w:tcW w:w="1013" w:type="pct"/>
            <w:shd w:val="clear" w:color="auto" w:fill="auto"/>
            <w:noWrap/>
            <w:vAlign w:val="center"/>
            <w:hideMark/>
          </w:tcPr>
          <w:p w14:paraId="6E75006B"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-16.497***</w:t>
            </w:r>
          </w:p>
          <w:p w14:paraId="6488F0AF" w14:textId="199E087A"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(-3.16)</w:t>
            </w:r>
          </w:p>
        </w:tc>
        <w:tc>
          <w:tcPr>
            <w:tcW w:w="1074" w:type="pct"/>
            <w:shd w:val="clear" w:color="auto" w:fill="auto"/>
            <w:noWrap/>
            <w:vAlign w:val="center"/>
            <w:hideMark/>
          </w:tcPr>
          <w:p w14:paraId="64AD0FB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-21.303***</w:t>
            </w:r>
          </w:p>
          <w:p w14:paraId="74864715" w14:textId="5E409CC5"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(-19.14)</w:t>
            </w:r>
          </w:p>
        </w:tc>
        <w:tc>
          <w:tcPr>
            <w:tcW w:w="975" w:type="pct"/>
            <w:shd w:val="clear" w:color="auto" w:fill="auto"/>
            <w:noWrap/>
            <w:vAlign w:val="center"/>
            <w:hideMark/>
          </w:tcPr>
          <w:p w14:paraId="2EEA2AB7"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-4.045***</w:t>
            </w:r>
          </w:p>
          <w:p w14:paraId="5E61E4D7" w14:textId="68758625"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(-11.64)</w:t>
            </w:r>
          </w:p>
        </w:tc>
        <w:tc>
          <w:tcPr>
            <w:tcW w:w="787" w:type="pct"/>
            <w:shd w:val="clear" w:color="auto" w:fill="auto"/>
            <w:noWrap/>
            <w:vAlign w:val="center"/>
            <w:hideMark/>
          </w:tcPr>
          <w:p w14:paraId="2870AC8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-0.651**</w:t>
            </w:r>
          </w:p>
          <w:p w14:paraId="6C9501D1" w14:textId="05969DAB"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(-2.12)</w:t>
            </w:r>
          </w:p>
        </w:tc>
      </w:tr>
      <w:tr w:rsidR="009D44CE" w:rsidRPr="00A10FBB" w14:paraId="44413096" w14:textId="77777777" w:rsidTr="00C60FEF">
        <w:trPr>
          <w:trHeight w:val="280"/>
        </w:trPr>
        <w:tc>
          <w:tcPr>
            <w:tcW w:w="1151" w:type="pct"/>
            <w:shd w:val="clear" w:color="auto" w:fill="auto"/>
            <w:noWrap/>
            <w:vAlign w:val="center"/>
            <w:hideMark/>
          </w:tcPr>
          <w:p w14:paraId="79494EFF" w14:textId="77777777" w:rsidR="009D44CE" w:rsidRPr="00A10FBB" w:rsidRDefault="009D44CE" w:rsidP="00B0602B">
            <w:pPr>
              <w:rPr>
                <w:rFonts w:ascii="Times New Roman" w:hAnsi="Times New Roman"/>
                <w:color w:val="000000"/>
                <w:sz w:val="18"/>
                <w:szCs w:val="18"/>
              </w:rPr>
            </w:pPr>
            <m:oMathPara>
              <m:oMath>
                <m:r>
                  <w:rPr>
                    <w:rFonts w:ascii="Cambria Math" w:hAnsi="Cambria Math" w:hint="eastAsia"/>
                    <w:color w:val="000000"/>
                    <w:sz w:val="18"/>
                    <w:szCs w:val="18"/>
                  </w:rPr>
                  <m:t>M</m:t>
                </m:r>
                <m:sSub>
                  <m:sSubPr>
                    <m:ctrlPr>
                      <w:rPr>
                        <w:rFonts w:ascii="Cambria Math" w:hAnsi="Cambria Math"/>
                        <w:i/>
                        <w:color w:val="000000"/>
                        <w:sz w:val="18"/>
                        <w:szCs w:val="18"/>
                      </w:rPr>
                    </m:ctrlPr>
                  </m:sSubPr>
                  <m:e>
                    <m:r>
                      <w:rPr>
                        <w:rFonts w:ascii="Cambria Math" w:hAnsi="Cambria Math" w:hint="eastAsia"/>
                        <w:color w:val="000000"/>
                        <w:sz w:val="18"/>
                        <w:szCs w:val="18"/>
                      </w:rPr>
                      <m:t>U</m:t>
                    </m:r>
                    <m:ctrlPr>
                      <w:rPr>
                        <w:rFonts w:ascii="Cambria Math" w:hAnsi="Cambria Math" w:hint="eastAsia"/>
                        <w:i/>
                        <w:color w:val="000000"/>
                        <w:sz w:val="18"/>
                        <w:szCs w:val="18"/>
                      </w:rPr>
                    </m:ctrlPr>
                  </m:e>
                  <m:sub>
                    <m:r>
                      <w:rPr>
                        <w:rFonts w:ascii="Cambria Math" w:hAnsi="Cambria Math"/>
                        <w:color w:val="000000"/>
                        <w:sz w:val="18"/>
                        <w:szCs w:val="18"/>
                      </w:rPr>
                      <m:t>1,t</m:t>
                    </m:r>
                  </m:sub>
                </m:sSub>
                <m:r>
                  <w:rPr>
                    <w:rFonts w:ascii="Cambria Math" w:hAnsi="Cambria Math"/>
                    <w:color w:val="000000"/>
                    <w:sz w:val="18"/>
                    <w:szCs w:val="18"/>
                  </w:rPr>
                  <m:t>×F</m:t>
                </m:r>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i,t</m:t>
                    </m:r>
                  </m:sub>
                </m:sSub>
              </m:oMath>
            </m:oMathPara>
          </w:p>
        </w:tc>
        <w:tc>
          <w:tcPr>
            <w:tcW w:w="1013" w:type="pct"/>
            <w:shd w:val="clear" w:color="auto" w:fill="auto"/>
            <w:noWrap/>
            <w:vAlign w:val="center"/>
            <w:hideMark/>
          </w:tcPr>
          <w:p w14:paraId="22511DD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0.559**</w:t>
            </w:r>
          </w:p>
          <w:p w14:paraId="0C687DC9" w14:textId="1CF1A927"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(2.45)</w:t>
            </w:r>
          </w:p>
        </w:tc>
        <w:tc>
          <w:tcPr>
            <w:tcW w:w="1074" w:type="pct"/>
            <w:shd w:val="clear" w:color="auto" w:fill="auto"/>
            <w:noWrap/>
            <w:vAlign w:val="center"/>
            <w:hideMark/>
          </w:tcPr>
          <w:p w14:paraId="51BD6F9C"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0.755***</w:t>
            </w:r>
          </w:p>
          <w:p w14:paraId="1FAE36DA" w14:textId="6B6FA1BD"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(14.25)</w:t>
            </w:r>
          </w:p>
        </w:tc>
        <w:tc>
          <w:tcPr>
            <w:tcW w:w="975" w:type="pct"/>
            <w:shd w:val="clear" w:color="auto" w:fill="auto"/>
            <w:noWrap/>
            <w:vAlign w:val="center"/>
            <w:hideMark/>
          </w:tcPr>
          <w:p w14:paraId="0D787BC4"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0.163***</w:t>
            </w:r>
          </w:p>
          <w:p w14:paraId="797B10D3" w14:textId="6230C7AC"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(2.60)</w:t>
            </w:r>
          </w:p>
        </w:tc>
        <w:tc>
          <w:tcPr>
            <w:tcW w:w="787" w:type="pct"/>
            <w:shd w:val="clear" w:color="auto" w:fill="auto"/>
            <w:noWrap/>
            <w:vAlign w:val="center"/>
            <w:hideMark/>
          </w:tcPr>
          <w:p w14:paraId="04F3F39C"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-4.347***</w:t>
            </w:r>
          </w:p>
          <w:p w14:paraId="0141615F" w14:textId="1DD55E99"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(-7.40)</w:t>
            </w:r>
          </w:p>
        </w:tc>
      </w:tr>
      <w:tr w:rsidR="009D44CE" w:rsidRPr="00A10FBB" w14:paraId="3E8AC74F" w14:textId="77777777" w:rsidTr="00C60FEF">
        <w:trPr>
          <w:trHeight w:val="280"/>
        </w:trPr>
        <w:tc>
          <w:tcPr>
            <w:tcW w:w="1151" w:type="pct"/>
            <w:shd w:val="clear" w:color="auto" w:fill="auto"/>
            <w:noWrap/>
            <w:vAlign w:val="center"/>
            <w:hideMark/>
          </w:tcPr>
          <w:p w14:paraId="6BB95A27" w14:textId="77777777" w:rsidR="009D44CE" w:rsidRPr="00A10FBB" w:rsidRDefault="009D44CE" w:rsidP="00B0602B">
            <w:pPr>
              <w:rPr>
                <w:rFonts w:ascii="Times New Roman" w:hAnsi="Times New Roman"/>
                <w:color w:val="000000"/>
                <w:sz w:val="18"/>
                <w:szCs w:val="18"/>
              </w:rPr>
            </w:pPr>
            <m:oMathPara>
              <m:oMath>
                <m:r>
                  <w:rPr>
                    <w:rFonts w:ascii="Cambria Math" w:hAnsi="Cambria Math"/>
                    <w:color w:val="000000"/>
                    <w:sz w:val="18"/>
                    <w:szCs w:val="18"/>
                  </w:rPr>
                  <m:t>F</m:t>
                </m:r>
                <m:sSub>
                  <m:sSubPr>
                    <m:ctrlPr>
                      <w:rPr>
                        <w:rFonts w:ascii="Cambria Math" w:hAnsi="Cambria Math"/>
                        <w:i/>
                        <w:color w:val="000000"/>
                        <w:sz w:val="18"/>
                        <w:szCs w:val="18"/>
                      </w:rPr>
                    </m:ctrlPr>
                  </m:sSubPr>
                  <m:e>
                    <m:r>
                      <w:rPr>
                        <w:rFonts w:ascii="Cambria Math" w:hAnsi="Cambria Math"/>
                        <w:color w:val="000000"/>
                        <w:sz w:val="18"/>
                        <w:szCs w:val="18"/>
                      </w:rPr>
                      <m:t>F</m:t>
                    </m:r>
                  </m:e>
                  <m:sub>
                    <m:r>
                      <w:rPr>
                        <w:rFonts w:ascii="Cambria Math" w:hAnsi="Cambria Math"/>
                        <w:color w:val="000000"/>
                        <w:sz w:val="18"/>
                        <w:szCs w:val="18"/>
                      </w:rPr>
                      <m:t>i,t</m:t>
                    </m:r>
                  </m:sub>
                </m:sSub>
              </m:oMath>
            </m:oMathPara>
          </w:p>
        </w:tc>
        <w:tc>
          <w:tcPr>
            <w:tcW w:w="1013" w:type="pct"/>
            <w:shd w:val="clear" w:color="auto" w:fill="auto"/>
            <w:noWrap/>
            <w:vAlign w:val="center"/>
            <w:hideMark/>
          </w:tcPr>
          <w:p w14:paraId="470544E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-0.867***</w:t>
            </w:r>
          </w:p>
          <w:p w14:paraId="40C47577" w14:textId="30305610"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(-4.70)</w:t>
            </w:r>
          </w:p>
        </w:tc>
        <w:tc>
          <w:tcPr>
            <w:tcW w:w="1074" w:type="pct"/>
            <w:shd w:val="clear" w:color="auto" w:fill="auto"/>
            <w:noWrap/>
            <w:vAlign w:val="center"/>
            <w:hideMark/>
          </w:tcPr>
          <w:p w14:paraId="039E8E7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-0.668***</w:t>
            </w:r>
          </w:p>
          <w:p w14:paraId="4BDB3444" w14:textId="74CB35D4"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(-16.37)</w:t>
            </w:r>
          </w:p>
        </w:tc>
        <w:tc>
          <w:tcPr>
            <w:tcW w:w="975" w:type="pct"/>
            <w:shd w:val="clear" w:color="auto" w:fill="auto"/>
            <w:noWrap/>
            <w:vAlign w:val="center"/>
            <w:hideMark/>
          </w:tcPr>
          <w:p w14:paraId="45FBA5C2"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-0.449***</w:t>
            </w:r>
          </w:p>
          <w:p w14:paraId="3370ECF8" w14:textId="6212E69B"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(-5.14)</w:t>
            </w:r>
          </w:p>
        </w:tc>
        <w:tc>
          <w:tcPr>
            <w:tcW w:w="787" w:type="pct"/>
            <w:shd w:val="clear" w:color="auto" w:fill="auto"/>
            <w:noWrap/>
            <w:vAlign w:val="center"/>
            <w:hideMark/>
          </w:tcPr>
          <w:p w14:paraId="12F0BD65"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1.627***</w:t>
            </w:r>
          </w:p>
          <w:p w14:paraId="0E3FBEE3" w14:textId="389E884F" w:rsidR="00C60FEF" w:rsidRPr="00A10FBB" w:rsidRDefault="00C60FEF"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(3.04)</w:t>
            </w:r>
          </w:p>
        </w:tc>
      </w:tr>
      <w:tr w:rsidR="009D44CE" w:rsidRPr="00A10FBB" w14:paraId="43A99AF8" w14:textId="77777777" w:rsidTr="00C60FEF">
        <w:trPr>
          <w:trHeight w:val="280"/>
        </w:trPr>
        <w:tc>
          <w:tcPr>
            <w:tcW w:w="1151" w:type="pct"/>
            <w:shd w:val="clear" w:color="auto" w:fill="auto"/>
            <w:noWrap/>
            <w:vAlign w:val="center"/>
            <w:hideMark/>
          </w:tcPr>
          <w:p w14:paraId="11583F4E"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控制变量</w:t>
            </w:r>
          </w:p>
        </w:tc>
        <w:tc>
          <w:tcPr>
            <w:tcW w:w="1013" w:type="pct"/>
            <w:shd w:val="clear" w:color="auto" w:fill="auto"/>
            <w:noWrap/>
            <w:vAlign w:val="center"/>
            <w:hideMark/>
          </w:tcPr>
          <w:p w14:paraId="01814B89"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074" w:type="pct"/>
            <w:shd w:val="clear" w:color="auto" w:fill="auto"/>
            <w:noWrap/>
            <w:vAlign w:val="center"/>
            <w:hideMark/>
          </w:tcPr>
          <w:p w14:paraId="583B831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975" w:type="pct"/>
            <w:shd w:val="clear" w:color="auto" w:fill="auto"/>
            <w:noWrap/>
            <w:vAlign w:val="center"/>
            <w:hideMark/>
          </w:tcPr>
          <w:p w14:paraId="7E20C54C"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787" w:type="pct"/>
            <w:shd w:val="clear" w:color="auto" w:fill="auto"/>
            <w:noWrap/>
            <w:vAlign w:val="center"/>
            <w:hideMark/>
          </w:tcPr>
          <w:p w14:paraId="4A3DE5E7"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6E6206C5" w14:textId="77777777" w:rsidTr="00C60FEF">
        <w:trPr>
          <w:trHeight w:val="280"/>
        </w:trPr>
        <w:tc>
          <w:tcPr>
            <w:tcW w:w="1151" w:type="pct"/>
            <w:shd w:val="clear" w:color="auto" w:fill="auto"/>
            <w:noWrap/>
            <w:vAlign w:val="center"/>
            <w:hideMark/>
          </w:tcPr>
          <w:p w14:paraId="5CAB03F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固定效应</w:t>
            </w:r>
          </w:p>
        </w:tc>
        <w:tc>
          <w:tcPr>
            <w:tcW w:w="1013" w:type="pct"/>
            <w:shd w:val="clear" w:color="auto" w:fill="auto"/>
            <w:noWrap/>
            <w:vAlign w:val="center"/>
            <w:hideMark/>
          </w:tcPr>
          <w:p w14:paraId="27C32B5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074" w:type="pct"/>
            <w:shd w:val="clear" w:color="auto" w:fill="auto"/>
            <w:noWrap/>
            <w:vAlign w:val="center"/>
            <w:hideMark/>
          </w:tcPr>
          <w:p w14:paraId="0561721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975" w:type="pct"/>
            <w:shd w:val="clear" w:color="auto" w:fill="auto"/>
            <w:noWrap/>
            <w:vAlign w:val="center"/>
            <w:hideMark/>
          </w:tcPr>
          <w:p w14:paraId="0662573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787" w:type="pct"/>
            <w:shd w:val="clear" w:color="auto" w:fill="auto"/>
            <w:noWrap/>
            <w:vAlign w:val="center"/>
            <w:hideMark/>
          </w:tcPr>
          <w:p w14:paraId="05B791D3"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75195238" w14:textId="77777777" w:rsidTr="00C60FEF">
        <w:trPr>
          <w:trHeight w:val="280"/>
        </w:trPr>
        <w:tc>
          <w:tcPr>
            <w:tcW w:w="1151" w:type="pct"/>
            <w:shd w:val="clear" w:color="auto" w:fill="auto"/>
            <w:noWrap/>
            <w:vAlign w:val="center"/>
            <w:hideMark/>
          </w:tcPr>
          <w:p w14:paraId="41AA9978"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季度效应</w:t>
            </w:r>
          </w:p>
        </w:tc>
        <w:tc>
          <w:tcPr>
            <w:tcW w:w="1013" w:type="pct"/>
            <w:shd w:val="clear" w:color="auto" w:fill="auto"/>
            <w:noWrap/>
            <w:vAlign w:val="center"/>
            <w:hideMark/>
          </w:tcPr>
          <w:p w14:paraId="48CE6BA2"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1074" w:type="pct"/>
            <w:shd w:val="clear" w:color="auto" w:fill="auto"/>
            <w:noWrap/>
            <w:vAlign w:val="center"/>
            <w:hideMark/>
          </w:tcPr>
          <w:p w14:paraId="3203F3EE"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975" w:type="pct"/>
            <w:shd w:val="clear" w:color="auto" w:fill="auto"/>
            <w:noWrap/>
            <w:vAlign w:val="center"/>
            <w:hideMark/>
          </w:tcPr>
          <w:p w14:paraId="5CB1AF4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787" w:type="pct"/>
            <w:shd w:val="clear" w:color="auto" w:fill="auto"/>
            <w:noWrap/>
            <w:vAlign w:val="center"/>
            <w:hideMark/>
          </w:tcPr>
          <w:p w14:paraId="279E0B04"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9D44CE" w:rsidRPr="00A10FBB" w14:paraId="104061FC" w14:textId="77777777" w:rsidTr="00C60FEF">
        <w:trPr>
          <w:trHeight w:val="280"/>
        </w:trPr>
        <w:tc>
          <w:tcPr>
            <w:tcW w:w="1151" w:type="pct"/>
            <w:shd w:val="clear" w:color="auto" w:fill="auto"/>
            <w:noWrap/>
            <w:vAlign w:val="center"/>
          </w:tcPr>
          <w:p w14:paraId="67743044"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样本数</w:t>
            </w:r>
          </w:p>
        </w:tc>
        <w:tc>
          <w:tcPr>
            <w:tcW w:w="1013" w:type="pct"/>
            <w:shd w:val="clear" w:color="auto" w:fill="auto"/>
            <w:noWrap/>
            <w:vAlign w:val="center"/>
          </w:tcPr>
          <w:p w14:paraId="6F6C9FB4"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39,545</w:t>
            </w:r>
          </w:p>
        </w:tc>
        <w:tc>
          <w:tcPr>
            <w:tcW w:w="1074" w:type="pct"/>
            <w:shd w:val="clear" w:color="auto" w:fill="auto"/>
            <w:noWrap/>
            <w:vAlign w:val="center"/>
          </w:tcPr>
          <w:p w14:paraId="3537B80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39,540</w:t>
            </w:r>
          </w:p>
        </w:tc>
        <w:tc>
          <w:tcPr>
            <w:tcW w:w="975" w:type="pct"/>
            <w:shd w:val="clear" w:color="auto" w:fill="auto"/>
            <w:noWrap/>
            <w:vAlign w:val="center"/>
          </w:tcPr>
          <w:p w14:paraId="359B8CEE"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39,540</w:t>
            </w:r>
          </w:p>
        </w:tc>
        <w:tc>
          <w:tcPr>
            <w:tcW w:w="787" w:type="pct"/>
            <w:shd w:val="clear" w:color="auto" w:fill="auto"/>
            <w:noWrap/>
            <w:vAlign w:val="center"/>
          </w:tcPr>
          <w:p w14:paraId="2B7A5CA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39,545</w:t>
            </w:r>
          </w:p>
        </w:tc>
      </w:tr>
      <w:tr w:rsidR="009D44CE" w:rsidRPr="00A10FBB" w14:paraId="4C349D5C" w14:textId="77777777" w:rsidTr="00C60FEF">
        <w:trPr>
          <w:trHeight w:val="280"/>
        </w:trPr>
        <w:tc>
          <w:tcPr>
            <w:tcW w:w="1151" w:type="pct"/>
            <w:shd w:val="clear" w:color="auto" w:fill="auto"/>
            <w:noWrap/>
            <w:vAlign w:val="center"/>
          </w:tcPr>
          <w:p w14:paraId="10FBBDB1"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调整后</w:t>
            </w: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w:p>
        </w:tc>
        <w:tc>
          <w:tcPr>
            <w:tcW w:w="1013" w:type="pct"/>
            <w:shd w:val="clear" w:color="auto" w:fill="auto"/>
            <w:noWrap/>
            <w:vAlign w:val="center"/>
          </w:tcPr>
          <w:p w14:paraId="24A8EB2C"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0.330</w:t>
            </w:r>
          </w:p>
        </w:tc>
        <w:tc>
          <w:tcPr>
            <w:tcW w:w="1074" w:type="pct"/>
            <w:shd w:val="clear" w:color="auto" w:fill="auto"/>
            <w:noWrap/>
            <w:vAlign w:val="center"/>
          </w:tcPr>
          <w:p w14:paraId="7F52AF7A"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0.348</w:t>
            </w:r>
          </w:p>
        </w:tc>
        <w:tc>
          <w:tcPr>
            <w:tcW w:w="975" w:type="pct"/>
            <w:shd w:val="clear" w:color="auto" w:fill="auto"/>
            <w:noWrap/>
            <w:vAlign w:val="center"/>
          </w:tcPr>
          <w:p w14:paraId="2222D9E0"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0.328</w:t>
            </w:r>
          </w:p>
        </w:tc>
        <w:tc>
          <w:tcPr>
            <w:tcW w:w="787" w:type="pct"/>
            <w:shd w:val="clear" w:color="auto" w:fill="auto"/>
            <w:noWrap/>
            <w:vAlign w:val="center"/>
          </w:tcPr>
          <w:p w14:paraId="2E0D3846" w14:textId="77777777" w:rsidR="009D44CE" w:rsidRPr="00A10FBB" w:rsidRDefault="009D44CE"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0.324</w:t>
            </w:r>
          </w:p>
        </w:tc>
      </w:tr>
    </w:tbl>
    <w:p w14:paraId="78F4FD18" w14:textId="6634CAF1" w:rsidR="002C42B0" w:rsidRPr="00A10FBB" w:rsidRDefault="002C42B0" w:rsidP="00B0602B">
      <w:pPr>
        <w:widowControl w:val="0"/>
        <w:spacing w:beforeLines="50" w:before="156"/>
        <w:ind w:left="238" w:firstLine="119"/>
        <w:jc w:val="both"/>
        <w:rPr>
          <w:rFonts w:ascii="Times New Roman" w:hAnsi="Times New Roman" w:cs="Times New Roman"/>
          <w:b/>
          <w:bCs/>
          <w:kern w:val="2"/>
          <w:sz w:val="21"/>
          <w:szCs w:val="20"/>
        </w:rPr>
      </w:pPr>
      <w:r w:rsidRPr="00A10FBB">
        <w:rPr>
          <w:rFonts w:ascii="Times New Roman" w:hAnsi="Times New Roman" w:cs="Times New Roman"/>
          <w:b/>
          <w:bCs/>
          <w:kern w:val="2"/>
          <w:sz w:val="21"/>
          <w:szCs w:val="20"/>
        </w:rPr>
        <w:t xml:space="preserve">3. </w:t>
      </w:r>
      <w:r w:rsidRPr="00A10FBB">
        <w:rPr>
          <w:rFonts w:ascii="Times New Roman" w:hAnsi="Times New Roman" w:cs="Times New Roman" w:hint="eastAsia"/>
          <w:b/>
          <w:bCs/>
          <w:kern w:val="2"/>
          <w:sz w:val="21"/>
          <w:szCs w:val="20"/>
        </w:rPr>
        <w:t>资源分配机制</w:t>
      </w:r>
    </w:p>
    <w:p w14:paraId="73E55CE0" w14:textId="04E7A7D9" w:rsidR="00D279CB" w:rsidRPr="00A10FBB" w:rsidRDefault="00D279CB"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最后，本文从两个角度检验微观不确定性冲击的资源分配效应。从横截面看，</w:t>
      </w:r>
      <w:r w:rsidR="00F04155" w:rsidRPr="00A10FBB">
        <w:rPr>
          <w:rFonts w:ascii="Times New Roman" w:hAnsi="Times New Roman" w:cs="Times New Roman" w:hint="eastAsia"/>
          <w:kern w:val="2"/>
          <w:sz w:val="21"/>
          <w:szCs w:val="21"/>
        </w:rPr>
        <w:t>微观不确定冲击下</w:t>
      </w:r>
      <w:r w:rsidRPr="00A10FBB">
        <w:rPr>
          <w:rFonts w:ascii="Times New Roman" w:hAnsi="Times New Roman" w:cs="Times New Roman" w:hint="eastAsia"/>
          <w:kern w:val="2"/>
          <w:sz w:val="21"/>
          <w:szCs w:val="21"/>
        </w:rPr>
        <w:t>企业</w:t>
      </w:r>
      <w:r w:rsidR="00F04155" w:rsidRPr="00A10FBB">
        <w:rPr>
          <w:rFonts w:ascii="Times New Roman" w:hAnsi="Times New Roman" w:cs="Times New Roman" w:hint="eastAsia"/>
          <w:kern w:val="2"/>
          <w:sz w:val="21"/>
          <w:szCs w:val="21"/>
        </w:rPr>
        <w:t>间</w:t>
      </w:r>
      <w:r w:rsidRPr="00A10FBB">
        <w:rPr>
          <w:rFonts w:ascii="Times New Roman" w:hAnsi="Times New Roman" w:cs="Times New Roman" w:hint="eastAsia"/>
          <w:kern w:val="2"/>
          <w:sz w:val="21"/>
          <w:szCs w:val="21"/>
        </w:rPr>
        <w:t>差异</w:t>
      </w:r>
      <w:r w:rsidR="00F04155" w:rsidRPr="00A10FBB">
        <w:rPr>
          <w:rFonts w:ascii="Times New Roman" w:hAnsi="Times New Roman" w:cs="Times New Roman" w:hint="eastAsia"/>
          <w:kern w:val="2"/>
          <w:sz w:val="21"/>
          <w:szCs w:val="21"/>
        </w:rPr>
        <w:t>扩大</w:t>
      </w:r>
      <w:r w:rsidRPr="00A10FBB">
        <w:rPr>
          <w:rFonts w:ascii="Times New Roman" w:hAnsi="Times New Roman" w:cs="Times New Roman" w:hint="eastAsia"/>
          <w:kern w:val="2"/>
          <w:sz w:val="21"/>
          <w:szCs w:val="21"/>
        </w:rPr>
        <w:t>，好的企业会增加投资，而经营不善的企业受到投资不可逆的约束，无法及时处理较低效率的资产，从而投资减少。借鉴</w:t>
      </w:r>
      <w:r w:rsidR="00551D08" w:rsidRPr="00A10FBB">
        <w:rPr>
          <w:rFonts w:ascii="Times New Roman" w:hAnsi="Times New Roman" w:cs="Times New Roman" w:hint="eastAsia"/>
          <w:kern w:val="2"/>
          <w:sz w:val="21"/>
          <w:szCs w:val="21"/>
        </w:rPr>
        <w:t>辛清泉等（</w:t>
      </w:r>
      <w:r w:rsidR="00551D08" w:rsidRPr="00A10FBB">
        <w:rPr>
          <w:rFonts w:ascii="Times New Roman" w:hAnsi="Times New Roman" w:cs="Times New Roman" w:hint="eastAsia"/>
          <w:kern w:val="2"/>
          <w:sz w:val="21"/>
          <w:szCs w:val="21"/>
        </w:rPr>
        <w:t>2</w:t>
      </w:r>
      <w:r w:rsidR="00551D08" w:rsidRPr="00A10FBB">
        <w:rPr>
          <w:rFonts w:ascii="Times New Roman" w:hAnsi="Times New Roman" w:cs="Times New Roman"/>
          <w:kern w:val="2"/>
          <w:sz w:val="21"/>
          <w:szCs w:val="21"/>
        </w:rPr>
        <w:t>007</w:t>
      </w:r>
      <w:r w:rsidR="00551D08" w:rsidRPr="00A10FBB">
        <w:rPr>
          <w:rFonts w:ascii="Times New Roman" w:hAnsi="Times New Roman" w:cs="Times New Roman" w:hint="eastAsia"/>
          <w:kern w:val="2"/>
          <w:sz w:val="21"/>
          <w:szCs w:val="21"/>
        </w:rPr>
        <w:t>）和</w:t>
      </w:r>
      <w:r w:rsidRPr="00A10FBB">
        <w:rPr>
          <w:rFonts w:ascii="Times New Roman" w:hAnsi="Times New Roman" w:cs="Times New Roman" w:hint="eastAsia"/>
          <w:kern w:val="2"/>
          <w:sz w:val="21"/>
          <w:szCs w:val="21"/>
        </w:rPr>
        <w:t>饶品贵等（</w:t>
      </w:r>
      <w:r w:rsidRPr="00A10FBB">
        <w:rPr>
          <w:rFonts w:ascii="Times New Roman" w:hAnsi="Times New Roman" w:cs="Times New Roman"/>
          <w:kern w:val="2"/>
          <w:sz w:val="21"/>
          <w:szCs w:val="21"/>
        </w:rPr>
        <w:t>2017</w:t>
      </w:r>
      <w:r w:rsidRPr="00A10FBB">
        <w:rPr>
          <w:rFonts w:ascii="Times New Roman" w:hAnsi="Times New Roman" w:cs="Times New Roman" w:hint="eastAsia"/>
          <w:kern w:val="2"/>
          <w:sz w:val="21"/>
          <w:szCs w:val="21"/>
        </w:rPr>
        <w:t>）的方法，</w:t>
      </w:r>
      <w:r w:rsidR="00551D08" w:rsidRPr="00A10FBB">
        <w:rPr>
          <w:rFonts w:ascii="Times New Roman" w:hAnsi="Times New Roman" w:cs="Times New Roman" w:hint="eastAsia"/>
          <w:kern w:val="2"/>
          <w:sz w:val="21"/>
          <w:szCs w:val="21"/>
        </w:rPr>
        <w:t>使用企业层面的特征估计企业的正常投资水平，偏离的部分则反映了企业投资过度或投资不足，偏离越大投资效率越低。若微观不确定性冲击促进了企业间的资源再分配，</w:t>
      </w:r>
      <w:r w:rsidRPr="00A10FBB">
        <w:rPr>
          <w:rFonts w:ascii="Times New Roman" w:hAnsi="Times New Roman" w:cs="Times New Roman" w:hint="eastAsia"/>
          <w:kern w:val="2"/>
          <w:sz w:val="21"/>
          <w:szCs w:val="21"/>
        </w:rPr>
        <w:t>则过度投资的企业应减少投资、投资不足的企业会增加投资，进而整体的投资效率得到改善。</w:t>
      </w:r>
      <w:r w:rsidR="00CE15E7" w:rsidRPr="00A10FBB">
        <w:rPr>
          <w:rFonts w:ascii="Times New Roman" w:hAnsi="Times New Roman" w:cs="Times New Roman" w:hint="eastAsia"/>
          <w:kern w:val="2"/>
          <w:sz w:val="21"/>
          <w:szCs w:val="21"/>
        </w:rPr>
        <w:t>考虑投资回归方程：</w:t>
      </w:r>
    </w:p>
    <w:p w14:paraId="26F368BF" w14:textId="2FB013FF" w:rsidR="00CE15E7"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sSub>
                <m:sSubPr>
                  <m:ctrlPr>
                    <w:rPr>
                      <w:rFonts w:ascii="Cambria Math" w:hAnsi="Cambria Math" w:cs="Times New Roman"/>
                      <w:kern w:val="2"/>
                      <w:sz w:val="21"/>
                      <w:szCs w:val="21"/>
                    </w:rPr>
                  </m:ctrlPr>
                </m:sSubPr>
                <m:e>
                  <m:r>
                    <w:rPr>
                      <w:rFonts w:ascii="Cambria Math" w:hAnsi="Cambria Math" w:cs="Times New Roman" w:hint="eastAsia"/>
                      <w:kern w:val="2"/>
                      <w:sz w:val="21"/>
                      <w:szCs w:val="21"/>
                    </w:rPr>
                    <m:t>Size</m:t>
                  </m:r>
                </m:e>
                <m:sub>
                  <m:r>
                    <w:rPr>
                      <w:rFonts w:ascii="Cambria Math" w:hAnsi="Cambria Math" w:cs="Times New Roman"/>
                      <w:kern w:val="2"/>
                      <w:sz w:val="21"/>
                      <w:szCs w:val="21"/>
                    </w:rPr>
                    <m:t>i,t-1</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2</m:t>
                  </m:r>
                </m:sub>
              </m:sSub>
              <m:sSub>
                <m:sSubPr>
                  <m:ctrlPr>
                    <w:rPr>
                      <w:rFonts w:ascii="Cambria Math" w:hAnsi="Cambria Math" w:cs="Times New Roman"/>
                      <w:kern w:val="2"/>
                      <w:sz w:val="21"/>
                      <w:szCs w:val="21"/>
                    </w:rPr>
                  </m:ctrlPr>
                </m:sSubPr>
                <m:e>
                  <m:r>
                    <w:rPr>
                      <w:rFonts w:ascii="Cambria Math" w:hAnsi="Cambria Math" w:cs="Times New Roman"/>
                      <w:kern w:val="2"/>
                      <w:sz w:val="21"/>
                      <w:szCs w:val="21"/>
                    </w:rPr>
                    <m:t>TQ</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t-1</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3</m:t>
                  </m:r>
                </m:sub>
              </m:sSub>
              <m:r>
                <w:rPr>
                  <w:rFonts w:ascii="Cambria Math" w:hAnsi="Cambria Math" w:cs="Times New Roman"/>
                  <w:kern w:val="2"/>
                  <w:sz w:val="21"/>
                  <w:szCs w:val="21"/>
                </w:rPr>
                <m:t>C</m:t>
              </m:r>
              <m:sSub>
                <m:sSubPr>
                  <m:ctrlPr>
                    <w:rPr>
                      <w:rFonts w:ascii="Cambria Math" w:hAnsi="Cambria Math" w:cs="Times New Roman"/>
                      <w:i/>
                      <w:kern w:val="2"/>
                      <w:sz w:val="21"/>
                      <w:szCs w:val="21"/>
                    </w:rPr>
                  </m:ctrlPr>
                </m:sSubPr>
                <m:e>
                  <m:r>
                    <w:rPr>
                      <w:rFonts w:ascii="Cambria Math" w:hAnsi="Cambria Math" w:cs="Times New Roman"/>
                      <w:kern w:val="2"/>
                      <w:sz w:val="21"/>
                      <w:szCs w:val="21"/>
                    </w:rPr>
                    <m:t>F</m:t>
                  </m:r>
                </m:e>
                <m:sub>
                  <m:r>
                    <w:rPr>
                      <w:rFonts w:ascii="Cambria Math" w:hAnsi="Cambria Math" w:cs="Times New Roman"/>
                      <w:kern w:val="2"/>
                      <w:sz w:val="21"/>
                      <w:szCs w:val="21"/>
                    </w:rPr>
                    <m:t>i,t-1</m:t>
                  </m:r>
                </m:sub>
              </m:sSub>
              <m:r>
                <m:rPr>
                  <m:sty m:val="p"/>
                </m:rPr>
                <w:rPr>
                  <w:rFonts w:ascii="Cambria Math" w:hAnsi="Cambria Math" w:cs="Times New Roman"/>
                  <w:kern w:val="2"/>
                  <w:sz w:val="21"/>
                  <w:szCs w:val="21"/>
                </w:rPr>
                <m:t>+</m:t>
              </m:r>
              <m:sSub>
                <m:sSubPr>
                  <m:ctrlPr>
                    <w:rPr>
                      <w:rFonts w:ascii="Cambria Math" w:hAnsi="Cambria Math" w:cs="Times New Roman"/>
                      <w:i/>
                      <w:iCs/>
                      <w:kern w:val="2"/>
                      <w:sz w:val="21"/>
                      <w:szCs w:val="21"/>
                    </w:rPr>
                  </m:ctrlPr>
                </m:sSubPr>
                <m:e>
                  <m:r>
                    <w:rPr>
                      <w:rFonts w:ascii="Cambria Math" w:hAnsi="Cambria Math" w:cs="Times New Roman"/>
                      <w:kern w:val="2"/>
                      <w:sz w:val="21"/>
                      <w:szCs w:val="21"/>
                    </w:rPr>
                    <m:t>β</m:t>
                  </m:r>
                </m:e>
                <m:sub>
                  <m:r>
                    <w:rPr>
                      <w:rFonts w:ascii="Cambria Math" w:hAnsi="Cambria Math" w:cs="Times New Roman"/>
                      <w:kern w:val="2"/>
                      <w:sz w:val="21"/>
                      <w:szCs w:val="21"/>
                    </w:rPr>
                    <m:t>4</m:t>
                  </m:r>
                </m:sub>
              </m:sSub>
              <m:sSub>
                <m:sSubPr>
                  <m:ctrlPr>
                    <w:rPr>
                      <w:rFonts w:ascii="Cambria Math" w:hAnsi="Cambria Math" w:cs="Times New Roman"/>
                      <w:i/>
                      <w:iCs/>
                      <w:kern w:val="2"/>
                      <w:sz w:val="21"/>
                      <w:szCs w:val="21"/>
                    </w:rPr>
                  </m:ctrlPr>
                </m:sSubPr>
                <m:e>
                  <m:r>
                    <w:rPr>
                      <w:rFonts w:ascii="Cambria Math" w:hAnsi="Cambria Math" w:cs="Times New Roman"/>
                      <w:kern w:val="2"/>
                      <w:sz w:val="21"/>
                      <w:szCs w:val="21"/>
                    </w:rPr>
                    <m:t>LEV</m:t>
                  </m:r>
                </m:e>
                <m:sub>
                  <m:r>
                    <w:rPr>
                      <w:rFonts w:ascii="Cambria Math" w:hAnsi="Cambria Math" w:cs="Times New Roman"/>
                      <w:kern w:val="2"/>
                      <w:sz w:val="21"/>
                      <w:szCs w:val="21"/>
                    </w:rPr>
                    <m:t>i,t-1</m:t>
                  </m:r>
                </m:sub>
              </m:sSub>
              <m:r>
                <m:rPr>
                  <m:sty m:val="p"/>
                </m:rPr>
                <w:rPr>
                  <w:rFonts w:ascii="Cambria Math" w:hAnsi="Cambria Math" w:cs="Times New Roman"/>
                  <w:kern w:val="2"/>
                  <w:sz w:val="21"/>
                  <w:szCs w:val="21"/>
                </w:rPr>
                <m:t>+</m:t>
              </m:r>
              <m:sSub>
                <m:sSubPr>
                  <m:ctrlPr>
                    <w:rPr>
                      <w:rFonts w:ascii="Cambria Math" w:hAnsi="Cambria Math" w:cs="Times New Roman"/>
                      <w:i/>
                      <w:iCs/>
                      <w:kern w:val="2"/>
                      <w:sz w:val="21"/>
                      <w:szCs w:val="21"/>
                    </w:rPr>
                  </m:ctrlPr>
                </m:sSubPr>
                <m:e>
                  <m:r>
                    <w:rPr>
                      <w:rFonts w:ascii="Cambria Math" w:hAnsi="Cambria Math" w:cs="Times New Roman"/>
                      <w:kern w:val="2"/>
                      <w:sz w:val="21"/>
                      <w:szCs w:val="21"/>
                    </w:rPr>
                    <m:t>β</m:t>
                  </m:r>
                </m:e>
                <m:sub>
                  <m:r>
                    <w:rPr>
                      <w:rFonts w:ascii="Cambria Math" w:hAnsi="Cambria Math" w:cs="Times New Roman"/>
                      <w:kern w:val="2"/>
                      <w:sz w:val="21"/>
                      <w:szCs w:val="21"/>
                    </w:rPr>
                    <m:t>5</m:t>
                  </m:r>
                </m:sub>
              </m:sSub>
              <m:sSub>
                <m:sSubPr>
                  <m:ctrlPr>
                    <w:rPr>
                      <w:rFonts w:ascii="Cambria Math" w:hAnsi="Cambria Math" w:cs="Times New Roman"/>
                      <w:i/>
                      <w:iCs/>
                      <w:kern w:val="2"/>
                      <w:sz w:val="21"/>
                      <w:szCs w:val="21"/>
                    </w:rPr>
                  </m:ctrlPr>
                </m:sSubPr>
                <m:e>
                  <m:r>
                    <w:rPr>
                      <w:rFonts w:ascii="Cambria Math" w:hAnsi="Cambria Math" w:cs="Times New Roman"/>
                      <w:kern w:val="2"/>
                      <w:sz w:val="21"/>
                      <w:szCs w:val="21"/>
                    </w:rPr>
                    <m:t>Inv</m:t>
                  </m:r>
                </m:e>
                <m:sub>
                  <m:r>
                    <w:rPr>
                      <w:rFonts w:ascii="Cambria Math" w:hAnsi="Cambria Math" w:cs="Times New Roman"/>
                      <w:kern w:val="2"/>
                      <w:sz w:val="21"/>
                      <w:szCs w:val="21"/>
                    </w:rPr>
                    <m:t>i,t-1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m:t>
                  </m:r>
                  <m:r>
                    <m:rPr>
                      <m:sty m:val="p"/>
                    </m:rPr>
                    <w:rPr>
                      <w:rFonts w:ascii="Cambria Math" w:hAnsi="Cambria Math" w:cs="Times New Roman"/>
                      <w:kern w:val="2"/>
                      <w:sz w:val="21"/>
                      <w:szCs w:val="21"/>
                    </w:rPr>
                    <m:t>2</m:t>
                  </m:r>
                </m:e>
              </m:d>
            </m:e>
          </m:eqArr>
        </m:oMath>
      </m:oMathPara>
    </w:p>
    <w:p w14:paraId="0B781554" w14:textId="0B48976C" w:rsidR="00080C5B" w:rsidRPr="00A10FBB" w:rsidRDefault="004C5D45"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上</w:t>
      </w:r>
      <w:r w:rsidR="004751BD" w:rsidRPr="00A10FBB">
        <w:rPr>
          <w:rFonts w:ascii="Times New Roman" w:hAnsi="Times New Roman" w:cs="Times New Roman" w:hint="eastAsia"/>
          <w:kern w:val="2"/>
          <w:sz w:val="21"/>
          <w:szCs w:val="21"/>
        </w:rPr>
        <w:t>式（</w:t>
      </w:r>
      <w:r w:rsidR="004751BD" w:rsidRPr="00A10FBB">
        <w:rPr>
          <w:rFonts w:ascii="Times New Roman" w:hAnsi="Times New Roman" w:cs="Times New Roman" w:hint="eastAsia"/>
          <w:kern w:val="2"/>
          <w:sz w:val="21"/>
          <w:szCs w:val="21"/>
        </w:rPr>
        <w:t>1</w:t>
      </w:r>
      <w:r w:rsidR="00645ACB" w:rsidRPr="00A10FBB">
        <w:rPr>
          <w:rFonts w:ascii="Times New Roman" w:hAnsi="Times New Roman" w:cs="Times New Roman"/>
          <w:kern w:val="2"/>
          <w:sz w:val="21"/>
          <w:szCs w:val="21"/>
        </w:rPr>
        <w:t>2</w:t>
      </w:r>
      <w:r w:rsidR="004751BD" w:rsidRPr="00A10FBB">
        <w:rPr>
          <w:rFonts w:ascii="Times New Roman" w:hAnsi="Times New Roman" w:cs="Times New Roman" w:hint="eastAsia"/>
          <w:kern w:val="2"/>
          <w:sz w:val="21"/>
          <w:szCs w:val="21"/>
        </w:rPr>
        <w:t>）回归得到残差，</w:t>
      </w:r>
      <w:r w:rsidR="00DA30F6" w:rsidRPr="00A10FBB">
        <w:rPr>
          <w:rFonts w:ascii="Times New Roman" w:hAnsi="Times New Roman" w:cs="Times New Roman" w:hint="eastAsia"/>
          <w:kern w:val="2"/>
          <w:sz w:val="21"/>
          <w:szCs w:val="21"/>
        </w:rPr>
        <w:t>反映企业的投资与正常投资额之间的偏离。</w:t>
      </w:r>
      <w:r w:rsidR="00034E10" w:rsidRPr="00A10FBB">
        <w:rPr>
          <w:rFonts w:ascii="Times New Roman" w:hAnsi="Times New Roman" w:cs="Times New Roman" w:hint="eastAsia"/>
          <w:kern w:val="2"/>
          <w:sz w:val="21"/>
          <w:szCs w:val="21"/>
        </w:rPr>
        <w:t>将</w:t>
      </w:r>
      <w:r w:rsidR="00DA30F6" w:rsidRPr="00A10FBB">
        <w:rPr>
          <w:rFonts w:ascii="Times New Roman" w:hAnsi="Times New Roman" w:cs="Times New Roman" w:hint="eastAsia"/>
          <w:kern w:val="2"/>
          <w:sz w:val="21"/>
          <w:szCs w:val="21"/>
        </w:rPr>
        <w:t>残差的绝对值</w:t>
      </w:r>
      <w:r w:rsidR="00034E10" w:rsidRPr="00A10FBB">
        <w:rPr>
          <w:rFonts w:ascii="Times New Roman" w:hAnsi="Times New Roman" w:cs="Times New Roman" w:hint="eastAsia"/>
          <w:kern w:val="2"/>
          <w:sz w:val="21"/>
          <w:szCs w:val="21"/>
        </w:rPr>
        <w:t>记</w:t>
      </w:r>
      <w:r w:rsidR="00DA30F6" w:rsidRPr="00A10FBB">
        <w:rPr>
          <w:rFonts w:ascii="Times New Roman" w:hAnsi="Times New Roman" w:cs="Times New Roman" w:hint="eastAsia"/>
          <w:kern w:val="2"/>
          <w:sz w:val="21"/>
          <w:szCs w:val="21"/>
        </w:rPr>
        <w:t>为无效投资额（</w:t>
      </w:r>
      <w:r w:rsidR="00DA30F6" w:rsidRPr="00A10FBB">
        <w:rPr>
          <w:rFonts w:ascii="Times New Roman" w:hAnsi="Times New Roman" w:cs="Times New Roman" w:hint="eastAsia"/>
          <w:kern w:val="2"/>
          <w:sz w:val="21"/>
          <w:szCs w:val="21"/>
        </w:rPr>
        <w:t>ABSRINV</w:t>
      </w:r>
      <w:r w:rsidR="00DA30F6" w:rsidRPr="00A10FBB">
        <w:rPr>
          <w:rFonts w:ascii="Times New Roman" w:hAnsi="Times New Roman" w:cs="Times New Roman" w:hint="eastAsia"/>
          <w:kern w:val="2"/>
          <w:sz w:val="21"/>
          <w:szCs w:val="21"/>
        </w:rPr>
        <w:t>）；</w:t>
      </w:r>
      <w:r w:rsidR="004751BD" w:rsidRPr="00A10FBB">
        <w:rPr>
          <w:rFonts w:ascii="Times New Roman" w:hAnsi="Times New Roman" w:cs="Times New Roman" w:hint="eastAsia"/>
          <w:kern w:val="2"/>
          <w:sz w:val="21"/>
          <w:szCs w:val="21"/>
        </w:rPr>
        <w:t>若残差大于</w:t>
      </w:r>
      <w:r w:rsidR="004751BD" w:rsidRPr="00A10FBB">
        <w:rPr>
          <w:rFonts w:ascii="Times New Roman" w:hAnsi="Times New Roman" w:cs="Times New Roman" w:hint="eastAsia"/>
          <w:kern w:val="2"/>
          <w:sz w:val="21"/>
          <w:szCs w:val="21"/>
        </w:rPr>
        <w:t>0</w:t>
      </w:r>
      <w:r w:rsidR="004751BD" w:rsidRPr="00A10FBB">
        <w:rPr>
          <w:rFonts w:ascii="Times New Roman" w:hAnsi="Times New Roman" w:cs="Times New Roman" w:hint="eastAsia"/>
          <w:kern w:val="2"/>
          <w:sz w:val="21"/>
          <w:szCs w:val="21"/>
        </w:rPr>
        <w:t>则认为企业过度投资，记为投资过度变量（</w:t>
      </w:r>
      <w:r w:rsidR="004751BD" w:rsidRPr="00A10FBB">
        <w:rPr>
          <w:rFonts w:ascii="Times New Roman" w:hAnsi="Times New Roman" w:cs="Times New Roman" w:hint="eastAsia"/>
          <w:kern w:val="2"/>
          <w:sz w:val="21"/>
          <w:szCs w:val="21"/>
        </w:rPr>
        <w:t>OINV</w:t>
      </w:r>
      <w:r w:rsidR="004751BD" w:rsidRPr="00A10FBB">
        <w:rPr>
          <w:rFonts w:ascii="Times New Roman" w:hAnsi="Times New Roman" w:cs="Times New Roman" w:hint="eastAsia"/>
          <w:kern w:val="2"/>
          <w:sz w:val="21"/>
          <w:szCs w:val="21"/>
        </w:rPr>
        <w:t>）；若残差小于</w:t>
      </w:r>
      <w:r w:rsidR="004751BD" w:rsidRPr="00A10FBB">
        <w:rPr>
          <w:rFonts w:ascii="Times New Roman" w:hAnsi="Times New Roman" w:cs="Times New Roman" w:hint="eastAsia"/>
          <w:kern w:val="2"/>
          <w:sz w:val="21"/>
          <w:szCs w:val="21"/>
        </w:rPr>
        <w:t>0</w:t>
      </w:r>
      <w:r w:rsidR="004751BD" w:rsidRPr="00A10FBB">
        <w:rPr>
          <w:rFonts w:ascii="Times New Roman" w:hAnsi="Times New Roman" w:cs="Times New Roman" w:hint="eastAsia"/>
          <w:kern w:val="2"/>
          <w:sz w:val="21"/>
          <w:szCs w:val="21"/>
        </w:rPr>
        <w:t>，则记作投资不足变量（</w:t>
      </w:r>
      <w:r w:rsidR="004751BD" w:rsidRPr="00A10FBB">
        <w:rPr>
          <w:rFonts w:ascii="Times New Roman" w:hAnsi="Times New Roman" w:cs="Times New Roman" w:hint="eastAsia"/>
          <w:kern w:val="2"/>
          <w:sz w:val="21"/>
          <w:szCs w:val="21"/>
        </w:rPr>
        <w:t>UINV</w:t>
      </w:r>
      <w:r w:rsidR="004751BD" w:rsidRPr="00A10FBB">
        <w:rPr>
          <w:rFonts w:ascii="Times New Roman" w:hAnsi="Times New Roman" w:cs="Times New Roman" w:hint="eastAsia"/>
          <w:kern w:val="2"/>
          <w:sz w:val="21"/>
          <w:szCs w:val="21"/>
        </w:rPr>
        <w:t>）</w:t>
      </w:r>
      <w:r w:rsidR="00DA30F6" w:rsidRPr="00A10FBB">
        <w:rPr>
          <w:rFonts w:ascii="Times New Roman" w:hAnsi="Times New Roman" w:cs="Times New Roman" w:hint="eastAsia"/>
          <w:kern w:val="2"/>
          <w:sz w:val="21"/>
          <w:szCs w:val="21"/>
        </w:rPr>
        <w:t>。将以上三个投资偏离变量（</w:t>
      </w:r>
      <w:r w:rsidR="00DA30F6" w:rsidRPr="00A10FBB">
        <w:rPr>
          <w:rFonts w:ascii="Times New Roman" w:hAnsi="Times New Roman" w:cs="Times New Roman" w:hint="eastAsia"/>
          <w:kern w:val="2"/>
          <w:sz w:val="21"/>
          <w:szCs w:val="21"/>
        </w:rPr>
        <w:t>ABSRINV</w:t>
      </w:r>
      <w:r w:rsidR="00DA30F6" w:rsidRPr="00A10FBB">
        <w:rPr>
          <w:rFonts w:ascii="Times New Roman" w:hAnsi="Times New Roman" w:cs="Times New Roman" w:hint="eastAsia"/>
          <w:kern w:val="2"/>
          <w:sz w:val="21"/>
          <w:szCs w:val="21"/>
        </w:rPr>
        <w:t>，</w:t>
      </w:r>
      <w:r w:rsidR="00DA30F6" w:rsidRPr="00A10FBB">
        <w:rPr>
          <w:rFonts w:ascii="Times New Roman" w:hAnsi="Times New Roman" w:cs="Times New Roman"/>
          <w:kern w:val="2"/>
          <w:sz w:val="21"/>
          <w:szCs w:val="21"/>
        </w:rPr>
        <w:t>OINV</w:t>
      </w:r>
      <w:r w:rsidR="00DA30F6" w:rsidRPr="00A10FBB">
        <w:rPr>
          <w:rFonts w:ascii="Times New Roman" w:hAnsi="Times New Roman" w:cs="Times New Roman" w:hint="eastAsia"/>
          <w:kern w:val="2"/>
          <w:sz w:val="21"/>
          <w:szCs w:val="21"/>
        </w:rPr>
        <w:t>和</w:t>
      </w:r>
      <w:r w:rsidR="00DA30F6" w:rsidRPr="00A10FBB">
        <w:rPr>
          <w:rFonts w:ascii="Times New Roman" w:hAnsi="Times New Roman" w:cs="Times New Roman"/>
          <w:kern w:val="2"/>
          <w:sz w:val="21"/>
          <w:szCs w:val="21"/>
        </w:rPr>
        <w:t>UINV</w:t>
      </w:r>
      <w:r w:rsidR="00DA30F6" w:rsidRPr="00A10FBB">
        <w:rPr>
          <w:rFonts w:ascii="Times New Roman" w:hAnsi="Times New Roman" w:cs="Times New Roman"/>
          <w:kern w:val="2"/>
          <w:sz w:val="21"/>
          <w:szCs w:val="21"/>
        </w:rPr>
        <w:t>）</w:t>
      </w:r>
      <w:r w:rsidR="00DA30F6" w:rsidRPr="00A10FBB">
        <w:rPr>
          <w:rFonts w:ascii="Times New Roman" w:hAnsi="Times New Roman" w:cs="Times New Roman" w:hint="eastAsia"/>
          <w:kern w:val="2"/>
          <w:sz w:val="21"/>
          <w:szCs w:val="21"/>
        </w:rPr>
        <w:t>分别作为</w:t>
      </w:r>
      <w:r w:rsidR="00DA30F6" w:rsidRPr="00A10FBB">
        <w:rPr>
          <w:rFonts w:ascii="Times New Roman" w:hAnsi="Times New Roman" w:cs="Times New Roman"/>
          <w:kern w:val="2"/>
          <w:sz w:val="21"/>
          <w:szCs w:val="21"/>
        </w:rPr>
        <w:t>因变量</w:t>
      </w:r>
      <w:r w:rsidR="00DA30F6" w:rsidRPr="00A10FBB">
        <w:rPr>
          <w:rFonts w:ascii="Times New Roman" w:hAnsi="Times New Roman" w:cs="Times New Roman" w:hint="eastAsia"/>
          <w:kern w:val="2"/>
          <w:sz w:val="21"/>
          <w:szCs w:val="21"/>
        </w:rPr>
        <w:t>拟合</w:t>
      </w:r>
      <w:r w:rsidR="00DA30F6" w:rsidRPr="00A10FBB">
        <w:rPr>
          <w:rFonts w:ascii="Times New Roman" w:hAnsi="Times New Roman" w:cs="Times New Roman"/>
          <w:kern w:val="2"/>
          <w:sz w:val="21"/>
          <w:szCs w:val="21"/>
        </w:rPr>
        <w:t>回归模型</w:t>
      </w:r>
      <w:r w:rsidR="00DA30F6" w:rsidRPr="00A10FBB">
        <w:rPr>
          <w:rFonts w:ascii="Times New Roman" w:hAnsi="Times New Roman" w:cs="Times New Roman" w:hint="eastAsia"/>
          <w:kern w:val="2"/>
          <w:sz w:val="21"/>
          <w:szCs w:val="21"/>
        </w:rPr>
        <w:t>（</w:t>
      </w:r>
      <w:r w:rsidR="00B35092" w:rsidRPr="00A10FBB">
        <w:rPr>
          <w:rFonts w:ascii="Times New Roman" w:hAnsi="Times New Roman" w:cs="Times New Roman"/>
          <w:kern w:val="2"/>
          <w:sz w:val="21"/>
          <w:szCs w:val="21"/>
        </w:rPr>
        <w:t>9</w:t>
      </w:r>
      <w:r w:rsidR="00DA30F6" w:rsidRPr="00A10FBB">
        <w:rPr>
          <w:rFonts w:ascii="Times New Roman" w:hAnsi="Times New Roman" w:cs="Times New Roman" w:hint="eastAsia"/>
          <w:kern w:val="2"/>
          <w:sz w:val="21"/>
          <w:szCs w:val="21"/>
        </w:rPr>
        <w:t>）</w:t>
      </w:r>
      <w:r w:rsidR="009F2992" w:rsidRPr="00A10FBB">
        <w:rPr>
          <w:rFonts w:ascii="Times New Roman" w:hAnsi="Times New Roman" w:cs="Times New Roman" w:hint="eastAsia"/>
          <w:kern w:val="2"/>
          <w:sz w:val="21"/>
          <w:szCs w:val="21"/>
        </w:rPr>
        <w:t>式</w:t>
      </w:r>
      <w:r w:rsidR="00305B96" w:rsidRPr="00A10FBB">
        <w:rPr>
          <w:rFonts w:ascii="Times New Roman" w:hAnsi="Times New Roman" w:cs="Times New Roman" w:hint="eastAsia"/>
          <w:kern w:val="2"/>
          <w:sz w:val="21"/>
          <w:szCs w:val="21"/>
        </w:rPr>
        <w:t>得到</w:t>
      </w:r>
      <w:r w:rsidR="00080C5B" w:rsidRPr="00A10FBB">
        <w:rPr>
          <w:rFonts w:ascii="Times New Roman" w:hAnsi="Times New Roman" w:cs="Times New Roman" w:hint="eastAsia"/>
          <w:kern w:val="2"/>
          <w:sz w:val="21"/>
          <w:szCs w:val="21"/>
        </w:rPr>
        <w:t>：</w:t>
      </w:r>
    </w:p>
    <w:p w14:paraId="0888FDDF" w14:textId="63E1F432" w:rsidR="00080C5B"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kern w:val="2"/>
                      <w:sz w:val="21"/>
                      <w:szCs w:val="21"/>
                    </w:rPr>
                  </m:ctrlPr>
                </m:sSubPr>
                <m:e>
                  <m:r>
                    <w:rPr>
                      <w:rFonts w:ascii="Cambria Math" w:hAnsi="Cambria Math" w:cs="Times New Roman"/>
                      <w:kern w:val="2"/>
                      <w:sz w:val="21"/>
                      <w:szCs w:val="21"/>
                    </w:rPr>
                    <m:t>ABSRINV, OINV or UINV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r>
                    <m:rPr>
                      <m:sty m:val="p"/>
                    </m:rPr>
                    <w:rPr>
                      <w:rFonts w:ascii="Cambria Math" w:hAnsi="Cambria Math" w:cs="Times New Roman"/>
                      <w:kern w:val="2"/>
                      <w:sz w:val="21"/>
                      <w:szCs w:val="21"/>
                    </w:rPr>
                    <m:t>-</m:t>
                  </m:r>
                  <m:r>
                    <w:rPr>
                      <w:rFonts w:ascii="Cambria Math" w:hAnsi="Cambria Math" w:cs="Times New Roman"/>
                      <w:kern w:val="2"/>
                      <w:sz w:val="21"/>
                      <w:szCs w:val="21"/>
                    </w:rPr>
                    <m:t>l</m:t>
                  </m:r>
                </m:sub>
              </m:sSub>
              <m:r>
                <m:rPr>
                  <m:sty m:val="p"/>
                </m:rPr>
                <w:rPr>
                  <w:rFonts w:ascii="Cambria Math" w:hAnsi="Cambria Math" w:cs="Times New Roman"/>
                  <w:kern w:val="2"/>
                  <w:sz w:val="21"/>
                  <w:szCs w:val="21"/>
                </w:rPr>
                <m:t>+</m:t>
              </m:r>
              <m:r>
                <w:rPr>
                  <w:rFonts w:ascii="Cambria Math" w:hAnsi="Cambria Math" w:cs="Times New Roman"/>
                  <w:kern w:val="2"/>
                  <w:sz w:val="21"/>
                  <w:szCs w:val="21"/>
                </w:rPr>
                <m:t>γ</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EP</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m:t>
                  </m:r>
                  <m:r>
                    <m:rPr>
                      <m:sty m:val="p"/>
                    </m:rPr>
                    <w:rPr>
                      <w:rFonts w:ascii="Cambria Math" w:hAnsi="Cambria Math" w:cs="Times New Roman"/>
                      <w:kern w:val="2"/>
                      <w:sz w:val="21"/>
                      <w:szCs w:val="21"/>
                    </w:rPr>
                    <m:t>3</m:t>
                  </m:r>
                </m:e>
              </m:d>
            </m:e>
          </m:eqArr>
        </m:oMath>
      </m:oMathPara>
    </w:p>
    <w:p w14:paraId="6F607D0C" w14:textId="4198C6D6" w:rsidR="00CE15E7" w:rsidRPr="00A10FBB" w:rsidRDefault="00DA30F6" w:rsidP="00B0602B">
      <w:pPr>
        <w:widowControl w:val="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若微观不确定性冲击使得投资效率得到改善，则</w:t>
      </w:r>
      <m:oMath>
        <m:r>
          <w:rPr>
            <w:rFonts w:ascii="Cambria Math" w:hAnsi="Cambria Math" w:cs="Times New Roman" w:hint="eastAsia"/>
            <w:kern w:val="2"/>
            <w:sz w:val="21"/>
            <w:szCs w:val="21"/>
          </w:rPr>
          <m:t>MU</m:t>
        </m:r>
      </m:oMath>
      <w:r w:rsidRPr="00A10FBB">
        <w:rPr>
          <w:rFonts w:ascii="Times New Roman" w:hAnsi="Times New Roman" w:cs="Times New Roman" w:hint="eastAsia"/>
          <w:kern w:val="2"/>
          <w:sz w:val="21"/>
          <w:szCs w:val="21"/>
        </w:rPr>
        <w:t>对</w:t>
      </w:r>
      <w:r w:rsidR="009F2992" w:rsidRPr="00A10FBB">
        <w:rPr>
          <w:rFonts w:ascii="Times New Roman" w:hAnsi="Times New Roman" w:cs="Times New Roman" w:hint="eastAsia"/>
          <w:kern w:val="2"/>
          <w:sz w:val="21"/>
          <w:szCs w:val="21"/>
        </w:rPr>
        <w:t>无效投资额的影响系数应为负。同时，</w:t>
      </w:r>
      <m:oMath>
        <m:r>
          <w:rPr>
            <w:rFonts w:ascii="Cambria Math" w:hAnsi="Cambria Math" w:cs="Times New Roman" w:hint="eastAsia"/>
            <w:kern w:val="2"/>
            <w:sz w:val="21"/>
            <w:szCs w:val="21"/>
          </w:rPr>
          <m:t>MU</m:t>
        </m:r>
      </m:oMath>
      <w:r w:rsidR="009F2992" w:rsidRPr="00A10FBB">
        <w:rPr>
          <w:rFonts w:ascii="Times New Roman" w:hAnsi="Times New Roman" w:cs="Times New Roman" w:hint="eastAsia"/>
          <w:kern w:val="2"/>
          <w:sz w:val="21"/>
          <w:szCs w:val="21"/>
        </w:rPr>
        <w:t>会对投资过度变量有负向影响，但对投资不足变量有正向影响。</w:t>
      </w:r>
    </w:p>
    <w:p w14:paraId="0DEAA710" w14:textId="102A68F1" w:rsidR="00637956" w:rsidRPr="00A10FBB" w:rsidRDefault="00637956"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表</w:t>
      </w:r>
      <w:r w:rsidR="0042552E" w:rsidRPr="00A10FBB">
        <w:rPr>
          <w:rFonts w:ascii="Times New Roman" w:hAnsi="Times New Roman" w:cs="Times New Roman"/>
          <w:kern w:val="2"/>
          <w:sz w:val="21"/>
          <w:szCs w:val="21"/>
        </w:rPr>
        <w:t>6</w:t>
      </w:r>
      <w:r w:rsidRPr="00A10FBB">
        <w:rPr>
          <w:rFonts w:ascii="Times New Roman" w:hAnsi="Times New Roman" w:cs="Times New Roman" w:hint="eastAsia"/>
          <w:kern w:val="2"/>
          <w:sz w:val="21"/>
          <w:szCs w:val="21"/>
        </w:rPr>
        <w:t>展示了回归式（</w:t>
      </w:r>
      <w:r w:rsidRPr="00A10FBB">
        <w:rPr>
          <w:rFonts w:ascii="Times New Roman" w:hAnsi="Times New Roman" w:cs="Times New Roman" w:hint="eastAsia"/>
          <w:kern w:val="2"/>
          <w:sz w:val="21"/>
          <w:szCs w:val="21"/>
        </w:rPr>
        <w:t>1</w:t>
      </w:r>
      <w:r w:rsidR="00CC55A0" w:rsidRPr="00A10FBB">
        <w:rPr>
          <w:rFonts w:ascii="Times New Roman" w:hAnsi="Times New Roman" w:cs="Times New Roman"/>
          <w:kern w:val="2"/>
          <w:sz w:val="21"/>
          <w:szCs w:val="21"/>
        </w:rPr>
        <w:t>3</w:t>
      </w:r>
      <w:r w:rsidRPr="00A10FBB">
        <w:rPr>
          <w:rFonts w:ascii="Times New Roman" w:hAnsi="Times New Roman" w:cs="Times New Roman" w:hint="eastAsia"/>
          <w:kern w:val="2"/>
          <w:sz w:val="21"/>
          <w:szCs w:val="21"/>
        </w:rPr>
        <w:t>）的估计结果。对企业的无效投资额（列</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）的回归结果表明，微观经济不确定性提升对无效投资额有显著的负向影响，系数在</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水平下显著。微观不确定性对整体的投资效率有促进作用。相比之下，宏观经济的改善会提升企业的无效投资，这可能是由于企业对未来形势过于乐观的结果。经济政策不确定性指数（</w:t>
      </w:r>
      <m:oMath>
        <m:r>
          <w:rPr>
            <w:rFonts w:ascii="Cambria Math" w:hAnsi="Cambria Math" w:cs="Times New Roman" w:hint="eastAsia"/>
            <w:kern w:val="2"/>
            <w:sz w:val="21"/>
            <w:szCs w:val="21"/>
          </w:rPr>
          <m:t>EPU</m:t>
        </m:r>
      </m:oMath>
      <w:r w:rsidRPr="00A10FBB">
        <w:rPr>
          <w:rFonts w:ascii="Times New Roman" w:hAnsi="Times New Roman" w:cs="Times New Roman" w:hint="eastAsia"/>
          <w:kern w:val="2"/>
          <w:sz w:val="21"/>
          <w:szCs w:val="21"/>
        </w:rPr>
        <w:t>）在整体上对投资效率有改进作用，但显著性较微观不确定性更弱。进一步考查过度投资企业与投资不足企业对微观不确定性的反应。一方面，微观不确定性上升使得投资过度企业减少投资，对</w:t>
      </w:r>
      <w:r w:rsidRPr="00A10FBB">
        <w:rPr>
          <w:rFonts w:ascii="Times New Roman" w:hAnsi="Times New Roman" w:cs="Times New Roman" w:hint="eastAsia"/>
          <w:kern w:val="2"/>
          <w:sz w:val="21"/>
          <w:szCs w:val="21"/>
        </w:rPr>
        <w:t>OINV</w:t>
      </w:r>
      <w:r w:rsidRPr="00A10FBB">
        <w:rPr>
          <w:rFonts w:ascii="Times New Roman" w:hAnsi="Times New Roman" w:cs="Times New Roman" w:hint="eastAsia"/>
          <w:kern w:val="2"/>
          <w:sz w:val="21"/>
          <w:szCs w:val="21"/>
        </w:rPr>
        <w:t>有显著负向影响；另一方面，投资不足企业会增加投资，两者均在</w:t>
      </w:r>
      <w:r w:rsidRPr="00A10FBB">
        <w:rPr>
          <w:rFonts w:ascii="Times New Roman" w:hAnsi="Times New Roman" w:cs="Times New Roman" w:hint="eastAsia"/>
          <w:kern w:val="2"/>
          <w:sz w:val="21"/>
          <w:szCs w:val="21"/>
        </w:rPr>
        <w:t>1%</w:t>
      </w:r>
      <w:r w:rsidRPr="00A10FBB">
        <w:rPr>
          <w:rFonts w:ascii="Times New Roman" w:hAnsi="Times New Roman" w:cs="Times New Roman" w:hint="eastAsia"/>
          <w:kern w:val="2"/>
          <w:sz w:val="21"/>
          <w:szCs w:val="21"/>
        </w:rPr>
        <w:t>水平下显著。与之相比，宏观经济情况与经济政策不确定性指数只对投资过度企业有显著影响。经济政策不确定性（</w:t>
      </w:r>
      <m:oMath>
        <m:r>
          <w:rPr>
            <w:rFonts w:ascii="Cambria Math" w:hAnsi="Cambria Math" w:cs="Times New Roman" w:hint="eastAsia"/>
            <w:kern w:val="2"/>
            <w:sz w:val="21"/>
            <w:szCs w:val="21"/>
          </w:rPr>
          <m:t>EPU</m:t>
        </m:r>
      </m:oMath>
      <w:r w:rsidRPr="00A10FBB">
        <w:rPr>
          <w:rFonts w:ascii="Times New Roman" w:hAnsi="Times New Roman" w:cs="Times New Roman" w:hint="eastAsia"/>
          <w:kern w:val="2"/>
          <w:sz w:val="21"/>
          <w:szCs w:val="21"/>
        </w:rPr>
        <w:t>）促进了投资过度企业的效率提升，但对投资不足企业（</w:t>
      </w:r>
      <w:r w:rsidRPr="00A10FBB">
        <w:rPr>
          <w:rFonts w:ascii="Times New Roman" w:hAnsi="Times New Roman" w:cs="Times New Roman" w:hint="eastAsia"/>
          <w:kern w:val="2"/>
          <w:sz w:val="21"/>
          <w:szCs w:val="21"/>
        </w:rPr>
        <w:t>UINV</w:t>
      </w:r>
      <w:r w:rsidRPr="00A10FBB">
        <w:rPr>
          <w:rFonts w:ascii="Times New Roman" w:hAnsi="Times New Roman" w:cs="Times New Roman" w:hint="eastAsia"/>
          <w:kern w:val="2"/>
          <w:sz w:val="21"/>
          <w:szCs w:val="21"/>
        </w:rPr>
        <w:t>）影响为负且系数不显著。这反映了微观经济不确定性更稳健的资源再配置效应，在不同分组下都对对企业投资效率有改善。研究假说（</w:t>
      </w:r>
      <w:r w:rsidRPr="00A10FBB">
        <w:rPr>
          <w:rFonts w:ascii="Times New Roman" w:hAnsi="Times New Roman" w:cs="Times New Roman" w:hint="eastAsia"/>
          <w:kern w:val="2"/>
          <w:sz w:val="21"/>
          <w:szCs w:val="21"/>
        </w:rPr>
        <w:t>H3</w:t>
      </w:r>
      <w:r w:rsidRPr="00A10FBB">
        <w:rPr>
          <w:rFonts w:ascii="Times New Roman" w:hAnsi="Times New Roman" w:cs="Times New Roman" w:hint="eastAsia"/>
          <w:kern w:val="2"/>
          <w:sz w:val="21"/>
          <w:szCs w:val="21"/>
        </w:rPr>
        <w:t>）得到验证。</w:t>
      </w:r>
    </w:p>
    <w:p w14:paraId="7E17BCB8" w14:textId="7EB915E9" w:rsidR="00637956" w:rsidRPr="00A10FBB" w:rsidRDefault="00637956"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Times New Roman"/>
          <w:bCs/>
          <w:kern w:val="2"/>
          <w:sz w:val="21"/>
          <w:szCs w:val="21"/>
        </w:rPr>
        <w:t>6</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微观不确定性对投资效率的影响</w:t>
      </w:r>
    </w:p>
    <w:tbl>
      <w:tblPr>
        <w:tblStyle w:val="TableGrid"/>
        <w:tblW w:w="4553" w:type="pct"/>
        <w:jc w:val="center"/>
        <w:tblBorders>
          <w:top w:val="single" w:sz="6" w:space="0" w:color="auto"/>
          <w:left w:val="none" w:sz="0" w:space="0" w:color="auto"/>
          <w:bottom w:val="single" w:sz="6" w:space="0" w:color="auto"/>
          <w:right w:val="none" w:sz="0" w:space="0" w:color="auto"/>
        </w:tblBorders>
        <w:tblLook w:val="04A0" w:firstRow="1" w:lastRow="0" w:firstColumn="1" w:lastColumn="0" w:noHBand="0" w:noVBand="1"/>
      </w:tblPr>
      <w:tblGrid>
        <w:gridCol w:w="1843"/>
        <w:gridCol w:w="2413"/>
        <w:gridCol w:w="2315"/>
        <w:gridCol w:w="2205"/>
      </w:tblGrid>
      <w:tr w:rsidR="00637956" w:rsidRPr="00A10FBB" w14:paraId="23095A0F" w14:textId="77777777" w:rsidTr="00981770">
        <w:trPr>
          <w:trHeight w:val="280"/>
          <w:jc w:val="center"/>
        </w:trPr>
        <w:tc>
          <w:tcPr>
            <w:tcW w:w="1050" w:type="pct"/>
            <w:noWrap/>
            <w:vAlign w:val="center"/>
            <w:hideMark/>
          </w:tcPr>
          <w:p w14:paraId="6FAFC99D" w14:textId="77777777" w:rsidR="00637956" w:rsidRPr="00A10FBB" w:rsidRDefault="00637956" w:rsidP="00B0602B">
            <w:pPr>
              <w:widowControl w:val="0"/>
              <w:ind w:firstLineChars="200" w:firstLine="360"/>
              <w:jc w:val="both"/>
              <w:rPr>
                <w:rFonts w:ascii="Times New Roman" w:hAnsi="Times New Roman" w:cs="Times New Roman"/>
                <w:kern w:val="2"/>
                <w:sz w:val="18"/>
                <w:szCs w:val="18"/>
              </w:rPr>
            </w:pPr>
          </w:p>
        </w:tc>
        <w:tc>
          <w:tcPr>
            <w:tcW w:w="1375" w:type="pct"/>
            <w:noWrap/>
            <w:vAlign w:val="center"/>
            <w:hideMark/>
          </w:tcPr>
          <w:p w14:paraId="45D68618"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(1)</w:t>
            </w:r>
          </w:p>
        </w:tc>
        <w:tc>
          <w:tcPr>
            <w:tcW w:w="1319" w:type="pct"/>
            <w:noWrap/>
            <w:vAlign w:val="center"/>
            <w:hideMark/>
          </w:tcPr>
          <w:p w14:paraId="51E31C83"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(2)</w:t>
            </w:r>
          </w:p>
        </w:tc>
        <w:tc>
          <w:tcPr>
            <w:tcW w:w="1256" w:type="pct"/>
            <w:noWrap/>
            <w:vAlign w:val="center"/>
            <w:hideMark/>
          </w:tcPr>
          <w:p w14:paraId="10C9A69C"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(3)</w:t>
            </w:r>
          </w:p>
        </w:tc>
      </w:tr>
      <w:tr w:rsidR="00637956" w:rsidRPr="00A10FBB" w14:paraId="01CF804B" w14:textId="77777777" w:rsidTr="00981770">
        <w:trPr>
          <w:trHeight w:val="280"/>
          <w:jc w:val="center"/>
        </w:trPr>
        <w:tc>
          <w:tcPr>
            <w:tcW w:w="1050" w:type="pct"/>
            <w:noWrap/>
            <w:vAlign w:val="center"/>
            <w:hideMark/>
          </w:tcPr>
          <w:p w14:paraId="38D0AB72" w14:textId="77777777" w:rsidR="00637956" w:rsidRPr="00A10FBB" w:rsidRDefault="00637956" w:rsidP="00B0602B">
            <w:pPr>
              <w:widowControl w:val="0"/>
              <w:ind w:firstLineChars="16" w:firstLine="29"/>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变量</w:t>
            </w:r>
          </w:p>
        </w:tc>
        <w:tc>
          <w:tcPr>
            <w:tcW w:w="1375" w:type="pct"/>
            <w:noWrap/>
            <w:vAlign w:val="center"/>
            <w:hideMark/>
          </w:tcPr>
          <w:p w14:paraId="384DFE85"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ABSRINV</w:t>
            </w:r>
          </w:p>
        </w:tc>
        <w:tc>
          <w:tcPr>
            <w:tcW w:w="1319" w:type="pct"/>
            <w:noWrap/>
            <w:vAlign w:val="center"/>
            <w:hideMark/>
          </w:tcPr>
          <w:p w14:paraId="232A0072"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OINV</w:t>
            </w:r>
          </w:p>
        </w:tc>
        <w:tc>
          <w:tcPr>
            <w:tcW w:w="1256" w:type="pct"/>
            <w:noWrap/>
            <w:vAlign w:val="center"/>
            <w:hideMark/>
          </w:tcPr>
          <w:p w14:paraId="1D5FDDDF"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UINV</w:t>
            </w:r>
          </w:p>
        </w:tc>
      </w:tr>
      <w:tr w:rsidR="00637956" w:rsidRPr="00A10FBB" w14:paraId="48FE0E31" w14:textId="77777777" w:rsidTr="00981770">
        <w:trPr>
          <w:trHeight w:val="280"/>
          <w:jc w:val="center"/>
        </w:trPr>
        <w:tc>
          <w:tcPr>
            <w:tcW w:w="1050" w:type="pct"/>
            <w:noWrap/>
            <w:vAlign w:val="center"/>
            <w:hideMark/>
          </w:tcPr>
          <w:p w14:paraId="10796D47" w14:textId="5AFBB94D" w:rsidR="00637956" w:rsidRPr="00A10FBB" w:rsidRDefault="00637956" w:rsidP="00B0602B">
            <w:pPr>
              <w:widowControl w:val="0"/>
              <w:ind w:firstLineChars="200" w:firstLine="360"/>
              <w:jc w:val="both"/>
              <w:rPr>
                <w:rFonts w:ascii="Times New Roman" w:hAnsi="Times New Roman" w:cs="Times New Roman"/>
                <w:kern w:val="2"/>
                <w:sz w:val="18"/>
                <w:szCs w:val="18"/>
              </w:rPr>
            </w:pPr>
            <m:oMathPara>
              <m:oMathParaPr>
                <m:jc m:val="center"/>
              </m:oMathParaPr>
              <m:oMath>
                <m:r>
                  <w:rPr>
                    <w:rFonts w:ascii="Cambria Math" w:hAnsi="Cambria Math" w:cs="Times New Roman"/>
                    <w:kern w:val="2"/>
                    <w:sz w:val="18"/>
                    <w:szCs w:val="18"/>
                  </w:rPr>
                  <m:t xml:space="preserve">     </m:t>
                </m:r>
                <m:r>
                  <w:rPr>
                    <w:rFonts w:ascii="Cambria Math" w:hAnsi="Cambria Math" w:cs="Times New Roman" w:hint="eastAsia"/>
                    <w:kern w:val="2"/>
                    <w:sz w:val="18"/>
                    <w:szCs w:val="18"/>
                  </w:rPr>
                  <m:t>M</m:t>
                </m:r>
                <m:sSub>
                  <m:sSubPr>
                    <m:ctrlPr>
                      <w:rPr>
                        <w:rFonts w:ascii="Cambria Math" w:hAnsi="Cambria Math" w:cs="Times New Roman"/>
                        <w:i/>
                        <w:kern w:val="2"/>
                        <w:sz w:val="18"/>
                        <w:szCs w:val="18"/>
                      </w:rPr>
                    </m:ctrlPr>
                  </m:sSubPr>
                  <m:e>
                    <m:r>
                      <w:rPr>
                        <w:rFonts w:ascii="Cambria Math" w:hAnsi="Cambria Math" w:cs="Times New Roman" w:hint="eastAsia"/>
                        <w:kern w:val="2"/>
                        <w:sz w:val="18"/>
                        <w:szCs w:val="18"/>
                      </w:rPr>
                      <m:t>U</m:t>
                    </m:r>
                    <m:ctrlPr>
                      <w:rPr>
                        <w:rFonts w:ascii="Cambria Math" w:hAnsi="Cambria Math" w:cs="Times New Roman" w:hint="eastAsia"/>
                        <w:i/>
                        <w:kern w:val="2"/>
                        <w:sz w:val="18"/>
                        <w:szCs w:val="18"/>
                      </w:rPr>
                    </m:ctrlPr>
                  </m:e>
                  <m:sub>
                    <m:r>
                      <w:rPr>
                        <w:rFonts w:ascii="Cambria Math" w:hAnsi="Cambria Math" w:cs="Times New Roman"/>
                        <w:kern w:val="2"/>
                        <w:sz w:val="18"/>
                        <w:szCs w:val="18"/>
                      </w:rPr>
                      <m:t>1</m:t>
                    </m:r>
                  </m:sub>
                </m:sSub>
              </m:oMath>
            </m:oMathPara>
          </w:p>
        </w:tc>
        <w:tc>
          <w:tcPr>
            <w:tcW w:w="1375" w:type="pct"/>
            <w:noWrap/>
            <w:vAlign w:val="center"/>
            <w:hideMark/>
          </w:tcPr>
          <w:p w14:paraId="4B09DEE5"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-3.553***</w:t>
            </w:r>
          </w:p>
          <w:p w14:paraId="1D6200D5" w14:textId="54B8E21D"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(-10.16)</w:t>
            </w:r>
          </w:p>
        </w:tc>
        <w:tc>
          <w:tcPr>
            <w:tcW w:w="1319" w:type="pct"/>
            <w:noWrap/>
            <w:vAlign w:val="center"/>
            <w:hideMark/>
          </w:tcPr>
          <w:p w14:paraId="1C7AF028"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-4.364***</w:t>
            </w:r>
          </w:p>
          <w:p w14:paraId="53C6B329" w14:textId="335BF531"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(-9.66)</w:t>
            </w:r>
          </w:p>
        </w:tc>
        <w:tc>
          <w:tcPr>
            <w:tcW w:w="1256" w:type="pct"/>
            <w:noWrap/>
            <w:vAlign w:val="center"/>
            <w:hideMark/>
          </w:tcPr>
          <w:p w14:paraId="690490E7"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0.298**</w:t>
            </w:r>
          </w:p>
          <w:p w14:paraId="08D40630" w14:textId="6F37E1FB"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(2.33)</w:t>
            </w:r>
          </w:p>
        </w:tc>
      </w:tr>
      <w:tr w:rsidR="00637956" w:rsidRPr="00A10FBB" w14:paraId="0F318EAC" w14:textId="77777777" w:rsidTr="00981770">
        <w:trPr>
          <w:trHeight w:val="280"/>
          <w:jc w:val="center"/>
        </w:trPr>
        <w:tc>
          <w:tcPr>
            <w:tcW w:w="1050" w:type="pct"/>
            <w:noWrap/>
            <w:vAlign w:val="center"/>
            <w:hideMark/>
          </w:tcPr>
          <w:p w14:paraId="3D77C2DE"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GDP</w:t>
            </w:r>
          </w:p>
        </w:tc>
        <w:tc>
          <w:tcPr>
            <w:tcW w:w="1375" w:type="pct"/>
            <w:noWrap/>
            <w:vAlign w:val="center"/>
            <w:hideMark/>
          </w:tcPr>
          <w:p w14:paraId="24860A8E"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0.029***</w:t>
            </w:r>
          </w:p>
          <w:p w14:paraId="367B9EA2" w14:textId="454FBD22"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(3.65)</w:t>
            </w:r>
          </w:p>
        </w:tc>
        <w:tc>
          <w:tcPr>
            <w:tcW w:w="1319" w:type="pct"/>
            <w:noWrap/>
            <w:vAlign w:val="center"/>
            <w:hideMark/>
          </w:tcPr>
          <w:p w14:paraId="089E8519"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0.044***</w:t>
            </w:r>
          </w:p>
          <w:p w14:paraId="3F817A7A" w14:textId="4464B9D1"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(4.02)</w:t>
            </w:r>
          </w:p>
        </w:tc>
        <w:tc>
          <w:tcPr>
            <w:tcW w:w="1256" w:type="pct"/>
            <w:noWrap/>
            <w:vAlign w:val="center"/>
            <w:hideMark/>
          </w:tcPr>
          <w:p w14:paraId="4E63949A"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-0.001</w:t>
            </w:r>
          </w:p>
          <w:p w14:paraId="65447B0D" w14:textId="5D48B42E"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(-0.44)</w:t>
            </w:r>
          </w:p>
        </w:tc>
      </w:tr>
      <w:tr w:rsidR="00637956" w:rsidRPr="00A10FBB" w14:paraId="69E41134" w14:textId="77777777" w:rsidTr="00981770">
        <w:trPr>
          <w:trHeight w:val="280"/>
          <w:jc w:val="center"/>
        </w:trPr>
        <w:tc>
          <w:tcPr>
            <w:tcW w:w="1050" w:type="pct"/>
            <w:noWrap/>
            <w:vAlign w:val="center"/>
            <w:hideMark/>
          </w:tcPr>
          <w:p w14:paraId="678880B1" w14:textId="605190CF" w:rsidR="00637956" w:rsidRPr="00A10FBB" w:rsidRDefault="00A54144"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ln</w:t>
            </w:r>
            <w:r w:rsidR="00637956" w:rsidRPr="00A10FBB">
              <w:rPr>
                <w:rFonts w:ascii="Times New Roman" w:hAnsi="Times New Roman" w:cs="Times New Roman" w:hint="eastAsia"/>
                <w:kern w:val="2"/>
                <w:sz w:val="18"/>
                <w:szCs w:val="18"/>
              </w:rPr>
              <w:t>EPU</w:t>
            </w:r>
          </w:p>
        </w:tc>
        <w:tc>
          <w:tcPr>
            <w:tcW w:w="1375" w:type="pct"/>
            <w:noWrap/>
            <w:vAlign w:val="center"/>
            <w:hideMark/>
          </w:tcPr>
          <w:p w14:paraId="5B3FF8C6"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-0.522***</w:t>
            </w:r>
          </w:p>
          <w:p w14:paraId="7ABDFF9B" w14:textId="4037A111"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(-9.67)</w:t>
            </w:r>
          </w:p>
        </w:tc>
        <w:tc>
          <w:tcPr>
            <w:tcW w:w="1319" w:type="pct"/>
            <w:noWrap/>
            <w:vAlign w:val="center"/>
            <w:hideMark/>
          </w:tcPr>
          <w:p w14:paraId="5B2F3044"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-0.604***</w:t>
            </w:r>
          </w:p>
          <w:p w14:paraId="6603E06E" w14:textId="3C5B8748"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(-9.10)</w:t>
            </w:r>
          </w:p>
        </w:tc>
        <w:tc>
          <w:tcPr>
            <w:tcW w:w="1256" w:type="pct"/>
            <w:noWrap/>
            <w:vAlign w:val="center"/>
            <w:hideMark/>
          </w:tcPr>
          <w:p w14:paraId="1B1B99E5"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-0.002</w:t>
            </w:r>
          </w:p>
          <w:p w14:paraId="3DC5D75E" w14:textId="0CEBAA61" w:rsidR="00981770" w:rsidRPr="00A10FBB" w:rsidRDefault="00981770"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(-0.16)</w:t>
            </w:r>
          </w:p>
        </w:tc>
      </w:tr>
      <w:tr w:rsidR="00637956" w:rsidRPr="00A10FBB" w14:paraId="5877CF1D" w14:textId="77777777" w:rsidTr="00981770">
        <w:trPr>
          <w:trHeight w:val="280"/>
          <w:jc w:val="center"/>
        </w:trPr>
        <w:tc>
          <w:tcPr>
            <w:tcW w:w="1050" w:type="pct"/>
            <w:noWrap/>
            <w:vAlign w:val="center"/>
            <w:hideMark/>
          </w:tcPr>
          <w:p w14:paraId="0530F7C7"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控制变量</w:t>
            </w:r>
          </w:p>
        </w:tc>
        <w:tc>
          <w:tcPr>
            <w:tcW w:w="1375" w:type="pct"/>
            <w:noWrap/>
            <w:vAlign w:val="center"/>
            <w:hideMark/>
          </w:tcPr>
          <w:p w14:paraId="429E37C7"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319" w:type="pct"/>
            <w:noWrap/>
            <w:vAlign w:val="center"/>
            <w:hideMark/>
          </w:tcPr>
          <w:p w14:paraId="4ACEA6C2"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256" w:type="pct"/>
            <w:noWrap/>
            <w:vAlign w:val="center"/>
            <w:hideMark/>
          </w:tcPr>
          <w:p w14:paraId="74E035AB"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637956" w:rsidRPr="00A10FBB" w14:paraId="4E290094" w14:textId="77777777" w:rsidTr="00981770">
        <w:trPr>
          <w:trHeight w:val="280"/>
          <w:jc w:val="center"/>
        </w:trPr>
        <w:tc>
          <w:tcPr>
            <w:tcW w:w="1050" w:type="pct"/>
            <w:noWrap/>
            <w:vAlign w:val="center"/>
            <w:hideMark/>
          </w:tcPr>
          <w:p w14:paraId="07517E41"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固定效应</w:t>
            </w:r>
          </w:p>
        </w:tc>
        <w:tc>
          <w:tcPr>
            <w:tcW w:w="1375" w:type="pct"/>
            <w:noWrap/>
            <w:vAlign w:val="center"/>
            <w:hideMark/>
          </w:tcPr>
          <w:p w14:paraId="5C653A9C"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319" w:type="pct"/>
            <w:noWrap/>
            <w:vAlign w:val="center"/>
            <w:hideMark/>
          </w:tcPr>
          <w:p w14:paraId="328658F3"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256" w:type="pct"/>
            <w:noWrap/>
            <w:vAlign w:val="center"/>
            <w:hideMark/>
          </w:tcPr>
          <w:p w14:paraId="670F39CB"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637956" w:rsidRPr="00A10FBB" w14:paraId="593B0276" w14:textId="77777777" w:rsidTr="00981770">
        <w:trPr>
          <w:trHeight w:val="280"/>
          <w:jc w:val="center"/>
        </w:trPr>
        <w:tc>
          <w:tcPr>
            <w:tcW w:w="1050" w:type="pct"/>
            <w:noWrap/>
            <w:vAlign w:val="center"/>
            <w:hideMark/>
          </w:tcPr>
          <w:p w14:paraId="160813D2"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季度效应</w:t>
            </w:r>
          </w:p>
        </w:tc>
        <w:tc>
          <w:tcPr>
            <w:tcW w:w="1375" w:type="pct"/>
            <w:noWrap/>
            <w:vAlign w:val="center"/>
            <w:hideMark/>
          </w:tcPr>
          <w:p w14:paraId="4EED21E6"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319" w:type="pct"/>
            <w:noWrap/>
            <w:vAlign w:val="center"/>
            <w:hideMark/>
          </w:tcPr>
          <w:p w14:paraId="7A3A60BF"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1256" w:type="pct"/>
            <w:noWrap/>
            <w:vAlign w:val="center"/>
            <w:hideMark/>
          </w:tcPr>
          <w:p w14:paraId="2C9E8AAE"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637956" w:rsidRPr="00A10FBB" w14:paraId="5CD087C2" w14:textId="77777777" w:rsidTr="00981770">
        <w:trPr>
          <w:trHeight w:val="280"/>
          <w:jc w:val="center"/>
        </w:trPr>
        <w:tc>
          <w:tcPr>
            <w:tcW w:w="1050" w:type="pct"/>
            <w:noWrap/>
            <w:vAlign w:val="center"/>
            <w:hideMark/>
          </w:tcPr>
          <w:p w14:paraId="47DA4D1F"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hint="eastAsia"/>
                <w:color w:val="000000"/>
                <w:sz w:val="18"/>
                <w:szCs w:val="18"/>
              </w:rPr>
              <w:t>样本数</w:t>
            </w:r>
          </w:p>
        </w:tc>
        <w:tc>
          <w:tcPr>
            <w:tcW w:w="1375" w:type="pct"/>
            <w:noWrap/>
            <w:vAlign w:val="center"/>
            <w:hideMark/>
          </w:tcPr>
          <w:p w14:paraId="1CCD7974"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1319" w:type="pct"/>
            <w:noWrap/>
            <w:vAlign w:val="center"/>
            <w:hideMark/>
          </w:tcPr>
          <w:p w14:paraId="11B90CCB"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28,352</w:t>
            </w:r>
          </w:p>
        </w:tc>
        <w:tc>
          <w:tcPr>
            <w:tcW w:w="1256" w:type="pct"/>
            <w:noWrap/>
            <w:vAlign w:val="center"/>
            <w:hideMark/>
          </w:tcPr>
          <w:p w14:paraId="032C7D53"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11,179</w:t>
            </w:r>
          </w:p>
        </w:tc>
      </w:tr>
      <w:tr w:rsidR="00637956" w:rsidRPr="00A10FBB" w14:paraId="7AAF9362" w14:textId="77777777" w:rsidTr="00981770">
        <w:trPr>
          <w:trHeight w:val="280"/>
          <w:jc w:val="center"/>
        </w:trPr>
        <w:tc>
          <w:tcPr>
            <w:tcW w:w="1050" w:type="pct"/>
            <w:noWrap/>
            <w:vAlign w:val="center"/>
            <w:hideMark/>
          </w:tcPr>
          <w:p w14:paraId="46F4F692" w14:textId="77777777" w:rsidR="00637956" w:rsidRPr="00A10FBB" w:rsidRDefault="00637956" w:rsidP="00B0602B">
            <w:pPr>
              <w:widowControl w:val="0"/>
              <w:jc w:val="center"/>
              <w:rPr>
                <w:rFonts w:ascii="Times New Roman" w:hAnsi="Times New Roman" w:cs="Times New Roman"/>
                <w:kern w:val="2"/>
                <w:sz w:val="18"/>
                <w:szCs w:val="18"/>
              </w:rPr>
            </w:pPr>
            <w:r w:rsidRPr="00A10FBB">
              <w:rPr>
                <w:rFonts w:ascii="Times New Roman" w:hAnsi="Times New Roman" w:hint="eastAsia"/>
                <w:color w:val="000000"/>
                <w:sz w:val="18"/>
                <w:szCs w:val="18"/>
              </w:rPr>
              <w:t>调整后</w:t>
            </w: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w:p>
        </w:tc>
        <w:tc>
          <w:tcPr>
            <w:tcW w:w="1375" w:type="pct"/>
            <w:noWrap/>
            <w:vAlign w:val="center"/>
            <w:hideMark/>
          </w:tcPr>
          <w:p w14:paraId="3EA40865"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0.275</w:t>
            </w:r>
          </w:p>
        </w:tc>
        <w:tc>
          <w:tcPr>
            <w:tcW w:w="1319" w:type="pct"/>
            <w:noWrap/>
            <w:vAlign w:val="center"/>
            <w:hideMark/>
          </w:tcPr>
          <w:p w14:paraId="35E2DDDD"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0.256</w:t>
            </w:r>
          </w:p>
        </w:tc>
        <w:tc>
          <w:tcPr>
            <w:tcW w:w="1256" w:type="pct"/>
            <w:noWrap/>
            <w:vAlign w:val="center"/>
            <w:hideMark/>
          </w:tcPr>
          <w:p w14:paraId="5B663296" w14:textId="77777777" w:rsidR="00637956" w:rsidRPr="00A10FBB" w:rsidRDefault="00637956" w:rsidP="00B0602B">
            <w:pPr>
              <w:widowControl w:val="0"/>
              <w:ind w:firstLineChars="200" w:firstLine="360"/>
              <w:jc w:val="center"/>
              <w:rPr>
                <w:rFonts w:ascii="Times New Roman" w:hAnsi="Times New Roman" w:cs="Times New Roman"/>
                <w:kern w:val="2"/>
                <w:sz w:val="18"/>
                <w:szCs w:val="18"/>
              </w:rPr>
            </w:pPr>
            <w:r w:rsidRPr="00A10FBB">
              <w:rPr>
                <w:rFonts w:ascii="Times New Roman" w:hAnsi="Times New Roman" w:cs="Times New Roman" w:hint="eastAsia"/>
                <w:kern w:val="2"/>
                <w:sz w:val="18"/>
                <w:szCs w:val="18"/>
              </w:rPr>
              <w:t>0.200</w:t>
            </w:r>
          </w:p>
        </w:tc>
      </w:tr>
    </w:tbl>
    <w:p w14:paraId="2C715012" w14:textId="77777777" w:rsidR="00637956" w:rsidRPr="00A10FBB" w:rsidRDefault="00637956" w:rsidP="00B0602B">
      <w:pPr>
        <w:widowControl w:val="0"/>
        <w:jc w:val="both"/>
        <w:rPr>
          <w:rFonts w:ascii="Times New Roman" w:hAnsi="Times New Roman" w:cs="Times New Roman"/>
          <w:kern w:val="2"/>
          <w:sz w:val="21"/>
          <w:szCs w:val="21"/>
        </w:rPr>
      </w:pPr>
    </w:p>
    <w:p w14:paraId="6F534EC3" w14:textId="5BE7E7F1" w:rsidR="004D4788" w:rsidRPr="00A10FBB" w:rsidRDefault="004D4788" w:rsidP="00B0602B">
      <w:pPr>
        <w:widowControl w:val="0"/>
        <w:ind w:firstLineChars="200" w:firstLine="42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1"/>
        </w:rPr>
        <w:t>从动态影响来看，资源再分配效应使得</w:t>
      </w:r>
      <w:r w:rsidRPr="00A10FBB">
        <w:rPr>
          <w:rFonts w:ascii="Times New Roman" w:hAnsi="Times New Roman" w:cs="Times New Roman" w:hint="eastAsia"/>
          <w:kern w:val="2"/>
          <w:sz w:val="21"/>
          <w:szCs w:val="20"/>
        </w:rPr>
        <w:t>微观经济不确定性可能在中长期促进总投资。</w:t>
      </w:r>
      <w:r w:rsidR="003F3FBF" w:rsidRPr="00A10FBB">
        <w:rPr>
          <w:rFonts w:ascii="Times New Roman" w:hAnsi="Times New Roman" w:cs="Times New Roman" w:hint="eastAsia"/>
          <w:kern w:val="2"/>
          <w:sz w:val="21"/>
          <w:szCs w:val="21"/>
        </w:rPr>
        <w:t>当微观不确定性上升时，企业间的效率、盈利能力</w:t>
      </w:r>
      <w:r w:rsidR="006349E6" w:rsidRPr="00A10FBB">
        <w:rPr>
          <w:rFonts w:ascii="Times New Roman" w:hAnsi="Times New Roman" w:cs="Times New Roman" w:hint="eastAsia"/>
          <w:kern w:val="2"/>
          <w:sz w:val="21"/>
          <w:szCs w:val="21"/>
        </w:rPr>
        <w:t>差距</w:t>
      </w:r>
      <w:r w:rsidR="003F3FBF" w:rsidRPr="00A10FBB">
        <w:rPr>
          <w:rFonts w:ascii="Times New Roman" w:hAnsi="Times New Roman" w:cs="Times New Roman" w:hint="eastAsia"/>
          <w:kern w:val="2"/>
          <w:sz w:val="21"/>
          <w:szCs w:val="21"/>
        </w:rPr>
        <w:t>扩大，资源从低效率的公司向高效率的公司转移，因此优质企业在短期内更不容易受到微观不确定性的影响，并且在中长期，随着劣质企业被淘汰，优质企业会进一步提升生产规模、占据市场，从而提高投资水平。</w:t>
      </w:r>
      <w:r w:rsidR="00E72AA8" w:rsidRPr="00A10FBB">
        <w:rPr>
          <w:rFonts w:ascii="Times New Roman" w:hAnsi="Times New Roman" w:cs="Times New Roman" w:hint="eastAsia"/>
          <w:kern w:val="2"/>
          <w:sz w:val="21"/>
          <w:szCs w:val="20"/>
        </w:rPr>
        <w:t>微观经济不确定性在中长期促进总投资的效应</w:t>
      </w:r>
      <w:r w:rsidRPr="00A10FBB">
        <w:rPr>
          <w:rFonts w:ascii="Times New Roman" w:hAnsi="Times New Roman" w:cs="Times New Roman" w:hint="eastAsia"/>
          <w:kern w:val="2"/>
          <w:sz w:val="21"/>
          <w:szCs w:val="20"/>
        </w:rPr>
        <w:t>在盈利较高的企业中应更为明显。为检验这一</w:t>
      </w:r>
      <w:r w:rsidR="00080C5B" w:rsidRPr="00A10FBB">
        <w:rPr>
          <w:rFonts w:ascii="Times New Roman" w:hAnsi="Times New Roman" w:cs="Times New Roman" w:hint="eastAsia"/>
          <w:kern w:val="2"/>
          <w:sz w:val="21"/>
          <w:szCs w:val="20"/>
        </w:rPr>
        <w:t>结果，在每一个季度按照企业资产收益率</w:t>
      </w:r>
      <w:r w:rsidR="00080C5B" w:rsidRPr="00A10FBB">
        <w:rPr>
          <w:rFonts w:ascii="Times New Roman" w:hAnsi="Times New Roman" w:cs="Times New Roman" w:hint="eastAsia"/>
          <w:kern w:val="2"/>
          <w:sz w:val="21"/>
          <w:szCs w:val="20"/>
        </w:rPr>
        <w:t>ROA</w:t>
      </w:r>
      <w:r w:rsidR="00080C5B" w:rsidRPr="00A10FBB">
        <w:rPr>
          <w:rFonts w:ascii="Times New Roman" w:hAnsi="Times New Roman" w:cs="Times New Roman" w:hint="eastAsia"/>
          <w:kern w:val="2"/>
          <w:sz w:val="21"/>
          <w:szCs w:val="20"/>
        </w:rPr>
        <w:t>的五分位数分组，得到分组变量</w:t>
      </w:r>
      <m:oMath>
        <m:r>
          <w:rPr>
            <w:rFonts w:ascii="Cambria Math" w:hAnsi="Cambria Math" w:cs="Times New Roman" w:hint="eastAsia"/>
            <w:kern w:val="2"/>
            <w:sz w:val="21"/>
            <w:szCs w:val="20"/>
          </w:rPr>
          <m:t>QROA=</m:t>
        </m:r>
        <m:r>
          <w:rPr>
            <w:rFonts w:ascii="Cambria Math" w:hAnsi="Cambria Math" w:cs="Times New Roman"/>
            <w:kern w:val="2"/>
            <w:sz w:val="21"/>
            <w:szCs w:val="20"/>
          </w:rPr>
          <m:t>1</m:t>
        </m:r>
        <m:r>
          <w:rPr>
            <w:rFonts w:ascii="Cambria Math" w:hAnsi="Cambria Math" w:cs="Times New Roman" w:hint="eastAsia"/>
            <w:kern w:val="2"/>
            <w:sz w:val="21"/>
            <w:szCs w:val="20"/>
          </w:rPr>
          <m:t>,</m:t>
        </m:r>
        <m:r>
          <w:rPr>
            <w:rFonts w:ascii="Cambria Math" w:hAnsi="Cambria Math" w:cs="Times New Roman"/>
            <w:kern w:val="2"/>
            <w:sz w:val="21"/>
            <w:szCs w:val="20"/>
          </w:rPr>
          <m:t>2</m:t>
        </m:r>
        <m:r>
          <w:rPr>
            <w:rFonts w:ascii="Cambria Math" w:hAnsi="Cambria Math" w:cs="Times New Roman" w:hint="eastAsia"/>
            <w:kern w:val="2"/>
            <w:sz w:val="21"/>
            <w:szCs w:val="20"/>
          </w:rPr>
          <m:t>,</m:t>
        </m:r>
        <m:r>
          <w:rPr>
            <w:rFonts w:ascii="Cambria Math" w:hAnsi="Cambria Math" w:cs="Times New Roman"/>
            <w:kern w:val="2"/>
            <w:sz w:val="21"/>
            <w:szCs w:val="20"/>
          </w:rPr>
          <m:t>3</m:t>
        </m:r>
        <m:r>
          <w:rPr>
            <w:rFonts w:ascii="Cambria Math" w:hAnsi="Cambria Math" w:cs="Times New Roman" w:hint="eastAsia"/>
            <w:kern w:val="2"/>
            <w:sz w:val="21"/>
            <w:szCs w:val="20"/>
          </w:rPr>
          <m:t>,</m:t>
        </m:r>
        <m:r>
          <w:rPr>
            <w:rFonts w:ascii="Cambria Math" w:hAnsi="Cambria Math" w:cs="Times New Roman"/>
            <w:kern w:val="2"/>
            <w:sz w:val="21"/>
            <w:szCs w:val="20"/>
          </w:rPr>
          <m:t>4</m:t>
        </m:r>
        <m:r>
          <w:rPr>
            <w:rFonts w:ascii="Cambria Math" w:hAnsi="Cambria Math" w:cs="Times New Roman" w:hint="eastAsia"/>
            <w:kern w:val="2"/>
            <w:sz w:val="21"/>
            <w:szCs w:val="20"/>
          </w:rPr>
          <m:t>,</m:t>
        </m:r>
        <m:r>
          <w:rPr>
            <w:rFonts w:ascii="Cambria Math" w:hAnsi="Cambria Math" w:cs="Times New Roman"/>
            <w:kern w:val="2"/>
            <w:sz w:val="21"/>
            <w:szCs w:val="20"/>
          </w:rPr>
          <m:t>5</m:t>
        </m:r>
      </m:oMath>
      <w:r w:rsidR="00080C5B" w:rsidRPr="00A10FBB">
        <w:rPr>
          <w:rFonts w:ascii="Times New Roman" w:hAnsi="Times New Roman" w:cs="Times New Roman" w:hint="eastAsia"/>
          <w:kern w:val="2"/>
          <w:sz w:val="21"/>
          <w:szCs w:val="20"/>
        </w:rPr>
        <w:t>。考查盈利能力最好（</w:t>
      </w:r>
      <m:oMath>
        <m:r>
          <w:rPr>
            <w:rFonts w:ascii="Cambria Math" w:hAnsi="Cambria Math" w:cs="Times New Roman" w:hint="eastAsia"/>
            <w:kern w:val="2"/>
            <w:sz w:val="21"/>
            <w:szCs w:val="20"/>
          </w:rPr>
          <m:t>QROA</m:t>
        </m:r>
      </m:oMath>
      <w:r w:rsidR="00080C5B" w:rsidRPr="00A10FBB">
        <w:rPr>
          <w:rFonts w:ascii="Times New Roman" w:hAnsi="Times New Roman" w:cs="Times New Roman" w:hint="eastAsia"/>
          <w:kern w:val="2"/>
          <w:sz w:val="21"/>
          <w:szCs w:val="20"/>
        </w:rPr>
        <w:t>=</w:t>
      </w:r>
      <w:r w:rsidR="00080C5B" w:rsidRPr="00A10FBB">
        <w:rPr>
          <w:rFonts w:ascii="Times New Roman" w:hAnsi="Times New Roman" w:cs="Times New Roman"/>
          <w:kern w:val="2"/>
          <w:sz w:val="21"/>
          <w:szCs w:val="20"/>
        </w:rPr>
        <w:t>5</w:t>
      </w:r>
      <w:r w:rsidR="00080C5B" w:rsidRPr="00A10FBB">
        <w:rPr>
          <w:rFonts w:ascii="Times New Roman" w:hAnsi="Times New Roman" w:cs="Times New Roman" w:hint="eastAsia"/>
          <w:kern w:val="2"/>
          <w:sz w:val="21"/>
          <w:szCs w:val="20"/>
        </w:rPr>
        <w:t>）和盈利能力最差（</w:t>
      </w:r>
      <m:oMath>
        <m:r>
          <w:rPr>
            <w:rFonts w:ascii="Cambria Math" w:hAnsi="Cambria Math" w:cs="Times New Roman"/>
            <w:kern w:val="2"/>
            <w:sz w:val="21"/>
            <w:szCs w:val="20"/>
          </w:rPr>
          <m:t>QROA</m:t>
        </m:r>
      </m:oMath>
      <w:r w:rsidR="00080C5B" w:rsidRPr="00A10FBB">
        <w:rPr>
          <w:rFonts w:ascii="Times New Roman" w:hAnsi="Times New Roman" w:cs="Times New Roman" w:hint="eastAsia"/>
          <w:kern w:val="2"/>
          <w:sz w:val="21"/>
          <w:szCs w:val="20"/>
        </w:rPr>
        <w:t>=</w:t>
      </w:r>
      <w:r w:rsidR="00080C5B" w:rsidRPr="00A10FBB">
        <w:rPr>
          <w:rFonts w:ascii="Times New Roman" w:hAnsi="Times New Roman" w:cs="Times New Roman"/>
          <w:kern w:val="2"/>
          <w:sz w:val="21"/>
          <w:szCs w:val="20"/>
        </w:rPr>
        <w:t>1</w:t>
      </w:r>
      <w:r w:rsidR="00080C5B" w:rsidRPr="00A10FBB">
        <w:rPr>
          <w:rFonts w:ascii="Times New Roman" w:hAnsi="Times New Roman" w:cs="Times New Roman" w:hint="eastAsia"/>
          <w:kern w:val="2"/>
          <w:sz w:val="21"/>
          <w:szCs w:val="20"/>
        </w:rPr>
        <w:t>）的企业对微观不确定性的动态反应</w:t>
      </w:r>
      <w:r w:rsidR="003F3FBF" w:rsidRPr="00A10FBB">
        <w:rPr>
          <w:rFonts w:ascii="Times New Roman" w:hAnsi="Times New Roman" w:cs="Times New Roman" w:hint="eastAsia"/>
          <w:kern w:val="2"/>
          <w:sz w:val="21"/>
          <w:szCs w:val="20"/>
        </w:rPr>
        <w:t>。</w:t>
      </w:r>
      <w:r w:rsidR="00080C5B" w:rsidRPr="00A10FBB">
        <w:rPr>
          <w:rFonts w:ascii="Times New Roman" w:hAnsi="Times New Roman" w:cs="Times New Roman" w:hint="eastAsia"/>
          <w:kern w:val="2"/>
          <w:sz w:val="21"/>
          <w:szCs w:val="20"/>
        </w:rPr>
        <w:t>为防止微观不确定性</w:t>
      </w:r>
      <m:oMath>
        <m:r>
          <w:rPr>
            <w:rFonts w:ascii="Cambria Math" w:hAnsi="Cambria Math" w:cs="Times New Roman" w:hint="eastAsia"/>
            <w:kern w:val="2"/>
            <w:sz w:val="21"/>
            <w:szCs w:val="20"/>
          </w:rPr>
          <m:t>MU</m:t>
        </m:r>
      </m:oMath>
      <w:r w:rsidR="00080C5B" w:rsidRPr="00A10FBB">
        <w:rPr>
          <w:rFonts w:ascii="Times New Roman" w:hAnsi="Times New Roman" w:cs="Times New Roman" w:hint="eastAsia"/>
          <w:kern w:val="2"/>
          <w:sz w:val="21"/>
          <w:szCs w:val="20"/>
        </w:rPr>
        <w:t>对企业营业能力的内生影响，在分组时采用滞后一期的</w:t>
      </w:r>
      <m:oMath>
        <m:r>
          <w:rPr>
            <w:rFonts w:ascii="Cambria Math" w:hAnsi="Cambria Math" w:cs="Times New Roman" w:hint="eastAsia"/>
            <w:kern w:val="2"/>
            <w:sz w:val="21"/>
            <w:szCs w:val="20"/>
          </w:rPr>
          <m:t>QROA</m:t>
        </m:r>
      </m:oMath>
      <w:r w:rsidR="00080C5B" w:rsidRPr="00A10FBB">
        <w:rPr>
          <w:rFonts w:ascii="Times New Roman" w:hAnsi="Times New Roman" w:cs="Times New Roman" w:hint="eastAsia"/>
          <w:kern w:val="2"/>
          <w:sz w:val="21"/>
          <w:szCs w:val="20"/>
        </w:rPr>
        <w:t>，式（</w:t>
      </w:r>
      <w:r w:rsidR="00E178D2" w:rsidRPr="00A10FBB">
        <w:rPr>
          <w:rFonts w:ascii="Times New Roman" w:hAnsi="Times New Roman" w:cs="Times New Roman"/>
          <w:kern w:val="2"/>
          <w:sz w:val="21"/>
          <w:szCs w:val="20"/>
        </w:rPr>
        <w:t>9</w:t>
      </w:r>
      <w:r w:rsidR="00080C5B" w:rsidRPr="00A10FBB">
        <w:rPr>
          <w:rFonts w:ascii="Times New Roman" w:hAnsi="Times New Roman" w:cs="Times New Roman" w:hint="eastAsia"/>
          <w:kern w:val="2"/>
          <w:sz w:val="21"/>
          <w:szCs w:val="20"/>
        </w:rPr>
        <w:t>）变为：</w:t>
      </w:r>
    </w:p>
    <w:p w14:paraId="50648829" w14:textId="74B04B8D" w:rsidR="009D44CE" w:rsidRPr="00A10FBB" w:rsidRDefault="00C11272" w:rsidP="00B0602B">
      <w:pPr>
        <w:widowControl w:val="0"/>
        <w:ind w:firstLineChars="200" w:firstLine="42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kern w:val="2"/>
                  <w:sz w:val="21"/>
                  <w:szCs w:val="21"/>
                </w:rPr>
                <m:t>In</m:t>
              </m:r>
              <m:sSub>
                <m:sSubPr>
                  <m:ctrlPr>
                    <w:rPr>
                      <w:rFonts w:ascii="Cambria Math" w:hAnsi="Cambria Math" w:cs="Times New Roman"/>
                      <w:kern w:val="2"/>
                      <w:sz w:val="21"/>
                      <w:szCs w:val="21"/>
                    </w:rPr>
                  </m:ctrlPr>
                </m:sSubPr>
                <m:e>
                  <m:r>
                    <w:rPr>
                      <w:rFonts w:ascii="Cambria Math" w:hAnsi="Cambria Math" w:cs="Times New Roman"/>
                      <w:kern w:val="2"/>
                      <w:sz w:val="21"/>
                      <w:szCs w:val="21"/>
                    </w:rPr>
                    <m:t>v</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0</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β</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M</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r>
                    <m:rPr>
                      <m:sty m:val="p"/>
                    </m:rPr>
                    <w:rPr>
                      <w:rFonts w:ascii="Cambria Math" w:hAnsi="Cambria Math" w:cs="Times New Roman"/>
                      <w:kern w:val="2"/>
                      <w:sz w:val="21"/>
                      <w:szCs w:val="21"/>
                    </w:rPr>
                    <m:t>-</m:t>
                  </m:r>
                  <m:r>
                    <w:rPr>
                      <w:rFonts w:ascii="Cambria Math" w:hAnsi="Cambria Math" w:cs="Times New Roman"/>
                      <w:kern w:val="2"/>
                      <w:sz w:val="21"/>
                      <w:szCs w:val="21"/>
                    </w:rPr>
                    <m:t>l</m:t>
                  </m:r>
                </m:sub>
              </m:sSub>
              <m:r>
                <m:rPr>
                  <m:sty m:val="p"/>
                </m:rPr>
                <w:rPr>
                  <w:rFonts w:ascii="Cambria Math" w:hAnsi="Cambria Math" w:cs="Times New Roman"/>
                  <w:kern w:val="2"/>
                  <w:sz w:val="21"/>
                  <w:szCs w:val="21"/>
                </w:rPr>
                <m:t>+</m:t>
              </m:r>
              <m:r>
                <w:rPr>
                  <w:rFonts w:ascii="Cambria Math" w:hAnsi="Cambria Math" w:cs="Times New Roman"/>
                  <w:kern w:val="2"/>
                  <w:sz w:val="21"/>
                  <w:szCs w:val="21"/>
                </w:rPr>
                <m:t>γ</m:t>
              </m:r>
              <m:sSub>
                <m:sSubPr>
                  <m:ctrlPr>
                    <w:rPr>
                      <w:rFonts w:ascii="Cambria Math" w:hAnsi="Cambria Math" w:cs="Times New Roman"/>
                      <w:kern w:val="2"/>
                      <w:sz w:val="21"/>
                      <w:szCs w:val="21"/>
                    </w:rPr>
                  </m:ctrlPr>
                </m:sSubPr>
                <m:e>
                  <m:r>
                    <w:rPr>
                      <w:rFonts w:ascii="Cambria Math" w:hAnsi="Cambria Math" w:cs="Times New Roman"/>
                      <w:kern w:val="2"/>
                      <w:sz w:val="21"/>
                      <w:szCs w:val="21"/>
                    </w:rPr>
                    <m:t>X</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1</m:t>
                  </m:r>
                </m:sub>
              </m:sSub>
              <m:r>
                <w:rPr>
                  <w:rFonts w:ascii="Cambria Math" w:hAnsi="Cambria Math" w:cs="Times New Roman"/>
                  <w:kern w:val="2"/>
                  <w:sz w:val="21"/>
                  <w:szCs w:val="21"/>
                </w:rPr>
                <m:t>EP</m:t>
              </m:r>
              <m:sSub>
                <m:sSubPr>
                  <m:ctrlPr>
                    <w:rPr>
                      <w:rFonts w:ascii="Cambria Math" w:hAnsi="Cambria Math" w:cs="Times New Roman"/>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δ</m:t>
                  </m:r>
                </m:e>
                <m:sub>
                  <m:r>
                    <m:rPr>
                      <m:sty m:val="p"/>
                    </m:rPr>
                    <w:rPr>
                      <w:rFonts w:ascii="Cambria Math" w:hAnsi="Cambria Math" w:cs="Times New Roman"/>
                      <w:kern w:val="2"/>
                      <w:sz w:val="21"/>
                      <w:szCs w:val="21"/>
                    </w:rPr>
                    <m:t>2</m:t>
                  </m:r>
                </m:sub>
              </m:sSub>
              <m:r>
                <w:rPr>
                  <w:rFonts w:ascii="Cambria Math" w:hAnsi="Cambria Math" w:cs="Times New Roman"/>
                  <w:kern w:val="2"/>
                  <w:sz w:val="21"/>
                  <w:szCs w:val="21"/>
                </w:rPr>
                <m:t>GD</m:t>
              </m:r>
              <m:sSub>
                <m:sSubPr>
                  <m:ctrlPr>
                    <w:rPr>
                      <w:rFonts w:ascii="Cambria Math" w:hAnsi="Cambria Math" w:cs="Times New Roman"/>
                      <w:kern w:val="2"/>
                      <w:sz w:val="21"/>
                      <w:szCs w:val="21"/>
                    </w:rPr>
                  </m:ctrlPr>
                </m:sSubPr>
                <m:e>
                  <m:r>
                    <w:rPr>
                      <w:rFonts w:ascii="Cambria Math" w:hAnsi="Cambria Math" w:cs="Times New Roman"/>
                      <w:kern w:val="2"/>
                      <w:sz w:val="21"/>
                      <w:szCs w:val="21"/>
                    </w:rPr>
                    <m:t>P</m:t>
                  </m:r>
                </m:e>
                <m:sub>
                  <m:r>
                    <w:rPr>
                      <w:rFonts w:ascii="Cambria Math" w:hAnsi="Cambria Math" w:cs="Times New Roman"/>
                      <w:kern w:val="2"/>
                      <w:sz w:val="21"/>
                      <w:szCs w:val="21"/>
                    </w:rPr>
                    <m:t>t</m:t>
                  </m:r>
                  <m:r>
                    <m:rPr>
                      <m:sty m:val="p"/>
                    </m:rPr>
                    <w:rPr>
                      <w:rFonts w:ascii="Cambria Math" w:hAnsi="Cambria Math" w:cs="Times New Roman"/>
                      <w:kern w:val="2"/>
                      <w:sz w:val="21"/>
                      <w:szCs w:val="21"/>
                    </w:rPr>
                    <m:t>-1</m:t>
                  </m:r>
                </m:sub>
              </m:sSub>
              <m:r>
                <m:rPr>
                  <m:sty m:val="p"/>
                </m:rPr>
                <w:rPr>
                  <w:rFonts w:ascii="Cambria Math" w:hAnsi="Cambria Math" w:cs="Times New Roman"/>
                  <w:kern w:val="2"/>
                  <w:sz w:val="21"/>
                  <w:szCs w:val="21"/>
                </w:rPr>
                <m:t>+</m:t>
              </m:r>
              <m:r>
                <w:rPr>
                  <w:rFonts w:ascii="Cambria Math" w:hAnsi="Cambria Math" w:cs="Times New Roman"/>
                  <w:kern w:val="2"/>
                  <w:sz w:val="21"/>
                  <w:szCs w:val="21"/>
                </w:rPr>
                <m:t>QR</m:t>
              </m:r>
              <m:sSub>
                <m:sSubPr>
                  <m:ctrlPr>
                    <w:rPr>
                      <w:rFonts w:ascii="Cambria Math" w:hAnsi="Cambria Math" w:cs="Times New Roman"/>
                      <w:kern w:val="2"/>
                      <w:sz w:val="21"/>
                      <w:szCs w:val="21"/>
                    </w:rPr>
                  </m:ctrlPr>
                </m:sSubPr>
                <m:e>
                  <m:r>
                    <w:rPr>
                      <w:rFonts w:ascii="Cambria Math" w:hAnsi="Cambria Math" w:cs="Times New Roman"/>
                      <w:kern w:val="2"/>
                      <w:sz w:val="21"/>
                      <w:szCs w:val="21"/>
                    </w:rPr>
                    <m:t>T</m:t>
                  </m:r>
                </m:e>
                <m:sub>
                  <m:r>
                    <w:rPr>
                      <w:rFonts w:ascii="Cambria Math" w:hAnsi="Cambria Math" w:cs="Times New Roman"/>
                      <w:kern w:val="2"/>
                      <w:sz w:val="21"/>
                      <w:szCs w:val="21"/>
                    </w:rPr>
                    <m:t>t</m:t>
                  </m:r>
                </m:sub>
              </m:sSub>
              <m:r>
                <m:rPr>
                  <m:sty m:val="p"/>
                </m:rPr>
                <w:rPr>
                  <w:rFonts w:ascii="Cambria Math" w:hAnsi="Cambria Math" w:cs="Times New Roman"/>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α</m:t>
                  </m:r>
                </m:e>
                <m:sub>
                  <m:r>
                    <w:rPr>
                      <w:rFonts w:ascii="Cambria Math" w:hAnsi="Cambria Math" w:cs="Times New Roman"/>
                      <w:kern w:val="2"/>
                      <w:sz w:val="21"/>
                      <w:szCs w:val="21"/>
                    </w:rPr>
                    <m:t>i</m:t>
                  </m:r>
                </m:sub>
              </m:sSub>
              <m:r>
                <m:rPr>
                  <m:sty m:val="p"/>
                </m:rPr>
                <w:rPr>
                  <w:rFonts w:ascii="Cambria Math" w:hAnsi="Cambria Math" w:cs="Times New Roman" w:hint="eastAsia"/>
                  <w:kern w:val="2"/>
                  <w:sz w:val="21"/>
                  <w:szCs w:val="21"/>
                </w:rPr>
                <m:t>+</m:t>
              </m:r>
              <m:sSub>
                <m:sSubPr>
                  <m:ctrlPr>
                    <w:rPr>
                      <w:rFonts w:ascii="Cambria Math" w:hAnsi="Cambria Math" w:cs="Times New Roman"/>
                      <w:kern w:val="2"/>
                      <w:sz w:val="21"/>
                      <w:szCs w:val="21"/>
                    </w:rPr>
                  </m:ctrlPr>
                </m:sSubPr>
                <m:e>
                  <m:r>
                    <w:rPr>
                      <w:rFonts w:ascii="Cambria Math" w:hAnsi="Cambria Math" w:cs="Times New Roman"/>
                      <w:kern w:val="2"/>
                      <w:sz w:val="21"/>
                      <w:szCs w:val="21"/>
                    </w:rPr>
                    <m:t>ϵ</m:t>
                  </m:r>
                </m:e>
                <m:sub>
                  <m:r>
                    <w:rPr>
                      <w:rFonts w:ascii="Cambria Math" w:hAnsi="Cambria Math" w:cs="Times New Roman"/>
                      <w:kern w:val="2"/>
                      <w:sz w:val="21"/>
                      <w:szCs w:val="21"/>
                    </w:rPr>
                    <m:t>i</m:t>
                  </m:r>
                  <m:r>
                    <m:rPr>
                      <m:sty m:val="p"/>
                    </m:rPr>
                    <w:rPr>
                      <w:rFonts w:ascii="Cambria Math" w:hAnsi="Cambria Math" w:cs="Times New Roman"/>
                      <w:kern w:val="2"/>
                      <w:sz w:val="21"/>
                      <w:szCs w:val="21"/>
                    </w:rPr>
                    <m:t>,</m:t>
                  </m:r>
                  <m:r>
                    <w:rPr>
                      <w:rFonts w:ascii="Cambria Math" w:hAnsi="Cambria Math" w:cs="Times New Roman"/>
                      <w:kern w:val="2"/>
                      <w:sz w:val="21"/>
                      <w:szCs w:val="21"/>
                    </w:rPr>
                    <m:t>t</m:t>
                  </m:r>
                  <m:r>
                    <m:rPr>
                      <m:sty m:val="p"/>
                    </m:rPr>
                    <w:rPr>
                      <w:rFonts w:ascii="Cambria Math" w:hAnsi="Cambria Math" w:cs="Times New Roman"/>
                      <w:kern w:val="2"/>
                      <w:sz w:val="21"/>
                      <w:szCs w:val="21"/>
                    </w:rPr>
                    <m:t xml:space="preserve"> </m:t>
                  </m:r>
                </m:sub>
              </m:sSub>
              <m:r>
                <m:rPr>
                  <m:sty m:val="p"/>
                </m:rPr>
                <w:rPr>
                  <w:rFonts w:ascii="Cambria Math" w:hAnsi="Cambria Math" w:cs="Times New Roman"/>
                  <w:kern w:val="2"/>
                  <w:sz w:val="21"/>
                  <w:szCs w:val="21"/>
                </w:rPr>
                <m:t xml:space="preserve"> , </m:t>
              </m:r>
              <m:r>
                <w:rPr>
                  <w:rFonts w:ascii="Cambria Math" w:hAnsi="Cambria Math" w:cs="Times New Roman"/>
                  <w:kern w:val="2"/>
                  <w:sz w:val="21"/>
                  <w:szCs w:val="21"/>
                </w:rPr>
                <m:t>if QRO</m:t>
              </m:r>
              <m:sSub>
                <m:sSubPr>
                  <m:ctrlPr>
                    <w:rPr>
                      <w:rFonts w:ascii="Cambria Math" w:hAnsi="Cambria Math" w:cs="Times New Roman"/>
                      <w:i/>
                      <w:iCs/>
                      <w:kern w:val="2"/>
                      <w:sz w:val="21"/>
                      <w:szCs w:val="21"/>
                    </w:rPr>
                  </m:ctrlPr>
                </m:sSubPr>
                <m:e>
                  <m:r>
                    <w:rPr>
                      <w:rFonts w:ascii="Cambria Math" w:hAnsi="Cambria Math" w:cs="Times New Roman"/>
                      <w:kern w:val="2"/>
                      <w:sz w:val="21"/>
                      <w:szCs w:val="21"/>
                    </w:rPr>
                    <m:t>A</m:t>
                  </m:r>
                </m:e>
                <m:sub>
                  <m:r>
                    <w:rPr>
                      <w:rFonts w:ascii="Cambria Math" w:hAnsi="Cambria Math" w:cs="Times New Roman"/>
                      <w:kern w:val="2"/>
                      <w:sz w:val="21"/>
                      <w:szCs w:val="21"/>
                    </w:rPr>
                    <m:t>i,t-l-1</m:t>
                  </m:r>
                </m:sub>
              </m:sSub>
              <m:r>
                <m:rPr>
                  <m:sty m:val="p"/>
                </m:rPr>
                <w:rPr>
                  <w:rFonts w:ascii="Cambria Math" w:hAnsi="Cambria Math" w:cs="Times New Roman"/>
                  <w:kern w:val="2"/>
                  <w:sz w:val="21"/>
                  <w:szCs w:val="21"/>
                </w:rPr>
                <m:t xml:space="preserve">=1 </m:t>
              </m:r>
              <m:r>
                <w:rPr>
                  <w:rFonts w:ascii="Cambria Math" w:hAnsi="Cambria Math" w:cs="Times New Roman"/>
                  <w:kern w:val="2"/>
                  <w:sz w:val="21"/>
                  <w:szCs w:val="21"/>
                </w:rPr>
                <m:t>or</m:t>
              </m:r>
              <m:r>
                <m:rPr>
                  <m:sty m:val="p"/>
                </m:rPr>
                <w:rPr>
                  <w:rFonts w:ascii="Cambria Math" w:hAnsi="Cambria Math" w:cs="Times New Roman"/>
                  <w:kern w:val="2"/>
                  <w:sz w:val="21"/>
                  <w:szCs w:val="21"/>
                </w:rPr>
                <m:t xml:space="preserve"> 5#</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m:t>
                  </m:r>
                  <m:r>
                    <m:rPr>
                      <m:sty m:val="p"/>
                    </m:rPr>
                    <w:rPr>
                      <w:rFonts w:ascii="Cambria Math" w:hAnsi="Cambria Math" w:cs="Times New Roman"/>
                      <w:kern w:val="2"/>
                      <w:sz w:val="21"/>
                      <w:szCs w:val="21"/>
                    </w:rPr>
                    <m:t>4</m:t>
                  </m:r>
                </m:e>
              </m:d>
            </m:e>
          </m:eqArr>
        </m:oMath>
      </m:oMathPara>
    </w:p>
    <w:p w14:paraId="1B3056AC" w14:textId="150E09F5" w:rsidR="006F5316" w:rsidRPr="00A10FBB" w:rsidRDefault="006F5316"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若资源分配效应成立，预期优质企业在短期内受到微观不确定性冲击的投资抑制作用更小，且在中长期投资增长更大。</w:t>
      </w:r>
    </w:p>
    <w:p w14:paraId="54FB85DB" w14:textId="64BE66C7" w:rsidR="009D44CE" w:rsidRPr="00A10FBB" w:rsidRDefault="009D44CE"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表</w:t>
      </w:r>
      <w:r w:rsidR="001424C5" w:rsidRPr="00A10FBB">
        <w:rPr>
          <w:rFonts w:ascii="Times New Roman" w:hAnsi="Times New Roman" w:cs="Times New Roman"/>
          <w:kern w:val="2"/>
          <w:sz w:val="21"/>
          <w:szCs w:val="21"/>
        </w:rPr>
        <w:t>7</w:t>
      </w:r>
      <w:r w:rsidRPr="00A10FBB">
        <w:rPr>
          <w:rFonts w:ascii="Times New Roman" w:hAnsi="Times New Roman" w:cs="Times New Roman" w:hint="eastAsia"/>
          <w:kern w:val="2"/>
          <w:sz w:val="21"/>
          <w:szCs w:val="21"/>
        </w:rPr>
        <w:t>展示了相应结果。在短期内，微观不确定性对企业投资有抑制作用，但高</w:t>
      </w:r>
      <w:r w:rsidRPr="00A10FBB">
        <w:rPr>
          <w:rFonts w:ascii="Times New Roman" w:hAnsi="Times New Roman" w:cs="Times New Roman" w:hint="eastAsia"/>
          <w:kern w:val="2"/>
          <w:sz w:val="21"/>
          <w:szCs w:val="21"/>
        </w:rPr>
        <w:t>ROA</w:t>
      </w:r>
      <w:r w:rsidRPr="00A10FBB">
        <w:rPr>
          <w:rFonts w:ascii="Times New Roman" w:hAnsi="Times New Roman" w:cs="Times New Roman" w:hint="eastAsia"/>
          <w:kern w:val="2"/>
          <w:sz w:val="21"/>
          <w:szCs w:val="21"/>
        </w:rPr>
        <w:t>组受到的影响较低</w:t>
      </w:r>
      <w:r w:rsidRPr="00A10FBB">
        <w:rPr>
          <w:rFonts w:ascii="Times New Roman" w:hAnsi="Times New Roman" w:cs="Times New Roman" w:hint="eastAsia"/>
          <w:kern w:val="2"/>
          <w:sz w:val="21"/>
          <w:szCs w:val="21"/>
        </w:rPr>
        <w:t>ROA</w:t>
      </w:r>
      <w:r w:rsidRPr="00A10FBB">
        <w:rPr>
          <w:rFonts w:ascii="Times New Roman" w:hAnsi="Times New Roman" w:cs="Times New Roman" w:hint="eastAsia"/>
          <w:kern w:val="2"/>
          <w:sz w:val="21"/>
          <w:szCs w:val="21"/>
        </w:rPr>
        <w:t>组更小。对高盈利企业而言，</w:t>
      </w:r>
      <m:oMath>
        <m:r>
          <w:rPr>
            <w:rFonts w:ascii="Cambria Math" w:hAnsi="Cambria Math" w:cs="Times New Roman" w:hint="eastAsia"/>
            <w:kern w:val="2"/>
            <w:sz w:val="21"/>
            <w:szCs w:val="21"/>
          </w:rPr>
          <m:t>MU</m:t>
        </m:r>
      </m:oMath>
      <w:r w:rsidRPr="00A10FBB">
        <w:rPr>
          <w:rFonts w:ascii="Times New Roman" w:hAnsi="Times New Roman" w:cs="Times New Roman" w:hint="eastAsia"/>
          <w:kern w:val="2"/>
          <w:sz w:val="21"/>
          <w:szCs w:val="21"/>
        </w:rPr>
        <w:t>对企业投资的同期影响为</w:t>
      </w:r>
      <w:r w:rsidRPr="00A10FBB">
        <w:rPr>
          <w:rFonts w:ascii="Times New Roman" w:hAnsi="Times New Roman" w:cs="Times New Roman" w:hint="eastAsia"/>
          <w:kern w:val="2"/>
          <w:sz w:val="21"/>
          <w:szCs w:val="21"/>
        </w:rPr>
        <w:t>-</w:t>
      </w:r>
      <w:r w:rsidR="003F3FBF" w:rsidRPr="00A10FBB">
        <w:rPr>
          <w:rFonts w:ascii="Times New Roman" w:hAnsi="Times New Roman" w:cs="Times New Roman"/>
          <w:kern w:val="2"/>
          <w:sz w:val="21"/>
          <w:szCs w:val="21"/>
        </w:rPr>
        <w:t>0.397</w:t>
      </w:r>
      <w:r w:rsidRPr="00A10FBB">
        <w:rPr>
          <w:rFonts w:ascii="Times New Roman" w:hAnsi="Times New Roman" w:cs="Times New Roman" w:hint="eastAsia"/>
          <w:kern w:val="2"/>
          <w:sz w:val="21"/>
          <w:szCs w:val="21"/>
        </w:rPr>
        <w:t>，</w:t>
      </w:r>
      <w:r w:rsidR="003F3FBF" w:rsidRPr="00A10FBB">
        <w:rPr>
          <w:rFonts w:ascii="Times New Roman" w:hAnsi="Times New Roman" w:cs="Times New Roman" w:hint="eastAsia"/>
          <w:kern w:val="2"/>
          <w:sz w:val="21"/>
          <w:szCs w:val="21"/>
        </w:rPr>
        <w:t>在统计上不显著。相比之下</w:t>
      </w:r>
      <w:r w:rsidRPr="00A10FBB">
        <w:rPr>
          <w:rFonts w:ascii="Times New Roman" w:hAnsi="Times New Roman" w:cs="Times New Roman" w:hint="eastAsia"/>
          <w:kern w:val="2"/>
          <w:sz w:val="21"/>
          <w:szCs w:val="21"/>
        </w:rPr>
        <w:t>低盈利企业</w:t>
      </w:r>
      <w:r w:rsidR="003F3FBF" w:rsidRPr="00A10FBB">
        <w:rPr>
          <w:rFonts w:ascii="Times New Roman" w:hAnsi="Times New Roman" w:cs="Times New Roman" w:hint="eastAsia"/>
          <w:kern w:val="2"/>
          <w:sz w:val="21"/>
          <w:szCs w:val="21"/>
        </w:rPr>
        <w:t>受到的</w:t>
      </w:r>
      <w:r w:rsidRPr="00A10FBB">
        <w:rPr>
          <w:rFonts w:ascii="Times New Roman" w:hAnsi="Times New Roman" w:cs="Times New Roman" w:hint="eastAsia"/>
          <w:kern w:val="2"/>
          <w:sz w:val="21"/>
          <w:szCs w:val="21"/>
        </w:rPr>
        <w:t>影响系数</w:t>
      </w:r>
      <w:r w:rsidR="003F3FBF" w:rsidRPr="00A10FBB">
        <w:rPr>
          <w:rFonts w:ascii="Times New Roman" w:hAnsi="Times New Roman" w:cs="Times New Roman" w:hint="eastAsia"/>
          <w:kern w:val="2"/>
          <w:sz w:val="21"/>
          <w:szCs w:val="21"/>
        </w:rPr>
        <w:t>为</w:t>
      </w:r>
      <w:r w:rsidRPr="00A10FBB">
        <w:rPr>
          <w:rFonts w:ascii="Times New Roman" w:hAnsi="Times New Roman" w:cs="Times New Roman" w:hint="eastAsia"/>
          <w:kern w:val="2"/>
          <w:sz w:val="21"/>
          <w:szCs w:val="21"/>
        </w:rPr>
        <w:t>-</w:t>
      </w:r>
      <w:r w:rsidR="003F3FBF" w:rsidRPr="00A10FBB">
        <w:rPr>
          <w:rFonts w:ascii="Times New Roman" w:hAnsi="Times New Roman" w:cs="Times New Roman"/>
          <w:kern w:val="2"/>
          <w:sz w:val="21"/>
          <w:szCs w:val="21"/>
        </w:rPr>
        <w:t>2</w:t>
      </w:r>
      <w:r w:rsidRPr="00A10FBB">
        <w:rPr>
          <w:rFonts w:ascii="Times New Roman" w:hAnsi="Times New Roman" w:cs="Times New Roman"/>
          <w:kern w:val="2"/>
          <w:sz w:val="21"/>
          <w:szCs w:val="21"/>
        </w:rPr>
        <w:t>.</w:t>
      </w:r>
      <w:r w:rsidR="003F3FBF" w:rsidRPr="00A10FBB">
        <w:rPr>
          <w:rFonts w:ascii="Times New Roman" w:hAnsi="Times New Roman" w:cs="Times New Roman"/>
          <w:kern w:val="2"/>
          <w:sz w:val="21"/>
          <w:szCs w:val="21"/>
        </w:rPr>
        <w:t>588</w:t>
      </w:r>
      <w:r w:rsidR="003F3FBF" w:rsidRPr="00A10FBB">
        <w:rPr>
          <w:rFonts w:ascii="Times New Roman" w:hAnsi="Times New Roman" w:cs="Times New Roman" w:hint="eastAsia"/>
          <w:kern w:val="2"/>
          <w:sz w:val="21"/>
          <w:szCs w:val="21"/>
        </w:rPr>
        <w:t>，在</w:t>
      </w:r>
      <w:r w:rsidR="003F3FBF" w:rsidRPr="00A10FBB">
        <w:rPr>
          <w:rFonts w:ascii="Times New Roman" w:hAnsi="Times New Roman" w:cs="Times New Roman" w:hint="eastAsia"/>
          <w:kern w:val="2"/>
          <w:sz w:val="21"/>
          <w:szCs w:val="21"/>
        </w:rPr>
        <w:t>1%</w:t>
      </w:r>
      <w:r w:rsidR="003F3FBF" w:rsidRPr="00A10FBB">
        <w:rPr>
          <w:rFonts w:ascii="Times New Roman" w:hAnsi="Times New Roman" w:cs="Times New Roman" w:hint="eastAsia"/>
          <w:kern w:val="2"/>
          <w:sz w:val="21"/>
          <w:szCs w:val="21"/>
        </w:rPr>
        <w:t>水平下显著。</w:t>
      </w:r>
      <w:r w:rsidRPr="00A10FBB">
        <w:rPr>
          <w:rFonts w:ascii="Times New Roman" w:hAnsi="Times New Roman" w:cs="Times New Roman" w:hint="eastAsia"/>
          <w:kern w:val="2"/>
          <w:sz w:val="21"/>
          <w:szCs w:val="21"/>
        </w:rPr>
        <w:t>在中长期，微观</w:t>
      </w:r>
      <w:r w:rsidR="00A54144" w:rsidRPr="00A10FBB">
        <w:rPr>
          <w:rFonts w:ascii="Times New Roman" w:hAnsi="Times New Roman" w:cs="Times New Roman" w:hint="eastAsia"/>
          <w:kern w:val="2"/>
          <w:sz w:val="21"/>
          <w:szCs w:val="21"/>
        </w:rPr>
        <w:t>经济</w:t>
      </w:r>
      <w:r w:rsidRPr="00A10FBB">
        <w:rPr>
          <w:rFonts w:ascii="Times New Roman" w:hAnsi="Times New Roman" w:cs="Times New Roman" w:hint="eastAsia"/>
          <w:kern w:val="2"/>
          <w:sz w:val="21"/>
          <w:szCs w:val="21"/>
        </w:rPr>
        <w:t>不确定性对高盈利企业的投资促进作用更强。对不同盈利状况企业而言，微观不确定性对企业</w:t>
      </w:r>
      <w:r w:rsidR="00A54144" w:rsidRPr="00A10FBB">
        <w:rPr>
          <w:rFonts w:ascii="Times New Roman" w:hAnsi="Times New Roman" w:cs="Times New Roman" w:hint="eastAsia"/>
          <w:kern w:val="2"/>
          <w:sz w:val="21"/>
          <w:szCs w:val="21"/>
        </w:rPr>
        <w:t>一</w:t>
      </w:r>
      <w:r w:rsidRPr="00A10FBB">
        <w:rPr>
          <w:rFonts w:ascii="Times New Roman" w:hAnsi="Times New Roman" w:cs="Times New Roman" w:hint="eastAsia"/>
          <w:kern w:val="2"/>
          <w:sz w:val="21"/>
          <w:szCs w:val="21"/>
        </w:rPr>
        <w:t>年后的投资水平影响系数分别为</w:t>
      </w:r>
      <w:r w:rsidR="00A54144" w:rsidRPr="00A10FBB">
        <w:rPr>
          <w:rFonts w:ascii="Times New Roman" w:hAnsi="Times New Roman" w:cs="Times New Roman"/>
          <w:kern w:val="2"/>
          <w:sz w:val="21"/>
          <w:szCs w:val="21"/>
        </w:rPr>
        <w:t>6</w:t>
      </w:r>
      <w:r w:rsidRPr="00A10FBB">
        <w:rPr>
          <w:rFonts w:ascii="Times New Roman" w:hAnsi="Times New Roman" w:cs="Times New Roman"/>
          <w:kern w:val="2"/>
          <w:sz w:val="21"/>
          <w:szCs w:val="21"/>
        </w:rPr>
        <w:t>.</w:t>
      </w:r>
      <w:r w:rsidR="00A54144" w:rsidRPr="00A10FBB">
        <w:rPr>
          <w:rFonts w:ascii="Times New Roman" w:hAnsi="Times New Roman" w:cs="Times New Roman"/>
          <w:kern w:val="2"/>
          <w:sz w:val="21"/>
          <w:szCs w:val="21"/>
        </w:rPr>
        <w:t>051</w:t>
      </w:r>
      <w:r w:rsidRPr="00A10FBB">
        <w:rPr>
          <w:rFonts w:ascii="Times New Roman" w:hAnsi="Times New Roman" w:cs="Times New Roman" w:hint="eastAsia"/>
          <w:kern w:val="2"/>
          <w:sz w:val="21"/>
          <w:szCs w:val="21"/>
        </w:rPr>
        <w:t>和</w:t>
      </w:r>
      <w:r w:rsidR="00A54144" w:rsidRPr="00A10FBB">
        <w:rPr>
          <w:rFonts w:ascii="Times New Roman" w:hAnsi="Times New Roman" w:cs="Times New Roman"/>
          <w:kern w:val="2"/>
          <w:sz w:val="21"/>
          <w:szCs w:val="21"/>
        </w:rPr>
        <w:t>5.127</w:t>
      </w:r>
      <w:r w:rsidR="00A54144" w:rsidRPr="00A10FBB">
        <w:rPr>
          <w:rFonts w:ascii="Times New Roman" w:hAnsi="Times New Roman" w:cs="Times New Roman" w:hint="eastAsia"/>
          <w:kern w:val="2"/>
          <w:sz w:val="21"/>
          <w:szCs w:val="21"/>
        </w:rPr>
        <w:t>。因此</w:t>
      </w:r>
      <w:r w:rsidRPr="00A10FBB">
        <w:rPr>
          <w:rFonts w:ascii="Times New Roman" w:hAnsi="Times New Roman" w:cs="Times New Roman" w:hint="eastAsia"/>
          <w:kern w:val="2"/>
          <w:sz w:val="21"/>
          <w:szCs w:val="20"/>
        </w:rPr>
        <w:t>微观不确定性的再分配效应在中长期促进投资，并且上述效应在盈利较高的企业中更为明显</w:t>
      </w:r>
      <w:r w:rsidRPr="00A10FBB">
        <w:rPr>
          <w:rFonts w:ascii="Times New Roman" w:hAnsi="Times New Roman" w:cs="Times New Roman" w:hint="eastAsia"/>
          <w:kern w:val="2"/>
          <w:sz w:val="21"/>
          <w:szCs w:val="21"/>
        </w:rPr>
        <w:t>。相比之下，经济政策不确定性</w:t>
      </w:r>
      <m:oMath>
        <m:r>
          <w:rPr>
            <w:rFonts w:ascii="Cambria Math" w:hAnsi="Cambria Math" w:cs="Times New Roman" w:hint="eastAsia"/>
            <w:kern w:val="2"/>
            <w:sz w:val="21"/>
            <w:szCs w:val="21"/>
          </w:rPr>
          <m:t>EPU</m:t>
        </m:r>
      </m:oMath>
      <w:r w:rsidRPr="00A10FBB">
        <w:rPr>
          <w:rFonts w:ascii="Times New Roman" w:hAnsi="Times New Roman" w:cs="Times New Roman" w:hint="eastAsia"/>
          <w:kern w:val="2"/>
          <w:sz w:val="21"/>
          <w:szCs w:val="21"/>
        </w:rPr>
        <w:t>对不同盈利能力企业的影响结果相似，且对高盈利企业的投资抑制作用更强，这反映了微观经济不确定性资源再分配效应的独特性。这一结果进一步验证了本文假说（</w:t>
      </w:r>
      <w:r w:rsidRPr="00A10FBB">
        <w:rPr>
          <w:rFonts w:ascii="Times New Roman" w:hAnsi="Times New Roman" w:cs="Times New Roman" w:hint="eastAsia"/>
          <w:kern w:val="2"/>
          <w:sz w:val="21"/>
          <w:szCs w:val="21"/>
        </w:rPr>
        <w:t>H</w:t>
      </w:r>
      <w:r w:rsidRPr="00A10FBB">
        <w:rPr>
          <w:rFonts w:ascii="Times New Roman" w:hAnsi="Times New Roman" w:cs="Times New Roman"/>
          <w:kern w:val="2"/>
          <w:sz w:val="21"/>
          <w:szCs w:val="21"/>
        </w:rPr>
        <w:t>3</w:t>
      </w:r>
      <w:r w:rsidRPr="00A10FBB">
        <w:rPr>
          <w:rFonts w:ascii="Times New Roman" w:hAnsi="Times New Roman" w:cs="Times New Roman" w:hint="eastAsia"/>
          <w:kern w:val="2"/>
          <w:sz w:val="21"/>
          <w:szCs w:val="21"/>
        </w:rPr>
        <w:t>）。</w:t>
      </w:r>
    </w:p>
    <w:p w14:paraId="504AFA60" w14:textId="6668FE0F" w:rsidR="009D44CE" w:rsidRPr="00A10FBB" w:rsidRDefault="009D44CE"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7</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微观不确定性对不同盈利水平企业投资动态影响</w:t>
      </w:r>
    </w:p>
    <w:tbl>
      <w:tblPr>
        <w:tblW w:w="5168" w:type="pct"/>
        <w:tblInd w:w="-284" w:type="dxa"/>
        <w:tblBorders>
          <w:top w:val="single" w:sz="6" w:space="0" w:color="auto"/>
          <w:bottom w:val="single" w:sz="6" w:space="0" w:color="auto"/>
          <w:insideH w:val="single" w:sz="4" w:space="0" w:color="auto"/>
          <w:insideV w:val="single" w:sz="4" w:space="0" w:color="auto"/>
        </w:tblBorders>
        <w:tblLook w:val="04A0" w:firstRow="1" w:lastRow="0" w:firstColumn="1" w:lastColumn="0" w:noHBand="0" w:noVBand="1"/>
      </w:tblPr>
      <w:tblGrid>
        <w:gridCol w:w="1082"/>
        <w:gridCol w:w="1110"/>
        <w:gridCol w:w="1110"/>
        <w:gridCol w:w="1110"/>
        <w:gridCol w:w="1110"/>
        <w:gridCol w:w="1110"/>
        <w:gridCol w:w="1110"/>
        <w:gridCol w:w="1110"/>
        <w:gridCol w:w="1110"/>
      </w:tblGrid>
      <w:tr w:rsidR="006A0B55" w:rsidRPr="00A10FBB" w14:paraId="1B3A6F83" w14:textId="77777777" w:rsidTr="006A0B55">
        <w:trPr>
          <w:trHeight w:val="280"/>
        </w:trPr>
        <w:tc>
          <w:tcPr>
            <w:tcW w:w="543" w:type="pct"/>
            <w:shd w:val="clear" w:color="auto" w:fill="auto"/>
            <w:noWrap/>
            <w:vAlign w:val="center"/>
            <w:hideMark/>
          </w:tcPr>
          <w:p w14:paraId="67740A37" w14:textId="77777777" w:rsidR="006A0B55" w:rsidRPr="00A10FBB" w:rsidRDefault="006A0B55" w:rsidP="00B0602B">
            <w:pPr>
              <w:jc w:val="center"/>
              <w:rPr>
                <w:rFonts w:ascii="Times New Roman" w:hAnsi="Times New Roman"/>
                <w:color w:val="000000"/>
                <w:sz w:val="18"/>
                <w:szCs w:val="18"/>
              </w:rPr>
            </w:pPr>
          </w:p>
        </w:tc>
        <w:tc>
          <w:tcPr>
            <w:tcW w:w="557" w:type="pct"/>
            <w:shd w:val="clear" w:color="auto" w:fill="auto"/>
            <w:noWrap/>
            <w:vAlign w:val="center"/>
            <w:hideMark/>
          </w:tcPr>
          <w:p w14:paraId="69B8DBE9"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w:t>
            </w:r>
          </w:p>
        </w:tc>
        <w:tc>
          <w:tcPr>
            <w:tcW w:w="557" w:type="pct"/>
            <w:shd w:val="clear" w:color="auto" w:fill="auto"/>
            <w:noWrap/>
            <w:vAlign w:val="center"/>
            <w:hideMark/>
          </w:tcPr>
          <w:p w14:paraId="73D9641D"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w:t>
            </w:r>
          </w:p>
        </w:tc>
        <w:tc>
          <w:tcPr>
            <w:tcW w:w="557" w:type="pct"/>
            <w:shd w:val="clear" w:color="auto" w:fill="auto"/>
            <w:noWrap/>
            <w:vAlign w:val="center"/>
            <w:hideMark/>
          </w:tcPr>
          <w:p w14:paraId="75E2B101"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w:t>
            </w:r>
          </w:p>
        </w:tc>
        <w:tc>
          <w:tcPr>
            <w:tcW w:w="557" w:type="pct"/>
            <w:shd w:val="clear" w:color="auto" w:fill="auto"/>
            <w:noWrap/>
            <w:vAlign w:val="center"/>
            <w:hideMark/>
          </w:tcPr>
          <w:p w14:paraId="14AD78F7"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w:t>
            </w:r>
          </w:p>
        </w:tc>
        <w:tc>
          <w:tcPr>
            <w:tcW w:w="557" w:type="pct"/>
            <w:shd w:val="clear" w:color="auto" w:fill="auto"/>
            <w:noWrap/>
            <w:vAlign w:val="center"/>
            <w:hideMark/>
          </w:tcPr>
          <w:p w14:paraId="3255FEB9"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(5)</w:t>
            </w:r>
          </w:p>
        </w:tc>
        <w:tc>
          <w:tcPr>
            <w:tcW w:w="557" w:type="pct"/>
            <w:shd w:val="clear" w:color="auto" w:fill="auto"/>
            <w:noWrap/>
            <w:vAlign w:val="center"/>
            <w:hideMark/>
          </w:tcPr>
          <w:p w14:paraId="2819BDE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(6)</w:t>
            </w:r>
          </w:p>
        </w:tc>
        <w:tc>
          <w:tcPr>
            <w:tcW w:w="557" w:type="pct"/>
            <w:shd w:val="clear" w:color="auto" w:fill="auto"/>
            <w:noWrap/>
            <w:vAlign w:val="center"/>
            <w:hideMark/>
          </w:tcPr>
          <w:p w14:paraId="7E97E1D8"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(7)</w:t>
            </w:r>
          </w:p>
        </w:tc>
        <w:tc>
          <w:tcPr>
            <w:tcW w:w="557" w:type="pct"/>
            <w:shd w:val="clear" w:color="auto" w:fill="auto"/>
            <w:noWrap/>
            <w:vAlign w:val="center"/>
            <w:hideMark/>
          </w:tcPr>
          <w:p w14:paraId="23C016E1" w14:textId="77777777" w:rsidR="006A0B55" w:rsidRPr="00A10FBB" w:rsidRDefault="006A0B55" w:rsidP="00B0602B">
            <w:pPr>
              <w:rPr>
                <w:rFonts w:ascii="Times New Roman" w:hAnsi="Times New Roman"/>
                <w:color w:val="000000"/>
                <w:sz w:val="18"/>
                <w:szCs w:val="18"/>
              </w:rPr>
            </w:pPr>
            <w:r w:rsidRPr="00A10FBB">
              <w:rPr>
                <w:rFonts w:ascii="Times New Roman" w:hAnsi="Times New Roman" w:hint="eastAsia"/>
                <w:color w:val="000000"/>
                <w:sz w:val="18"/>
                <w:szCs w:val="18"/>
              </w:rPr>
              <w:t>(8)</w:t>
            </w:r>
          </w:p>
        </w:tc>
      </w:tr>
      <w:tr w:rsidR="006A0B55" w:rsidRPr="00A10FBB" w14:paraId="33A3B511" w14:textId="77777777" w:rsidTr="006A0B55">
        <w:trPr>
          <w:trHeight w:val="280"/>
        </w:trPr>
        <w:tc>
          <w:tcPr>
            <w:tcW w:w="543" w:type="pct"/>
            <w:shd w:val="clear" w:color="auto" w:fill="auto"/>
            <w:noWrap/>
            <w:vAlign w:val="center"/>
            <w:hideMark/>
          </w:tcPr>
          <w:p w14:paraId="2BD4A9CA"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变量</w:t>
            </w:r>
          </w:p>
        </w:tc>
        <w:tc>
          <w:tcPr>
            <w:tcW w:w="2228" w:type="pct"/>
            <w:gridSpan w:val="4"/>
            <w:shd w:val="clear" w:color="auto" w:fill="auto"/>
            <w:noWrap/>
            <w:vAlign w:val="center"/>
            <w:hideMark/>
          </w:tcPr>
          <w:p w14:paraId="188282E0"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高</w:t>
            </w:r>
            <w:r w:rsidRPr="00A10FBB">
              <w:rPr>
                <w:rFonts w:ascii="Times New Roman" w:hAnsi="Times New Roman" w:hint="eastAsia"/>
                <w:color w:val="000000"/>
                <w:sz w:val="18"/>
                <w:szCs w:val="18"/>
              </w:rPr>
              <w:t>ROA</w:t>
            </w:r>
            <w:r w:rsidRPr="00A10FBB">
              <w:rPr>
                <w:rFonts w:ascii="Times New Roman" w:hAnsi="Times New Roman" w:hint="eastAsia"/>
                <w:color w:val="000000"/>
                <w:sz w:val="18"/>
                <w:szCs w:val="18"/>
              </w:rPr>
              <w:t>组</w:t>
            </w:r>
          </w:p>
        </w:tc>
        <w:tc>
          <w:tcPr>
            <w:tcW w:w="2228" w:type="pct"/>
            <w:gridSpan w:val="4"/>
            <w:shd w:val="clear" w:color="auto" w:fill="auto"/>
            <w:noWrap/>
            <w:vAlign w:val="center"/>
            <w:hideMark/>
          </w:tcPr>
          <w:p w14:paraId="72800098"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低</w:t>
            </w:r>
            <w:r w:rsidRPr="00A10FBB">
              <w:rPr>
                <w:rFonts w:ascii="Times New Roman" w:hAnsi="Times New Roman" w:hint="eastAsia"/>
                <w:color w:val="000000"/>
                <w:sz w:val="18"/>
                <w:szCs w:val="18"/>
              </w:rPr>
              <w:t>ROA</w:t>
            </w:r>
            <w:r w:rsidRPr="00A10FBB">
              <w:rPr>
                <w:rFonts w:ascii="Times New Roman" w:hAnsi="Times New Roman" w:hint="eastAsia"/>
                <w:color w:val="000000"/>
                <w:sz w:val="18"/>
                <w:szCs w:val="18"/>
              </w:rPr>
              <w:t>组</w:t>
            </w:r>
          </w:p>
        </w:tc>
      </w:tr>
      <w:tr w:rsidR="006A0B55" w:rsidRPr="00A10FBB" w14:paraId="00EF893F" w14:textId="77777777" w:rsidTr="006A0B55">
        <w:trPr>
          <w:trHeight w:val="280"/>
        </w:trPr>
        <w:tc>
          <w:tcPr>
            <w:tcW w:w="543" w:type="pct"/>
            <w:shd w:val="clear" w:color="auto" w:fill="auto"/>
            <w:noWrap/>
            <w:vAlign w:val="center"/>
            <w:hideMark/>
          </w:tcPr>
          <w:p w14:paraId="2A660BBE" w14:textId="77777777" w:rsidR="006A0B55" w:rsidRPr="00A10FBB" w:rsidRDefault="006A0B55"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m:t>
                    </m:r>
                  </m:sub>
                </m:sSub>
              </m:oMath>
            </m:oMathPara>
          </w:p>
        </w:tc>
        <w:tc>
          <w:tcPr>
            <w:tcW w:w="557" w:type="pct"/>
            <w:shd w:val="clear" w:color="auto" w:fill="auto"/>
            <w:noWrap/>
            <w:vAlign w:val="center"/>
            <w:hideMark/>
          </w:tcPr>
          <w:p w14:paraId="1C9BF254"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-0.397</w:t>
            </w:r>
          </w:p>
          <w:p w14:paraId="27DD4534" w14:textId="25AC333E"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(-0.54)</w:t>
            </w:r>
          </w:p>
        </w:tc>
        <w:tc>
          <w:tcPr>
            <w:tcW w:w="557" w:type="pct"/>
            <w:shd w:val="clear" w:color="auto" w:fill="auto"/>
            <w:noWrap/>
            <w:vAlign w:val="center"/>
          </w:tcPr>
          <w:p w14:paraId="6EB492CF"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207114E0"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2D3A8AA7"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hideMark/>
          </w:tcPr>
          <w:p w14:paraId="34A1C1D5"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-2.588***</w:t>
            </w:r>
          </w:p>
          <w:p w14:paraId="4312DF6A" w14:textId="3C95CE4A"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(-3.66)</w:t>
            </w:r>
          </w:p>
        </w:tc>
        <w:tc>
          <w:tcPr>
            <w:tcW w:w="557" w:type="pct"/>
            <w:shd w:val="clear" w:color="auto" w:fill="auto"/>
            <w:noWrap/>
            <w:vAlign w:val="center"/>
          </w:tcPr>
          <w:p w14:paraId="4611BCB9"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3181EF88"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60CF0494" w14:textId="77777777" w:rsidR="006A0B55" w:rsidRPr="00A10FBB" w:rsidRDefault="006A0B55" w:rsidP="00B0602B">
            <w:pPr>
              <w:jc w:val="center"/>
              <w:rPr>
                <w:rFonts w:ascii="Times New Roman" w:hAnsi="Times New Roman" w:cs="Times New Roman"/>
                <w:color w:val="000000"/>
                <w:sz w:val="18"/>
                <w:szCs w:val="18"/>
              </w:rPr>
            </w:pPr>
          </w:p>
        </w:tc>
      </w:tr>
      <w:tr w:rsidR="006A0B55" w:rsidRPr="00A10FBB" w14:paraId="01794B6E" w14:textId="77777777" w:rsidTr="006A0B55">
        <w:trPr>
          <w:trHeight w:val="280"/>
        </w:trPr>
        <w:tc>
          <w:tcPr>
            <w:tcW w:w="543" w:type="pct"/>
            <w:shd w:val="clear" w:color="auto" w:fill="auto"/>
            <w:noWrap/>
            <w:vAlign w:val="center"/>
          </w:tcPr>
          <w:p w14:paraId="086FA7CE" w14:textId="77777777" w:rsidR="006A0B55" w:rsidRPr="00A10FBB" w:rsidRDefault="006A0B55"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1,t-1</m:t>
                    </m:r>
                  </m:sub>
                </m:sSub>
              </m:oMath>
            </m:oMathPara>
          </w:p>
        </w:tc>
        <w:tc>
          <w:tcPr>
            <w:tcW w:w="557" w:type="pct"/>
            <w:shd w:val="clear" w:color="auto" w:fill="auto"/>
            <w:noWrap/>
            <w:vAlign w:val="center"/>
          </w:tcPr>
          <w:p w14:paraId="3E854D7F"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460DFDBC"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-2.902***</w:t>
            </w:r>
          </w:p>
          <w:p w14:paraId="1AFADBCD" w14:textId="21CBF6A2"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(-4.30)</w:t>
            </w:r>
          </w:p>
        </w:tc>
        <w:tc>
          <w:tcPr>
            <w:tcW w:w="557" w:type="pct"/>
            <w:shd w:val="clear" w:color="auto" w:fill="auto"/>
            <w:noWrap/>
            <w:vAlign w:val="center"/>
          </w:tcPr>
          <w:p w14:paraId="24CF1912"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380199F6"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2A64EBDC"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1F822F0E"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-3.203***</w:t>
            </w:r>
          </w:p>
          <w:p w14:paraId="7CB9266B" w14:textId="6053E21C"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(-4.42)</w:t>
            </w:r>
          </w:p>
        </w:tc>
        <w:tc>
          <w:tcPr>
            <w:tcW w:w="557" w:type="pct"/>
            <w:shd w:val="clear" w:color="auto" w:fill="auto"/>
            <w:noWrap/>
            <w:vAlign w:val="center"/>
          </w:tcPr>
          <w:p w14:paraId="6603CC5B"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3AC3B812" w14:textId="77777777" w:rsidR="006A0B55" w:rsidRPr="00A10FBB" w:rsidRDefault="006A0B55" w:rsidP="00B0602B">
            <w:pPr>
              <w:jc w:val="center"/>
              <w:rPr>
                <w:rFonts w:ascii="Times New Roman" w:hAnsi="Times New Roman" w:cs="Times New Roman"/>
                <w:color w:val="000000"/>
                <w:sz w:val="18"/>
                <w:szCs w:val="18"/>
              </w:rPr>
            </w:pPr>
          </w:p>
        </w:tc>
      </w:tr>
      <w:tr w:rsidR="006A0B55" w:rsidRPr="00A10FBB" w14:paraId="3514ACEE" w14:textId="77777777" w:rsidTr="006A0B55">
        <w:trPr>
          <w:trHeight w:val="280"/>
        </w:trPr>
        <w:tc>
          <w:tcPr>
            <w:tcW w:w="543" w:type="pct"/>
            <w:shd w:val="clear" w:color="auto" w:fill="auto"/>
            <w:noWrap/>
            <w:vAlign w:val="center"/>
          </w:tcPr>
          <w:p w14:paraId="7E40F811" w14:textId="77777777" w:rsidR="006A0B55" w:rsidRPr="00A10FBB" w:rsidRDefault="006A0B55"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1,t-2</m:t>
                    </m:r>
                  </m:sub>
                </m:sSub>
              </m:oMath>
            </m:oMathPara>
          </w:p>
        </w:tc>
        <w:tc>
          <w:tcPr>
            <w:tcW w:w="557" w:type="pct"/>
            <w:shd w:val="clear" w:color="auto" w:fill="auto"/>
            <w:noWrap/>
            <w:vAlign w:val="center"/>
          </w:tcPr>
          <w:p w14:paraId="1D799EE9"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5DD21880"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5477DACC"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3.961***</w:t>
            </w:r>
          </w:p>
          <w:p w14:paraId="6002C7C1" w14:textId="1511A778"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(5.08)</w:t>
            </w:r>
          </w:p>
        </w:tc>
        <w:tc>
          <w:tcPr>
            <w:tcW w:w="557" w:type="pct"/>
            <w:shd w:val="clear" w:color="auto" w:fill="auto"/>
            <w:noWrap/>
            <w:vAlign w:val="center"/>
          </w:tcPr>
          <w:p w14:paraId="65B62E79"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3EB6F960"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0C89A042"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478ED416"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3.473***</w:t>
            </w:r>
          </w:p>
          <w:p w14:paraId="16D5C94A" w14:textId="4D6B3897"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(4.61)</w:t>
            </w:r>
          </w:p>
        </w:tc>
        <w:tc>
          <w:tcPr>
            <w:tcW w:w="557" w:type="pct"/>
            <w:shd w:val="clear" w:color="auto" w:fill="auto"/>
            <w:noWrap/>
            <w:vAlign w:val="center"/>
          </w:tcPr>
          <w:p w14:paraId="2297D009" w14:textId="77777777" w:rsidR="006A0B55" w:rsidRPr="00A10FBB" w:rsidRDefault="006A0B55" w:rsidP="00B0602B">
            <w:pPr>
              <w:jc w:val="center"/>
              <w:rPr>
                <w:rFonts w:ascii="Times New Roman" w:hAnsi="Times New Roman" w:cs="Times New Roman"/>
                <w:color w:val="000000"/>
                <w:sz w:val="18"/>
                <w:szCs w:val="18"/>
              </w:rPr>
            </w:pPr>
          </w:p>
        </w:tc>
      </w:tr>
      <w:tr w:rsidR="006A0B55" w:rsidRPr="00A10FBB" w14:paraId="51C774B1" w14:textId="77777777" w:rsidTr="006A0B55">
        <w:trPr>
          <w:trHeight w:val="280"/>
        </w:trPr>
        <w:tc>
          <w:tcPr>
            <w:tcW w:w="543" w:type="pct"/>
            <w:shd w:val="clear" w:color="auto" w:fill="auto"/>
            <w:noWrap/>
            <w:vAlign w:val="center"/>
          </w:tcPr>
          <w:p w14:paraId="3F4AB63E" w14:textId="77777777" w:rsidR="006A0B55" w:rsidRPr="00A10FBB" w:rsidRDefault="006A0B55"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1,t-3</m:t>
                    </m:r>
                  </m:sub>
                </m:sSub>
              </m:oMath>
            </m:oMathPara>
          </w:p>
        </w:tc>
        <w:tc>
          <w:tcPr>
            <w:tcW w:w="557" w:type="pct"/>
            <w:shd w:val="clear" w:color="auto" w:fill="auto"/>
            <w:noWrap/>
            <w:vAlign w:val="center"/>
          </w:tcPr>
          <w:p w14:paraId="303E4822"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6062117F"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2D462A7A"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1325DE68"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6.051***</w:t>
            </w:r>
          </w:p>
          <w:p w14:paraId="77D84F07" w14:textId="2ED20596"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(6.96)</w:t>
            </w:r>
          </w:p>
        </w:tc>
        <w:tc>
          <w:tcPr>
            <w:tcW w:w="557" w:type="pct"/>
            <w:shd w:val="clear" w:color="auto" w:fill="auto"/>
            <w:noWrap/>
            <w:vAlign w:val="center"/>
          </w:tcPr>
          <w:p w14:paraId="3EB3D0E6"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1361DF39"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2CBD551D" w14:textId="77777777" w:rsidR="006A0B55" w:rsidRPr="00A10FBB" w:rsidRDefault="006A0B55" w:rsidP="00B0602B">
            <w:pPr>
              <w:jc w:val="center"/>
              <w:rPr>
                <w:rFonts w:ascii="Times New Roman" w:hAnsi="Times New Roman" w:cs="Times New Roman"/>
                <w:color w:val="000000"/>
                <w:sz w:val="18"/>
                <w:szCs w:val="18"/>
              </w:rPr>
            </w:pPr>
          </w:p>
        </w:tc>
        <w:tc>
          <w:tcPr>
            <w:tcW w:w="557" w:type="pct"/>
            <w:shd w:val="clear" w:color="auto" w:fill="auto"/>
            <w:noWrap/>
            <w:vAlign w:val="center"/>
          </w:tcPr>
          <w:p w14:paraId="0950CF3B"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5.127***</w:t>
            </w:r>
          </w:p>
          <w:p w14:paraId="76771758" w14:textId="7C2AB3B7" w:rsidR="006A0B55" w:rsidRPr="00A10FBB" w:rsidRDefault="006A0B55"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(5.68)</w:t>
            </w:r>
          </w:p>
        </w:tc>
      </w:tr>
      <w:tr w:rsidR="006A0B55" w:rsidRPr="00A10FBB" w14:paraId="4D6C428C" w14:textId="77777777" w:rsidTr="006A0B55">
        <w:trPr>
          <w:trHeight w:val="280"/>
        </w:trPr>
        <w:tc>
          <w:tcPr>
            <w:tcW w:w="543" w:type="pct"/>
            <w:shd w:val="clear" w:color="auto" w:fill="auto"/>
            <w:noWrap/>
            <w:vAlign w:val="center"/>
            <w:hideMark/>
          </w:tcPr>
          <w:p w14:paraId="370C39BB"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color w:val="000000"/>
                <w:sz w:val="18"/>
                <w:szCs w:val="18"/>
              </w:rPr>
              <w:t>ln</w:t>
            </w:r>
            <w:r w:rsidRPr="00A10FBB">
              <w:rPr>
                <w:rFonts w:ascii="Times New Roman" w:hAnsi="Times New Roman" w:hint="eastAsia"/>
                <w:color w:val="000000"/>
                <w:sz w:val="18"/>
                <w:szCs w:val="18"/>
              </w:rPr>
              <w:t>EPU</w:t>
            </w:r>
          </w:p>
        </w:tc>
        <w:tc>
          <w:tcPr>
            <w:tcW w:w="557" w:type="pct"/>
            <w:shd w:val="clear" w:color="auto" w:fill="auto"/>
            <w:noWrap/>
            <w:vAlign w:val="center"/>
            <w:hideMark/>
          </w:tcPr>
          <w:p w14:paraId="13C7EC2B"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-0.962***</w:t>
            </w:r>
          </w:p>
          <w:p w14:paraId="6B0F8A94" w14:textId="77BBF34D"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(-7.00)</w:t>
            </w:r>
          </w:p>
        </w:tc>
        <w:tc>
          <w:tcPr>
            <w:tcW w:w="557" w:type="pct"/>
            <w:shd w:val="clear" w:color="auto" w:fill="auto"/>
            <w:noWrap/>
            <w:vAlign w:val="center"/>
            <w:hideMark/>
          </w:tcPr>
          <w:p w14:paraId="4444F34F"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-0.739***</w:t>
            </w:r>
          </w:p>
          <w:p w14:paraId="4E445330" w14:textId="2436FD3C"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(-6.28)</w:t>
            </w:r>
          </w:p>
        </w:tc>
        <w:tc>
          <w:tcPr>
            <w:tcW w:w="557" w:type="pct"/>
            <w:shd w:val="clear" w:color="auto" w:fill="auto"/>
            <w:noWrap/>
            <w:vAlign w:val="center"/>
            <w:hideMark/>
          </w:tcPr>
          <w:p w14:paraId="45AEC3CE"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-0.981***</w:t>
            </w:r>
          </w:p>
          <w:p w14:paraId="2E38495B" w14:textId="5C9A7EBD"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(-7.75)</w:t>
            </w:r>
          </w:p>
        </w:tc>
        <w:tc>
          <w:tcPr>
            <w:tcW w:w="557" w:type="pct"/>
            <w:shd w:val="clear" w:color="auto" w:fill="auto"/>
            <w:noWrap/>
            <w:vAlign w:val="center"/>
            <w:hideMark/>
          </w:tcPr>
          <w:p w14:paraId="78799E7C"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-1.169***</w:t>
            </w:r>
          </w:p>
          <w:p w14:paraId="4062F7A2" w14:textId="6CC1FA7F"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(-8.95)</w:t>
            </w:r>
          </w:p>
        </w:tc>
        <w:tc>
          <w:tcPr>
            <w:tcW w:w="557" w:type="pct"/>
            <w:shd w:val="clear" w:color="auto" w:fill="auto"/>
            <w:noWrap/>
            <w:vAlign w:val="center"/>
            <w:hideMark/>
          </w:tcPr>
          <w:p w14:paraId="3CE319C3"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-0.639***</w:t>
            </w:r>
          </w:p>
          <w:p w14:paraId="60E32D70" w14:textId="6F602A39"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(-5.89)</w:t>
            </w:r>
          </w:p>
        </w:tc>
        <w:tc>
          <w:tcPr>
            <w:tcW w:w="557" w:type="pct"/>
            <w:shd w:val="clear" w:color="auto" w:fill="auto"/>
            <w:noWrap/>
            <w:vAlign w:val="center"/>
            <w:hideMark/>
          </w:tcPr>
          <w:p w14:paraId="0A75004A"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-0.519***</w:t>
            </w:r>
          </w:p>
          <w:p w14:paraId="06530951" w14:textId="4598DB84"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(-5.26)</w:t>
            </w:r>
          </w:p>
        </w:tc>
        <w:tc>
          <w:tcPr>
            <w:tcW w:w="557" w:type="pct"/>
            <w:shd w:val="clear" w:color="auto" w:fill="auto"/>
            <w:noWrap/>
            <w:vAlign w:val="center"/>
            <w:hideMark/>
          </w:tcPr>
          <w:p w14:paraId="2A6CB5C1"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-0.811***</w:t>
            </w:r>
          </w:p>
          <w:p w14:paraId="3A9923EB" w14:textId="27856EAD"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(-7.51)</w:t>
            </w:r>
          </w:p>
        </w:tc>
        <w:tc>
          <w:tcPr>
            <w:tcW w:w="557" w:type="pct"/>
            <w:shd w:val="clear" w:color="auto" w:fill="auto"/>
            <w:noWrap/>
            <w:vAlign w:val="center"/>
            <w:hideMark/>
          </w:tcPr>
          <w:p w14:paraId="2CA62C82"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-0.916***</w:t>
            </w:r>
          </w:p>
          <w:p w14:paraId="2003D0C1" w14:textId="7E063AF5"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(-8.33)</w:t>
            </w:r>
          </w:p>
        </w:tc>
      </w:tr>
      <w:tr w:rsidR="006A0B55" w:rsidRPr="00A10FBB" w14:paraId="3B04E8DD" w14:textId="77777777" w:rsidTr="006A0B55">
        <w:trPr>
          <w:trHeight w:val="280"/>
        </w:trPr>
        <w:tc>
          <w:tcPr>
            <w:tcW w:w="543" w:type="pct"/>
            <w:shd w:val="clear" w:color="auto" w:fill="auto"/>
            <w:noWrap/>
            <w:vAlign w:val="center"/>
            <w:hideMark/>
          </w:tcPr>
          <w:p w14:paraId="7B0D7110"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控制变量</w:t>
            </w:r>
          </w:p>
        </w:tc>
        <w:tc>
          <w:tcPr>
            <w:tcW w:w="557" w:type="pct"/>
            <w:shd w:val="clear" w:color="auto" w:fill="auto"/>
            <w:noWrap/>
            <w:vAlign w:val="center"/>
            <w:hideMark/>
          </w:tcPr>
          <w:p w14:paraId="4DB76B4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109C1F73"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506F3447"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553555CB"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183B7459"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3BEB33CD"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492F2586"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30BF6EA8"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6A0B55" w:rsidRPr="00A10FBB" w14:paraId="68216CDE" w14:textId="77777777" w:rsidTr="006A0B55">
        <w:trPr>
          <w:trHeight w:val="280"/>
        </w:trPr>
        <w:tc>
          <w:tcPr>
            <w:tcW w:w="543" w:type="pct"/>
            <w:shd w:val="clear" w:color="auto" w:fill="auto"/>
            <w:noWrap/>
            <w:vAlign w:val="center"/>
            <w:hideMark/>
          </w:tcPr>
          <w:p w14:paraId="46664B37"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固定效应</w:t>
            </w:r>
          </w:p>
        </w:tc>
        <w:tc>
          <w:tcPr>
            <w:tcW w:w="557" w:type="pct"/>
            <w:shd w:val="clear" w:color="auto" w:fill="auto"/>
            <w:noWrap/>
            <w:vAlign w:val="center"/>
            <w:hideMark/>
          </w:tcPr>
          <w:p w14:paraId="5D604A28"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5209BDD1"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5AC3DA3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26980B70"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1888623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432D48A6"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3B48F2A1"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7890DAA9"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6A0B55" w:rsidRPr="00A10FBB" w14:paraId="0547F66C" w14:textId="77777777" w:rsidTr="006A0B55">
        <w:trPr>
          <w:trHeight w:val="280"/>
        </w:trPr>
        <w:tc>
          <w:tcPr>
            <w:tcW w:w="543" w:type="pct"/>
            <w:shd w:val="clear" w:color="auto" w:fill="auto"/>
            <w:noWrap/>
            <w:vAlign w:val="center"/>
            <w:hideMark/>
          </w:tcPr>
          <w:p w14:paraId="655A7B01"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季度效应</w:t>
            </w:r>
          </w:p>
        </w:tc>
        <w:tc>
          <w:tcPr>
            <w:tcW w:w="557" w:type="pct"/>
            <w:shd w:val="clear" w:color="auto" w:fill="auto"/>
            <w:noWrap/>
            <w:vAlign w:val="center"/>
            <w:hideMark/>
          </w:tcPr>
          <w:p w14:paraId="5B2DC6F4"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06366692"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7009A00A"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3C4D97E5"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434D115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7E9FBF2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5176097F"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c>
          <w:tcPr>
            <w:tcW w:w="557" w:type="pct"/>
            <w:shd w:val="clear" w:color="auto" w:fill="auto"/>
            <w:noWrap/>
            <w:vAlign w:val="center"/>
            <w:hideMark/>
          </w:tcPr>
          <w:p w14:paraId="3857398F"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是</w:t>
            </w:r>
          </w:p>
        </w:tc>
      </w:tr>
      <w:tr w:rsidR="006A0B55" w:rsidRPr="00A10FBB" w14:paraId="05BB7A95" w14:textId="77777777" w:rsidTr="006A0B55">
        <w:trPr>
          <w:trHeight w:val="280"/>
        </w:trPr>
        <w:tc>
          <w:tcPr>
            <w:tcW w:w="543" w:type="pct"/>
            <w:shd w:val="clear" w:color="auto" w:fill="auto"/>
            <w:noWrap/>
            <w:vAlign w:val="center"/>
            <w:hideMark/>
          </w:tcPr>
          <w:p w14:paraId="34C54E0C"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样本数</w:t>
            </w:r>
          </w:p>
        </w:tc>
        <w:tc>
          <w:tcPr>
            <w:tcW w:w="557" w:type="pct"/>
            <w:shd w:val="clear" w:color="auto" w:fill="auto"/>
            <w:noWrap/>
            <w:vAlign w:val="center"/>
            <w:hideMark/>
          </w:tcPr>
          <w:p w14:paraId="105000C6"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7,863</w:t>
            </w:r>
          </w:p>
        </w:tc>
        <w:tc>
          <w:tcPr>
            <w:tcW w:w="557" w:type="pct"/>
            <w:shd w:val="clear" w:color="auto" w:fill="auto"/>
            <w:noWrap/>
            <w:vAlign w:val="center"/>
            <w:hideMark/>
          </w:tcPr>
          <w:p w14:paraId="683A5A4F"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7,748</w:t>
            </w:r>
          </w:p>
        </w:tc>
        <w:tc>
          <w:tcPr>
            <w:tcW w:w="557" w:type="pct"/>
            <w:shd w:val="clear" w:color="auto" w:fill="auto"/>
            <w:noWrap/>
            <w:vAlign w:val="center"/>
            <w:hideMark/>
          </w:tcPr>
          <w:p w14:paraId="21A77340"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7,637</w:t>
            </w:r>
          </w:p>
        </w:tc>
        <w:tc>
          <w:tcPr>
            <w:tcW w:w="557" w:type="pct"/>
            <w:shd w:val="clear" w:color="auto" w:fill="auto"/>
            <w:noWrap/>
            <w:vAlign w:val="center"/>
            <w:hideMark/>
          </w:tcPr>
          <w:p w14:paraId="2FFD1CF7"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7,527</w:t>
            </w:r>
          </w:p>
        </w:tc>
        <w:tc>
          <w:tcPr>
            <w:tcW w:w="557" w:type="pct"/>
            <w:shd w:val="clear" w:color="auto" w:fill="auto"/>
            <w:noWrap/>
            <w:vAlign w:val="center"/>
            <w:hideMark/>
          </w:tcPr>
          <w:p w14:paraId="52A5D583"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7,932</w:t>
            </w:r>
          </w:p>
        </w:tc>
        <w:tc>
          <w:tcPr>
            <w:tcW w:w="557" w:type="pct"/>
            <w:shd w:val="clear" w:color="auto" w:fill="auto"/>
            <w:noWrap/>
            <w:vAlign w:val="center"/>
            <w:hideMark/>
          </w:tcPr>
          <w:p w14:paraId="3EFCE2A6"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7,815</w:t>
            </w:r>
          </w:p>
        </w:tc>
        <w:tc>
          <w:tcPr>
            <w:tcW w:w="557" w:type="pct"/>
            <w:shd w:val="clear" w:color="auto" w:fill="auto"/>
            <w:noWrap/>
            <w:vAlign w:val="center"/>
            <w:hideMark/>
          </w:tcPr>
          <w:p w14:paraId="068FCEE7"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7,704</w:t>
            </w:r>
          </w:p>
        </w:tc>
        <w:tc>
          <w:tcPr>
            <w:tcW w:w="557" w:type="pct"/>
            <w:shd w:val="clear" w:color="auto" w:fill="auto"/>
            <w:noWrap/>
            <w:vAlign w:val="center"/>
            <w:hideMark/>
          </w:tcPr>
          <w:p w14:paraId="56012A2A"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7,591</w:t>
            </w:r>
          </w:p>
        </w:tc>
      </w:tr>
      <w:tr w:rsidR="006A0B55" w:rsidRPr="00A10FBB" w14:paraId="6A76057E" w14:textId="77777777" w:rsidTr="006A0B55">
        <w:trPr>
          <w:trHeight w:val="280"/>
        </w:trPr>
        <w:tc>
          <w:tcPr>
            <w:tcW w:w="543" w:type="pct"/>
            <w:shd w:val="clear" w:color="auto" w:fill="auto"/>
            <w:noWrap/>
            <w:vAlign w:val="center"/>
            <w:hideMark/>
          </w:tcPr>
          <w:p w14:paraId="045A5A22" w14:textId="77777777" w:rsidR="006A0B55" w:rsidRPr="00A10FBB" w:rsidRDefault="006A0B55"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调整后</w:t>
            </w: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w:p>
        </w:tc>
        <w:tc>
          <w:tcPr>
            <w:tcW w:w="557" w:type="pct"/>
            <w:shd w:val="clear" w:color="auto" w:fill="auto"/>
            <w:noWrap/>
            <w:vAlign w:val="center"/>
            <w:hideMark/>
          </w:tcPr>
          <w:p w14:paraId="19408014"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0.383</w:t>
            </w:r>
          </w:p>
        </w:tc>
        <w:tc>
          <w:tcPr>
            <w:tcW w:w="557" w:type="pct"/>
            <w:shd w:val="clear" w:color="auto" w:fill="auto"/>
            <w:noWrap/>
            <w:vAlign w:val="center"/>
            <w:hideMark/>
          </w:tcPr>
          <w:p w14:paraId="5A7E3BCE"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0.382</w:t>
            </w:r>
          </w:p>
        </w:tc>
        <w:tc>
          <w:tcPr>
            <w:tcW w:w="557" w:type="pct"/>
            <w:shd w:val="clear" w:color="auto" w:fill="auto"/>
            <w:noWrap/>
            <w:vAlign w:val="center"/>
            <w:hideMark/>
          </w:tcPr>
          <w:p w14:paraId="37C9450C"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0.374</w:t>
            </w:r>
          </w:p>
        </w:tc>
        <w:tc>
          <w:tcPr>
            <w:tcW w:w="557" w:type="pct"/>
            <w:shd w:val="clear" w:color="auto" w:fill="auto"/>
            <w:noWrap/>
            <w:vAlign w:val="center"/>
            <w:hideMark/>
          </w:tcPr>
          <w:p w14:paraId="3F6AB6D3"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0.379</w:t>
            </w:r>
          </w:p>
        </w:tc>
        <w:tc>
          <w:tcPr>
            <w:tcW w:w="557" w:type="pct"/>
            <w:shd w:val="clear" w:color="auto" w:fill="auto"/>
            <w:noWrap/>
            <w:vAlign w:val="center"/>
            <w:hideMark/>
          </w:tcPr>
          <w:p w14:paraId="708BF976"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0.370</w:t>
            </w:r>
          </w:p>
        </w:tc>
        <w:tc>
          <w:tcPr>
            <w:tcW w:w="557" w:type="pct"/>
            <w:shd w:val="clear" w:color="auto" w:fill="auto"/>
            <w:noWrap/>
            <w:vAlign w:val="center"/>
            <w:hideMark/>
          </w:tcPr>
          <w:p w14:paraId="44EE1695"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0.372</w:t>
            </w:r>
          </w:p>
        </w:tc>
        <w:tc>
          <w:tcPr>
            <w:tcW w:w="557" w:type="pct"/>
            <w:shd w:val="clear" w:color="auto" w:fill="auto"/>
            <w:noWrap/>
            <w:vAlign w:val="center"/>
            <w:hideMark/>
          </w:tcPr>
          <w:p w14:paraId="7CE52F90"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0.372</w:t>
            </w:r>
          </w:p>
        </w:tc>
        <w:tc>
          <w:tcPr>
            <w:tcW w:w="557" w:type="pct"/>
            <w:shd w:val="clear" w:color="auto" w:fill="auto"/>
            <w:noWrap/>
            <w:vAlign w:val="center"/>
            <w:hideMark/>
          </w:tcPr>
          <w:p w14:paraId="7F5E948E" w14:textId="77777777" w:rsidR="006A0B55" w:rsidRPr="00A10FBB" w:rsidRDefault="006A0B55"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hint="eastAsia"/>
                <w:color w:val="000000"/>
                <w:sz w:val="18"/>
                <w:szCs w:val="18"/>
              </w:rPr>
              <w:t>0.386</w:t>
            </w:r>
          </w:p>
        </w:tc>
      </w:tr>
    </w:tbl>
    <w:p w14:paraId="17F90680" w14:textId="25CED454" w:rsidR="00D66342" w:rsidRPr="00A10FBB" w:rsidRDefault="00D66342" w:rsidP="00B0602B">
      <w:pPr>
        <w:widowControl w:val="0"/>
        <w:spacing w:beforeLines="50" w:before="156" w:afterLines="50" w:after="156"/>
        <w:ind w:firstLineChars="200" w:firstLine="422"/>
        <w:jc w:val="both"/>
        <w:rPr>
          <w:rFonts w:ascii="Times New Roman" w:hAnsi="Times New Roman" w:cs="Times New Roman"/>
          <w:b/>
          <w:bCs/>
          <w:kern w:val="2"/>
          <w:sz w:val="21"/>
          <w:szCs w:val="21"/>
        </w:rPr>
      </w:pPr>
      <w:bookmarkStart w:id="7" w:name="_Toc38034978"/>
      <w:r w:rsidRPr="00A10FBB">
        <w:rPr>
          <w:rFonts w:ascii="Times New Roman" w:hAnsi="Times New Roman" w:cs="Times New Roman" w:hint="eastAsia"/>
          <w:b/>
          <w:bCs/>
          <w:kern w:val="2"/>
          <w:sz w:val="21"/>
          <w:szCs w:val="21"/>
        </w:rPr>
        <w:t>（</w:t>
      </w:r>
      <w:r w:rsidR="009D44CE" w:rsidRPr="00A10FBB">
        <w:rPr>
          <w:rFonts w:ascii="Times New Roman" w:hAnsi="Times New Roman" w:cs="Times New Roman" w:hint="eastAsia"/>
          <w:b/>
          <w:bCs/>
          <w:kern w:val="2"/>
          <w:sz w:val="21"/>
          <w:szCs w:val="21"/>
        </w:rPr>
        <w:t>三</w:t>
      </w:r>
      <w:r w:rsidRPr="00A10FBB">
        <w:rPr>
          <w:rFonts w:ascii="Times New Roman" w:hAnsi="Times New Roman" w:cs="Times New Roman" w:hint="eastAsia"/>
          <w:b/>
          <w:bCs/>
          <w:kern w:val="2"/>
          <w:sz w:val="21"/>
          <w:szCs w:val="21"/>
        </w:rPr>
        <w:t>）稳健性检验</w:t>
      </w:r>
    </w:p>
    <w:p w14:paraId="0D43D5B8" w14:textId="0AB461ED" w:rsidR="00B27DA0" w:rsidRPr="00A10FBB" w:rsidRDefault="0074570B" w:rsidP="00B0602B">
      <w:pPr>
        <w:widowControl w:val="0"/>
        <w:tabs>
          <w:tab w:val="left" w:pos="2200"/>
        </w:tabs>
        <w:ind w:firstLineChars="201" w:firstLine="424"/>
        <w:jc w:val="both"/>
        <w:rPr>
          <w:rFonts w:ascii="Times New Roman" w:hAnsi="Times New Roman" w:cs="Times New Roman"/>
          <w:b/>
          <w:bCs/>
          <w:kern w:val="2"/>
          <w:sz w:val="21"/>
          <w:szCs w:val="21"/>
        </w:rPr>
      </w:pPr>
      <w:r w:rsidRPr="00A10FBB">
        <w:rPr>
          <w:rFonts w:ascii="Times New Roman" w:hAnsi="Times New Roman" w:cs="Times New Roman"/>
          <w:b/>
          <w:bCs/>
          <w:kern w:val="2"/>
          <w:sz w:val="21"/>
          <w:szCs w:val="21"/>
        </w:rPr>
        <w:t>1</w:t>
      </w:r>
      <w:r w:rsidR="002F18D9" w:rsidRPr="00A10FBB">
        <w:rPr>
          <w:rFonts w:ascii="Times New Roman" w:hAnsi="Times New Roman" w:cs="Times New Roman"/>
          <w:b/>
          <w:bCs/>
          <w:kern w:val="2"/>
          <w:sz w:val="21"/>
          <w:szCs w:val="21"/>
        </w:rPr>
        <w:t>.</w:t>
      </w:r>
      <w:r w:rsidR="009D44CE" w:rsidRPr="00A10FBB">
        <w:rPr>
          <w:rFonts w:ascii="Times New Roman" w:hAnsi="Times New Roman" w:cs="Times New Roman"/>
          <w:b/>
          <w:bCs/>
          <w:kern w:val="2"/>
          <w:sz w:val="21"/>
          <w:szCs w:val="21"/>
        </w:rPr>
        <w:t xml:space="preserve"> </w:t>
      </w:r>
      <w:r w:rsidR="00B27DA0" w:rsidRPr="00A10FBB">
        <w:rPr>
          <w:rFonts w:ascii="Times New Roman" w:hAnsi="Times New Roman" w:cs="Times New Roman" w:hint="eastAsia"/>
          <w:b/>
          <w:bCs/>
          <w:kern w:val="2"/>
          <w:sz w:val="21"/>
          <w:szCs w:val="21"/>
        </w:rPr>
        <w:t>子样本分析</w:t>
      </w:r>
      <w:r w:rsidR="003B5346" w:rsidRPr="00A10FBB">
        <w:rPr>
          <w:rFonts w:ascii="Times New Roman" w:hAnsi="Times New Roman" w:cs="Times New Roman"/>
          <w:b/>
          <w:bCs/>
          <w:kern w:val="2"/>
          <w:sz w:val="21"/>
          <w:szCs w:val="21"/>
        </w:rPr>
        <w:tab/>
      </w:r>
    </w:p>
    <w:p w14:paraId="33C18B44" w14:textId="1E41426C" w:rsidR="004B3F1E" w:rsidRPr="00A10FBB" w:rsidRDefault="003B5346" w:rsidP="00B0602B">
      <w:pPr>
        <w:widowControl w:val="0"/>
        <w:tabs>
          <w:tab w:val="left" w:pos="2200"/>
        </w:tabs>
        <w:ind w:firstLineChars="201" w:firstLine="422"/>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由于数据可得性及财务数据</w:t>
      </w:r>
      <w:r w:rsidR="008C475D" w:rsidRPr="00A10FBB">
        <w:rPr>
          <w:rFonts w:ascii="Times New Roman" w:hAnsi="Times New Roman" w:cs="Times New Roman" w:hint="eastAsia"/>
          <w:kern w:val="2"/>
          <w:sz w:val="21"/>
          <w:szCs w:val="21"/>
        </w:rPr>
        <w:t>规范性的限制，参考</w:t>
      </w:r>
      <w:r w:rsidR="0015136E" w:rsidRPr="00A10FBB">
        <w:rPr>
          <w:rFonts w:ascii="Times New Roman" w:hAnsi="Times New Roman" w:cs="Times New Roman" w:hint="eastAsia"/>
          <w:kern w:val="2"/>
          <w:sz w:val="21"/>
          <w:szCs w:val="21"/>
        </w:rPr>
        <w:t>谭小芬</w:t>
      </w:r>
      <w:r w:rsidR="00A54144" w:rsidRPr="00A10FBB">
        <w:rPr>
          <w:rFonts w:ascii="Times New Roman" w:hAnsi="Times New Roman" w:cs="Times New Roman" w:hint="eastAsia"/>
          <w:kern w:val="2"/>
          <w:sz w:val="21"/>
          <w:szCs w:val="21"/>
        </w:rPr>
        <w:t>和张文婧（</w:t>
      </w:r>
      <w:r w:rsidR="00A54144" w:rsidRPr="00A10FBB">
        <w:rPr>
          <w:rFonts w:ascii="Times New Roman" w:hAnsi="Times New Roman" w:cs="Times New Roman" w:hint="eastAsia"/>
          <w:kern w:val="2"/>
          <w:sz w:val="21"/>
          <w:szCs w:val="21"/>
        </w:rPr>
        <w:t>2</w:t>
      </w:r>
      <w:r w:rsidR="00A54144" w:rsidRPr="00A10FBB">
        <w:rPr>
          <w:rFonts w:ascii="Times New Roman" w:hAnsi="Times New Roman" w:cs="Times New Roman"/>
          <w:kern w:val="2"/>
          <w:sz w:val="21"/>
          <w:szCs w:val="21"/>
        </w:rPr>
        <w:t>017</w:t>
      </w:r>
      <w:r w:rsidR="00A54144" w:rsidRPr="00A10FBB">
        <w:rPr>
          <w:rFonts w:ascii="Times New Roman" w:hAnsi="Times New Roman" w:cs="Times New Roman" w:hint="eastAsia"/>
          <w:kern w:val="2"/>
          <w:sz w:val="21"/>
          <w:szCs w:val="21"/>
        </w:rPr>
        <w:t>），张成思和</w:t>
      </w:r>
      <w:r w:rsidR="00A54144" w:rsidRPr="00A10FBB">
        <w:rPr>
          <w:rFonts w:ascii="Times New Roman" w:hAnsi="Times New Roman" w:cs="Times New Roman"/>
          <w:kern w:val="2"/>
          <w:sz w:val="21"/>
          <w:szCs w:val="21"/>
        </w:rPr>
        <w:t>刘贯春</w:t>
      </w:r>
      <w:r w:rsidR="00A54144" w:rsidRPr="00A10FBB">
        <w:rPr>
          <w:rFonts w:ascii="Times New Roman" w:hAnsi="Times New Roman" w:cs="Times New Roman" w:hint="eastAsia"/>
          <w:kern w:val="2"/>
          <w:sz w:val="21"/>
          <w:szCs w:val="21"/>
        </w:rPr>
        <w:t>（</w:t>
      </w:r>
      <w:r w:rsidR="00A54144" w:rsidRPr="00A10FBB">
        <w:rPr>
          <w:rFonts w:ascii="Times New Roman" w:hAnsi="Times New Roman" w:cs="Times New Roman" w:hint="eastAsia"/>
          <w:kern w:val="2"/>
          <w:sz w:val="21"/>
          <w:szCs w:val="21"/>
        </w:rPr>
        <w:t>2</w:t>
      </w:r>
      <w:r w:rsidR="00A54144" w:rsidRPr="00A10FBB">
        <w:rPr>
          <w:rFonts w:ascii="Times New Roman" w:hAnsi="Times New Roman" w:cs="Times New Roman"/>
          <w:kern w:val="2"/>
          <w:sz w:val="21"/>
          <w:szCs w:val="21"/>
        </w:rPr>
        <w:t>018</w:t>
      </w:r>
      <w:r w:rsidR="00A54144" w:rsidRPr="00A10FBB">
        <w:rPr>
          <w:rFonts w:ascii="Times New Roman" w:hAnsi="Times New Roman" w:cs="Times New Roman" w:hint="eastAsia"/>
          <w:kern w:val="2"/>
          <w:sz w:val="21"/>
          <w:szCs w:val="21"/>
        </w:rPr>
        <w:t>）</w:t>
      </w:r>
      <w:r w:rsidR="008C475D" w:rsidRPr="00A10FBB">
        <w:rPr>
          <w:rFonts w:ascii="Times New Roman" w:hAnsi="Times New Roman" w:cs="Times New Roman" w:hint="eastAsia"/>
          <w:kern w:val="2"/>
          <w:sz w:val="21"/>
          <w:szCs w:val="21"/>
        </w:rPr>
        <w:t>等经济政策不</w:t>
      </w:r>
      <w:r w:rsidR="0015136E" w:rsidRPr="00A10FBB">
        <w:rPr>
          <w:rFonts w:ascii="Times New Roman" w:hAnsi="Times New Roman" w:cs="Times New Roman" w:hint="eastAsia"/>
          <w:kern w:val="2"/>
          <w:sz w:val="21"/>
          <w:szCs w:val="21"/>
        </w:rPr>
        <w:t>确定性对企业投资的研究，本文选用了我国上市公司的数据进行分析。但同时，</w:t>
      </w:r>
      <w:r w:rsidRPr="00A10FBB">
        <w:rPr>
          <w:rFonts w:ascii="Times New Roman" w:hAnsi="Times New Roman" w:cs="Times New Roman" w:hint="eastAsia"/>
          <w:kern w:val="2"/>
          <w:sz w:val="21"/>
          <w:szCs w:val="21"/>
        </w:rPr>
        <w:t>中小</w:t>
      </w:r>
      <w:r w:rsidR="0015136E" w:rsidRPr="00A10FBB">
        <w:rPr>
          <w:rFonts w:ascii="Times New Roman" w:hAnsi="Times New Roman" w:cs="Times New Roman" w:hint="eastAsia"/>
          <w:kern w:val="2"/>
          <w:sz w:val="21"/>
          <w:szCs w:val="21"/>
        </w:rPr>
        <w:t>微</w:t>
      </w:r>
      <w:r w:rsidRPr="00A10FBB">
        <w:rPr>
          <w:rFonts w:ascii="Times New Roman" w:hAnsi="Times New Roman" w:cs="Times New Roman" w:hint="eastAsia"/>
          <w:kern w:val="2"/>
          <w:sz w:val="21"/>
          <w:szCs w:val="21"/>
        </w:rPr>
        <w:t>企业</w:t>
      </w:r>
      <w:r w:rsidR="0015136E" w:rsidRPr="00A10FBB">
        <w:rPr>
          <w:rFonts w:ascii="Times New Roman" w:hAnsi="Times New Roman" w:cs="Times New Roman" w:hint="eastAsia"/>
          <w:kern w:val="2"/>
          <w:sz w:val="21"/>
          <w:szCs w:val="21"/>
        </w:rPr>
        <w:t>在国民经济中也发挥着重要作用。本文主要发现应当对企业规模稳健才能更好地反映对整体国民经济的影响。基于此，本文选择全样本中规模最小的</w:t>
      </w:r>
      <w:r w:rsidR="0015136E" w:rsidRPr="00A10FBB">
        <w:rPr>
          <w:rFonts w:ascii="Times New Roman" w:hAnsi="Times New Roman" w:cs="Times New Roman" w:hint="eastAsia"/>
          <w:kern w:val="2"/>
          <w:sz w:val="21"/>
          <w:szCs w:val="21"/>
        </w:rPr>
        <w:t>2</w:t>
      </w:r>
      <w:r w:rsidR="0015136E" w:rsidRPr="00A10FBB">
        <w:rPr>
          <w:rFonts w:ascii="Times New Roman" w:hAnsi="Times New Roman" w:cs="Times New Roman"/>
          <w:kern w:val="2"/>
          <w:sz w:val="21"/>
          <w:szCs w:val="21"/>
        </w:rPr>
        <w:t>0</w:t>
      </w:r>
      <w:r w:rsidR="0015136E" w:rsidRPr="00A10FBB">
        <w:rPr>
          <w:rFonts w:ascii="Times New Roman" w:hAnsi="Times New Roman" w:cs="Times New Roman" w:hint="eastAsia"/>
          <w:kern w:val="2"/>
          <w:sz w:val="21"/>
          <w:szCs w:val="21"/>
        </w:rPr>
        <w:t>%</w:t>
      </w:r>
      <w:r w:rsidR="0015136E" w:rsidRPr="00A10FBB">
        <w:rPr>
          <w:rFonts w:ascii="Times New Roman" w:hAnsi="Times New Roman" w:cs="Times New Roman" w:hint="eastAsia"/>
          <w:kern w:val="2"/>
          <w:sz w:val="21"/>
          <w:szCs w:val="21"/>
        </w:rPr>
        <w:t>企业进行分析，检验主要结论是否在中小企业中依旧稳健。</w:t>
      </w:r>
      <w:r w:rsidR="004B3F1E" w:rsidRPr="00A10FBB">
        <w:rPr>
          <w:rFonts w:ascii="Times New Roman" w:hAnsi="Times New Roman" w:cs="Times New Roman" w:hint="eastAsia"/>
          <w:kern w:val="2"/>
          <w:sz w:val="21"/>
          <w:szCs w:val="21"/>
        </w:rPr>
        <w:t>按照第</w:t>
      </w:r>
      <w:r w:rsidR="00A44B51" w:rsidRPr="00A10FBB">
        <w:rPr>
          <w:rFonts w:ascii="Times New Roman" w:hAnsi="Times New Roman" w:cs="Times New Roman" w:hint="eastAsia"/>
          <w:kern w:val="2"/>
          <w:sz w:val="21"/>
          <w:szCs w:val="21"/>
        </w:rPr>
        <w:t>三</w:t>
      </w:r>
      <w:r w:rsidR="00996AB3" w:rsidRPr="00A10FBB">
        <w:rPr>
          <w:rFonts w:ascii="Times New Roman" w:hAnsi="Times New Roman" w:cs="Times New Roman" w:hint="eastAsia"/>
          <w:kern w:val="2"/>
          <w:sz w:val="21"/>
          <w:szCs w:val="21"/>
        </w:rPr>
        <w:t>节</w:t>
      </w:r>
      <w:r w:rsidR="004B3F1E" w:rsidRPr="00A10FBB">
        <w:rPr>
          <w:rFonts w:ascii="Times New Roman" w:hAnsi="Times New Roman" w:cs="Times New Roman" w:hint="eastAsia"/>
          <w:kern w:val="2"/>
          <w:sz w:val="21"/>
          <w:szCs w:val="21"/>
        </w:rPr>
        <w:t>中的步骤，仅使用小规模企业对微观不确定性进行估计。图</w:t>
      </w:r>
      <w:r w:rsidR="00A54144" w:rsidRPr="00A10FBB">
        <w:rPr>
          <w:rFonts w:ascii="Times New Roman" w:hAnsi="Times New Roman" w:cs="Times New Roman"/>
          <w:kern w:val="2"/>
          <w:sz w:val="21"/>
          <w:szCs w:val="21"/>
        </w:rPr>
        <w:t>3</w:t>
      </w:r>
      <w:r w:rsidR="004B3F1E" w:rsidRPr="00A10FBB">
        <w:rPr>
          <w:rFonts w:ascii="Times New Roman" w:hAnsi="Times New Roman" w:cs="Times New Roman" w:hint="eastAsia"/>
          <w:kern w:val="2"/>
          <w:sz w:val="21"/>
          <w:szCs w:val="21"/>
        </w:rPr>
        <w:t>中分别展示了全样本中估计的微观不确定性</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004B3F1E" w:rsidRPr="00A10FBB">
        <w:rPr>
          <w:rFonts w:ascii="Times New Roman" w:hAnsi="Times New Roman" w:cs="Times New Roman" w:hint="eastAsia"/>
          <w:kern w:val="2"/>
          <w:sz w:val="21"/>
          <w:szCs w:val="21"/>
        </w:rPr>
        <w:t>及小规模企业样本中估计的结果</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1s</m:t>
            </m:r>
          </m:sub>
        </m:sSub>
      </m:oMath>
      <w:r w:rsidR="004B3F1E" w:rsidRPr="00A10FBB">
        <w:rPr>
          <w:rFonts w:ascii="Times New Roman" w:hAnsi="Times New Roman" w:cs="Times New Roman" w:hint="eastAsia"/>
          <w:kern w:val="2"/>
          <w:sz w:val="21"/>
          <w:szCs w:val="21"/>
        </w:rPr>
        <w:t>。两者的走势几乎一致，相关系数为</w:t>
      </w:r>
      <w:r w:rsidR="004B3F1E" w:rsidRPr="00A10FBB">
        <w:rPr>
          <w:rFonts w:ascii="Times New Roman" w:hAnsi="Times New Roman" w:cs="Times New Roman" w:hint="eastAsia"/>
          <w:kern w:val="2"/>
          <w:sz w:val="21"/>
          <w:szCs w:val="21"/>
        </w:rPr>
        <w:t>0</w:t>
      </w:r>
      <w:r w:rsidR="004B3F1E" w:rsidRPr="00A10FBB">
        <w:rPr>
          <w:rFonts w:ascii="Times New Roman" w:hAnsi="Times New Roman" w:cs="Times New Roman"/>
          <w:kern w:val="2"/>
          <w:sz w:val="21"/>
          <w:szCs w:val="21"/>
        </w:rPr>
        <w:t>.88</w:t>
      </w:r>
      <w:r w:rsidR="004B3F1E" w:rsidRPr="00A10FBB">
        <w:rPr>
          <w:rFonts w:ascii="Times New Roman" w:hAnsi="Times New Roman" w:cs="Times New Roman" w:hint="eastAsia"/>
          <w:kern w:val="2"/>
          <w:sz w:val="21"/>
          <w:szCs w:val="21"/>
        </w:rPr>
        <w:t>。</w:t>
      </w:r>
    </w:p>
    <w:p w14:paraId="3C5EE0FF" w14:textId="77777777" w:rsidR="004B3F1E" w:rsidRPr="00A10FBB" w:rsidRDefault="004B3F1E" w:rsidP="00B0602B">
      <w:pPr>
        <w:keepNext/>
        <w:widowControl w:val="0"/>
        <w:tabs>
          <w:tab w:val="left" w:pos="2200"/>
        </w:tabs>
        <w:ind w:firstLineChars="201" w:firstLine="422"/>
        <w:jc w:val="center"/>
        <w:rPr>
          <w:rFonts w:ascii="Times New Roman" w:hAnsi="Times New Roman"/>
        </w:rPr>
      </w:pPr>
      <w:r w:rsidRPr="00A10FBB">
        <w:rPr>
          <w:rFonts w:ascii="Times New Roman" w:hAnsi="Times New Roman" w:cs="Times New Roman"/>
          <w:noProof/>
          <w:kern w:val="2"/>
          <w:sz w:val="21"/>
          <w:szCs w:val="21"/>
        </w:rPr>
        <w:drawing>
          <wp:inline distT="0" distB="0" distL="0" distR="0" wp14:anchorId="0C6BF4D8" wp14:editId="04E927BD">
            <wp:extent cx="4500941" cy="2453833"/>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897" cy="2461987"/>
                    </a:xfrm>
                    <a:prstGeom prst="rect">
                      <a:avLst/>
                    </a:prstGeom>
                    <a:noFill/>
                  </pic:spPr>
                </pic:pic>
              </a:graphicData>
            </a:graphic>
          </wp:inline>
        </w:drawing>
      </w:r>
    </w:p>
    <w:p w14:paraId="19830BD1" w14:textId="2D2B64D9" w:rsidR="004B3F1E" w:rsidRPr="00A10FBB" w:rsidRDefault="004B3F1E" w:rsidP="00F67FFC">
      <w:pPr>
        <w:widowControl w:val="0"/>
        <w:ind w:firstLineChars="100" w:firstLine="210"/>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图</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fldChar w:fldCharType="begin"/>
      </w:r>
      <w:r w:rsidRPr="00A10FBB">
        <w:rPr>
          <w:rFonts w:ascii="Times New Roman" w:eastAsia="KaiTi" w:hAnsi="Times New Roman" w:cs="SimHei"/>
          <w:bCs/>
          <w:kern w:val="2"/>
          <w:sz w:val="21"/>
          <w:szCs w:val="21"/>
        </w:rPr>
        <w:instrText xml:space="preserve"> SEQ </w:instrText>
      </w:r>
      <w:r w:rsidRPr="00A10FBB">
        <w:rPr>
          <w:rFonts w:ascii="Times New Roman" w:eastAsia="KaiTi" w:hAnsi="Times New Roman" w:cs="SimHei"/>
          <w:bCs/>
          <w:kern w:val="2"/>
          <w:sz w:val="21"/>
          <w:szCs w:val="21"/>
        </w:rPr>
        <w:instrText>图</w:instrText>
      </w:r>
      <w:r w:rsidRPr="00A10FBB">
        <w:rPr>
          <w:rFonts w:ascii="Times New Roman" w:eastAsia="KaiTi" w:hAnsi="Times New Roman" w:cs="SimHei"/>
          <w:bCs/>
          <w:kern w:val="2"/>
          <w:sz w:val="21"/>
          <w:szCs w:val="21"/>
        </w:rPr>
        <w:instrText xml:space="preserve"> \* ARABIC </w:instrText>
      </w:r>
      <w:r w:rsidRPr="00A10FBB">
        <w:rPr>
          <w:rFonts w:ascii="Times New Roman" w:eastAsia="KaiTi" w:hAnsi="Times New Roman" w:cs="SimHei"/>
          <w:bCs/>
          <w:kern w:val="2"/>
          <w:sz w:val="21"/>
          <w:szCs w:val="21"/>
        </w:rPr>
        <w:fldChar w:fldCharType="separate"/>
      </w:r>
      <w:r w:rsidR="00AF6F8F" w:rsidRPr="00A10FBB">
        <w:rPr>
          <w:rFonts w:ascii="Times New Roman" w:eastAsia="KaiTi" w:hAnsi="Times New Roman" w:cs="SimHei"/>
          <w:bCs/>
          <w:noProof/>
          <w:kern w:val="2"/>
          <w:sz w:val="21"/>
          <w:szCs w:val="21"/>
        </w:rPr>
        <w:t>3</w:t>
      </w:r>
      <w:r w:rsidRPr="00A10FBB">
        <w:rPr>
          <w:rFonts w:ascii="Times New Roman" w:eastAsia="KaiTi" w:hAnsi="Times New Roman" w:cs="SimHei"/>
          <w:bCs/>
          <w:kern w:val="2"/>
          <w:sz w:val="21"/>
          <w:szCs w:val="21"/>
        </w:rPr>
        <w:fldChar w:fldCharType="end"/>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全样本微观不确定和小规模企业微观不确定性</w:t>
      </w:r>
    </w:p>
    <w:p w14:paraId="5F590B8D" w14:textId="1C751818" w:rsidR="003B5346" w:rsidRPr="00A10FBB" w:rsidRDefault="004B3F1E" w:rsidP="00B0602B">
      <w:pPr>
        <w:widowControl w:val="0"/>
        <w:tabs>
          <w:tab w:val="left" w:pos="2200"/>
        </w:tabs>
        <w:ind w:firstLineChars="201" w:firstLine="422"/>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进一步，</w:t>
      </w:r>
      <w:r w:rsidR="0015136E" w:rsidRPr="00A10FBB">
        <w:rPr>
          <w:rFonts w:ascii="Times New Roman" w:hAnsi="Times New Roman" w:cs="Times New Roman" w:hint="eastAsia"/>
          <w:kern w:val="2"/>
          <w:sz w:val="21"/>
          <w:szCs w:val="21"/>
        </w:rPr>
        <w:t>表</w:t>
      </w:r>
      <w:r w:rsidR="00BF4FDA" w:rsidRPr="00A10FBB">
        <w:rPr>
          <w:rFonts w:ascii="Times New Roman" w:hAnsi="Times New Roman" w:cs="Times New Roman"/>
          <w:kern w:val="2"/>
          <w:sz w:val="21"/>
          <w:szCs w:val="21"/>
        </w:rPr>
        <w:t>8</w:t>
      </w:r>
      <w:r w:rsidR="0015136E" w:rsidRPr="00A10FBB">
        <w:rPr>
          <w:rFonts w:ascii="Times New Roman" w:hAnsi="Times New Roman" w:cs="Times New Roman" w:hint="eastAsia"/>
          <w:kern w:val="2"/>
          <w:sz w:val="21"/>
          <w:szCs w:val="21"/>
        </w:rPr>
        <w:t>展示了在小规模企业中，微观经济不确定性对企业投资的动态影响。列</w:t>
      </w:r>
      <w:r w:rsidR="0015136E" w:rsidRPr="00A10FBB">
        <w:rPr>
          <w:rFonts w:ascii="Times New Roman" w:hAnsi="Times New Roman" w:cs="Times New Roman" w:hint="eastAsia"/>
          <w:kern w:val="2"/>
          <w:sz w:val="21"/>
          <w:szCs w:val="21"/>
        </w:rPr>
        <w:t>(</w:t>
      </w:r>
      <w:r w:rsidR="0015136E" w:rsidRPr="00A10FBB">
        <w:rPr>
          <w:rFonts w:ascii="Times New Roman" w:hAnsi="Times New Roman" w:cs="Times New Roman"/>
          <w:kern w:val="2"/>
          <w:sz w:val="21"/>
          <w:szCs w:val="21"/>
        </w:rPr>
        <w:t>1)</w:t>
      </w:r>
      <w:r w:rsidR="0015136E" w:rsidRPr="00A10FBB">
        <w:rPr>
          <w:rFonts w:ascii="Times New Roman" w:hAnsi="Times New Roman" w:cs="Times New Roman" w:hint="eastAsia"/>
          <w:kern w:val="2"/>
          <w:sz w:val="21"/>
          <w:szCs w:val="21"/>
        </w:rPr>
        <w:t>至</w:t>
      </w:r>
      <w:r w:rsidR="0015136E" w:rsidRPr="00A10FBB">
        <w:rPr>
          <w:rFonts w:ascii="Times New Roman" w:hAnsi="Times New Roman" w:cs="Times New Roman" w:hint="eastAsia"/>
          <w:kern w:val="2"/>
          <w:sz w:val="21"/>
          <w:szCs w:val="21"/>
        </w:rPr>
        <w:t>(</w:t>
      </w:r>
      <w:r w:rsidR="0015136E" w:rsidRPr="00A10FBB">
        <w:rPr>
          <w:rFonts w:ascii="Times New Roman" w:hAnsi="Times New Roman" w:cs="Times New Roman"/>
          <w:kern w:val="2"/>
          <w:sz w:val="21"/>
          <w:szCs w:val="21"/>
        </w:rPr>
        <w:t>4)</w:t>
      </w:r>
      <w:r w:rsidR="0015136E" w:rsidRPr="00A10FBB">
        <w:rPr>
          <w:rFonts w:ascii="Times New Roman" w:hAnsi="Times New Roman" w:cs="Times New Roman" w:hint="eastAsia"/>
          <w:kern w:val="2"/>
          <w:sz w:val="21"/>
          <w:szCs w:val="21"/>
        </w:rPr>
        <w:t>分别展示了滞后期</w:t>
      </w:r>
      <m:oMath>
        <m:r>
          <w:rPr>
            <w:rFonts w:ascii="Cambria Math" w:hAnsi="Cambria Math" w:cs="Times New Roman" w:hint="eastAsia"/>
            <w:kern w:val="2"/>
            <w:sz w:val="21"/>
            <w:szCs w:val="21"/>
          </w:rPr>
          <m:t>l</m:t>
        </m:r>
        <m:r>
          <w:rPr>
            <w:rFonts w:ascii="Cambria Math" w:hAnsi="Cambria Math" w:cs="Times New Roman"/>
            <w:kern w:val="2"/>
            <w:sz w:val="21"/>
            <w:szCs w:val="21"/>
          </w:rPr>
          <m:t>=0,1,2,3</m:t>
        </m:r>
      </m:oMath>
      <w:r w:rsidR="0015136E" w:rsidRPr="00A10FBB">
        <w:rPr>
          <w:rFonts w:ascii="Times New Roman" w:hAnsi="Times New Roman" w:cs="Times New Roman" w:hint="eastAsia"/>
          <w:kern w:val="2"/>
          <w:sz w:val="21"/>
          <w:szCs w:val="21"/>
        </w:rPr>
        <w:t>下</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1,t-l</m:t>
            </m:r>
          </m:sub>
        </m:sSub>
      </m:oMath>
      <w:r w:rsidR="0015136E" w:rsidRPr="00A10FBB">
        <w:rPr>
          <w:rFonts w:ascii="Times New Roman" w:hAnsi="Times New Roman" w:cs="Times New Roman" w:hint="eastAsia"/>
          <w:kern w:val="2"/>
          <w:sz w:val="21"/>
          <w:szCs w:val="21"/>
        </w:rPr>
        <w:t>对企业投资的影响，列</w:t>
      </w:r>
      <w:r w:rsidR="0015136E" w:rsidRPr="00A10FBB">
        <w:rPr>
          <w:rFonts w:ascii="Times New Roman" w:hAnsi="Times New Roman" w:cs="Times New Roman" w:hint="eastAsia"/>
          <w:kern w:val="2"/>
          <w:sz w:val="21"/>
          <w:szCs w:val="21"/>
        </w:rPr>
        <w:t>(</w:t>
      </w:r>
      <w:r w:rsidR="0015136E" w:rsidRPr="00A10FBB">
        <w:rPr>
          <w:rFonts w:ascii="Times New Roman" w:hAnsi="Times New Roman" w:cs="Times New Roman"/>
          <w:kern w:val="2"/>
          <w:sz w:val="21"/>
          <w:szCs w:val="21"/>
        </w:rPr>
        <w:t>5)</w:t>
      </w:r>
      <w:r w:rsidR="0015136E" w:rsidRPr="00A10FBB">
        <w:rPr>
          <w:rFonts w:ascii="Times New Roman" w:hAnsi="Times New Roman" w:cs="Times New Roman" w:hint="eastAsia"/>
          <w:kern w:val="2"/>
          <w:sz w:val="21"/>
          <w:szCs w:val="21"/>
        </w:rPr>
        <w:t>至</w:t>
      </w:r>
      <w:r w:rsidR="0015136E" w:rsidRPr="00A10FBB">
        <w:rPr>
          <w:rFonts w:ascii="Times New Roman" w:hAnsi="Times New Roman" w:cs="Times New Roman" w:hint="eastAsia"/>
          <w:kern w:val="2"/>
          <w:sz w:val="21"/>
          <w:szCs w:val="21"/>
        </w:rPr>
        <w:t>(</w:t>
      </w:r>
      <w:r w:rsidR="0015136E" w:rsidRPr="00A10FBB">
        <w:rPr>
          <w:rFonts w:ascii="Times New Roman" w:hAnsi="Times New Roman" w:cs="Times New Roman"/>
          <w:kern w:val="2"/>
          <w:sz w:val="21"/>
          <w:szCs w:val="21"/>
        </w:rPr>
        <w:t>8)</w:t>
      </w:r>
      <w:r w:rsidR="0015136E" w:rsidRPr="00A10FBB">
        <w:rPr>
          <w:rFonts w:ascii="Times New Roman" w:hAnsi="Times New Roman" w:cs="Times New Roman" w:hint="eastAsia"/>
          <w:kern w:val="2"/>
          <w:sz w:val="21"/>
          <w:szCs w:val="21"/>
        </w:rPr>
        <w:t>展示了</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6</m:t>
            </m:r>
          </m:sub>
        </m:sSub>
      </m:oMath>
      <w:r w:rsidR="0015136E" w:rsidRPr="00A10FBB">
        <w:rPr>
          <w:rFonts w:ascii="Times New Roman" w:hAnsi="Times New Roman" w:cs="Times New Roman" w:hint="eastAsia"/>
          <w:kern w:val="2"/>
          <w:sz w:val="21"/>
          <w:szCs w:val="21"/>
        </w:rPr>
        <w:t>的对应结果。</w:t>
      </w:r>
      <w:r w:rsidR="001F7527" w:rsidRPr="00A10FBB">
        <w:rPr>
          <w:rFonts w:ascii="Times New Roman" w:hAnsi="Times New Roman" w:cs="Times New Roman" w:hint="eastAsia"/>
          <w:kern w:val="2"/>
          <w:sz w:val="21"/>
          <w:szCs w:val="21"/>
        </w:rPr>
        <w:t>可以看到，微观不确定性对小规模企业的影响与全样本基本一致，在短期内表现为负向影响，但在中长期有促进作用。相比于全样本回归系数，小规模企业在短期内受到微观经济不确定性的抑制作用更强：表</w:t>
      </w:r>
      <w:r w:rsidR="001F7527" w:rsidRPr="00A10FBB">
        <w:rPr>
          <w:rFonts w:ascii="Times New Roman" w:hAnsi="Times New Roman" w:cs="Times New Roman" w:hint="eastAsia"/>
          <w:kern w:val="2"/>
          <w:sz w:val="21"/>
          <w:szCs w:val="21"/>
        </w:rPr>
        <w:t>4</w:t>
      </w:r>
      <w:r w:rsidR="001F7527" w:rsidRPr="00A10FBB">
        <w:rPr>
          <w:rFonts w:ascii="Times New Roman" w:hAnsi="Times New Roman" w:cs="Times New Roman" w:hint="eastAsia"/>
          <w:kern w:val="2"/>
          <w:sz w:val="21"/>
          <w:szCs w:val="21"/>
        </w:rPr>
        <w:t>中全样本</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1,t</m:t>
            </m:r>
          </m:sub>
        </m:sSub>
      </m:oMath>
      <w:r w:rsidR="001F7527" w:rsidRPr="00A10FBB">
        <w:rPr>
          <w:rFonts w:ascii="Times New Roman" w:hAnsi="Times New Roman" w:cs="Times New Roman" w:hint="eastAsia"/>
          <w:kern w:val="2"/>
          <w:sz w:val="21"/>
          <w:szCs w:val="21"/>
        </w:rPr>
        <w:t>系数为</w:t>
      </w:r>
      <w:r w:rsidR="001F7527" w:rsidRPr="00A10FBB">
        <w:rPr>
          <w:rFonts w:ascii="Times New Roman" w:hAnsi="Times New Roman" w:cs="Times New Roman"/>
          <w:kern w:val="2"/>
          <w:sz w:val="21"/>
          <w:szCs w:val="21"/>
        </w:rPr>
        <w:t>-2.432</w:t>
      </w:r>
      <w:r w:rsidR="001F7527" w:rsidRPr="00A10FBB">
        <w:rPr>
          <w:rFonts w:ascii="Times New Roman" w:hAnsi="Times New Roman" w:cs="Times New Roman" w:hint="eastAsia"/>
          <w:kern w:val="2"/>
          <w:sz w:val="21"/>
          <w:szCs w:val="21"/>
        </w:rPr>
        <w:t>，而小规模企业中这一系数为</w:t>
      </w:r>
      <w:r w:rsidR="001F7527" w:rsidRPr="00A10FBB">
        <w:rPr>
          <w:rFonts w:ascii="Times New Roman" w:hAnsi="Times New Roman" w:cs="Times New Roman" w:hint="eastAsia"/>
          <w:kern w:val="2"/>
          <w:sz w:val="21"/>
          <w:szCs w:val="21"/>
        </w:rPr>
        <w:t>-</w:t>
      </w:r>
      <w:r w:rsidR="001F7527" w:rsidRPr="00A10FBB">
        <w:rPr>
          <w:rFonts w:ascii="Times New Roman" w:hAnsi="Times New Roman" w:cs="Times New Roman"/>
          <w:kern w:val="2"/>
          <w:sz w:val="21"/>
          <w:szCs w:val="21"/>
        </w:rPr>
        <w:t>3.627</w:t>
      </w:r>
      <w:r w:rsidR="001F7527" w:rsidRPr="00A10FBB">
        <w:rPr>
          <w:rFonts w:ascii="Times New Roman" w:hAnsi="Times New Roman" w:cs="Times New Roman" w:hint="eastAsia"/>
          <w:kern w:val="2"/>
          <w:sz w:val="21"/>
          <w:szCs w:val="21"/>
        </w:rPr>
        <w:t>。这反映出中小企业在面对微观经济不确定性时，短期内受到更大冲击，因此大幅减少投资。在中长期，相比于全样本中</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1,t</m:t>
            </m:r>
            <m:r>
              <w:rPr>
                <w:rFonts w:ascii="Cambria Math" w:eastAsia="Microsoft YaHei" w:hAnsi="Cambria Math" w:cs="Microsoft YaHei" w:hint="eastAsia"/>
                <w:kern w:val="2"/>
                <w:sz w:val="21"/>
                <w:szCs w:val="21"/>
              </w:rPr>
              <m:t>-</m:t>
            </m:r>
            <m:r>
              <w:rPr>
                <w:rFonts w:ascii="Cambria Math" w:hAnsi="Cambria Math" w:cs="Times New Roman"/>
                <w:kern w:val="2"/>
                <w:sz w:val="21"/>
                <w:szCs w:val="21"/>
              </w:rPr>
              <m:t>3</m:t>
            </m:r>
          </m:sub>
        </m:sSub>
      </m:oMath>
      <w:r w:rsidR="001F7527" w:rsidRPr="00A10FBB">
        <w:rPr>
          <w:rFonts w:ascii="Times New Roman" w:hAnsi="Times New Roman" w:cs="Times New Roman" w:hint="eastAsia"/>
          <w:kern w:val="2"/>
          <w:sz w:val="21"/>
          <w:szCs w:val="21"/>
        </w:rPr>
        <w:t>的系数</w:t>
      </w:r>
      <w:r w:rsidR="001F7527" w:rsidRPr="00A10FBB">
        <w:rPr>
          <w:rFonts w:ascii="Times New Roman" w:hAnsi="Times New Roman" w:cs="Times New Roman" w:hint="eastAsia"/>
          <w:sz w:val="21"/>
          <w:szCs w:val="21"/>
        </w:rPr>
        <w:t>3.610</w:t>
      </w:r>
      <w:r w:rsidR="001F7527" w:rsidRPr="00A10FBB">
        <w:rPr>
          <w:rFonts w:ascii="Times New Roman" w:hAnsi="Times New Roman" w:cs="Times New Roman" w:hint="eastAsia"/>
          <w:sz w:val="21"/>
          <w:szCs w:val="21"/>
        </w:rPr>
        <w:t>，</w:t>
      </w:r>
      <w:r w:rsidR="001F7527" w:rsidRPr="00A10FBB">
        <w:rPr>
          <w:rFonts w:ascii="Times New Roman" w:hAnsi="Times New Roman" w:cs="Times New Roman" w:hint="eastAsia"/>
          <w:kern w:val="2"/>
          <w:sz w:val="21"/>
          <w:szCs w:val="21"/>
        </w:rPr>
        <w:t>小规模企业的系数</w:t>
      </w:r>
      <w:r w:rsidR="001F7527" w:rsidRPr="00A10FBB">
        <w:rPr>
          <w:rFonts w:ascii="Times New Roman" w:hAnsi="Times New Roman" w:cs="Times New Roman" w:hint="eastAsia"/>
          <w:kern w:val="2"/>
          <w:sz w:val="21"/>
          <w:szCs w:val="21"/>
        </w:rPr>
        <w:t>2</w:t>
      </w:r>
      <w:r w:rsidR="001F7527" w:rsidRPr="00A10FBB">
        <w:rPr>
          <w:rFonts w:ascii="Times New Roman" w:hAnsi="Times New Roman" w:cs="Times New Roman"/>
          <w:kern w:val="2"/>
          <w:sz w:val="21"/>
          <w:szCs w:val="21"/>
        </w:rPr>
        <w:t>.525</w:t>
      </w:r>
      <w:r w:rsidR="001F7527" w:rsidRPr="00A10FBB">
        <w:rPr>
          <w:rFonts w:ascii="Times New Roman" w:hAnsi="Times New Roman" w:cs="Times New Roman" w:hint="eastAsia"/>
          <w:kern w:val="2"/>
          <w:sz w:val="21"/>
          <w:szCs w:val="21"/>
        </w:rPr>
        <w:t>也更小。这可能是由于中小企业盈利水平更低，容易被高盈利、投资效率高的</w:t>
      </w:r>
      <w:r w:rsidR="00483F1D" w:rsidRPr="00A10FBB">
        <w:rPr>
          <w:rFonts w:ascii="Times New Roman" w:hAnsi="Times New Roman" w:cs="Times New Roman" w:hint="eastAsia"/>
          <w:kern w:val="2"/>
          <w:sz w:val="21"/>
          <w:szCs w:val="21"/>
        </w:rPr>
        <w:t>优质</w:t>
      </w:r>
      <w:r w:rsidR="001F7527" w:rsidRPr="00A10FBB">
        <w:rPr>
          <w:rFonts w:ascii="Times New Roman" w:hAnsi="Times New Roman" w:cs="Times New Roman" w:hint="eastAsia"/>
          <w:kern w:val="2"/>
          <w:sz w:val="21"/>
          <w:szCs w:val="21"/>
        </w:rPr>
        <w:t>企业替代，这一结果符合本文提出的资源配置效应。因此，本文主要结论在规模最小的</w:t>
      </w:r>
      <w:r w:rsidR="001F7527" w:rsidRPr="00A10FBB">
        <w:rPr>
          <w:rFonts w:ascii="Times New Roman" w:hAnsi="Times New Roman" w:cs="Times New Roman" w:hint="eastAsia"/>
          <w:kern w:val="2"/>
          <w:sz w:val="21"/>
          <w:szCs w:val="21"/>
        </w:rPr>
        <w:t>2</w:t>
      </w:r>
      <w:r w:rsidR="001F7527" w:rsidRPr="00A10FBB">
        <w:rPr>
          <w:rFonts w:ascii="Times New Roman" w:hAnsi="Times New Roman" w:cs="Times New Roman"/>
          <w:kern w:val="2"/>
          <w:sz w:val="21"/>
          <w:szCs w:val="21"/>
        </w:rPr>
        <w:t>0</w:t>
      </w:r>
      <w:r w:rsidR="001F7527" w:rsidRPr="00A10FBB">
        <w:rPr>
          <w:rFonts w:ascii="Times New Roman" w:hAnsi="Times New Roman" w:cs="Times New Roman" w:hint="eastAsia"/>
          <w:kern w:val="2"/>
          <w:sz w:val="21"/>
          <w:szCs w:val="21"/>
        </w:rPr>
        <w:t>%</w:t>
      </w:r>
      <w:r w:rsidR="001F7527" w:rsidRPr="00A10FBB">
        <w:rPr>
          <w:rFonts w:ascii="Times New Roman" w:hAnsi="Times New Roman" w:cs="Times New Roman" w:hint="eastAsia"/>
          <w:kern w:val="2"/>
          <w:sz w:val="21"/>
          <w:szCs w:val="21"/>
        </w:rPr>
        <w:t>子样本中依旧稳健。</w:t>
      </w:r>
    </w:p>
    <w:p w14:paraId="053CB01D" w14:textId="1D2AF571" w:rsidR="003145E8" w:rsidRPr="00A10FBB" w:rsidRDefault="00B81736" w:rsidP="00162F8F">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 xml:space="preserve"> </w:t>
      </w:r>
      <w:r w:rsidR="003145E8" w:rsidRPr="00A10FBB">
        <w:rPr>
          <w:rFonts w:ascii="Times New Roman" w:eastAsia="KaiTi" w:hAnsi="Times New Roman" w:cs="SimHei"/>
          <w:bCs/>
          <w:kern w:val="2"/>
          <w:sz w:val="21"/>
          <w:szCs w:val="21"/>
        </w:rPr>
        <w:t>表</w:t>
      </w:r>
      <w:r w:rsidR="003145E8"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8</w:t>
      </w:r>
      <w:r w:rsidR="003145E8" w:rsidRPr="00A10FBB">
        <w:rPr>
          <w:rFonts w:ascii="Times New Roman" w:eastAsia="KaiTi" w:hAnsi="Times New Roman" w:cs="SimHei"/>
          <w:bCs/>
          <w:kern w:val="2"/>
          <w:sz w:val="21"/>
          <w:szCs w:val="21"/>
        </w:rPr>
        <w:t xml:space="preserve"> </w:t>
      </w:r>
      <w:r w:rsidR="003145E8" w:rsidRPr="00A10FBB">
        <w:rPr>
          <w:rFonts w:ascii="Times New Roman" w:eastAsia="KaiTi" w:hAnsi="Times New Roman" w:cs="SimHei" w:hint="eastAsia"/>
          <w:bCs/>
          <w:kern w:val="2"/>
          <w:sz w:val="21"/>
          <w:szCs w:val="21"/>
        </w:rPr>
        <w:t>经济不确定性对小规模企业投资的动态影响</w:t>
      </w:r>
    </w:p>
    <w:tbl>
      <w:tblPr>
        <w:tblStyle w:val="TableGrid"/>
        <w:tblpPr w:leftFromText="180" w:rightFromText="180" w:vertAnchor="text" w:tblpX="-283" w:tblpY="1"/>
        <w:tblOverlap w:val="never"/>
        <w:tblW w:w="10112" w:type="dxa"/>
        <w:tblBorders>
          <w:top w:val="single" w:sz="6" w:space="0" w:color="auto"/>
          <w:left w:val="none" w:sz="0" w:space="0" w:color="auto"/>
          <w:bottom w:val="single" w:sz="6" w:space="0" w:color="auto"/>
          <w:right w:val="none" w:sz="0" w:space="0" w:color="auto"/>
        </w:tblBorders>
        <w:tblLook w:val="04A0" w:firstRow="1" w:lastRow="0" w:firstColumn="1" w:lastColumn="0" w:noHBand="0" w:noVBand="1"/>
      </w:tblPr>
      <w:tblGrid>
        <w:gridCol w:w="974"/>
        <w:gridCol w:w="967"/>
        <w:gridCol w:w="967"/>
        <w:gridCol w:w="967"/>
        <w:gridCol w:w="967"/>
        <w:gridCol w:w="1156"/>
        <w:gridCol w:w="1275"/>
        <w:gridCol w:w="1275"/>
        <w:gridCol w:w="1564"/>
      </w:tblGrid>
      <w:tr w:rsidR="00821E63" w:rsidRPr="00A10FBB" w14:paraId="6393C854" w14:textId="77777777" w:rsidTr="00D81BBF">
        <w:trPr>
          <w:trHeight w:val="280"/>
        </w:trPr>
        <w:tc>
          <w:tcPr>
            <w:tcW w:w="0" w:type="auto"/>
            <w:noWrap/>
            <w:vAlign w:val="center"/>
            <w:hideMark/>
          </w:tcPr>
          <w:p w14:paraId="043CF306" w14:textId="77777777" w:rsidR="00821E63" w:rsidRPr="00A10FBB" w:rsidRDefault="00821E63" w:rsidP="00B0602B">
            <w:pPr>
              <w:autoSpaceDE w:val="0"/>
              <w:autoSpaceDN w:val="0"/>
              <w:adjustRightInd w:val="0"/>
              <w:rPr>
                <w:rFonts w:ascii="Times New Roman" w:hAnsi="Times New Roman" w:cs="Times New Roman"/>
                <w:sz w:val="18"/>
                <w:szCs w:val="18"/>
              </w:rPr>
            </w:pPr>
          </w:p>
        </w:tc>
        <w:tc>
          <w:tcPr>
            <w:tcW w:w="0" w:type="auto"/>
            <w:noWrap/>
            <w:vAlign w:val="center"/>
            <w:hideMark/>
          </w:tcPr>
          <w:p w14:paraId="3143E048"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(1)</w:t>
            </w:r>
          </w:p>
        </w:tc>
        <w:tc>
          <w:tcPr>
            <w:tcW w:w="0" w:type="auto"/>
            <w:noWrap/>
            <w:vAlign w:val="center"/>
            <w:hideMark/>
          </w:tcPr>
          <w:p w14:paraId="13FFFF5A"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(2)</w:t>
            </w:r>
          </w:p>
        </w:tc>
        <w:tc>
          <w:tcPr>
            <w:tcW w:w="0" w:type="auto"/>
            <w:noWrap/>
            <w:vAlign w:val="center"/>
            <w:hideMark/>
          </w:tcPr>
          <w:p w14:paraId="5EF3E753"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(3)</w:t>
            </w:r>
          </w:p>
        </w:tc>
        <w:tc>
          <w:tcPr>
            <w:tcW w:w="0" w:type="auto"/>
            <w:noWrap/>
            <w:vAlign w:val="center"/>
            <w:hideMark/>
          </w:tcPr>
          <w:p w14:paraId="4DFE4DDE"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(4)</w:t>
            </w:r>
          </w:p>
        </w:tc>
        <w:tc>
          <w:tcPr>
            <w:tcW w:w="0" w:type="auto"/>
            <w:noWrap/>
            <w:vAlign w:val="center"/>
            <w:hideMark/>
          </w:tcPr>
          <w:p w14:paraId="425F0201"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(5)</w:t>
            </w:r>
          </w:p>
        </w:tc>
        <w:tc>
          <w:tcPr>
            <w:tcW w:w="0" w:type="auto"/>
            <w:noWrap/>
            <w:vAlign w:val="center"/>
            <w:hideMark/>
          </w:tcPr>
          <w:p w14:paraId="51DCB7E1"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(6)</w:t>
            </w:r>
          </w:p>
        </w:tc>
        <w:tc>
          <w:tcPr>
            <w:tcW w:w="0" w:type="auto"/>
            <w:noWrap/>
            <w:vAlign w:val="center"/>
            <w:hideMark/>
          </w:tcPr>
          <w:p w14:paraId="1B871293"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(7)</w:t>
            </w:r>
          </w:p>
        </w:tc>
        <w:tc>
          <w:tcPr>
            <w:tcW w:w="1481" w:type="dxa"/>
            <w:vAlign w:val="center"/>
          </w:tcPr>
          <w:p w14:paraId="27E05118"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(8)</w:t>
            </w:r>
          </w:p>
        </w:tc>
      </w:tr>
      <w:tr w:rsidR="00821E63" w:rsidRPr="00A10FBB" w14:paraId="3BCBEB65" w14:textId="77777777" w:rsidTr="00D81BBF">
        <w:trPr>
          <w:trHeight w:val="280"/>
        </w:trPr>
        <w:tc>
          <w:tcPr>
            <w:tcW w:w="0" w:type="auto"/>
            <w:noWrap/>
            <w:vAlign w:val="center"/>
            <w:hideMark/>
          </w:tcPr>
          <w:p w14:paraId="37792AB7" w14:textId="77777777" w:rsidR="00821E63" w:rsidRPr="00A10FBB" w:rsidRDefault="00821E63" w:rsidP="00B0602B">
            <w:pPr>
              <w:autoSpaceDE w:val="0"/>
              <w:autoSpaceDN w:val="0"/>
              <w:adjustRightInd w:val="0"/>
              <w:rPr>
                <w:rFonts w:ascii="Times New Roman" w:hAnsi="Times New Roman" w:cs="Times New Roman"/>
                <w:sz w:val="18"/>
                <w:szCs w:val="18"/>
              </w:rPr>
            </w:pPr>
            <w:r w:rsidRPr="00A10FBB">
              <w:rPr>
                <w:rFonts w:ascii="Times New Roman" w:hAnsi="Times New Roman" w:cs="Times New Roman" w:hint="eastAsia"/>
                <w:sz w:val="18"/>
                <w:szCs w:val="18"/>
              </w:rPr>
              <w:t>变量</w:t>
            </w:r>
          </w:p>
        </w:tc>
        <w:tc>
          <w:tcPr>
            <w:tcW w:w="0" w:type="auto"/>
            <w:gridSpan w:val="4"/>
            <w:noWrap/>
            <w:vAlign w:val="center"/>
            <w:hideMark/>
          </w:tcPr>
          <w:p w14:paraId="3E686D0C"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c>
          <w:tcPr>
            <w:tcW w:w="5209" w:type="dxa"/>
            <w:gridSpan w:val="4"/>
            <w:noWrap/>
            <w:vAlign w:val="center"/>
          </w:tcPr>
          <w:p w14:paraId="059B8F0F"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r>
      <w:tr w:rsidR="00821E63" w:rsidRPr="00A10FBB" w14:paraId="1AACF2B1" w14:textId="77777777" w:rsidTr="00D81BBF">
        <w:trPr>
          <w:trHeight w:val="280"/>
        </w:trPr>
        <w:tc>
          <w:tcPr>
            <w:tcW w:w="0" w:type="auto"/>
            <w:noWrap/>
            <w:vAlign w:val="center"/>
            <w:hideMark/>
          </w:tcPr>
          <w:p w14:paraId="19125D55" w14:textId="77777777" w:rsidR="00821E63" w:rsidRPr="00A10FBB" w:rsidRDefault="00821E63" w:rsidP="00B0602B">
            <w:pPr>
              <w:autoSpaceDE w:val="0"/>
              <w:autoSpaceDN w:val="0"/>
              <w:adjustRightInd w:val="0"/>
              <w:jc w:val="both"/>
              <w:rPr>
                <w:rFonts w:ascii="Times New Roman" w:hAnsi="Times New Roman" w:cs="Times New Roman"/>
                <w:sz w:val="18"/>
                <w:szCs w:val="18"/>
              </w:rPr>
            </w:pPr>
            <m:oMathPara>
              <m:oMathParaPr>
                <m:jc m:val="left"/>
              </m:oMathParaPr>
              <m:oMath>
                <m:r>
                  <w:rPr>
                    <w:rFonts w:ascii="Cambria Math" w:hAnsi="Cambria Math" w:cs="Times New Roman" w:hint="eastAsia"/>
                    <w:sz w:val="18"/>
                    <w:szCs w:val="18"/>
                  </w:rPr>
                  <m:t>M</m:t>
                </m:r>
                <m:sSub>
                  <m:sSubPr>
                    <m:ctrlPr>
                      <w:rPr>
                        <w:rFonts w:ascii="Cambria Math" w:hAnsi="Cambria Math" w:cs="Times New Roman"/>
                        <w:i/>
                        <w:sz w:val="18"/>
                        <w:szCs w:val="18"/>
                      </w:rPr>
                    </m:ctrlPr>
                  </m:sSubPr>
                  <m:e>
                    <m:r>
                      <w:rPr>
                        <w:rFonts w:ascii="Cambria Math" w:hAnsi="Cambria Math" w:cs="Times New Roman" w:hint="eastAsia"/>
                        <w:sz w:val="18"/>
                        <w:szCs w:val="18"/>
                      </w:rPr>
                      <m:t>U</m:t>
                    </m:r>
                    <m:ctrlPr>
                      <w:rPr>
                        <w:rFonts w:ascii="Cambria Math" w:hAnsi="Cambria Math" w:cs="Times New Roman" w:hint="eastAsia"/>
                        <w:i/>
                        <w:sz w:val="18"/>
                        <w:szCs w:val="18"/>
                      </w:rPr>
                    </m:ctrlPr>
                  </m:e>
                  <m:sub>
                    <m:r>
                      <w:rPr>
                        <w:rFonts w:ascii="Cambria Math" w:hAnsi="Cambria Math" w:cs="Times New Roman" w:hint="eastAsia"/>
                        <w:sz w:val="18"/>
                        <w:szCs w:val="18"/>
                      </w:rPr>
                      <m:t>1</m:t>
                    </m:r>
                    <m:r>
                      <w:rPr>
                        <w:rFonts w:ascii="Cambria Math" w:hAnsi="Cambria Math" w:cs="Times New Roman"/>
                        <w:sz w:val="18"/>
                        <w:szCs w:val="18"/>
                      </w:rPr>
                      <m:t>,t-l</m:t>
                    </m:r>
                  </m:sub>
                </m:sSub>
              </m:oMath>
            </m:oMathPara>
          </w:p>
        </w:tc>
        <w:tc>
          <w:tcPr>
            <w:tcW w:w="0" w:type="auto"/>
            <w:noWrap/>
            <w:vAlign w:val="center"/>
            <w:hideMark/>
          </w:tcPr>
          <w:p w14:paraId="353BCE28"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-3.627***</w:t>
            </w:r>
          </w:p>
          <w:p w14:paraId="70933EF9" w14:textId="5260B1AB" w:rsidR="00486D0C" w:rsidRPr="00A10FBB" w:rsidRDefault="00486D0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(-4.39)</w:t>
            </w:r>
          </w:p>
        </w:tc>
        <w:tc>
          <w:tcPr>
            <w:tcW w:w="0" w:type="auto"/>
            <w:noWrap/>
            <w:vAlign w:val="center"/>
            <w:hideMark/>
          </w:tcPr>
          <w:p w14:paraId="17A21E0B"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-4.603***</w:t>
            </w:r>
          </w:p>
          <w:p w14:paraId="5BE3C008" w14:textId="4167520E" w:rsidR="00486D0C" w:rsidRPr="00A10FBB" w:rsidRDefault="00486D0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(-5.37)</w:t>
            </w:r>
          </w:p>
        </w:tc>
        <w:tc>
          <w:tcPr>
            <w:tcW w:w="0" w:type="auto"/>
            <w:noWrap/>
            <w:vAlign w:val="center"/>
            <w:hideMark/>
          </w:tcPr>
          <w:p w14:paraId="3610A6D7"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2.525***</w:t>
            </w:r>
          </w:p>
          <w:p w14:paraId="4B4ACA33" w14:textId="37DD4652" w:rsidR="00486D0C" w:rsidRPr="00A10FBB" w:rsidRDefault="00486D0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(2.87)</w:t>
            </w:r>
          </w:p>
        </w:tc>
        <w:tc>
          <w:tcPr>
            <w:tcW w:w="0" w:type="auto"/>
            <w:noWrap/>
            <w:vAlign w:val="center"/>
            <w:hideMark/>
          </w:tcPr>
          <w:p w14:paraId="3CDD64E6"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3.407***</w:t>
            </w:r>
          </w:p>
          <w:p w14:paraId="0F3BD175" w14:textId="14749151" w:rsidR="00486D0C" w:rsidRPr="00A10FBB" w:rsidRDefault="00486D0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(3.75)</w:t>
            </w:r>
          </w:p>
        </w:tc>
        <w:tc>
          <w:tcPr>
            <w:tcW w:w="0" w:type="auto"/>
            <w:noWrap/>
            <w:vAlign w:val="center"/>
          </w:tcPr>
          <w:p w14:paraId="03E2CC71"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2EC9B51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0B34E303"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1481" w:type="dxa"/>
            <w:vAlign w:val="center"/>
          </w:tcPr>
          <w:p w14:paraId="06F5B1A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r>
      <w:tr w:rsidR="00821E63" w:rsidRPr="00A10FBB" w14:paraId="61C68ACB" w14:textId="77777777" w:rsidTr="00D81BBF">
        <w:trPr>
          <w:trHeight w:val="280"/>
        </w:trPr>
        <w:tc>
          <w:tcPr>
            <w:tcW w:w="0" w:type="auto"/>
            <w:noWrap/>
            <w:vAlign w:val="center"/>
          </w:tcPr>
          <w:p w14:paraId="4C512045" w14:textId="77777777" w:rsidR="00821E63" w:rsidRPr="00A10FBB" w:rsidRDefault="00821E63" w:rsidP="00B0602B">
            <w:pPr>
              <w:autoSpaceDE w:val="0"/>
              <w:autoSpaceDN w:val="0"/>
              <w:adjustRightInd w:val="0"/>
              <w:jc w:val="both"/>
              <w:rPr>
                <w:rFonts w:ascii="Times New Roman" w:hAnsi="Times New Roman" w:cs="Times New Roman"/>
                <w:i/>
                <w:sz w:val="18"/>
                <w:szCs w:val="18"/>
              </w:rPr>
            </w:pPr>
            <m:oMathPara>
              <m:oMathParaPr>
                <m:jc m:val="left"/>
              </m:oMathParaPr>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6,t-l</m:t>
                    </m:r>
                  </m:sub>
                </m:sSub>
              </m:oMath>
            </m:oMathPara>
          </w:p>
        </w:tc>
        <w:tc>
          <w:tcPr>
            <w:tcW w:w="0" w:type="auto"/>
            <w:noWrap/>
            <w:vAlign w:val="center"/>
          </w:tcPr>
          <w:p w14:paraId="5F4FE53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171922E9"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3A5CF367"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1AF27715" w14:textId="77777777"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tcPr>
          <w:p w14:paraId="4D532170"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-3.351**</w:t>
            </w:r>
          </w:p>
          <w:p w14:paraId="419B8F6E" w14:textId="0936ABD2" w:rsidR="00764ABC" w:rsidRPr="00A10FBB" w:rsidRDefault="00764AB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(-2.45)</w:t>
            </w:r>
          </w:p>
        </w:tc>
        <w:tc>
          <w:tcPr>
            <w:tcW w:w="0" w:type="auto"/>
            <w:noWrap/>
            <w:vAlign w:val="center"/>
          </w:tcPr>
          <w:p w14:paraId="1A53F8CA"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-4.752***</w:t>
            </w:r>
          </w:p>
          <w:p w14:paraId="07DA58C3" w14:textId="227C1009" w:rsidR="00764ABC" w:rsidRPr="00A10FBB" w:rsidRDefault="00764AB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(-3.41)</w:t>
            </w:r>
          </w:p>
        </w:tc>
        <w:tc>
          <w:tcPr>
            <w:tcW w:w="0" w:type="auto"/>
            <w:noWrap/>
            <w:vAlign w:val="center"/>
          </w:tcPr>
          <w:p w14:paraId="36C6C76B"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1.284</w:t>
            </w:r>
          </w:p>
          <w:p w14:paraId="5E8BF699" w14:textId="02DD1D61" w:rsidR="00764ABC" w:rsidRPr="00A10FBB" w:rsidRDefault="00764AB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(0.99)</w:t>
            </w:r>
          </w:p>
        </w:tc>
        <w:tc>
          <w:tcPr>
            <w:tcW w:w="1481" w:type="dxa"/>
            <w:vAlign w:val="center"/>
          </w:tcPr>
          <w:p w14:paraId="50C0F153"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3.012**</w:t>
            </w:r>
          </w:p>
          <w:p w14:paraId="3A80298B" w14:textId="14F6EBAD" w:rsidR="00764ABC" w:rsidRPr="00A10FBB" w:rsidRDefault="00764ABC"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(2.31)</w:t>
            </w:r>
          </w:p>
        </w:tc>
      </w:tr>
      <w:tr w:rsidR="00821E63" w:rsidRPr="00A10FBB" w14:paraId="5C7FFD0E" w14:textId="77777777" w:rsidTr="00D81BBF">
        <w:trPr>
          <w:trHeight w:val="280"/>
        </w:trPr>
        <w:tc>
          <w:tcPr>
            <w:tcW w:w="0" w:type="auto"/>
            <w:noWrap/>
            <w:vAlign w:val="center"/>
            <w:hideMark/>
          </w:tcPr>
          <w:p w14:paraId="2EF1218C"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l</w:t>
            </w:r>
            <w:r w:rsidRPr="00A10FBB">
              <w:rPr>
                <w:rFonts w:ascii="Times New Roman" w:hAnsi="Times New Roman" w:cs="Times New Roman"/>
                <w:sz w:val="18"/>
                <w:szCs w:val="18"/>
              </w:rPr>
              <w:t>n</w:t>
            </w:r>
            <w:r w:rsidRPr="00A10FBB">
              <w:rPr>
                <w:rFonts w:ascii="Times New Roman" w:hAnsi="Times New Roman" w:cs="Times New Roman" w:hint="eastAsia"/>
                <w:sz w:val="18"/>
                <w:szCs w:val="18"/>
              </w:rPr>
              <w:t>EPU</w:t>
            </w:r>
          </w:p>
        </w:tc>
        <w:tc>
          <w:tcPr>
            <w:tcW w:w="0" w:type="auto"/>
            <w:noWrap/>
            <w:vAlign w:val="center"/>
            <w:hideMark/>
          </w:tcPr>
          <w:p w14:paraId="4F9D2A03"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-0.242**</w:t>
            </w:r>
          </w:p>
          <w:p w14:paraId="73A0C568" w14:textId="5B61838A" w:rsidR="00AF3024" w:rsidRPr="00A10FBB" w:rsidRDefault="00AF3024"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(-2.33)</w:t>
            </w:r>
          </w:p>
        </w:tc>
        <w:tc>
          <w:tcPr>
            <w:tcW w:w="0" w:type="auto"/>
            <w:noWrap/>
            <w:vAlign w:val="center"/>
            <w:hideMark/>
          </w:tcPr>
          <w:p w14:paraId="5975676A"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-0.203*</w:t>
            </w:r>
          </w:p>
          <w:p w14:paraId="79C226E8" w14:textId="080D306B" w:rsidR="00AF3024" w:rsidRPr="00A10FBB" w:rsidRDefault="00AF3024"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(-1.95)</w:t>
            </w:r>
          </w:p>
        </w:tc>
        <w:tc>
          <w:tcPr>
            <w:tcW w:w="0" w:type="auto"/>
            <w:noWrap/>
            <w:vAlign w:val="center"/>
            <w:hideMark/>
          </w:tcPr>
          <w:p w14:paraId="32B05590"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-0.377***</w:t>
            </w:r>
          </w:p>
          <w:p w14:paraId="285B8380" w14:textId="31CF4603" w:rsidR="00AF3024" w:rsidRPr="00A10FBB" w:rsidRDefault="00AF3024"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(-3.86)</w:t>
            </w:r>
          </w:p>
        </w:tc>
        <w:tc>
          <w:tcPr>
            <w:tcW w:w="0" w:type="auto"/>
            <w:noWrap/>
            <w:vAlign w:val="center"/>
            <w:hideMark/>
          </w:tcPr>
          <w:p w14:paraId="3013797E"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-0.467***</w:t>
            </w:r>
          </w:p>
          <w:p w14:paraId="59D08AA8" w14:textId="76289E67" w:rsidR="007F4100" w:rsidRPr="00A10FBB" w:rsidRDefault="007F4100"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(-4.66)</w:t>
            </w:r>
          </w:p>
        </w:tc>
        <w:tc>
          <w:tcPr>
            <w:tcW w:w="0" w:type="auto"/>
            <w:noWrap/>
            <w:vAlign w:val="center"/>
            <w:hideMark/>
          </w:tcPr>
          <w:p w14:paraId="77516D40"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-0.239**</w:t>
            </w:r>
          </w:p>
          <w:p w14:paraId="1143B95D" w14:textId="09D937CD" w:rsidR="00AE0FCE" w:rsidRPr="00A10FBB" w:rsidRDefault="00AE0FCE"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(-2.13)</w:t>
            </w:r>
          </w:p>
        </w:tc>
        <w:tc>
          <w:tcPr>
            <w:tcW w:w="0" w:type="auto"/>
            <w:noWrap/>
            <w:vAlign w:val="center"/>
            <w:hideMark/>
          </w:tcPr>
          <w:p w14:paraId="407FF595"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-0.188*</w:t>
            </w:r>
          </w:p>
          <w:p w14:paraId="6E2AD855" w14:textId="07FD3B43" w:rsidR="00AE0FCE" w:rsidRPr="00A10FBB" w:rsidRDefault="00AE0FCE"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(-1.65)</w:t>
            </w:r>
          </w:p>
        </w:tc>
        <w:tc>
          <w:tcPr>
            <w:tcW w:w="0" w:type="auto"/>
            <w:noWrap/>
            <w:vAlign w:val="center"/>
            <w:hideMark/>
          </w:tcPr>
          <w:p w14:paraId="1BA17499"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-0.319***</w:t>
            </w:r>
          </w:p>
          <w:p w14:paraId="7CBA33E1" w14:textId="1C02D59F" w:rsidR="00AE0FCE" w:rsidRPr="00A10FBB" w:rsidRDefault="00AE0FCE"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(-3.07)</w:t>
            </w:r>
          </w:p>
        </w:tc>
        <w:tc>
          <w:tcPr>
            <w:tcW w:w="1481" w:type="dxa"/>
            <w:vAlign w:val="center"/>
          </w:tcPr>
          <w:p w14:paraId="141D2A38" w14:textId="77777777" w:rsidR="00821E63" w:rsidRPr="00A10FBB" w:rsidRDefault="00821E63" w:rsidP="00B0602B">
            <w:pPr>
              <w:autoSpaceDE w:val="0"/>
              <w:autoSpaceDN w:val="0"/>
              <w:adjustRightInd w:val="0"/>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-0.430***</w:t>
            </w:r>
          </w:p>
          <w:p w14:paraId="0E653A73" w14:textId="3DE958D9" w:rsidR="00AE0FCE" w:rsidRPr="00A10FBB" w:rsidRDefault="00AE0FCE"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(-4.01)</w:t>
            </w:r>
          </w:p>
        </w:tc>
      </w:tr>
      <w:tr w:rsidR="00821E63" w:rsidRPr="00A10FBB" w14:paraId="7A63F103" w14:textId="77777777" w:rsidTr="00D81BBF">
        <w:trPr>
          <w:trHeight w:val="280"/>
        </w:trPr>
        <w:tc>
          <w:tcPr>
            <w:tcW w:w="0" w:type="auto"/>
            <w:noWrap/>
            <w:vAlign w:val="center"/>
            <w:hideMark/>
          </w:tcPr>
          <w:p w14:paraId="351BF387" w14:textId="77777777" w:rsidR="00821E63" w:rsidRPr="00A10FBB" w:rsidRDefault="00821E63" w:rsidP="00B0602B">
            <w:pPr>
              <w:autoSpaceDE w:val="0"/>
              <w:autoSpaceDN w:val="0"/>
              <w:adjustRightInd w:val="0"/>
              <w:jc w:val="both"/>
              <w:rPr>
                <w:rFonts w:ascii="Times New Roman" w:hAnsi="Times New Roman" w:cs="Times New Roman"/>
                <w:sz w:val="18"/>
                <w:szCs w:val="18"/>
              </w:rPr>
            </w:pPr>
          </w:p>
        </w:tc>
        <w:tc>
          <w:tcPr>
            <w:tcW w:w="0" w:type="auto"/>
            <w:noWrap/>
            <w:vAlign w:val="center"/>
            <w:hideMark/>
          </w:tcPr>
          <w:p w14:paraId="0C5A5C09" w14:textId="43A01701"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01897E85" w14:textId="43D706B3"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12C75F1B" w14:textId="5799576D"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0598376D" w14:textId="21B2DE0A"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109EBF32" w14:textId="3E1C47B3"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35199FCE" w14:textId="28FA9FE3"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0" w:type="auto"/>
            <w:noWrap/>
            <w:vAlign w:val="center"/>
            <w:hideMark/>
          </w:tcPr>
          <w:p w14:paraId="331475FB" w14:textId="465EEBA1" w:rsidR="00821E63" w:rsidRPr="00A10FBB" w:rsidRDefault="00821E63" w:rsidP="00B0602B">
            <w:pPr>
              <w:autoSpaceDE w:val="0"/>
              <w:autoSpaceDN w:val="0"/>
              <w:adjustRightInd w:val="0"/>
              <w:jc w:val="center"/>
              <w:rPr>
                <w:rFonts w:ascii="Times New Roman" w:hAnsi="Times New Roman" w:cs="Times New Roman"/>
                <w:sz w:val="18"/>
                <w:szCs w:val="18"/>
              </w:rPr>
            </w:pPr>
          </w:p>
        </w:tc>
        <w:tc>
          <w:tcPr>
            <w:tcW w:w="1481" w:type="dxa"/>
            <w:vAlign w:val="center"/>
          </w:tcPr>
          <w:p w14:paraId="32FEF759" w14:textId="046D09B5" w:rsidR="00821E63" w:rsidRPr="00A10FBB" w:rsidRDefault="00821E63" w:rsidP="00B0602B">
            <w:pPr>
              <w:autoSpaceDE w:val="0"/>
              <w:autoSpaceDN w:val="0"/>
              <w:adjustRightInd w:val="0"/>
              <w:jc w:val="center"/>
              <w:rPr>
                <w:rFonts w:ascii="Times New Roman" w:hAnsi="Times New Roman" w:cs="Times New Roman"/>
                <w:sz w:val="18"/>
                <w:szCs w:val="18"/>
              </w:rPr>
            </w:pPr>
          </w:p>
        </w:tc>
      </w:tr>
      <w:tr w:rsidR="00821E63" w:rsidRPr="00A10FBB" w14:paraId="33C79B88" w14:textId="77777777" w:rsidTr="00D81BBF">
        <w:trPr>
          <w:trHeight w:val="280"/>
        </w:trPr>
        <w:tc>
          <w:tcPr>
            <w:tcW w:w="0" w:type="auto"/>
            <w:noWrap/>
            <w:vAlign w:val="center"/>
            <w:hideMark/>
          </w:tcPr>
          <w:p w14:paraId="6721FE91"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控制变量</w:t>
            </w:r>
          </w:p>
        </w:tc>
        <w:tc>
          <w:tcPr>
            <w:tcW w:w="0" w:type="auto"/>
            <w:noWrap/>
            <w:vAlign w:val="center"/>
            <w:hideMark/>
          </w:tcPr>
          <w:p w14:paraId="1E2FF1E5"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05FA347"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6007A06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1FA15F72"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A7BBC05"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7E8CF54"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7966963D"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1481" w:type="dxa"/>
            <w:vAlign w:val="center"/>
          </w:tcPr>
          <w:p w14:paraId="6F9EA25C"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r>
      <w:tr w:rsidR="00821E63" w:rsidRPr="00A10FBB" w14:paraId="513A6437" w14:textId="77777777" w:rsidTr="00D81BBF">
        <w:trPr>
          <w:trHeight w:val="280"/>
        </w:trPr>
        <w:tc>
          <w:tcPr>
            <w:tcW w:w="0" w:type="auto"/>
            <w:noWrap/>
            <w:vAlign w:val="center"/>
            <w:hideMark/>
          </w:tcPr>
          <w:p w14:paraId="0BA690D8"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固定效应</w:t>
            </w:r>
          </w:p>
        </w:tc>
        <w:tc>
          <w:tcPr>
            <w:tcW w:w="0" w:type="auto"/>
            <w:noWrap/>
            <w:vAlign w:val="center"/>
            <w:hideMark/>
          </w:tcPr>
          <w:p w14:paraId="100F592E"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7DD01B8"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497B8AD"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B948D9B"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7546C5FD"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372666CF"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5742DC41"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1481" w:type="dxa"/>
            <w:vAlign w:val="center"/>
          </w:tcPr>
          <w:p w14:paraId="3B08874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r>
      <w:tr w:rsidR="00821E63" w:rsidRPr="00A10FBB" w14:paraId="2C8C98A6" w14:textId="77777777" w:rsidTr="00D81BBF">
        <w:trPr>
          <w:trHeight w:val="280"/>
        </w:trPr>
        <w:tc>
          <w:tcPr>
            <w:tcW w:w="0" w:type="auto"/>
            <w:noWrap/>
            <w:vAlign w:val="center"/>
            <w:hideMark/>
          </w:tcPr>
          <w:p w14:paraId="48237F60"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季度效应</w:t>
            </w:r>
          </w:p>
        </w:tc>
        <w:tc>
          <w:tcPr>
            <w:tcW w:w="0" w:type="auto"/>
            <w:noWrap/>
            <w:vAlign w:val="center"/>
            <w:hideMark/>
          </w:tcPr>
          <w:p w14:paraId="14DA6736"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19B63439"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7DFE2B9F"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1ADC6674"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57251811"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45192090"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0" w:type="auto"/>
            <w:noWrap/>
            <w:vAlign w:val="center"/>
            <w:hideMark/>
          </w:tcPr>
          <w:p w14:paraId="70030CBA"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c>
          <w:tcPr>
            <w:tcW w:w="1481" w:type="dxa"/>
            <w:vAlign w:val="center"/>
          </w:tcPr>
          <w:p w14:paraId="400C224C" w14:textId="777777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hAnsi="Times New Roman" w:cs="Times New Roman"/>
                <w:sz w:val="18"/>
                <w:szCs w:val="18"/>
              </w:rPr>
              <w:t>是</w:t>
            </w:r>
          </w:p>
        </w:tc>
      </w:tr>
      <w:tr w:rsidR="00821E63" w:rsidRPr="00A10FBB" w14:paraId="7E76E533" w14:textId="77777777" w:rsidTr="00D81BBF">
        <w:trPr>
          <w:trHeight w:val="280"/>
        </w:trPr>
        <w:tc>
          <w:tcPr>
            <w:tcW w:w="0" w:type="auto"/>
            <w:noWrap/>
            <w:vAlign w:val="center"/>
          </w:tcPr>
          <w:p w14:paraId="28C8E662"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样本数</w:t>
            </w:r>
          </w:p>
        </w:tc>
        <w:tc>
          <w:tcPr>
            <w:tcW w:w="0" w:type="auto"/>
            <w:noWrap/>
            <w:vAlign w:val="center"/>
          </w:tcPr>
          <w:p w14:paraId="3E3AFB6B" w14:textId="21756B8E"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7,949</w:t>
            </w:r>
          </w:p>
        </w:tc>
        <w:tc>
          <w:tcPr>
            <w:tcW w:w="0" w:type="auto"/>
            <w:noWrap/>
            <w:vAlign w:val="center"/>
          </w:tcPr>
          <w:p w14:paraId="77CC0C16" w14:textId="4EE46670"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7,949</w:t>
            </w:r>
          </w:p>
        </w:tc>
        <w:tc>
          <w:tcPr>
            <w:tcW w:w="0" w:type="auto"/>
            <w:noWrap/>
            <w:vAlign w:val="center"/>
          </w:tcPr>
          <w:p w14:paraId="69F8AE7C" w14:textId="04DDE4DE"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7,840</w:t>
            </w:r>
          </w:p>
        </w:tc>
        <w:tc>
          <w:tcPr>
            <w:tcW w:w="0" w:type="auto"/>
            <w:noWrap/>
            <w:vAlign w:val="center"/>
          </w:tcPr>
          <w:p w14:paraId="044ACD0D" w14:textId="0BB96977"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7,727</w:t>
            </w:r>
          </w:p>
        </w:tc>
        <w:tc>
          <w:tcPr>
            <w:tcW w:w="0" w:type="auto"/>
            <w:noWrap/>
            <w:vAlign w:val="center"/>
          </w:tcPr>
          <w:p w14:paraId="27F64F80" w14:textId="3269B0C6"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7,949</w:t>
            </w:r>
          </w:p>
        </w:tc>
        <w:tc>
          <w:tcPr>
            <w:tcW w:w="0" w:type="auto"/>
            <w:noWrap/>
            <w:vAlign w:val="center"/>
          </w:tcPr>
          <w:p w14:paraId="2F54B8B8" w14:textId="32071D9D"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7,949</w:t>
            </w:r>
          </w:p>
        </w:tc>
        <w:tc>
          <w:tcPr>
            <w:tcW w:w="0" w:type="auto"/>
            <w:noWrap/>
            <w:vAlign w:val="center"/>
          </w:tcPr>
          <w:p w14:paraId="603F2ECD" w14:textId="08D4E5DA"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7,840</w:t>
            </w:r>
          </w:p>
        </w:tc>
        <w:tc>
          <w:tcPr>
            <w:tcW w:w="1481" w:type="dxa"/>
            <w:vAlign w:val="center"/>
          </w:tcPr>
          <w:p w14:paraId="72F36502" w14:textId="2EBD206C"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7,727</w:t>
            </w:r>
          </w:p>
        </w:tc>
      </w:tr>
      <w:tr w:rsidR="00821E63" w:rsidRPr="00A10FBB" w14:paraId="24952389" w14:textId="77777777" w:rsidTr="00D81BBF">
        <w:trPr>
          <w:trHeight w:val="280"/>
        </w:trPr>
        <w:tc>
          <w:tcPr>
            <w:tcW w:w="0" w:type="auto"/>
            <w:noWrap/>
            <w:vAlign w:val="center"/>
          </w:tcPr>
          <w:p w14:paraId="3243CFE3" w14:textId="77777777" w:rsidR="00821E63" w:rsidRPr="00A10FBB" w:rsidRDefault="00821E63" w:rsidP="00B0602B">
            <w:pPr>
              <w:autoSpaceDE w:val="0"/>
              <w:autoSpaceDN w:val="0"/>
              <w:adjustRightInd w:val="0"/>
              <w:jc w:val="both"/>
              <w:rPr>
                <w:rFonts w:ascii="Times New Roman" w:hAnsi="Times New Roman" w:cs="Times New Roman"/>
                <w:sz w:val="18"/>
                <w:szCs w:val="18"/>
              </w:rPr>
            </w:pPr>
            <w:r w:rsidRPr="00A10FBB">
              <w:rPr>
                <w:rFonts w:ascii="Times New Roman" w:hAnsi="Times New Roman" w:cs="Times New Roman" w:hint="eastAsia"/>
                <w:sz w:val="18"/>
                <w:szCs w:val="18"/>
              </w:rPr>
              <w:t>调整后</w:t>
            </w:r>
            <m:oMath>
              <m:sSup>
                <m:sSupPr>
                  <m:ctrlPr>
                    <w:rPr>
                      <w:rFonts w:ascii="Cambria Math" w:hAnsi="Cambria Math" w:cs="Times New Roman"/>
                      <w:i/>
                      <w:sz w:val="18"/>
                      <w:szCs w:val="18"/>
                    </w:rPr>
                  </m:ctrlPr>
                </m:sSupPr>
                <m:e>
                  <m:r>
                    <w:rPr>
                      <w:rFonts w:ascii="Cambria Math" w:hAnsi="Cambria Math" w:cs="Times New Roman" w:hint="eastAsia"/>
                      <w:sz w:val="18"/>
                      <w:szCs w:val="18"/>
                    </w:rPr>
                    <m:t>R</m:t>
                  </m:r>
                  <m:ctrlPr>
                    <w:rPr>
                      <w:rFonts w:ascii="Cambria Math" w:hAnsi="Cambria Math" w:cs="Times New Roman" w:hint="eastAsia"/>
                      <w:i/>
                      <w:sz w:val="18"/>
                      <w:szCs w:val="18"/>
                    </w:rPr>
                  </m:ctrlPr>
                </m:e>
                <m:sup>
                  <m:r>
                    <w:rPr>
                      <w:rFonts w:ascii="Cambria Math" w:hAnsi="Cambria Math" w:cs="Times New Roman"/>
                      <w:sz w:val="18"/>
                      <w:szCs w:val="18"/>
                    </w:rPr>
                    <m:t>2</m:t>
                  </m:r>
                </m:sup>
              </m:sSup>
            </m:oMath>
          </w:p>
        </w:tc>
        <w:tc>
          <w:tcPr>
            <w:tcW w:w="0" w:type="auto"/>
            <w:noWrap/>
            <w:vAlign w:val="center"/>
          </w:tcPr>
          <w:p w14:paraId="6E8B02C4" w14:textId="6DEC0EE0"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0.350</w:t>
            </w:r>
          </w:p>
        </w:tc>
        <w:tc>
          <w:tcPr>
            <w:tcW w:w="0" w:type="auto"/>
            <w:noWrap/>
            <w:vAlign w:val="center"/>
          </w:tcPr>
          <w:p w14:paraId="65F60818" w14:textId="6BDEC379"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0.353</w:t>
            </w:r>
          </w:p>
        </w:tc>
        <w:tc>
          <w:tcPr>
            <w:tcW w:w="0" w:type="auto"/>
            <w:noWrap/>
            <w:vAlign w:val="center"/>
          </w:tcPr>
          <w:p w14:paraId="2AA17A54" w14:textId="36193093"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0.344</w:t>
            </w:r>
          </w:p>
        </w:tc>
        <w:tc>
          <w:tcPr>
            <w:tcW w:w="0" w:type="auto"/>
            <w:noWrap/>
            <w:vAlign w:val="center"/>
          </w:tcPr>
          <w:p w14:paraId="0FDEBACA" w14:textId="062DAB66"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0.350</w:t>
            </w:r>
          </w:p>
        </w:tc>
        <w:tc>
          <w:tcPr>
            <w:tcW w:w="0" w:type="auto"/>
            <w:noWrap/>
            <w:vAlign w:val="center"/>
          </w:tcPr>
          <w:p w14:paraId="08558E5F" w14:textId="777A6AC9"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0.348</w:t>
            </w:r>
          </w:p>
        </w:tc>
        <w:tc>
          <w:tcPr>
            <w:tcW w:w="0" w:type="auto"/>
            <w:noWrap/>
            <w:vAlign w:val="center"/>
          </w:tcPr>
          <w:p w14:paraId="55437AE6" w14:textId="25CCF8A0"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0.350</w:t>
            </w:r>
          </w:p>
        </w:tc>
        <w:tc>
          <w:tcPr>
            <w:tcW w:w="0" w:type="auto"/>
            <w:noWrap/>
            <w:vAlign w:val="center"/>
          </w:tcPr>
          <w:p w14:paraId="18CE9FBA" w14:textId="759DEEE9"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0.342</w:t>
            </w:r>
          </w:p>
        </w:tc>
        <w:tc>
          <w:tcPr>
            <w:tcW w:w="1481" w:type="dxa"/>
            <w:vAlign w:val="center"/>
          </w:tcPr>
          <w:p w14:paraId="49D251B3" w14:textId="1C1595DC" w:rsidR="00821E63" w:rsidRPr="00A10FBB" w:rsidRDefault="00821E63" w:rsidP="00B0602B">
            <w:pPr>
              <w:autoSpaceDE w:val="0"/>
              <w:autoSpaceDN w:val="0"/>
              <w:adjustRightInd w:val="0"/>
              <w:jc w:val="center"/>
              <w:rPr>
                <w:rFonts w:ascii="Times New Roman" w:hAnsi="Times New Roman" w:cs="Times New Roman"/>
                <w:sz w:val="18"/>
                <w:szCs w:val="18"/>
              </w:rPr>
            </w:pPr>
            <w:r w:rsidRPr="00A10FBB">
              <w:rPr>
                <w:rFonts w:ascii="Times New Roman" w:eastAsia="DengXian" w:hAnsi="Times New Roman" w:cs="Times New Roman"/>
                <w:color w:val="000000"/>
                <w:sz w:val="18"/>
                <w:szCs w:val="18"/>
              </w:rPr>
              <w:t>0.348</w:t>
            </w:r>
          </w:p>
        </w:tc>
      </w:tr>
    </w:tbl>
    <w:p w14:paraId="04F36848" w14:textId="447DE3DD" w:rsidR="00B81736" w:rsidRPr="00A10FBB" w:rsidRDefault="00B27DA0" w:rsidP="00B0602B">
      <w:pPr>
        <w:widowControl w:val="0"/>
        <w:spacing w:beforeLines="50" w:before="156"/>
        <w:ind w:firstLineChars="201" w:firstLine="424"/>
        <w:jc w:val="both"/>
        <w:rPr>
          <w:rFonts w:ascii="Times New Roman" w:hAnsi="Times New Roman" w:cs="Times New Roman"/>
          <w:b/>
          <w:bCs/>
          <w:kern w:val="2"/>
          <w:sz w:val="21"/>
          <w:szCs w:val="21"/>
        </w:rPr>
      </w:pPr>
      <w:r w:rsidRPr="00A10FBB">
        <w:rPr>
          <w:rFonts w:ascii="Times New Roman" w:hAnsi="Times New Roman" w:cs="Times New Roman" w:hint="eastAsia"/>
          <w:b/>
          <w:bCs/>
          <w:kern w:val="2"/>
          <w:sz w:val="21"/>
          <w:szCs w:val="21"/>
        </w:rPr>
        <w:t>2</w:t>
      </w:r>
      <w:r w:rsidRPr="00A10FBB">
        <w:rPr>
          <w:rFonts w:ascii="Times New Roman" w:hAnsi="Times New Roman" w:cs="Times New Roman"/>
          <w:b/>
          <w:bCs/>
          <w:kern w:val="2"/>
          <w:sz w:val="21"/>
          <w:szCs w:val="21"/>
        </w:rPr>
        <w:t>.</w:t>
      </w:r>
      <w:r w:rsidR="009D44CE" w:rsidRPr="00A10FBB">
        <w:rPr>
          <w:rFonts w:ascii="Times New Roman" w:hAnsi="Times New Roman" w:cs="Times New Roman"/>
          <w:b/>
          <w:bCs/>
          <w:kern w:val="2"/>
          <w:sz w:val="21"/>
          <w:szCs w:val="21"/>
        </w:rPr>
        <w:t xml:space="preserve"> </w:t>
      </w:r>
      <w:r w:rsidR="009A2D99" w:rsidRPr="00A10FBB">
        <w:rPr>
          <w:rFonts w:ascii="Times New Roman" w:hAnsi="Times New Roman" w:cs="Times New Roman" w:hint="eastAsia"/>
          <w:b/>
          <w:bCs/>
          <w:kern w:val="2"/>
          <w:sz w:val="21"/>
          <w:szCs w:val="21"/>
        </w:rPr>
        <w:t>控制经济预期</w:t>
      </w:r>
    </w:p>
    <w:p w14:paraId="185B0462" w14:textId="489DEF84" w:rsidR="0099431A" w:rsidRPr="00A10FBB" w:rsidRDefault="0099431A"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企业在进行投资决策时，不仅仅考虑到自身财务状况与当前宏观经济情况，宏观经济的预期也有可能影响投资决策。为了进一步控制宏观经济预期的影响，本文使用宏观经济景气指数（先行指数）作为未来经济增长的预期，使用</w:t>
      </w:r>
      <w:r w:rsidR="002D675C" w:rsidRPr="00A10FBB">
        <w:rPr>
          <w:rFonts w:ascii="Times New Roman" w:hAnsi="Times New Roman" w:cs="Times New Roman" w:hint="eastAsia"/>
          <w:kern w:val="2"/>
          <w:sz w:val="21"/>
          <w:szCs w:val="21"/>
        </w:rPr>
        <w:t>未来物价预期指数</w:t>
      </w:r>
      <w:r w:rsidR="00106155" w:rsidRPr="00A10FBB">
        <w:rPr>
          <w:rFonts w:ascii="Times New Roman" w:hAnsi="Times New Roman" w:cs="Times New Roman" w:hint="eastAsia"/>
          <w:kern w:val="2"/>
          <w:sz w:val="21"/>
          <w:szCs w:val="21"/>
        </w:rPr>
        <w:t>作为</w:t>
      </w:r>
      <w:r w:rsidR="002D675C" w:rsidRPr="00A10FBB">
        <w:rPr>
          <w:rFonts w:ascii="Times New Roman" w:hAnsi="Times New Roman" w:cs="Times New Roman" w:hint="eastAsia"/>
          <w:kern w:val="2"/>
          <w:sz w:val="21"/>
          <w:szCs w:val="21"/>
        </w:rPr>
        <w:t>预期通货通货膨胀，并</w:t>
      </w:r>
      <w:r w:rsidR="00164B3B" w:rsidRPr="00A10FBB">
        <w:rPr>
          <w:rFonts w:ascii="Times New Roman" w:hAnsi="Times New Roman" w:cs="Times New Roman" w:hint="eastAsia"/>
          <w:kern w:val="2"/>
          <w:sz w:val="21"/>
          <w:szCs w:val="21"/>
        </w:rPr>
        <w:t>通过</w:t>
      </w:r>
      <w:r w:rsidR="00164B3B" w:rsidRPr="00A10FBB">
        <w:rPr>
          <w:rFonts w:ascii="Times New Roman" w:hAnsi="Times New Roman" w:cs="Times New Roman" w:hint="eastAsia"/>
          <w:kern w:val="2"/>
          <w:sz w:val="21"/>
          <w:szCs w:val="21"/>
        </w:rPr>
        <w:t>CICSI</w:t>
      </w:r>
      <w:r w:rsidR="00164B3B" w:rsidRPr="00A10FBB">
        <w:rPr>
          <w:rFonts w:ascii="Times New Roman" w:hAnsi="Times New Roman" w:cs="Times New Roman" w:hint="eastAsia"/>
          <w:kern w:val="2"/>
          <w:sz w:val="21"/>
          <w:szCs w:val="21"/>
        </w:rPr>
        <w:t>综合指数</w:t>
      </w:r>
      <w:r w:rsidR="002D675C" w:rsidRPr="00A10FBB">
        <w:rPr>
          <w:rFonts w:ascii="Times New Roman" w:hAnsi="Times New Roman" w:cs="Times New Roman" w:hint="eastAsia"/>
          <w:kern w:val="2"/>
          <w:sz w:val="21"/>
          <w:szCs w:val="21"/>
        </w:rPr>
        <w:t>控制投资者情绪</w:t>
      </w:r>
      <w:r w:rsidR="00106155" w:rsidRPr="00A10FBB">
        <w:rPr>
          <w:rFonts w:ascii="Times New Roman" w:hAnsi="Times New Roman" w:cs="Times New Roman" w:hint="eastAsia"/>
          <w:kern w:val="2"/>
          <w:sz w:val="21"/>
          <w:szCs w:val="21"/>
        </w:rPr>
        <w:t>。</w:t>
      </w:r>
      <w:r w:rsidR="002D675C" w:rsidRPr="00A10FBB">
        <w:rPr>
          <w:rFonts w:ascii="Times New Roman" w:hAnsi="Times New Roman" w:cs="Times New Roman" w:hint="eastAsia"/>
          <w:kern w:val="2"/>
          <w:sz w:val="21"/>
          <w:szCs w:val="21"/>
        </w:rPr>
        <w:t>表</w:t>
      </w:r>
      <w:r w:rsidR="00A54144" w:rsidRPr="00A10FBB">
        <w:rPr>
          <w:rFonts w:ascii="Times New Roman" w:hAnsi="Times New Roman" w:cs="Times New Roman"/>
          <w:kern w:val="2"/>
          <w:sz w:val="21"/>
          <w:szCs w:val="21"/>
        </w:rPr>
        <w:t>10</w:t>
      </w:r>
      <w:r w:rsidR="002D675C" w:rsidRPr="00A10FBB">
        <w:rPr>
          <w:rFonts w:ascii="Times New Roman" w:hAnsi="Times New Roman" w:cs="Times New Roman" w:hint="eastAsia"/>
          <w:kern w:val="2"/>
          <w:sz w:val="21"/>
          <w:szCs w:val="21"/>
        </w:rPr>
        <w:t>展示了加入经济预期变量后的估计结果，（</w:t>
      </w:r>
      <w:r w:rsidR="002D675C" w:rsidRPr="00A10FBB">
        <w:rPr>
          <w:rFonts w:ascii="Times New Roman" w:hAnsi="Times New Roman" w:cs="Times New Roman" w:hint="eastAsia"/>
          <w:kern w:val="2"/>
          <w:sz w:val="21"/>
          <w:szCs w:val="21"/>
        </w:rPr>
        <w:t>1</w:t>
      </w:r>
      <w:r w:rsidR="002D675C" w:rsidRPr="00A10FBB">
        <w:rPr>
          <w:rFonts w:ascii="Times New Roman" w:hAnsi="Times New Roman" w:cs="Times New Roman" w:hint="eastAsia"/>
          <w:kern w:val="2"/>
          <w:sz w:val="21"/>
          <w:szCs w:val="21"/>
        </w:rPr>
        <w:t>）至（</w:t>
      </w:r>
      <w:r w:rsidR="002D675C" w:rsidRPr="00A10FBB">
        <w:rPr>
          <w:rFonts w:ascii="Times New Roman" w:hAnsi="Times New Roman" w:cs="Times New Roman" w:hint="eastAsia"/>
          <w:kern w:val="2"/>
          <w:sz w:val="21"/>
          <w:szCs w:val="21"/>
        </w:rPr>
        <w:t>3</w:t>
      </w:r>
      <w:r w:rsidR="002D675C" w:rsidRPr="00A10FBB">
        <w:rPr>
          <w:rFonts w:ascii="Times New Roman" w:hAnsi="Times New Roman" w:cs="Times New Roman" w:hint="eastAsia"/>
          <w:kern w:val="2"/>
          <w:sz w:val="21"/>
          <w:szCs w:val="21"/>
        </w:rPr>
        <w:t>）列自变量为当期经济不确定性指数</w:t>
      </w:r>
      <m:oMath>
        <m:r>
          <w:rPr>
            <w:rFonts w:ascii="Cambria Math" w:hAnsi="Cambria Math" w:cs="Times New Roman" w:hint="eastAsia"/>
            <w:kern w:val="2"/>
            <w:sz w:val="21"/>
            <w:szCs w:val="21"/>
          </w:rPr>
          <m:t>MU</m:t>
        </m:r>
      </m:oMath>
      <w:r w:rsidR="002D675C" w:rsidRPr="00A10FBB">
        <w:rPr>
          <w:rFonts w:ascii="Times New Roman" w:hAnsi="Times New Roman" w:cs="Times New Roman" w:hint="eastAsia"/>
          <w:kern w:val="2"/>
          <w:sz w:val="21"/>
          <w:szCs w:val="21"/>
        </w:rPr>
        <w:t>，（</w:t>
      </w:r>
      <w:r w:rsidR="002D675C" w:rsidRPr="00A10FBB">
        <w:rPr>
          <w:rFonts w:ascii="Times New Roman" w:hAnsi="Times New Roman" w:cs="Times New Roman" w:hint="eastAsia"/>
          <w:kern w:val="2"/>
          <w:sz w:val="21"/>
          <w:szCs w:val="21"/>
        </w:rPr>
        <w:t>4</w:t>
      </w:r>
      <w:r w:rsidR="002D675C" w:rsidRPr="00A10FBB">
        <w:rPr>
          <w:rFonts w:ascii="Times New Roman" w:hAnsi="Times New Roman" w:cs="Times New Roman" w:hint="eastAsia"/>
          <w:kern w:val="2"/>
          <w:sz w:val="21"/>
          <w:szCs w:val="21"/>
        </w:rPr>
        <w:t>）至（</w:t>
      </w:r>
      <w:r w:rsidR="002D675C" w:rsidRPr="00A10FBB">
        <w:rPr>
          <w:rFonts w:ascii="Times New Roman" w:hAnsi="Times New Roman" w:cs="Times New Roman" w:hint="eastAsia"/>
          <w:kern w:val="2"/>
          <w:sz w:val="21"/>
          <w:szCs w:val="21"/>
        </w:rPr>
        <w:t>6</w:t>
      </w:r>
      <w:r w:rsidR="002D675C" w:rsidRPr="00A10FBB">
        <w:rPr>
          <w:rFonts w:ascii="Times New Roman" w:hAnsi="Times New Roman" w:cs="Times New Roman" w:hint="eastAsia"/>
          <w:kern w:val="2"/>
          <w:sz w:val="21"/>
          <w:szCs w:val="21"/>
        </w:rPr>
        <w:t>）列为滞后一期的</w:t>
      </w:r>
      <m:oMath>
        <m:r>
          <w:rPr>
            <w:rFonts w:ascii="Cambria Math" w:hAnsi="Cambria Math" w:cs="Times New Roman" w:hint="eastAsia"/>
            <w:kern w:val="2"/>
            <w:sz w:val="21"/>
            <w:szCs w:val="21"/>
          </w:rPr>
          <m:t>MU</m:t>
        </m:r>
      </m:oMath>
      <w:r w:rsidR="002D675C" w:rsidRPr="00A10FBB">
        <w:rPr>
          <w:rFonts w:ascii="Times New Roman" w:hAnsi="Times New Roman" w:cs="Times New Roman" w:hint="eastAsia"/>
          <w:kern w:val="2"/>
          <w:sz w:val="21"/>
          <w:szCs w:val="21"/>
        </w:rPr>
        <w:t>指数。在控制宏观经济预期后，经济不确定性指数仍然对企业投资有抑制作用</w:t>
      </w:r>
      <w:r w:rsidR="00112D15" w:rsidRPr="00A10FBB">
        <w:rPr>
          <w:rFonts w:ascii="Times New Roman" w:hAnsi="Times New Roman" w:cs="Times New Roman" w:hint="eastAsia"/>
          <w:kern w:val="2"/>
          <w:sz w:val="21"/>
          <w:szCs w:val="21"/>
        </w:rPr>
        <w:t>，本文结论依旧稳健</w:t>
      </w:r>
      <w:r w:rsidR="002D675C" w:rsidRPr="00A10FBB">
        <w:rPr>
          <w:rFonts w:ascii="Times New Roman" w:hAnsi="Times New Roman" w:cs="Times New Roman" w:hint="eastAsia"/>
          <w:kern w:val="2"/>
          <w:sz w:val="21"/>
          <w:szCs w:val="21"/>
        </w:rPr>
        <w:t>。同时，宏观经济景气指数与</w:t>
      </w:r>
      <w:r w:rsidR="005C3289" w:rsidRPr="00A10FBB">
        <w:rPr>
          <w:rFonts w:ascii="Times New Roman" w:hAnsi="Times New Roman" w:cs="Times New Roman" w:hint="eastAsia"/>
          <w:kern w:val="2"/>
          <w:sz w:val="21"/>
          <w:szCs w:val="21"/>
        </w:rPr>
        <w:t>未来物价预期指数会显著促进企业投资，这与直观预期一致。投资者情绪指数对企业投资有抑制作用，这可能反映了金融投资与实体投资的替代作用。</w:t>
      </w:r>
    </w:p>
    <w:p w14:paraId="39E20770" w14:textId="471B7AB8" w:rsidR="002D675C" w:rsidRPr="00A10FBB" w:rsidRDefault="002D675C" w:rsidP="00162F8F">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9</w:t>
      </w:r>
      <w:r w:rsidRPr="00A10FBB">
        <w:rPr>
          <w:rFonts w:ascii="Times New Roman" w:eastAsia="KaiTi" w:hAnsi="Times New Roman" w:cs="SimHei"/>
          <w:bCs/>
          <w:kern w:val="2"/>
          <w:sz w:val="21"/>
          <w:szCs w:val="21"/>
        </w:rPr>
        <w:t xml:space="preserve"> </w:t>
      </w:r>
      <w:r w:rsidR="00777788" w:rsidRPr="00A10FBB">
        <w:rPr>
          <w:rFonts w:ascii="Times New Roman" w:eastAsia="KaiTi" w:hAnsi="Times New Roman" w:cs="SimHei" w:hint="eastAsia"/>
          <w:bCs/>
          <w:kern w:val="2"/>
          <w:sz w:val="21"/>
          <w:szCs w:val="21"/>
        </w:rPr>
        <w:t>控制经济预期后微观不确定性对企业投资的影响</w:t>
      </w:r>
    </w:p>
    <w:tbl>
      <w:tblPr>
        <w:tblStyle w:val="TableGrid"/>
        <w:tblW w:w="4707" w:type="pct"/>
        <w:tblBorders>
          <w:top w:val="single" w:sz="6" w:space="0" w:color="auto"/>
          <w:left w:val="none" w:sz="0" w:space="0" w:color="auto"/>
          <w:bottom w:val="single" w:sz="6" w:space="0" w:color="auto"/>
          <w:right w:val="none" w:sz="0" w:space="0" w:color="auto"/>
        </w:tblBorders>
        <w:tblLook w:val="04A0" w:firstRow="1" w:lastRow="0" w:firstColumn="1" w:lastColumn="0" w:noHBand="0" w:noVBand="1"/>
      </w:tblPr>
      <w:tblGrid>
        <w:gridCol w:w="1364"/>
        <w:gridCol w:w="1284"/>
        <w:gridCol w:w="1285"/>
        <w:gridCol w:w="1285"/>
        <w:gridCol w:w="1287"/>
        <w:gridCol w:w="1287"/>
        <w:gridCol w:w="1281"/>
      </w:tblGrid>
      <w:tr w:rsidR="00DB6C64" w:rsidRPr="00A10FBB" w14:paraId="023FDADE" w14:textId="77777777" w:rsidTr="00411746">
        <w:trPr>
          <w:trHeight w:val="280"/>
        </w:trPr>
        <w:tc>
          <w:tcPr>
            <w:tcW w:w="752" w:type="pct"/>
            <w:noWrap/>
            <w:vAlign w:val="center"/>
            <w:hideMark/>
          </w:tcPr>
          <w:p w14:paraId="6447480C" w14:textId="77777777" w:rsidR="00DB6C64" w:rsidRPr="00A10FBB" w:rsidRDefault="00DB6C64" w:rsidP="00B0602B">
            <w:pPr>
              <w:widowControl w:val="0"/>
              <w:jc w:val="both"/>
              <w:rPr>
                <w:rFonts w:ascii="Times New Roman" w:hAnsi="Times New Roman" w:cs="Times New Roman"/>
                <w:kern w:val="2"/>
                <w:sz w:val="18"/>
                <w:szCs w:val="18"/>
              </w:rPr>
            </w:pPr>
          </w:p>
        </w:tc>
        <w:tc>
          <w:tcPr>
            <w:tcW w:w="708" w:type="pct"/>
            <w:noWrap/>
            <w:vAlign w:val="center"/>
            <w:hideMark/>
          </w:tcPr>
          <w:p w14:paraId="1DA3ED12"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w:t>
            </w:r>
          </w:p>
        </w:tc>
        <w:tc>
          <w:tcPr>
            <w:tcW w:w="708" w:type="pct"/>
            <w:noWrap/>
            <w:vAlign w:val="center"/>
            <w:hideMark/>
          </w:tcPr>
          <w:p w14:paraId="34CA96EB"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(2)</w:t>
            </w:r>
          </w:p>
        </w:tc>
        <w:tc>
          <w:tcPr>
            <w:tcW w:w="708" w:type="pct"/>
            <w:noWrap/>
            <w:vAlign w:val="center"/>
            <w:hideMark/>
          </w:tcPr>
          <w:p w14:paraId="5B0C84DE"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w:t>
            </w:r>
          </w:p>
        </w:tc>
        <w:tc>
          <w:tcPr>
            <w:tcW w:w="709" w:type="pct"/>
            <w:noWrap/>
            <w:vAlign w:val="center"/>
            <w:hideMark/>
          </w:tcPr>
          <w:p w14:paraId="0A522E24" w14:textId="26CF781C"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(4)</w:t>
            </w:r>
          </w:p>
        </w:tc>
        <w:tc>
          <w:tcPr>
            <w:tcW w:w="709" w:type="pct"/>
            <w:noWrap/>
            <w:vAlign w:val="center"/>
            <w:hideMark/>
          </w:tcPr>
          <w:p w14:paraId="0DC0C75D"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(5)</w:t>
            </w:r>
          </w:p>
        </w:tc>
        <w:tc>
          <w:tcPr>
            <w:tcW w:w="706" w:type="pct"/>
            <w:noWrap/>
            <w:vAlign w:val="center"/>
            <w:hideMark/>
          </w:tcPr>
          <w:p w14:paraId="37ACFBAD"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(6)</w:t>
            </w:r>
          </w:p>
        </w:tc>
      </w:tr>
      <w:tr w:rsidR="00DB6C64" w:rsidRPr="00A10FBB" w14:paraId="38C012A8" w14:textId="77777777" w:rsidTr="00B2462A">
        <w:trPr>
          <w:trHeight w:val="280"/>
        </w:trPr>
        <w:tc>
          <w:tcPr>
            <w:tcW w:w="752" w:type="pct"/>
            <w:noWrap/>
            <w:vAlign w:val="center"/>
            <w:hideMark/>
          </w:tcPr>
          <w:p w14:paraId="66BC20E8" w14:textId="52074251"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变量</w:t>
            </w:r>
          </w:p>
        </w:tc>
        <w:tc>
          <w:tcPr>
            <w:tcW w:w="2124" w:type="pct"/>
            <w:gridSpan w:val="3"/>
            <w:noWrap/>
            <w:vAlign w:val="center"/>
            <w:hideMark/>
          </w:tcPr>
          <w:p w14:paraId="7EEAFD94" w14:textId="57091F86" w:rsidR="00DB6C64" w:rsidRPr="00A10FBB" w:rsidRDefault="00DB6C64"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c>
          <w:tcPr>
            <w:tcW w:w="2124" w:type="pct"/>
            <w:gridSpan w:val="3"/>
            <w:noWrap/>
            <w:vAlign w:val="center"/>
            <w:hideMark/>
          </w:tcPr>
          <w:p w14:paraId="48F9F886" w14:textId="0C85EC58" w:rsidR="00DB6C64" w:rsidRPr="00A10FBB" w:rsidRDefault="00DB6C64" w:rsidP="00B0602B">
            <w:pPr>
              <w:widowControl w:val="0"/>
              <w:jc w:val="center"/>
              <w:rPr>
                <w:rFonts w:ascii="Times New Roman" w:hAnsi="Times New Roman" w:cs="Times New Roman"/>
                <w:kern w:val="2"/>
                <w:sz w:val="18"/>
                <w:szCs w:val="18"/>
              </w:rPr>
            </w:pPr>
            <w:r w:rsidRPr="00A10FBB">
              <w:rPr>
                <w:rFonts w:ascii="Times New Roman" w:hAnsi="Times New Roman" w:cs="Times New Roman" w:hint="eastAsia"/>
                <w:sz w:val="18"/>
                <w:szCs w:val="18"/>
              </w:rPr>
              <w:t>因变量：</w:t>
            </w:r>
            <m:oMath>
              <m:r>
                <w:rPr>
                  <w:rFonts w:ascii="Cambria Math" w:hAnsi="Cambria Math" w:cs="Times New Roman" w:hint="eastAsia"/>
                  <w:sz w:val="18"/>
                  <w:szCs w:val="18"/>
                </w:rPr>
                <m:t>INV</m:t>
              </m:r>
            </m:oMath>
          </w:p>
        </w:tc>
      </w:tr>
      <w:tr w:rsidR="00B2462A" w:rsidRPr="00A10FBB" w14:paraId="573848D2" w14:textId="77777777" w:rsidTr="00411746">
        <w:trPr>
          <w:trHeight w:val="280"/>
        </w:trPr>
        <w:tc>
          <w:tcPr>
            <w:tcW w:w="752" w:type="pct"/>
            <w:noWrap/>
            <w:vAlign w:val="center"/>
            <w:hideMark/>
          </w:tcPr>
          <w:p w14:paraId="4F982A65" w14:textId="582FD72B" w:rsidR="00B2462A" w:rsidRPr="00A10FBB" w:rsidRDefault="00B2462A" w:rsidP="00B0602B">
            <w:pPr>
              <w:widowControl w:val="0"/>
              <w:jc w:val="both"/>
              <w:rPr>
                <w:rFonts w:ascii="Times New Roman" w:hAnsi="Times New Roman" w:cs="Times New Roman"/>
                <w:kern w:val="2"/>
                <w:sz w:val="18"/>
                <w:szCs w:val="18"/>
              </w:rPr>
            </w:pPr>
            <m:oMathPara>
              <m:oMathParaPr>
                <m:jc m:val="left"/>
              </m:oMathParaPr>
              <m:oMath>
                <m:r>
                  <w:rPr>
                    <w:rFonts w:ascii="Cambria Math" w:hAnsi="Cambria Math" w:cs="Times New Roman" w:hint="eastAsia"/>
                    <w:kern w:val="2"/>
                    <w:sz w:val="18"/>
                    <w:szCs w:val="18"/>
                  </w:rPr>
                  <m:t>M</m:t>
                </m:r>
                <m:sSub>
                  <m:sSubPr>
                    <m:ctrlPr>
                      <w:rPr>
                        <w:rFonts w:ascii="Cambria Math" w:hAnsi="Cambria Math" w:cs="Times New Roman"/>
                        <w:i/>
                        <w:kern w:val="2"/>
                        <w:sz w:val="18"/>
                        <w:szCs w:val="18"/>
                      </w:rPr>
                    </m:ctrlPr>
                  </m:sSubPr>
                  <m:e>
                    <m:r>
                      <w:rPr>
                        <w:rFonts w:ascii="Cambria Math" w:hAnsi="Cambria Math" w:cs="Times New Roman" w:hint="eastAsia"/>
                        <w:kern w:val="2"/>
                        <w:sz w:val="18"/>
                        <w:szCs w:val="18"/>
                      </w:rPr>
                      <m:t>U</m:t>
                    </m:r>
                    <m:ctrlPr>
                      <w:rPr>
                        <w:rFonts w:ascii="Cambria Math" w:hAnsi="Cambria Math" w:cs="Times New Roman" w:hint="eastAsia"/>
                        <w:i/>
                        <w:kern w:val="2"/>
                        <w:sz w:val="18"/>
                        <w:szCs w:val="18"/>
                      </w:rPr>
                    </m:ctrlPr>
                  </m:e>
                  <m:sub>
                    <m:r>
                      <w:rPr>
                        <w:rFonts w:ascii="Cambria Math" w:hAnsi="Cambria Math" w:cs="Times New Roman" w:hint="eastAsia"/>
                        <w:kern w:val="2"/>
                        <w:sz w:val="18"/>
                        <w:szCs w:val="18"/>
                      </w:rPr>
                      <m:t>1</m:t>
                    </m:r>
                  </m:sub>
                </m:sSub>
              </m:oMath>
            </m:oMathPara>
          </w:p>
        </w:tc>
        <w:tc>
          <w:tcPr>
            <w:tcW w:w="708" w:type="pct"/>
            <w:noWrap/>
            <w:vAlign w:val="center"/>
            <w:hideMark/>
          </w:tcPr>
          <w:p w14:paraId="23C0C33E" w14:textId="77777777" w:rsidR="00B2462A" w:rsidRPr="00A10FBB" w:rsidRDefault="00B2462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-1.491***</w:t>
            </w:r>
          </w:p>
          <w:p w14:paraId="7E29902D" w14:textId="350EE46F" w:rsidR="00B2462A" w:rsidRPr="00A10FBB" w:rsidRDefault="00B2462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(-3.91)</w:t>
            </w:r>
          </w:p>
        </w:tc>
        <w:tc>
          <w:tcPr>
            <w:tcW w:w="708" w:type="pct"/>
            <w:vAlign w:val="center"/>
          </w:tcPr>
          <w:p w14:paraId="1B9F43A1" w14:textId="0BCE2336" w:rsidR="00B2462A" w:rsidRPr="00A10FBB" w:rsidRDefault="00B2462A" w:rsidP="00B0602B">
            <w:pPr>
              <w:widowControl w:val="0"/>
              <w:jc w:val="both"/>
              <w:rPr>
                <w:rFonts w:ascii="Times New Roman" w:hAnsi="Times New Roman" w:cs="Times New Roman"/>
                <w:kern w:val="2"/>
                <w:sz w:val="18"/>
                <w:szCs w:val="18"/>
              </w:rPr>
            </w:pPr>
          </w:p>
        </w:tc>
        <w:tc>
          <w:tcPr>
            <w:tcW w:w="708" w:type="pct"/>
            <w:noWrap/>
            <w:vAlign w:val="center"/>
            <w:hideMark/>
          </w:tcPr>
          <w:p w14:paraId="47F23049" w14:textId="77777777" w:rsidR="00B2462A" w:rsidRPr="00A10FBB" w:rsidRDefault="00B2462A" w:rsidP="00B0602B">
            <w:pPr>
              <w:widowControl w:val="0"/>
              <w:jc w:val="both"/>
              <w:rPr>
                <w:rFonts w:ascii="Times New Roman" w:hAnsi="Times New Roman" w:cs="Times New Roman"/>
                <w:kern w:val="2"/>
                <w:sz w:val="18"/>
                <w:szCs w:val="18"/>
              </w:rPr>
            </w:pPr>
          </w:p>
        </w:tc>
        <w:tc>
          <w:tcPr>
            <w:tcW w:w="709" w:type="pct"/>
            <w:noWrap/>
            <w:vAlign w:val="center"/>
            <w:hideMark/>
          </w:tcPr>
          <w:p w14:paraId="68CCFCBB" w14:textId="77777777" w:rsidR="00B2462A" w:rsidRPr="00A10FBB" w:rsidRDefault="00B2462A"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-2.765***</w:t>
            </w:r>
          </w:p>
          <w:p w14:paraId="5E8B13DD" w14:textId="1B087511" w:rsidR="00B2462A" w:rsidRPr="00A10FBB" w:rsidRDefault="00B2462A"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(-6.59)</w:t>
            </w:r>
          </w:p>
        </w:tc>
        <w:tc>
          <w:tcPr>
            <w:tcW w:w="709" w:type="pct"/>
            <w:vAlign w:val="center"/>
          </w:tcPr>
          <w:p w14:paraId="31332E39" w14:textId="5B54C80A" w:rsidR="00B2462A" w:rsidRPr="00A10FBB" w:rsidRDefault="00B2462A" w:rsidP="00B0602B">
            <w:pPr>
              <w:jc w:val="both"/>
              <w:rPr>
                <w:rFonts w:ascii="Times New Roman" w:hAnsi="Times New Roman" w:cs="Times New Roman"/>
                <w:kern w:val="2"/>
                <w:sz w:val="18"/>
                <w:szCs w:val="18"/>
              </w:rPr>
            </w:pPr>
          </w:p>
        </w:tc>
        <w:tc>
          <w:tcPr>
            <w:tcW w:w="706" w:type="pct"/>
            <w:noWrap/>
            <w:vAlign w:val="center"/>
            <w:hideMark/>
          </w:tcPr>
          <w:p w14:paraId="1381020C" w14:textId="77777777" w:rsidR="00B2462A" w:rsidRPr="00A10FBB" w:rsidRDefault="00B2462A" w:rsidP="00B0602B">
            <w:pPr>
              <w:widowControl w:val="0"/>
              <w:jc w:val="both"/>
              <w:rPr>
                <w:rFonts w:ascii="Times New Roman" w:hAnsi="Times New Roman" w:cs="Times New Roman"/>
                <w:kern w:val="2"/>
                <w:sz w:val="18"/>
                <w:szCs w:val="18"/>
              </w:rPr>
            </w:pPr>
          </w:p>
        </w:tc>
      </w:tr>
      <w:tr w:rsidR="00B2462A" w:rsidRPr="00A10FBB" w14:paraId="7D3C1A29" w14:textId="77777777" w:rsidTr="00411746">
        <w:trPr>
          <w:trHeight w:val="280"/>
        </w:trPr>
        <w:tc>
          <w:tcPr>
            <w:tcW w:w="752" w:type="pct"/>
            <w:noWrap/>
            <w:vAlign w:val="center"/>
            <w:hideMark/>
          </w:tcPr>
          <w:p w14:paraId="2D536140" w14:textId="00E602A5" w:rsidR="00B2462A" w:rsidRPr="00A10FBB" w:rsidRDefault="00B2462A" w:rsidP="00B0602B">
            <w:pPr>
              <w:widowControl w:val="0"/>
              <w:jc w:val="both"/>
              <w:rPr>
                <w:rFonts w:ascii="Times New Roman" w:hAnsi="Times New Roman" w:cs="Times New Roman"/>
                <w:kern w:val="2"/>
                <w:sz w:val="18"/>
                <w:szCs w:val="18"/>
              </w:rPr>
            </w:pPr>
            <m:oMathPara>
              <m:oMathParaPr>
                <m:jc m:val="left"/>
              </m:oMathParaPr>
              <m:oMath>
                <m:r>
                  <w:rPr>
                    <w:rFonts w:ascii="Cambria Math" w:hAnsi="Cambria Math" w:cs="Times New Roman" w:hint="eastAsia"/>
                    <w:kern w:val="2"/>
                    <w:sz w:val="18"/>
                    <w:szCs w:val="18"/>
                  </w:rPr>
                  <m:t>M</m:t>
                </m:r>
                <m:sSub>
                  <m:sSubPr>
                    <m:ctrlPr>
                      <w:rPr>
                        <w:rFonts w:ascii="Cambria Math" w:hAnsi="Cambria Math" w:cs="Times New Roman"/>
                        <w:i/>
                        <w:kern w:val="2"/>
                        <w:sz w:val="18"/>
                        <w:szCs w:val="18"/>
                      </w:rPr>
                    </m:ctrlPr>
                  </m:sSubPr>
                  <m:e>
                    <m:r>
                      <w:rPr>
                        <w:rFonts w:ascii="Cambria Math" w:hAnsi="Cambria Math" w:cs="Times New Roman" w:hint="eastAsia"/>
                        <w:kern w:val="2"/>
                        <w:sz w:val="18"/>
                        <w:szCs w:val="18"/>
                      </w:rPr>
                      <m:t>U</m:t>
                    </m:r>
                    <m:ctrlPr>
                      <w:rPr>
                        <w:rFonts w:ascii="Cambria Math" w:hAnsi="Cambria Math" w:cs="Times New Roman" w:hint="eastAsia"/>
                        <w:i/>
                        <w:kern w:val="2"/>
                        <w:sz w:val="18"/>
                        <w:szCs w:val="18"/>
                      </w:rPr>
                    </m:ctrlPr>
                  </m:e>
                  <m:sub>
                    <m:r>
                      <w:rPr>
                        <w:rFonts w:ascii="Cambria Math" w:hAnsi="Cambria Math" w:cs="Times New Roman" w:hint="eastAsia"/>
                        <w:kern w:val="2"/>
                        <w:sz w:val="18"/>
                        <w:szCs w:val="18"/>
                      </w:rPr>
                      <m:t>2</m:t>
                    </m:r>
                  </m:sub>
                </m:sSub>
              </m:oMath>
            </m:oMathPara>
          </w:p>
        </w:tc>
        <w:tc>
          <w:tcPr>
            <w:tcW w:w="708" w:type="pct"/>
            <w:noWrap/>
            <w:vAlign w:val="center"/>
            <w:hideMark/>
          </w:tcPr>
          <w:p w14:paraId="72C6AED6" w14:textId="77777777" w:rsidR="00B2462A" w:rsidRPr="00A10FBB" w:rsidRDefault="00B2462A" w:rsidP="00B0602B">
            <w:pPr>
              <w:widowControl w:val="0"/>
              <w:jc w:val="both"/>
              <w:rPr>
                <w:rFonts w:ascii="Times New Roman" w:hAnsi="Times New Roman" w:cs="Times New Roman"/>
                <w:kern w:val="2"/>
                <w:sz w:val="18"/>
                <w:szCs w:val="18"/>
              </w:rPr>
            </w:pPr>
          </w:p>
        </w:tc>
        <w:tc>
          <w:tcPr>
            <w:tcW w:w="708" w:type="pct"/>
            <w:noWrap/>
            <w:vAlign w:val="center"/>
            <w:hideMark/>
          </w:tcPr>
          <w:p w14:paraId="7622EFAD" w14:textId="77777777" w:rsidR="00B2462A" w:rsidRPr="00A10FBB" w:rsidRDefault="00B2462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-0.995***</w:t>
            </w:r>
          </w:p>
          <w:p w14:paraId="18E5D46E" w14:textId="298F364D" w:rsidR="00B2462A" w:rsidRPr="00A10FBB" w:rsidRDefault="00B2462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(-2.69)</w:t>
            </w:r>
          </w:p>
        </w:tc>
        <w:tc>
          <w:tcPr>
            <w:tcW w:w="708" w:type="pct"/>
            <w:vAlign w:val="center"/>
          </w:tcPr>
          <w:p w14:paraId="4B2E38BC" w14:textId="076A6D0A" w:rsidR="00B2462A" w:rsidRPr="00A10FBB" w:rsidRDefault="00B2462A" w:rsidP="00B0602B">
            <w:pPr>
              <w:widowControl w:val="0"/>
              <w:jc w:val="both"/>
              <w:rPr>
                <w:rFonts w:ascii="Times New Roman" w:hAnsi="Times New Roman" w:cs="Times New Roman"/>
                <w:kern w:val="2"/>
                <w:sz w:val="18"/>
                <w:szCs w:val="18"/>
              </w:rPr>
            </w:pPr>
          </w:p>
        </w:tc>
        <w:tc>
          <w:tcPr>
            <w:tcW w:w="709" w:type="pct"/>
            <w:noWrap/>
            <w:vAlign w:val="center"/>
            <w:hideMark/>
          </w:tcPr>
          <w:p w14:paraId="47435AD7" w14:textId="7C7A14E5" w:rsidR="00B2462A" w:rsidRPr="00A10FBB" w:rsidRDefault="00B2462A" w:rsidP="00B0602B">
            <w:pPr>
              <w:widowControl w:val="0"/>
              <w:jc w:val="both"/>
              <w:rPr>
                <w:rFonts w:ascii="Times New Roman" w:hAnsi="Times New Roman" w:cs="Times New Roman"/>
                <w:kern w:val="2"/>
                <w:sz w:val="18"/>
                <w:szCs w:val="18"/>
              </w:rPr>
            </w:pPr>
          </w:p>
        </w:tc>
        <w:tc>
          <w:tcPr>
            <w:tcW w:w="709" w:type="pct"/>
            <w:noWrap/>
            <w:vAlign w:val="center"/>
            <w:hideMark/>
          </w:tcPr>
          <w:p w14:paraId="2B698BB6" w14:textId="77777777" w:rsidR="00B2462A" w:rsidRPr="00A10FBB" w:rsidRDefault="00B2462A"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-2.101***</w:t>
            </w:r>
          </w:p>
          <w:p w14:paraId="73B76DB1" w14:textId="0B2181BD" w:rsidR="00B2462A" w:rsidRPr="00A10FBB" w:rsidRDefault="00B2462A"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(-5.17)</w:t>
            </w:r>
          </w:p>
        </w:tc>
        <w:tc>
          <w:tcPr>
            <w:tcW w:w="706" w:type="pct"/>
            <w:vAlign w:val="center"/>
          </w:tcPr>
          <w:p w14:paraId="7E00BC13" w14:textId="4F4A62A7" w:rsidR="00B2462A" w:rsidRPr="00A10FBB" w:rsidRDefault="00B2462A" w:rsidP="00B0602B">
            <w:pPr>
              <w:jc w:val="both"/>
              <w:rPr>
                <w:rFonts w:ascii="Times New Roman" w:hAnsi="Times New Roman" w:cs="Times New Roman"/>
                <w:kern w:val="2"/>
                <w:sz w:val="18"/>
                <w:szCs w:val="18"/>
              </w:rPr>
            </w:pPr>
          </w:p>
        </w:tc>
      </w:tr>
      <w:tr w:rsidR="00DB6C64" w:rsidRPr="00A10FBB" w14:paraId="3A6B1CE1" w14:textId="77777777" w:rsidTr="00411746">
        <w:trPr>
          <w:trHeight w:val="280"/>
        </w:trPr>
        <w:tc>
          <w:tcPr>
            <w:tcW w:w="752" w:type="pct"/>
            <w:noWrap/>
            <w:vAlign w:val="center"/>
            <w:hideMark/>
          </w:tcPr>
          <w:p w14:paraId="70981093" w14:textId="725C61E4" w:rsidR="00DB6C64" w:rsidRPr="00A10FBB" w:rsidRDefault="00DB6C64" w:rsidP="00B0602B">
            <w:pPr>
              <w:widowControl w:val="0"/>
              <w:jc w:val="both"/>
              <w:rPr>
                <w:rFonts w:ascii="Times New Roman" w:hAnsi="Times New Roman" w:cs="Times New Roman"/>
                <w:kern w:val="2"/>
                <w:sz w:val="18"/>
                <w:szCs w:val="18"/>
              </w:rPr>
            </w:pPr>
            <m:oMathPara>
              <m:oMathParaPr>
                <m:jc m:val="left"/>
              </m:oMathParaPr>
              <m:oMath>
                <m:r>
                  <w:rPr>
                    <w:rFonts w:ascii="Cambria Math" w:hAnsi="Cambria Math" w:cs="Times New Roman" w:hint="eastAsia"/>
                    <w:kern w:val="2"/>
                    <w:sz w:val="18"/>
                    <w:szCs w:val="18"/>
                  </w:rPr>
                  <m:t>M</m:t>
                </m:r>
                <m:sSub>
                  <m:sSubPr>
                    <m:ctrlPr>
                      <w:rPr>
                        <w:rFonts w:ascii="Cambria Math" w:hAnsi="Cambria Math" w:cs="Times New Roman"/>
                        <w:i/>
                        <w:kern w:val="2"/>
                        <w:sz w:val="18"/>
                        <w:szCs w:val="18"/>
                      </w:rPr>
                    </m:ctrlPr>
                  </m:sSubPr>
                  <m:e>
                    <m:r>
                      <w:rPr>
                        <w:rFonts w:ascii="Cambria Math" w:hAnsi="Cambria Math" w:cs="Times New Roman" w:hint="eastAsia"/>
                        <w:kern w:val="2"/>
                        <w:sz w:val="18"/>
                        <w:szCs w:val="18"/>
                      </w:rPr>
                      <m:t>U</m:t>
                    </m:r>
                    <m:ctrlPr>
                      <w:rPr>
                        <w:rFonts w:ascii="Cambria Math" w:hAnsi="Cambria Math" w:cs="Times New Roman" w:hint="eastAsia"/>
                        <w:i/>
                        <w:kern w:val="2"/>
                        <w:sz w:val="18"/>
                        <w:szCs w:val="18"/>
                      </w:rPr>
                    </m:ctrlPr>
                  </m:e>
                  <m:sub>
                    <m:r>
                      <w:rPr>
                        <w:rFonts w:ascii="Cambria Math" w:hAnsi="Cambria Math" w:cs="Times New Roman" w:hint="eastAsia"/>
                        <w:kern w:val="2"/>
                        <w:sz w:val="18"/>
                        <w:szCs w:val="18"/>
                      </w:rPr>
                      <m:t>4</m:t>
                    </m:r>
                  </m:sub>
                </m:sSub>
              </m:oMath>
            </m:oMathPara>
          </w:p>
        </w:tc>
        <w:tc>
          <w:tcPr>
            <w:tcW w:w="708" w:type="pct"/>
            <w:noWrap/>
            <w:vAlign w:val="center"/>
            <w:hideMark/>
          </w:tcPr>
          <w:p w14:paraId="14C0C207" w14:textId="77777777" w:rsidR="00DB6C64" w:rsidRPr="00A10FBB" w:rsidRDefault="00DB6C64" w:rsidP="00B0602B">
            <w:pPr>
              <w:widowControl w:val="0"/>
              <w:jc w:val="both"/>
              <w:rPr>
                <w:rFonts w:ascii="Times New Roman" w:hAnsi="Times New Roman" w:cs="Times New Roman"/>
                <w:kern w:val="2"/>
                <w:sz w:val="18"/>
                <w:szCs w:val="18"/>
              </w:rPr>
            </w:pPr>
          </w:p>
        </w:tc>
        <w:tc>
          <w:tcPr>
            <w:tcW w:w="708" w:type="pct"/>
            <w:noWrap/>
            <w:vAlign w:val="center"/>
            <w:hideMark/>
          </w:tcPr>
          <w:p w14:paraId="41E04C4D" w14:textId="77777777" w:rsidR="00DB6C64" w:rsidRPr="00A10FBB" w:rsidRDefault="00DB6C64" w:rsidP="00B0602B">
            <w:pPr>
              <w:widowControl w:val="0"/>
              <w:jc w:val="both"/>
              <w:rPr>
                <w:rFonts w:ascii="Times New Roman" w:hAnsi="Times New Roman" w:cs="Times New Roman"/>
                <w:kern w:val="2"/>
                <w:sz w:val="18"/>
                <w:szCs w:val="18"/>
              </w:rPr>
            </w:pPr>
          </w:p>
        </w:tc>
        <w:tc>
          <w:tcPr>
            <w:tcW w:w="708" w:type="pct"/>
            <w:noWrap/>
            <w:vAlign w:val="center"/>
            <w:hideMark/>
          </w:tcPr>
          <w:p w14:paraId="3F4ACFFB"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-0.617</w:t>
            </w:r>
          </w:p>
          <w:p w14:paraId="54DC03EF" w14:textId="34199FF2" w:rsidR="00411746" w:rsidRPr="00A10FBB" w:rsidRDefault="00411746"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(-1.36)</w:t>
            </w:r>
          </w:p>
        </w:tc>
        <w:tc>
          <w:tcPr>
            <w:tcW w:w="709" w:type="pct"/>
            <w:noWrap/>
            <w:vAlign w:val="center"/>
            <w:hideMark/>
          </w:tcPr>
          <w:p w14:paraId="178FB920" w14:textId="73D54335" w:rsidR="00DB6C64" w:rsidRPr="00A10FBB" w:rsidRDefault="00DB6C64" w:rsidP="00B0602B">
            <w:pPr>
              <w:widowControl w:val="0"/>
              <w:jc w:val="both"/>
              <w:rPr>
                <w:rFonts w:ascii="Times New Roman" w:hAnsi="Times New Roman" w:cs="Times New Roman"/>
                <w:kern w:val="2"/>
                <w:sz w:val="18"/>
                <w:szCs w:val="18"/>
              </w:rPr>
            </w:pPr>
          </w:p>
        </w:tc>
        <w:tc>
          <w:tcPr>
            <w:tcW w:w="709" w:type="pct"/>
            <w:noWrap/>
            <w:vAlign w:val="center"/>
            <w:hideMark/>
          </w:tcPr>
          <w:p w14:paraId="7FBDB72B" w14:textId="77777777" w:rsidR="00DB6C64" w:rsidRPr="00A10FBB" w:rsidRDefault="00DB6C64" w:rsidP="00B0602B">
            <w:pPr>
              <w:widowControl w:val="0"/>
              <w:jc w:val="both"/>
              <w:rPr>
                <w:rFonts w:ascii="Times New Roman" w:hAnsi="Times New Roman" w:cs="Times New Roman"/>
                <w:kern w:val="2"/>
                <w:sz w:val="18"/>
                <w:szCs w:val="18"/>
              </w:rPr>
            </w:pPr>
          </w:p>
        </w:tc>
        <w:tc>
          <w:tcPr>
            <w:tcW w:w="706" w:type="pct"/>
            <w:noWrap/>
            <w:vAlign w:val="center"/>
            <w:hideMark/>
          </w:tcPr>
          <w:p w14:paraId="60A4B7BA" w14:textId="77777777" w:rsidR="00DB6C64" w:rsidRPr="00A10FBB" w:rsidRDefault="00DB6C64"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-1.836***</w:t>
            </w:r>
          </w:p>
          <w:p w14:paraId="2C28F5D1" w14:textId="2A294C77" w:rsidR="00A04E06" w:rsidRPr="00A10FBB" w:rsidRDefault="00A04E06" w:rsidP="00B0602B">
            <w:pPr>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(-3.71)</w:t>
            </w:r>
          </w:p>
        </w:tc>
      </w:tr>
      <w:tr w:rsidR="00DB6C64" w:rsidRPr="00A10FBB" w14:paraId="400820C4" w14:textId="77777777" w:rsidTr="00411746">
        <w:trPr>
          <w:trHeight w:val="280"/>
        </w:trPr>
        <w:tc>
          <w:tcPr>
            <w:tcW w:w="752" w:type="pct"/>
            <w:noWrap/>
            <w:vAlign w:val="center"/>
            <w:hideMark/>
          </w:tcPr>
          <w:p w14:paraId="486E3B97" w14:textId="56A7AF01"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Exp_Macro</w:t>
            </w:r>
          </w:p>
        </w:tc>
        <w:tc>
          <w:tcPr>
            <w:tcW w:w="708" w:type="pct"/>
            <w:noWrap/>
            <w:vAlign w:val="center"/>
            <w:hideMark/>
          </w:tcPr>
          <w:p w14:paraId="3D9C6A2B"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0.035***</w:t>
            </w:r>
          </w:p>
          <w:p w14:paraId="47F0FDED" w14:textId="34A1D494" w:rsidR="006A6124" w:rsidRPr="00A10FBB" w:rsidRDefault="006A612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(3.85)</w:t>
            </w:r>
          </w:p>
        </w:tc>
        <w:tc>
          <w:tcPr>
            <w:tcW w:w="708" w:type="pct"/>
            <w:noWrap/>
            <w:vAlign w:val="center"/>
            <w:hideMark/>
          </w:tcPr>
          <w:p w14:paraId="6430A75B"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0.050***</w:t>
            </w:r>
          </w:p>
          <w:p w14:paraId="034A406C" w14:textId="39914771" w:rsidR="006A6124" w:rsidRPr="00A10FBB" w:rsidRDefault="006A612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(5.77)</w:t>
            </w:r>
          </w:p>
        </w:tc>
        <w:tc>
          <w:tcPr>
            <w:tcW w:w="708" w:type="pct"/>
            <w:noWrap/>
            <w:vAlign w:val="center"/>
            <w:hideMark/>
          </w:tcPr>
          <w:p w14:paraId="5A868F14"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0.037***</w:t>
            </w:r>
          </w:p>
          <w:p w14:paraId="5296221C" w14:textId="772BC894" w:rsidR="00B52DC3" w:rsidRPr="00A10FBB" w:rsidRDefault="00B52DC3"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(4.16)</w:t>
            </w:r>
          </w:p>
        </w:tc>
        <w:tc>
          <w:tcPr>
            <w:tcW w:w="709" w:type="pct"/>
            <w:noWrap/>
            <w:vAlign w:val="center"/>
            <w:hideMark/>
          </w:tcPr>
          <w:p w14:paraId="31E0161A"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0.051***</w:t>
            </w:r>
          </w:p>
          <w:p w14:paraId="64A772D3" w14:textId="7CBCB6D6" w:rsidR="002B4A58" w:rsidRPr="00A10FBB" w:rsidRDefault="002B4A58"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(5.91)</w:t>
            </w:r>
          </w:p>
        </w:tc>
        <w:tc>
          <w:tcPr>
            <w:tcW w:w="709" w:type="pct"/>
            <w:noWrap/>
            <w:vAlign w:val="center"/>
            <w:hideMark/>
          </w:tcPr>
          <w:p w14:paraId="5B0BDA98"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0.038***</w:t>
            </w:r>
          </w:p>
          <w:p w14:paraId="06ECF3A7" w14:textId="70CDE14B" w:rsidR="0046294A" w:rsidRPr="00A10FBB" w:rsidRDefault="0046294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(4.40)</w:t>
            </w:r>
          </w:p>
        </w:tc>
        <w:tc>
          <w:tcPr>
            <w:tcW w:w="706" w:type="pct"/>
            <w:noWrap/>
            <w:vAlign w:val="center"/>
            <w:hideMark/>
          </w:tcPr>
          <w:p w14:paraId="502A3820"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0.050***</w:t>
            </w:r>
          </w:p>
          <w:p w14:paraId="4B4C0FD4" w14:textId="7EB8142A" w:rsidR="00AD0419" w:rsidRPr="00A10FBB" w:rsidRDefault="00AD0419"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(5.97)</w:t>
            </w:r>
          </w:p>
        </w:tc>
      </w:tr>
      <w:tr w:rsidR="00DB6C64" w:rsidRPr="00A10FBB" w14:paraId="0947FF23" w14:textId="77777777" w:rsidTr="00411746">
        <w:trPr>
          <w:trHeight w:val="280"/>
        </w:trPr>
        <w:tc>
          <w:tcPr>
            <w:tcW w:w="752" w:type="pct"/>
            <w:noWrap/>
            <w:vAlign w:val="center"/>
            <w:hideMark/>
          </w:tcPr>
          <w:p w14:paraId="18C1C5E7" w14:textId="46F05DCD"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Exp_CPI</w:t>
            </w:r>
          </w:p>
        </w:tc>
        <w:tc>
          <w:tcPr>
            <w:tcW w:w="708" w:type="pct"/>
            <w:noWrap/>
            <w:vAlign w:val="center"/>
            <w:hideMark/>
          </w:tcPr>
          <w:p w14:paraId="18B70BCF"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0.026***</w:t>
            </w:r>
          </w:p>
          <w:p w14:paraId="5CD1DFD8" w14:textId="414CC516" w:rsidR="003B546B" w:rsidRPr="00A10FBB" w:rsidRDefault="003B546B"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(6.29)</w:t>
            </w:r>
          </w:p>
        </w:tc>
        <w:tc>
          <w:tcPr>
            <w:tcW w:w="708" w:type="pct"/>
            <w:noWrap/>
            <w:vAlign w:val="center"/>
            <w:hideMark/>
          </w:tcPr>
          <w:p w14:paraId="51C9DB9C"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0.017***</w:t>
            </w:r>
          </w:p>
          <w:p w14:paraId="7A8552C2" w14:textId="47FACD68" w:rsidR="009C4D1A" w:rsidRPr="00A10FBB" w:rsidRDefault="009C4D1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(3.60)</w:t>
            </w:r>
          </w:p>
        </w:tc>
        <w:tc>
          <w:tcPr>
            <w:tcW w:w="708" w:type="pct"/>
            <w:noWrap/>
            <w:vAlign w:val="center"/>
            <w:hideMark/>
          </w:tcPr>
          <w:p w14:paraId="6CA415B4"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0.027***</w:t>
            </w:r>
          </w:p>
          <w:p w14:paraId="67C4CEE4" w14:textId="6DE19A5E" w:rsidR="00020045" w:rsidRPr="00A10FBB" w:rsidRDefault="00020045"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(6.48)</w:t>
            </w:r>
          </w:p>
        </w:tc>
        <w:tc>
          <w:tcPr>
            <w:tcW w:w="709" w:type="pct"/>
            <w:noWrap/>
            <w:vAlign w:val="center"/>
            <w:hideMark/>
          </w:tcPr>
          <w:p w14:paraId="67630C49"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0.020***</w:t>
            </w:r>
          </w:p>
          <w:p w14:paraId="0441E8C2" w14:textId="5DDB3857" w:rsidR="001C7DCC" w:rsidRPr="00A10FBB" w:rsidRDefault="001C7DCC"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(4.18)</w:t>
            </w:r>
          </w:p>
        </w:tc>
        <w:tc>
          <w:tcPr>
            <w:tcW w:w="709" w:type="pct"/>
            <w:noWrap/>
            <w:vAlign w:val="center"/>
            <w:hideMark/>
          </w:tcPr>
          <w:p w14:paraId="45222326"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0.029***</w:t>
            </w:r>
          </w:p>
          <w:p w14:paraId="6F8B0B7A" w14:textId="49AB5407" w:rsidR="0051450A" w:rsidRPr="00A10FBB" w:rsidRDefault="0051450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(6.86)</w:t>
            </w:r>
          </w:p>
        </w:tc>
        <w:tc>
          <w:tcPr>
            <w:tcW w:w="706" w:type="pct"/>
            <w:noWrap/>
            <w:vAlign w:val="center"/>
            <w:hideMark/>
          </w:tcPr>
          <w:p w14:paraId="7E91DFB4"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0.023***</w:t>
            </w:r>
          </w:p>
          <w:p w14:paraId="44443F95" w14:textId="3D400104" w:rsidR="0035581A" w:rsidRPr="00A10FBB" w:rsidRDefault="0035581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(4.96)</w:t>
            </w:r>
          </w:p>
        </w:tc>
      </w:tr>
      <w:tr w:rsidR="00DB6C64" w:rsidRPr="00A10FBB" w14:paraId="1377A8B7" w14:textId="77777777" w:rsidTr="00411746">
        <w:trPr>
          <w:trHeight w:val="280"/>
        </w:trPr>
        <w:tc>
          <w:tcPr>
            <w:tcW w:w="752" w:type="pct"/>
            <w:noWrap/>
            <w:vAlign w:val="center"/>
            <w:hideMark/>
          </w:tcPr>
          <w:p w14:paraId="56B1C49F"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CICSI</w:t>
            </w:r>
          </w:p>
        </w:tc>
        <w:tc>
          <w:tcPr>
            <w:tcW w:w="708" w:type="pct"/>
            <w:noWrap/>
            <w:vAlign w:val="center"/>
            <w:hideMark/>
          </w:tcPr>
          <w:p w14:paraId="48B5C088"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-0.062***</w:t>
            </w:r>
          </w:p>
          <w:p w14:paraId="7CD0E917" w14:textId="7FA805A8" w:rsidR="0038060A" w:rsidRPr="00A10FBB" w:rsidRDefault="0038060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(-12.31)</w:t>
            </w:r>
          </w:p>
        </w:tc>
        <w:tc>
          <w:tcPr>
            <w:tcW w:w="708" w:type="pct"/>
            <w:noWrap/>
            <w:vAlign w:val="center"/>
            <w:hideMark/>
          </w:tcPr>
          <w:p w14:paraId="59DCD432"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-0.059***</w:t>
            </w:r>
          </w:p>
          <w:p w14:paraId="758B15AE" w14:textId="07C5605A" w:rsidR="00432129" w:rsidRPr="00A10FBB" w:rsidRDefault="00432129"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(-11.98)</w:t>
            </w:r>
          </w:p>
        </w:tc>
        <w:tc>
          <w:tcPr>
            <w:tcW w:w="708" w:type="pct"/>
            <w:noWrap/>
            <w:vAlign w:val="center"/>
            <w:hideMark/>
          </w:tcPr>
          <w:p w14:paraId="76D1528F"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-0.063***</w:t>
            </w:r>
          </w:p>
          <w:p w14:paraId="73CBBE00" w14:textId="57592F9C" w:rsidR="005B6F0A" w:rsidRPr="00A10FBB" w:rsidRDefault="005B6F0A"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(-12.58)</w:t>
            </w:r>
          </w:p>
        </w:tc>
        <w:tc>
          <w:tcPr>
            <w:tcW w:w="709" w:type="pct"/>
            <w:noWrap/>
            <w:vAlign w:val="center"/>
            <w:hideMark/>
          </w:tcPr>
          <w:p w14:paraId="63C3180E"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-0.061***</w:t>
            </w:r>
          </w:p>
          <w:p w14:paraId="6A4507B3" w14:textId="4E7EAE39" w:rsidR="00A01696" w:rsidRPr="00A10FBB" w:rsidRDefault="00A01696"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(-12.26)</w:t>
            </w:r>
          </w:p>
        </w:tc>
        <w:tc>
          <w:tcPr>
            <w:tcW w:w="709" w:type="pct"/>
            <w:noWrap/>
            <w:vAlign w:val="center"/>
            <w:hideMark/>
          </w:tcPr>
          <w:p w14:paraId="15FAB689"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-0.064***</w:t>
            </w:r>
          </w:p>
          <w:p w14:paraId="7545480C" w14:textId="4E3965AF" w:rsidR="003829C4" w:rsidRPr="00A10FBB" w:rsidRDefault="003829C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(-12.78)</w:t>
            </w:r>
          </w:p>
        </w:tc>
        <w:tc>
          <w:tcPr>
            <w:tcW w:w="706" w:type="pct"/>
            <w:noWrap/>
            <w:vAlign w:val="center"/>
            <w:hideMark/>
          </w:tcPr>
          <w:p w14:paraId="17819B3B"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-0.062***</w:t>
            </w:r>
          </w:p>
          <w:p w14:paraId="7DE9F562" w14:textId="622CEA3E" w:rsidR="006C7424" w:rsidRPr="00A10FBB" w:rsidRDefault="006C742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(-12.46)</w:t>
            </w:r>
          </w:p>
        </w:tc>
      </w:tr>
      <w:tr w:rsidR="00DB6C64" w:rsidRPr="00A10FBB" w14:paraId="0367F32D" w14:textId="77777777" w:rsidTr="00411746">
        <w:trPr>
          <w:trHeight w:val="280"/>
        </w:trPr>
        <w:tc>
          <w:tcPr>
            <w:tcW w:w="752" w:type="pct"/>
            <w:noWrap/>
            <w:vAlign w:val="center"/>
            <w:hideMark/>
          </w:tcPr>
          <w:p w14:paraId="3FB01C06"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控制变量</w:t>
            </w:r>
          </w:p>
        </w:tc>
        <w:tc>
          <w:tcPr>
            <w:tcW w:w="708" w:type="pct"/>
            <w:noWrap/>
            <w:vAlign w:val="center"/>
            <w:hideMark/>
          </w:tcPr>
          <w:p w14:paraId="622FF2FC"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6489A176"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0F0405A2"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2858E28F" w14:textId="425417AA"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74F83F18"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6" w:type="pct"/>
            <w:noWrap/>
            <w:vAlign w:val="center"/>
            <w:hideMark/>
          </w:tcPr>
          <w:p w14:paraId="72996FEE"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DB6C64" w:rsidRPr="00A10FBB" w14:paraId="0ED4BD92" w14:textId="77777777" w:rsidTr="00411746">
        <w:trPr>
          <w:trHeight w:val="280"/>
        </w:trPr>
        <w:tc>
          <w:tcPr>
            <w:tcW w:w="752" w:type="pct"/>
            <w:noWrap/>
            <w:vAlign w:val="center"/>
            <w:hideMark/>
          </w:tcPr>
          <w:p w14:paraId="45E8C69C"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固定效应</w:t>
            </w:r>
          </w:p>
        </w:tc>
        <w:tc>
          <w:tcPr>
            <w:tcW w:w="708" w:type="pct"/>
            <w:noWrap/>
            <w:vAlign w:val="center"/>
            <w:hideMark/>
          </w:tcPr>
          <w:p w14:paraId="0E183088"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510A8D6C"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1CE05508"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652AE3DA" w14:textId="7C965BE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39741B21"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6" w:type="pct"/>
            <w:noWrap/>
            <w:vAlign w:val="center"/>
            <w:hideMark/>
          </w:tcPr>
          <w:p w14:paraId="3641A146"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DB6C64" w:rsidRPr="00A10FBB" w14:paraId="260D3ED2" w14:textId="77777777" w:rsidTr="00411746">
        <w:trPr>
          <w:trHeight w:val="280"/>
        </w:trPr>
        <w:tc>
          <w:tcPr>
            <w:tcW w:w="752" w:type="pct"/>
            <w:noWrap/>
            <w:vAlign w:val="center"/>
            <w:hideMark/>
          </w:tcPr>
          <w:p w14:paraId="127933ED"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季度效应</w:t>
            </w:r>
          </w:p>
        </w:tc>
        <w:tc>
          <w:tcPr>
            <w:tcW w:w="708" w:type="pct"/>
            <w:noWrap/>
            <w:vAlign w:val="center"/>
            <w:hideMark/>
          </w:tcPr>
          <w:p w14:paraId="4EC9D32E"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2FB75B83"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8" w:type="pct"/>
            <w:noWrap/>
            <w:vAlign w:val="center"/>
            <w:hideMark/>
          </w:tcPr>
          <w:p w14:paraId="283E753A"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7F23F43A" w14:textId="44AC9468"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9" w:type="pct"/>
            <w:noWrap/>
            <w:vAlign w:val="center"/>
            <w:hideMark/>
          </w:tcPr>
          <w:p w14:paraId="215D6430"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c>
          <w:tcPr>
            <w:tcW w:w="706" w:type="pct"/>
            <w:noWrap/>
            <w:vAlign w:val="center"/>
            <w:hideMark/>
          </w:tcPr>
          <w:p w14:paraId="16D93685" w14:textId="7777777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是</w:t>
            </w:r>
          </w:p>
        </w:tc>
      </w:tr>
      <w:tr w:rsidR="00DB6C64" w:rsidRPr="00A10FBB" w14:paraId="16AF5718" w14:textId="77777777" w:rsidTr="00411746">
        <w:trPr>
          <w:trHeight w:val="280"/>
        </w:trPr>
        <w:tc>
          <w:tcPr>
            <w:tcW w:w="752" w:type="pct"/>
            <w:noWrap/>
            <w:vAlign w:val="center"/>
            <w:hideMark/>
          </w:tcPr>
          <w:p w14:paraId="652FC219" w14:textId="7B4EB557"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样本数</w:t>
            </w:r>
          </w:p>
        </w:tc>
        <w:tc>
          <w:tcPr>
            <w:tcW w:w="708" w:type="pct"/>
            <w:noWrap/>
            <w:vAlign w:val="center"/>
            <w:hideMark/>
          </w:tcPr>
          <w:p w14:paraId="743621AE" w14:textId="0E0E90EB"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708" w:type="pct"/>
            <w:noWrap/>
            <w:vAlign w:val="center"/>
            <w:hideMark/>
          </w:tcPr>
          <w:p w14:paraId="5BB6FFED" w14:textId="51331DF6"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708" w:type="pct"/>
            <w:noWrap/>
            <w:vAlign w:val="center"/>
            <w:hideMark/>
          </w:tcPr>
          <w:p w14:paraId="168520B6" w14:textId="018AB862"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709" w:type="pct"/>
            <w:noWrap/>
            <w:vAlign w:val="center"/>
            <w:hideMark/>
          </w:tcPr>
          <w:p w14:paraId="0C449207" w14:textId="15D1CBCA"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709" w:type="pct"/>
            <w:noWrap/>
            <w:vAlign w:val="center"/>
            <w:hideMark/>
          </w:tcPr>
          <w:p w14:paraId="3DA2DAF4" w14:textId="53D548BB"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c>
          <w:tcPr>
            <w:tcW w:w="706" w:type="pct"/>
            <w:noWrap/>
            <w:vAlign w:val="center"/>
            <w:hideMark/>
          </w:tcPr>
          <w:p w14:paraId="2BB69643" w14:textId="0D2DAC69"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39,545</w:t>
            </w:r>
          </w:p>
        </w:tc>
      </w:tr>
      <w:tr w:rsidR="00DB6C64" w:rsidRPr="00A10FBB" w14:paraId="4EC3C97A" w14:textId="77777777" w:rsidTr="00411746">
        <w:trPr>
          <w:trHeight w:val="280"/>
        </w:trPr>
        <w:tc>
          <w:tcPr>
            <w:tcW w:w="752" w:type="pct"/>
            <w:noWrap/>
            <w:vAlign w:val="center"/>
            <w:hideMark/>
          </w:tcPr>
          <w:p w14:paraId="5FACE385" w14:textId="2F765733"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sz w:val="18"/>
                <w:szCs w:val="18"/>
              </w:rPr>
              <w:t>调整后</w:t>
            </w:r>
            <m:oMath>
              <m:sSup>
                <m:sSupPr>
                  <m:ctrlPr>
                    <w:rPr>
                      <w:rFonts w:ascii="Cambria Math" w:hAnsi="Cambria Math" w:cs="Times New Roman"/>
                      <w:i/>
                      <w:sz w:val="18"/>
                      <w:szCs w:val="18"/>
                    </w:rPr>
                  </m:ctrlPr>
                </m:sSupPr>
                <m:e>
                  <m:r>
                    <w:rPr>
                      <w:rFonts w:ascii="Cambria Math" w:hAnsi="Cambria Math" w:cs="Times New Roman" w:hint="eastAsia"/>
                      <w:sz w:val="18"/>
                      <w:szCs w:val="18"/>
                    </w:rPr>
                    <m:t>R</m:t>
                  </m:r>
                  <m:ctrlPr>
                    <w:rPr>
                      <w:rFonts w:ascii="Cambria Math" w:hAnsi="Cambria Math" w:cs="Times New Roman" w:hint="eastAsia"/>
                      <w:i/>
                      <w:sz w:val="18"/>
                      <w:szCs w:val="18"/>
                    </w:rPr>
                  </m:ctrlPr>
                </m:e>
                <m:sup>
                  <m:r>
                    <w:rPr>
                      <w:rFonts w:ascii="Cambria Math" w:hAnsi="Cambria Math" w:cs="Times New Roman"/>
                      <w:sz w:val="18"/>
                      <w:szCs w:val="18"/>
                    </w:rPr>
                    <m:t>2</m:t>
                  </m:r>
                </m:sup>
              </m:sSup>
            </m:oMath>
          </w:p>
        </w:tc>
        <w:tc>
          <w:tcPr>
            <w:tcW w:w="708" w:type="pct"/>
            <w:noWrap/>
            <w:vAlign w:val="center"/>
            <w:hideMark/>
          </w:tcPr>
          <w:p w14:paraId="06A1612D" w14:textId="6A6EF758"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0.312</w:t>
            </w:r>
          </w:p>
        </w:tc>
        <w:tc>
          <w:tcPr>
            <w:tcW w:w="708" w:type="pct"/>
            <w:noWrap/>
            <w:vAlign w:val="center"/>
            <w:hideMark/>
          </w:tcPr>
          <w:p w14:paraId="7819B87C" w14:textId="1BA51A81"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0.313</w:t>
            </w:r>
          </w:p>
        </w:tc>
        <w:tc>
          <w:tcPr>
            <w:tcW w:w="708" w:type="pct"/>
            <w:noWrap/>
            <w:vAlign w:val="center"/>
            <w:hideMark/>
          </w:tcPr>
          <w:p w14:paraId="0DC775A5" w14:textId="3A6BF77A"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0.311</w:t>
            </w:r>
          </w:p>
        </w:tc>
        <w:tc>
          <w:tcPr>
            <w:tcW w:w="709" w:type="pct"/>
            <w:noWrap/>
            <w:vAlign w:val="center"/>
            <w:hideMark/>
          </w:tcPr>
          <w:p w14:paraId="37F8F383" w14:textId="15125EAC"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0.312</w:t>
            </w:r>
          </w:p>
        </w:tc>
        <w:tc>
          <w:tcPr>
            <w:tcW w:w="709" w:type="pct"/>
            <w:noWrap/>
            <w:vAlign w:val="center"/>
            <w:hideMark/>
          </w:tcPr>
          <w:p w14:paraId="64A2C7BF" w14:textId="6E8588E9"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0.311</w:t>
            </w:r>
          </w:p>
        </w:tc>
        <w:tc>
          <w:tcPr>
            <w:tcW w:w="706" w:type="pct"/>
            <w:noWrap/>
            <w:vAlign w:val="center"/>
            <w:hideMark/>
          </w:tcPr>
          <w:p w14:paraId="53D5DE73" w14:textId="6B942BF5" w:rsidR="00DB6C64" w:rsidRPr="00A10FBB" w:rsidRDefault="00DB6C64" w:rsidP="00B0602B">
            <w:pPr>
              <w:widowControl w:val="0"/>
              <w:jc w:val="both"/>
              <w:rPr>
                <w:rFonts w:ascii="Times New Roman" w:hAnsi="Times New Roman" w:cs="Times New Roman"/>
                <w:kern w:val="2"/>
                <w:sz w:val="18"/>
                <w:szCs w:val="18"/>
              </w:rPr>
            </w:pPr>
            <w:r w:rsidRPr="00A10FBB">
              <w:rPr>
                <w:rFonts w:ascii="Times New Roman" w:hAnsi="Times New Roman" w:cs="Times New Roman" w:hint="eastAsia"/>
                <w:kern w:val="2"/>
                <w:sz w:val="18"/>
                <w:szCs w:val="18"/>
              </w:rPr>
              <w:t>0.312</w:t>
            </w:r>
          </w:p>
        </w:tc>
      </w:tr>
    </w:tbl>
    <w:p w14:paraId="60B168AD" w14:textId="0AC77911" w:rsidR="00772A3A" w:rsidRPr="00A10FBB" w:rsidRDefault="002A29C2" w:rsidP="00B0602B">
      <w:pPr>
        <w:widowControl w:val="0"/>
        <w:spacing w:beforeLines="50" w:before="156" w:afterLines="50" w:after="156"/>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本文</w:t>
      </w:r>
      <w:r w:rsidR="004A28D7" w:rsidRPr="00A10FBB">
        <w:rPr>
          <w:rFonts w:ascii="Times New Roman" w:hAnsi="Times New Roman" w:cs="Times New Roman" w:hint="eastAsia"/>
          <w:kern w:val="2"/>
          <w:sz w:val="21"/>
          <w:szCs w:val="21"/>
        </w:rPr>
        <w:t>的研究结果</w:t>
      </w:r>
      <w:r w:rsidRPr="00A10FBB">
        <w:rPr>
          <w:rFonts w:ascii="Times New Roman" w:hAnsi="Times New Roman" w:cs="Times New Roman" w:hint="eastAsia"/>
          <w:kern w:val="2"/>
          <w:sz w:val="21"/>
          <w:szCs w:val="21"/>
        </w:rPr>
        <w:t>强调微观经济不确定性相比于其他经济不确定性度量</w:t>
      </w:r>
      <w:r w:rsidR="004A28D7" w:rsidRPr="00A10FBB">
        <w:rPr>
          <w:rFonts w:ascii="Times New Roman" w:hAnsi="Times New Roman" w:cs="Times New Roman" w:hint="eastAsia"/>
          <w:kern w:val="2"/>
          <w:sz w:val="21"/>
          <w:szCs w:val="21"/>
        </w:rPr>
        <w:t>具有</w:t>
      </w:r>
      <w:r w:rsidRPr="00A10FBB">
        <w:rPr>
          <w:rFonts w:ascii="Times New Roman" w:hAnsi="Times New Roman" w:cs="Times New Roman" w:hint="eastAsia"/>
          <w:kern w:val="2"/>
          <w:sz w:val="21"/>
          <w:szCs w:val="21"/>
        </w:rPr>
        <w:t>更强的资源分配</w:t>
      </w:r>
      <w:r w:rsidR="004A28D7" w:rsidRPr="00A10FBB">
        <w:rPr>
          <w:rFonts w:ascii="Times New Roman" w:hAnsi="Times New Roman" w:cs="Times New Roman" w:hint="eastAsia"/>
          <w:kern w:val="2"/>
          <w:sz w:val="21"/>
          <w:szCs w:val="21"/>
        </w:rPr>
        <w:t>效应，</w:t>
      </w:r>
      <w:r w:rsidRPr="00A10FBB">
        <w:rPr>
          <w:rFonts w:ascii="Times New Roman" w:hAnsi="Times New Roman" w:cs="Times New Roman" w:hint="eastAsia"/>
          <w:kern w:val="2"/>
          <w:sz w:val="21"/>
          <w:szCs w:val="21"/>
        </w:rPr>
        <w:t>这使得微观不确定性在短期内对企业投资有抑制作用，但在中长期促进企业投资，且这种效应在盈利能力更强的企业中更为明显。表</w:t>
      </w:r>
      <w:r w:rsidR="00A54144" w:rsidRPr="00A10FBB">
        <w:rPr>
          <w:rFonts w:ascii="Times New Roman" w:hAnsi="Times New Roman" w:cs="Times New Roman"/>
          <w:kern w:val="2"/>
          <w:sz w:val="21"/>
          <w:szCs w:val="21"/>
        </w:rPr>
        <w:t>11</w:t>
      </w:r>
      <w:r w:rsidRPr="00A10FBB">
        <w:rPr>
          <w:rFonts w:ascii="Times New Roman" w:hAnsi="Times New Roman" w:cs="Times New Roman" w:hint="eastAsia"/>
          <w:kern w:val="2"/>
          <w:sz w:val="21"/>
          <w:szCs w:val="21"/>
        </w:rPr>
        <w:t>展示了在控制经济预期变量后，微观不确定性对不同盈利能力企业的动态影响。在不同盈利状况的企业中，微观不确定性对企业投资都表现出短期抑制，中长期促进的影响。</w:t>
      </w:r>
      <w:r w:rsidR="00727D57" w:rsidRPr="00A10FBB">
        <w:rPr>
          <w:rFonts w:ascii="Times New Roman" w:hAnsi="Times New Roman" w:cs="Times New Roman" w:hint="eastAsia"/>
          <w:kern w:val="2"/>
          <w:sz w:val="21"/>
          <w:szCs w:val="21"/>
        </w:rPr>
        <w:t>且盈利能力更强的企业在短期内受到的负向冲击更小、中长期投资水平提升更大。控制了经济预期后，在短期内，微观不确定性冲击对高</w:t>
      </w:r>
      <w:r w:rsidR="00727D57" w:rsidRPr="00A10FBB">
        <w:rPr>
          <w:rFonts w:ascii="Times New Roman" w:hAnsi="Times New Roman" w:cs="Times New Roman" w:hint="eastAsia"/>
          <w:kern w:val="2"/>
          <w:sz w:val="21"/>
          <w:szCs w:val="21"/>
        </w:rPr>
        <w:t>ROA</w:t>
      </w:r>
      <w:r w:rsidR="00727D57" w:rsidRPr="00A10FBB">
        <w:rPr>
          <w:rFonts w:ascii="Times New Roman" w:hAnsi="Times New Roman" w:cs="Times New Roman" w:hint="eastAsia"/>
          <w:kern w:val="2"/>
          <w:sz w:val="21"/>
          <w:szCs w:val="21"/>
        </w:rPr>
        <w:t>组企业系数为负，但不再显著或边际显著。这反映企业在投资决策时考虑了宏观经济预期，能对微观不确定性冲击做出恰当的反应。本文的主要结论依旧稳健。</w:t>
      </w:r>
    </w:p>
    <w:p w14:paraId="75669150" w14:textId="78BBA164" w:rsidR="00772A3A" w:rsidRPr="00A10FBB" w:rsidRDefault="00772A3A" w:rsidP="00B0602B">
      <w:pPr>
        <w:pStyle w:val="Caption"/>
        <w:keepNext/>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表</w:t>
      </w:r>
      <w:r w:rsidRPr="00A10FBB">
        <w:rPr>
          <w:rFonts w:ascii="Times New Roman" w:eastAsia="KaiTi" w:hAnsi="Times New Roman" w:cs="SimHei"/>
          <w:bCs/>
          <w:kern w:val="2"/>
          <w:sz w:val="21"/>
          <w:szCs w:val="21"/>
        </w:rPr>
        <w:t xml:space="preserve"> </w:t>
      </w:r>
      <w:r w:rsidR="00162F8F" w:rsidRPr="00A10FBB">
        <w:rPr>
          <w:rFonts w:ascii="Times New Roman" w:eastAsia="KaiTi" w:hAnsi="Times New Roman" w:cs="SimHei"/>
          <w:bCs/>
          <w:kern w:val="2"/>
          <w:sz w:val="21"/>
          <w:szCs w:val="21"/>
        </w:rPr>
        <w:t>10</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控制经济预期后微观不确定性对不同盈利能力企业的动态影响</w:t>
      </w:r>
    </w:p>
    <w:tbl>
      <w:tblPr>
        <w:tblW w:w="5019" w:type="pct"/>
        <w:tblInd w:w="-284" w:type="dxa"/>
        <w:tblBorders>
          <w:top w:val="single" w:sz="6" w:space="0" w:color="auto"/>
          <w:bottom w:val="single" w:sz="6" w:space="0" w:color="auto"/>
          <w:insideH w:val="single" w:sz="4" w:space="0" w:color="auto"/>
          <w:insideV w:val="single" w:sz="4" w:space="0" w:color="auto"/>
        </w:tblBorders>
        <w:tblLook w:val="04A0" w:firstRow="1" w:lastRow="0" w:firstColumn="1" w:lastColumn="0" w:noHBand="0" w:noVBand="1"/>
      </w:tblPr>
      <w:tblGrid>
        <w:gridCol w:w="1093"/>
        <w:gridCol w:w="1018"/>
        <w:gridCol w:w="1041"/>
        <w:gridCol w:w="1095"/>
        <w:gridCol w:w="1103"/>
        <w:gridCol w:w="1111"/>
        <w:gridCol w:w="1111"/>
        <w:gridCol w:w="1016"/>
        <w:gridCol w:w="1087"/>
      </w:tblGrid>
      <w:tr w:rsidR="00486D0C" w:rsidRPr="00A10FBB" w14:paraId="42DCE001" w14:textId="77777777" w:rsidTr="00F8250F">
        <w:trPr>
          <w:cantSplit/>
          <w:trHeight w:val="280"/>
        </w:trPr>
        <w:tc>
          <w:tcPr>
            <w:tcW w:w="565" w:type="pct"/>
            <w:shd w:val="clear" w:color="auto" w:fill="auto"/>
            <w:noWrap/>
            <w:vAlign w:val="center"/>
            <w:hideMark/>
          </w:tcPr>
          <w:p w14:paraId="31D51988" w14:textId="77777777" w:rsidR="00486D0C" w:rsidRPr="00A10FBB" w:rsidRDefault="00486D0C" w:rsidP="00B0602B">
            <w:pPr>
              <w:jc w:val="center"/>
              <w:rPr>
                <w:rFonts w:ascii="Times New Roman" w:hAnsi="Times New Roman"/>
                <w:color w:val="000000"/>
                <w:sz w:val="18"/>
                <w:szCs w:val="18"/>
              </w:rPr>
            </w:pPr>
            <w:bookmarkStart w:id="8" w:name="_Toc38034983"/>
            <w:bookmarkEnd w:id="1"/>
            <w:bookmarkEnd w:id="7"/>
          </w:p>
        </w:tc>
        <w:tc>
          <w:tcPr>
            <w:tcW w:w="526" w:type="pct"/>
            <w:shd w:val="clear" w:color="auto" w:fill="auto"/>
            <w:noWrap/>
            <w:vAlign w:val="center"/>
            <w:hideMark/>
          </w:tcPr>
          <w:p w14:paraId="5741568A"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(1)</w:t>
            </w:r>
          </w:p>
        </w:tc>
        <w:tc>
          <w:tcPr>
            <w:tcW w:w="538" w:type="pct"/>
            <w:shd w:val="clear" w:color="auto" w:fill="auto"/>
            <w:noWrap/>
            <w:vAlign w:val="center"/>
            <w:hideMark/>
          </w:tcPr>
          <w:p w14:paraId="00A1C7B3"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(2)</w:t>
            </w:r>
          </w:p>
        </w:tc>
        <w:tc>
          <w:tcPr>
            <w:tcW w:w="566" w:type="pct"/>
            <w:shd w:val="clear" w:color="auto" w:fill="auto"/>
            <w:noWrap/>
            <w:vAlign w:val="center"/>
            <w:hideMark/>
          </w:tcPr>
          <w:p w14:paraId="5976D027"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(3)</w:t>
            </w:r>
          </w:p>
        </w:tc>
        <w:tc>
          <w:tcPr>
            <w:tcW w:w="570" w:type="pct"/>
            <w:shd w:val="clear" w:color="auto" w:fill="auto"/>
            <w:noWrap/>
            <w:vAlign w:val="center"/>
            <w:hideMark/>
          </w:tcPr>
          <w:p w14:paraId="3E1C55DD"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(4)</w:t>
            </w:r>
          </w:p>
        </w:tc>
        <w:tc>
          <w:tcPr>
            <w:tcW w:w="574" w:type="pct"/>
            <w:shd w:val="clear" w:color="auto" w:fill="auto"/>
            <w:noWrap/>
            <w:vAlign w:val="center"/>
            <w:hideMark/>
          </w:tcPr>
          <w:p w14:paraId="68D943AE"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(5)</w:t>
            </w:r>
          </w:p>
        </w:tc>
        <w:tc>
          <w:tcPr>
            <w:tcW w:w="574" w:type="pct"/>
            <w:shd w:val="clear" w:color="auto" w:fill="auto"/>
            <w:noWrap/>
            <w:vAlign w:val="center"/>
            <w:hideMark/>
          </w:tcPr>
          <w:p w14:paraId="720664A4"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(6)</w:t>
            </w:r>
          </w:p>
        </w:tc>
        <w:tc>
          <w:tcPr>
            <w:tcW w:w="525" w:type="pct"/>
            <w:shd w:val="clear" w:color="auto" w:fill="auto"/>
            <w:noWrap/>
            <w:vAlign w:val="center"/>
            <w:hideMark/>
          </w:tcPr>
          <w:p w14:paraId="7A4FE022"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(7)</w:t>
            </w:r>
          </w:p>
        </w:tc>
        <w:tc>
          <w:tcPr>
            <w:tcW w:w="562" w:type="pct"/>
            <w:shd w:val="clear" w:color="auto" w:fill="auto"/>
            <w:noWrap/>
            <w:vAlign w:val="center"/>
            <w:hideMark/>
          </w:tcPr>
          <w:p w14:paraId="65568298" w14:textId="77777777" w:rsidR="00486D0C" w:rsidRPr="00A10FBB" w:rsidRDefault="00486D0C" w:rsidP="00B0602B">
            <w:pPr>
              <w:rPr>
                <w:rFonts w:ascii="Times New Roman" w:hAnsi="Times New Roman"/>
                <w:color w:val="000000"/>
                <w:sz w:val="18"/>
                <w:szCs w:val="18"/>
              </w:rPr>
            </w:pPr>
            <w:r w:rsidRPr="00A10FBB">
              <w:rPr>
                <w:rFonts w:ascii="Times New Roman" w:hAnsi="Times New Roman" w:hint="eastAsia"/>
                <w:color w:val="000000"/>
                <w:sz w:val="18"/>
                <w:szCs w:val="18"/>
              </w:rPr>
              <w:t>(8)</w:t>
            </w:r>
          </w:p>
        </w:tc>
      </w:tr>
      <w:tr w:rsidR="00486D0C" w:rsidRPr="00A10FBB" w14:paraId="524105B7" w14:textId="77777777" w:rsidTr="00F8250F">
        <w:trPr>
          <w:cantSplit/>
          <w:trHeight w:val="280"/>
        </w:trPr>
        <w:tc>
          <w:tcPr>
            <w:tcW w:w="565" w:type="pct"/>
            <w:shd w:val="clear" w:color="auto" w:fill="auto"/>
            <w:noWrap/>
            <w:vAlign w:val="center"/>
            <w:hideMark/>
          </w:tcPr>
          <w:p w14:paraId="2E8A5796"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变量</w:t>
            </w:r>
          </w:p>
        </w:tc>
        <w:tc>
          <w:tcPr>
            <w:tcW w:w="2200" w:type="pct"/>
            <w:gridSpan w:val="4"/>
            <w:shd w:val="clear" w:color="auto" w:fill="auto"/>
            <w:noWrap/>
            <w:vAlign w:val="center"/>
            <w:hideMark/>
          </w:tcPr>
          <w:p w14:paraId="0C4EEB70"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高</w:t>
            </w:r>
            <w:r w:rsidRPr="00A10FBB">
              <w:rPr>
                <w:rFonts w:ascii="Times New Roman" w:hAnsi="Times New Roman" w:hint="eastAsia"/>
                <w:color w:val="000000"/>
                <w:sz w:val="18"/>
                <w:szCs w:val="18"/>
              </w:rPr>
              <w:t>ROA</w:t>
            </w:r>
            <w:r w:rsidRPr="00A10FBB">
              <w:rPr>
                <w:rFonts w:ascii="Times New Roman" w:hAnsi="Times New Roman" w:hint="eastAsia"/>
                <w:color w:val="000000"/>
                <w:sz w:val="18"/>
                <w:szCs w:val="18"/>
              </w:rPr>
              <w:t>组</w:t>
            </w:r>
          </w:p>
        </w:tc>
        <w:tc>
          <w:tcPr>
            <w:tcW w:w="2235" w:type="pct"/>
            <w:gridSpan w:val="4"/>
            <w:shd w:val="clear" w:color="auto" w:fill="auto"/>
            <w:noWrap/>
            <w:vAlign w:val="center"/>
            <w:hideMark/>
          </w:tcPr>
          <w:p w14:paraId="199DB54D"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低</w:t>
            </w:r>
            <w:r w:rsidRPr="00A10FBB">
              <w:rPr>
                <w:rFonts w:ascii="Times New Roman" w:hAnsi="Times New Roman" w:hint="eastAsia"/>
                <w:color w:val="000000"/>
                <w:sz w:val="18"/>
                <w:szCs w:val="18"/>
              </w:rPr>
              <w:t>ROA</w:t>
            </w:r>
            <w:r w:rsidRPr="00A10FBB">
              <w:rPr>
                <w:rFonts w:ascii="Times New Roman" w:hAnsi="Times New Roman" w:hint="eastAsia"/>
                <w:color w:val="000000"/>
                <w:sz w:val="18"/>
                <w:szCs w:val="18"/>
              </w:rPr>
              <w:t>组</w:t>
            </w:r>
          </w:p>
        </w:tc>
      </w:tr>
      <w:tr w:rsidR="00486D0C" w:rsidRPr="00A10FBB" w14:paraId="171152F4" w14:textId="77777777" w:rsidTr="00F8250F">
        <w:trPr>
          <w:cantSplit/>
          <w:trHeight w:val="280"/>
        </w:trPr>
        <w:tc>
          <w:tcPr>
            <w:tcW w:w="565" w:type="pct"/>
            <w:shd w:val="clear" w:color="auto" w:fill="auto"/>
            <w:noWrap/>
            <w:vAlign w:val="center"/>
            <w:hideMark/>
          </w:tcPr>
          <w:p w14:paraId="238526E8" w14:textId="77777777" w:rsidR="00486D0C" w:rsidRPr="00A10FBB" w:rsidRDefault="00486D0C"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m:t>
                    </m:r>
                  </m:sub>
                </m:sSub>
              </m:oMath>
            </m:oMathPara>
          </w:p>
        </w:tc>
        <w:tc>
          <w:tcPr>
            <w:tcW w:w="526" w:type="pct"/>
            <w:shd w:val="clear" w:color="auto" w:fill="auto"/>
            <w:noWrap/>
            <w:vAlign w:val="center"/>
            <w:hideMark/>
          </w:tcPr>
          <w:p w14:paraId="3549FB00"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-0.081</w:t>
            </w:r>
          </w:p>
          <w:p w14:paraId="46325B90" w14:textId="722EFD26" w:rsidR="009C1AA8" w:rsidRPr="00A10FBB" w:rsidRDefault="009C1AA8"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(-0.11)</w:t>
            </w:r>
          </w:p>
        </w:tc>
        <w:tc>
          <w:tcPr>
            <w:tcW w:w="538" w:type="pct"/>
            <w:shd w:val="clear" w:color="auto" w:fill="auto"/>
            <w:noWrap/>
            <w:vAlign w:val="center"/>
          </w:tcPr>
          <w:p w14:paraId="14EF6F84" w14:textId="77777777" w:rsidR="00486D0C" w:rsidRPr="00A10FBB" w:rsidRDefault="00486D0C" w:rsidP="00B0602B">
            <w:pPr>
              <w:jc w:val="center"/>
              <w:rPr>
                <w:rFonts w:ascii="Times New Roman" w:hAnsi="Times New Roman" w:cs="Times New Roman"/>
                <w:color w:val="000000"/>
                <w:sz w:val="18"/>
                <w:szCs w:val="18"/>
              </w:rPr>
            </w:pPr>
          </w:p>
        </w:tc>
        <w:tc>
          <w:tcPr>
            <w:tcW w:w="566" w:type="pct"/>
            <w:shd w:val="clear" w:color="auto" w:fill="auto"/>
            <w:noWrap/>
            <w:vAlign w:val="center"/>
          </w:tcPr>
          <w:p w14:paraId="4095EA61" w14:textId="77777777" w:rsidR="00486D0C" w:rsidRPr="00A10FBB" w:rsidRDefault="00486D0C" w:rsidP="00B0602B">
            <w:pPr>
              <w:jc w:val="center"/>
              <w:rPr>
                <w:rFonts w:ascii="Times New Roman" w:hAnsi="Times New Roman" w:cs="Times New Roman"/>
                <w:color w:val="000000"/>
                <w:sz w:val="18"/>
                <w:szCs w:val="18"/>
              </w:rPr>
            </w:pPr>
          </w:p>
        </w:tc>
        <w:tc>
          <w:tcPr>
            <w:tcW w:w="570" w:type="pct"/>
            <w:shd w:val="clear" w:color="auto" w:fill="auto"/>
            <w:noWrap/>
            <w:vAlign w:val="center"/>
          </w:tcPr>
          <w:p w14:paraId="524D5365"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hideMark/>
          </w:tcPr>
          <w:p w14:paraId="09FF1F85"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-2.174***</w:t>
            </w:r>
          </w:p>
          <w:p w14:paraId="3D3B0F62" w14:textId="1B68D596" w:rsidR="00254F28" w:rsidRPr="00A10FBB" w:rsidRDefault="00254F28"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(-2.97)</w:t>
            </w:r>
          </w:p>
        </w:tc>
        <w:tc>
          <w:tcPr>
            <w:tcW w:w="574" w:type="pct"/>
            <w:shd w:val="clear" w:color="auto" w:fill="auto"/>
            <w:noWrap/>
            <w:vAlign w:val="center"/>
          </w:tcPr>
          <w:p w14:paraId="1DC9E537" w14:textId="77777777" w:rsidR="00486D0C" w:rsidRPr="00A10FBB" w:rsidRDefault="00486D0C" w:rsidP="00B0602B">
            <w:pPr>
              <w:jc w:val="center"/>
              <w:rPr>
                <w:rFonts w:ascii="Times New Roman" w:hAnsi="Times New Roman" w:cs="Times New Roman"/>
                <w:color w:val="000000"/>
                <w:sz w:val="18"/>
                <w:szCs w:val="18"/>
              </w:rPr>
            </w:pPr>
          </w:p>
        </w:tc>
        <w:tc>
          <w:tcPr>
            <w:tcW w:w="525" w:type="pct"/>
            <w:shd w:val="clear" w:color="auto" w:fill="auto"/>
            <w:noWrap/>
            <w:vAlign w:val="center"/>
          </w:tcPr>
          <w:p w14:paraId="656B34D0" w14:textId="77777777" w:rsidR="00486D0C" w:rsidRPr="00A10FBB" w:rsidRDefault="00486D0C" w:rsidP="00B0602B">
            <w:pPr>
              <w:jc w:val="center"/>
              <w:rPr>
                <w:rFonts w:ascii="Times New Roman" w:hAnsi="Times New Roman" w:cs="Times New Roman"/>
                <w:color w:val="000000"/>
                <w:sz w:val="18"/>
                <w:szCs w:val="18"/>
              </w:rPr>
            </w:pPr>
          </w:p>
        </w:tc>
        <w:tc>
          <w:tcPr>
            <w:tcW w:w="562" w:type="pct"/>
            <w:shd w:val="clear" w:color="auto" w:fill="auto"/>
            <w:noWrap/>
            <w:vAlign w:val="center"/>
          </w:tcPr>
          <w:p w14:paraId="5CD5F47D" w14:textId="77777777" w:rsidR="00486D0C" w:rsidRPr="00A10FBB" w:rsidRDefault="00486D0C" w:rsidP="00B0602B">
            <w:pPr>
              <w:jc w:val="center"/>
              <w:rPr>
                <w:rFonts w:ascii="Times New Roman" w:hAnsi="Times New Roman" w:cs="Times New Roman"/>
                <w:color w:val="000000"/>
                <w:sz w:val="18"/>
                <w:szCs w:val="18"/>
              </w:rPr>
            </w:pPr>
          </w:p>
        </w:tc>
      </w:tr>
      <w:tr w:rsidR="00486D0C" w:rsidRPr="00A10FBB" w14:paraId="4156C2F6" w14:textId="77777777" w:rsidTr="00F8250F">
        <w:trPr>
          <w:cantSplit/>
          <w:trHeight w:val="280"/>
        </w:trPr>
        <w:tc>
          <w:tcPr>
            <w:tcW w:w="565" w:type="pct"/>
            <w:shd w:val="clear" w:color="auto" w:fill="auto"/>
            <w:noWrap/>
            <w:vAlign w:val="center"/>
          </w:tcPr>
          <w:p w14:paraId="72B09D8D" w14:textId="77777777" w:rsidR="00486D0C" w:rsidRPr="00A10FBB" w:rsidRDefault="00486D0C"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1,t-1</m:t>
                    </m:r>
                  </m:sub>
                </m:sSub>
              </m:oMath>
            </m:oMathPara>
          </w:p>
        </w:tc>
        <w:tc>
          <w:tcPr>
            <w:tcW w:w="526" w:type="pct"/>
            <w:shd w:val="clear" w:color="auto" w:fill="auto"/>
            <w:noWrap/>
            <w:vAlign w:val="center"/>
          </w:tcPr>
          <w:p w14:paraId="7C99142B" w14:textId="77777777" w:rsidR="00486D0C" w:rsidRPr="00A10FBB" w:rsidRDefault="00486D0C" w:rsidP="00B0602B">
            <w:pPr>
              <w:jc w:val="center"/>
              <w:rPr>
                <w:rFonts w:ascii="Times New Roman" w:hAnsi="Times New Roman" w:cs="Times New Roman"/>
                <w:color w:val="000000"/>
                <w:sz w:val="18"/>
                <w:szCs w:val="18"/>
              </w:rPr>
            </w:pPr>
          </w:p>
        </w:tc>
        <w:tc>
          <w:tcPr>
            <w:tcW w:w="538" w:type="pct"/>
            <w:shd w:val="clear" w:color="auto" w:fill="auto"/>
            <w:noWrap/>
            <w:vAlign w:val="center"/>
          </w:tcPr>
          <w:p w14:paraId="2CF1172A"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-1.800**</w:t>
            </w:r>
          </w:p>
          <w:p w14:paraId="17A7AFD5" w14:textId="381281E5" w:rsidR="00A76820" w:rsidRPr="00A10FBB" w:rsidRDefault="00A76820"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(-2.20)</w:t>
            </w:r>
          </w:p>
        </w:tc>
        <w:tc>
          <w:tcPr>
            <w:tcW w:w="566" w:type="pct"/>
            <w:shd w:val="clear" w:color="auto" w:fill="auto"/>
            <w:noWrap/>
            <w:vAlign w:val="center"/>
          </w:tcPr>
          <w:p w14:paraId="17113BBF" w14:textId="77777777" w:rsidR="00486D0C" w:rsidRPr="00A10FBB" w:rsidRDefault="00486D0C" w:rsidP="00B0602B">
            <w:pPr>
              <w:jc w:val="center"/>
              <w:rPr>
                <w:rFonts w:ascii="Times New Roman" w:hAnsi="Times New Roman" w:cs="Times New Roman"/>
                <w:color w:val="000000"/>
                <w:sz w:val="18"/>
                <w:szCs w:val="18"/>
              </w:rPr>
            </w:pPr>
          </w:p>
        </w:tc>
        <w:tc>
          <w:tcPr>
            <w:tcW w:w="570" w:type="pct"/>
            <w:shd w:val="clear" w:color="auto" w:fill="auto"/>
            <w:noWrap/>
            <w:vAlign w:val="center"/>
          </w:tcPr>
          <w:p w14:paraId="0B2DDF2A"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tcPr>
          <w:p w14:paraId="4750A7A4"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tcPr>
          <w:p w14:paraId="40279229"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-2.773***</w:t>
            </w:r>
          </w:p>
          <w:p w14:paraId="7C3C2C32" w14:textId="491EFCF8" w:rsidR="00D71EF3" w:rsidRPr="00A10FBB" w:rsidRDefault="00D71EF3"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(-3.33)</w:t>
            </w:r>
          </w:p>
        </w:tc>
        <w:tc>
          <w:tcPr>
            <w:tcW w:w="525" w:type="pct"/>
            <w:shd w:val="clear" w:color="auto" w:fill="auto"/>
            <w:noWrap/>
            <w:vAlign w:val="center"/>
          </w:tcPr>
          <w:p w14:paraId="2B787067" w14:textId="77777777" w:rsidR="00486D0C" w:rsidRPr="00A10FBB" w:rsidRDefault="00486D0C" w:rsidP="00B0602B">
            <w:pPr>
              <w:jc w:val="center"/>
              <w:rPr>
                <w:rFonts w:ascii="Times New Roman" w:hAnsi="Times New Roman" w:cs="Times New Roman"/>
                <w:color w:val="000000"/>
                <w:sz w:val="18"/>
                <w:szCs w:val="18"/>
              </w:rPr>
            </w:pPr>
          </w:p>
        </w:tc>
        <w:tc>
          <w:tcPr>
            <w:tcW w:w="562" w:type="pct"/>
            <w:shd w:val="clear" w:color="auto" w:fill="auto"/>
            <w:noWrap/>
            <w:vAlign w:val="center"/>
          </w:tcPr>
          <w:p w14:paraId="467CEB2C" w14:textId="77777777" w:rsidR="00486D0C" w:rsidRPr="00A10FBB" w:rsidRDefault="00486D0C" w:rsidP="00B0602B">
            <w:pPr>
              <w:jc w:val="center"/>
              <w:rPr>
                <w:rFonts w:ascii="Times New Roman" w:hAnsi="Times New Roman" w:cs="Times New Roman"/>
                <w:color w:val="000000"/>
                <w:sz w:val="18"/>
                <w:szCs w:val="18"/>
              </w:rPr>
            </w:pPr>
          </w:p>
        </w:tc>
      </w:tr>
      <w:tr w:rsidR="00486D0C" w:rsidRPr="00A10FBB" w14:paraId="767C9300" w14:textId="77777777" w:rsidTr="00F8250F">
        <w:trPr>
          <w:cantSplit/>
          <w:trHeight w:val="280"/>
        </w:trPr>
        <w:tc>
          <w:tcPr>
            <w:tcW w:w="565" w:type="pct"/>
            <w:shd w:val="clear" w:color="auto" w:fill="auto"/>
            <w:noWrap/>
            <w:vAlign w:val="center"/>
          </w:tcPr>
          <w:p w14:paraId="3ABE20D6" w14:textId="77777777" w:rsidR="00486D0C" w:rsidRPr="00A10FBB" w:rsidRDefault="00486D0C"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1,t-2</m:t>
                    </m:r>
                  </m:sub>
                </m:sSub>
              </m:oMath>
            </m:oMathPara>
          </w:p>
        </w:tc>
        <w:tc>
          <w:tcPr>
            <w:tcW w:w="526" w:type="pct"/>
            <w:shd w:val="clear" w:color="auto" w:fill="auto"/>
            <w:noWrap/>
            <w:vAlign w:val="center"/>
          </w:tcPr>
          <w:p w14:paraId="2AFE7EFF" w14:textId="77777777" w:rsidR="00486D0C" w:rsidRPr="00A10FBB" w:rsidRDefault="00486D0C" w:rsidP="00B0602B">
            <w:pPr>
              <w:jc w:val="center"/>
              <w:rPr>
                <w:rFonts w:ascii="Times New Roman" w:hAnsi="Times New Roman" w:cs="Times New Roman"/>
                <w:color w:val="000000"/>
                <w:sz w:val="18"/>
                <w:szCs w:val="18"/>
              </w:rPr>
            </w:pPr>
          </w:p>
        </w:tc>
        <w:tc>
          <w:tcPr>
            <w:tcW w:w="538" w:type="pct"/>
            <w:shd w:val="clear" w:color="auto" w:fill="auto"/>
            <w:noWrap/>
            <w:vAlign w:val="center"/>
          </w:tcPr>
          <w:p w14:paraId="005ABA88" w14:textId="77777777" w:rsidR="00486D0C" w:rsidRPr="00A10FBB" w:rsidRDefault="00486D0C" w:rsidP="00B0602B">
            <w:pPr>
              <w:jc w:val="center"/>
              <w:rPr>
                <w:rFonts w:ascii="Times New Roman" w:hAnsi="Times New Roman" w:cs="Times New Roman"/>
                <w:color w:val="000000"/>
                <w:sz w:val="18"/>
                <w:szCs w:val="18"/>
              </w:rPr>
            </w:pPr>
          </w:p>
        </w:tc>
        <w:tc>
          <w:tcPr>
            <w:tcW w:w="566" w:type="pct"/>
            <w:shd w:val="clear" w:color="auto" w:fill="auto"/>
            <w:noWrap/>
            <w:vAlign w:val="center"/>
          </w:tcPr>
          <w:p w14:paraId="41FE4CF1"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8.406***</w:t>
            </w:r>
          </w:p>
          <w:p w14:paraId="33B2A83B" w14:textId="53DAA320" w:rsidR="00BE7359" w:rsidRPr="00A10FBB" w:rsidRDefault="00BE7359"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(7.68)</w:t>
            </w:r>
          </w:p>
        </w:tc>
        <w:tc>
          <w:tcPr>
            <w:tcW w:w="570" w:type="pct"/>
            <w:shd w:val="clear" w:color="auto" w:fill="auto"/>
            <w:noWrap/>
            <w:vAlign w:val="center"/>
          </w:tcPr>
          <w:p w14:paraId="67ECBB72"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tcPr>
          <w:p w14:paraId="4CD698D5"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tcPr>
          <w:p w14:paraId="5FB20B01" w14:textId="77777777" w:rsidR="00486D0C" w:rsidRPr="00A10FBB" w:rsidRDefault="00486D0C" w:rsidP="00B0602B">
            <w:pPr>
              <w:jc w:val="center"/>
              <w:rPr>
                <w:rFonts w:ascii="Times New Roman" w:hAnsi="Times New Roman" w:cs="Times New Roman"/>
                <w:color w:val="000000"/>
                <w:sz w:val="18"/>
                <w:szCs w:val="18"/>
              </w:rPr>
            </w:pPr>
          </w:p>
        </w:tc>
        <w:tc>
          <w:tcPr>
            <w:tcW w:w="525" w:type="pct"/>
            <w:shd w:val="clear" w:color="auto" w:fill="auto"/>
            <w:noWrap/>
            <w:vAlign w:val="center"/>
          </w:tcPr>
          <w:p w14:paraId="66DAD86B"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7.708***</w:t>
            </w:r>
          </w:p>
          <w:p w14:paraId="4C5D0738" w14:textId="74AD6858" w:rsidR="00EA6CD2" w:rsidRPr="00A10FBB" w:rsidRDefault="00EA6CD2"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(7.67)</w:t>
            </w:r>
          </w:p>
        </w:tc>
        <w:tc>
          <w:tcPr>
            <w:tcW w:w="562" w:type="pct"/>
            <w:shd w:val="clear" w:color="auto" w:fill="auto"/>
            <w:noWrap/>
            <w:vAlign w:val="center"/>
          </w:tcPr>
          <w:p w14:paraId="27EAD1BA" w14:textId="77777777" w:rsidR="00486D0C" w:rsidRPr="00A10FBB" w:rsidRDefault="00486D0C" w:rsidP="00B0602B">
            <w:pPr>
              <w:jc w:val="center"/>
              <w:rPr>
                <w:rFonts w:ascii="Times New Roman" w:hAnsi="Times New Roman" w:cs="Times New Roman"/>
                <w:color w:val="000000"/>
                <w:sz w:val="18"/>
                <w:szCs w:val="18"/>
              </w:rPr>
            </w:pPr>
          </w:p>
        </w:tc>
      </w:tr>
      <w:tr w:rsidR="00486D0C" w:rsidRPr="00A10FBB" w14:paraId="7DC6938F" w14:textId="77777777" w:rsidTr="00F8250F">
        <w:trPr>
          <w:cantSplit/>
          <w:trHeight w:val="280"/>
        </w:trPr>
        <w:tc>
          <w:tcPr>
            <w:tcW w:w="565" w:type="pct"/>
            <w:shd w:val="clear" w:color="auto" w:fill="auto"/>
            <w:noWrap/>
            <w:vAlign w:val="center"/>
          </w:tcPr>
          <w:p w14:paraId="587BC4FE" w14:textId="77777777" w:rsidR="00486D0C" w:rsidRPr="00A10FBB" w:rsidRDefault="00486D0C" w:rsidP="00B0602B">
            <w:pPr>
              <w:jc w:val="center"/>
              <w:rPr>
                <w:rFonts w:ascii="Times New Roman" w:hAnsi="Times New Roman"/>
                <w:color w:val="000000"/>
                <w:sz w:val="18"/>
                <w:szCs w:val="18"/>
              </w:rPr>
            </w:pPr>
            <m:oMathPara>
              <m:oMath>
                <m:r>
                  <w:rPr>
                    <w:rFonts w:ascii="Cambria Math" w:hAnsi="Cambria Math" w:cs="Times New Roman"/>
                    <w:sz w:val="18"/>
                    <w:szCs w:val="18"/>
                  </w:rPr>
                  <m:t>M</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1,t-3</m:t>
                    </m:r>
                  </m:sub>
                </m:sSub>
              </m:oMath>
            </m:oMathPara>
          </w:p>
        </w:tc>
        <w:tc>
          <w:tcPr>
            <w:tcW w:w="526" w:type="pct"/>
            <w:shd w:val="clear" w:color="auto" w:fill="auto"/>
            <w:noWrap/>
            <w:vAlign w:val="center"/>
          </w:tcPr>
          <w:p w14:paraId="1F412648" w14:textId="77777777" w:rsidR="00486D0C" w:rsidRPr="00A10FBB" w:rsidRDefault="00486D0C" w:rsidP="00B0602B">
            <w:pPr>
              <w:jc w:val="center"/>
              <w:rPr>
                <w:rFonts w:ascii="Times New Roman" w:hAnsi="Times New Roman" w:cs="Times New Roman"/>
                <w:color w:val="000000"/>
                <w:sz w:val="18"/>
                <w:szCs w:val="18"/>
              </w:rPr>
            </w:pPr>
          </w:p>
        </w:tc>
        <w:tc>
          <w:tcPr>
            <w:tcW w:w="538" w:type="pct"/>
            <w:shd w:val="clear" w:color="auto" w:fill="auto"/>
            <w:noWrap/>
            <w:vAlign w:val="center"/>
          </w:tcPr>
          <w:p w14:paraId="2166621D" w14:textId="77777777" w:rsidR="00486D0C" w:rsidRPr="00A10FBB" w:rsidRDefault="00486D0C" w:rsidP="00B0602B">
            <w:pPr>
              <w:jc w:val="center"/>
              <w:rPr>
                <w:rFonts w:ascii="Times New Roman" w:hAnsi="Times New Roman" w:cs="Times New Roman"/>
                <w:color w:val="000000"/>
                <w:sz w:val="18"/>
                <w:szCs w:val="18"/>
              </w:rPr>
            </w:pPr>
          </w:p>
        </w:tc>
        <w:tc>
          <w:tcPr>
            <w:tcW w:w="566" w:type="pct"/>
            <w:shd w:val="clear" w:color="auto" w:fill="auto"/>
            <w:noWrap/>
            <w:vAlign w:val="center"/>
          </w:tcPr>
          <w:p w14:paraId="6FCEB0B9" w14:textId="77777777" w:rsidR="00486D0C" w:rsidRPr="00A10FBB" w:rsidRDefault="00486D0C" w:rsidP="00B0602B">
            <w:pPr>
              <w:jc w:val="center"/>
              <w:rPr>
                <w:rFonts w:ascii="Times New Roman" w:hAnsi="Times New Roman" w:cs="Times New Roman"/>
                <w:color w:val="000000"/>
                <w:sz w:val="18"/>
                <w:szCs w:val="18"/>
              </w:rPr>
            </w:pPr>
          </w:p>
        </w:tc>
        <w:tc>
          <w:tcPr>
            <w:tcW w:w="570" w:type="pct"/>
            <w:shd w:val="clear" w:color="auto" w:fill="auto"/>
            <w:noWrap/>
            <w:vAlign w:val="center"/>
          </w:tcPr>
          <w:p w14:paraId="2BCDB901" w14:textId="570406E0"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7.967***</w:t>
            </w:r>
          </w:p>
          <w:p w14:paraId="675EA044" w14:textId="7E5C340A" w:rsidR="00A35ECE" w:rsidRPr="00A10FBB" w:rsidRDefault="006A606D" w:rsidP="006A606D">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(8.32)</w:t>
            </w:r>
          </w:p>
        </w:tc>
        <w:tc>
          <w:tcPr>
            <w:tcW w:w="574" w:type="pct"/>
            <w:shd w:val="clear" w:color="auto" w:fill="auto"/>
            <w:noWrap/>
            <w:vAlign w:val="center"/>
          </w:tcPr>
          <w:p w14:paraId="47057E86" w14:textId="77777777" w:rsidR="00486D0C" w:rsidRPr="00A10FBB" w:rsidRDefault="00486D0C" w:rsidP="00B0602B">
            <w:pPr>
              <w:jc w:val="center"/>
              <w:rPr>
                <w:rFonts w:ascii="Times New Roman" w:hAnsi="Times New Roman" w:cs="Times New Roman"/>
                <w:color w:val="000000"/>
                <w:sz w:val="18"/>
                <w:szCs w:val="18"/>
              </w:rPr>
            </w:pPr>
          </w:p>
        </w:tc>
        <w:tc>
          <w:tcPr>
            <w:tcW w:w="574" w:type="pct"/>
            <w:shd w:val="clear" w:color="auto" w:fill="auto"/>
            <w:noWrap/>
            <w:vAlign w:val="center"/>
          </w:tcPr>
          <w:p w14:paraId="38D3C3CE" w14:textId="77777777" w:rsidR="00486D0C" w:rsidRPr="00A10FBB" w:rsidRDefault="00486D0C" w:rsidP="00B0602B">
            <w:pPr>
              <w:jc w:val="center"/>
              <w:rPr>
                <w:rFonts w:ascii="Times New Roman" w:hAnsi="Times New Roman" w:cs="Times New Roman"/>
                <w:color w:val="000000"/>
                <w:sz w:val="18"/>
                <w:szCs w:val="18"/>
              </w:rPr>
            </w:pPr>
          </w:p>
        </w:tc>
        <w:tc>
          <w:tcPr>
            <w:tcW w:w="525" w:type="pct"/>
            <w:shd w:val="clear" w:color="auto" w:fill="auto"/>
            <w:noWrap/>
            <w:vAlign w:val="center"/>
          </w:tcPr>
          <w:p w14:paraId="2F0B899B" w14:textId="77777777" w:rsidR="00486D0C" w:rsidRPr="00A10FBB" w:rsidRDefault="00486D0C" w:rsidP="00B0602B">
            <w:pPr>
              <w:jc w:val="center"/>
              <w:rPr>
                <w:rFonts w:ascii="Times New Roman" w:hAnsi="Times New Roman" w:cs="Times New Roman"/>
                <w:color w:val="000000"/>
                <w:sz w:val="18"/>
                <w:szCs w:val="18"/>
              </w:rPr>
            </w:pPr>
          </w:p>
        </w:tc>
        <w:tc>
          <w:tcPr>
            <w:tcW w:w="562" w:type="pct"/>
            <w:shd w:val="clear" w:color="auto" w:fill="auto"/>
            <w:noWrap/>
            <w:vAlign w:val="center"/>
          </w:tcPr>
          <w:p w14:paraId="2A972EE5" w14:textId="77777777" w:rsidR="00486D0C" w:rsidRPr="00A10FBB" w:rsidRDefault="00486D0C" w:rsidP="00B0602B">
            <w:pPr>
              <w:jc w:val="center"/>
              <w:rPr>
                <w:rFonts w:ascii="Times New Roman" w:eastAsia="DengXian" w:hAnsi="Times New Roman" w:cs="Times New Roman"/>
                <w:color w:val="000000"/>
                <w:sz w:val="18"/>
                <w:szCs w:val="18"/>
              </w:rPr>
            </w:pPr>
            <w:r w:rsidRPr="00A10FBB">
              <w:rPr>
                <w:rFonts w:ascii="Times New Roman" w:eastAsia="DengXian" w:hAnsi="Times New Roman" w:cs="Times New Roman"/>
                <w:color w:val="000000"/>
                <w:sz w:val="18"/>
                <w:szCs w:val="18"/>
              </w:rPr>
              <w:t>6.786***</w:t>
            </w:r>
          </w:p>
          <w:p w14:paraId="68AADBFE" w14:textId="04EEBE45" w:rsidR="006A606D" w:rsidRPr="00A10FBB" w:rsidRDefault="006A606D"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(6.64)</w:t>
            </w:r>
          </w:p>
        </w:tc>
      </w:tr>
      <w:tr w:rsidR="00486D0C" w:rsidRPr="00A10FBB" w14:paraId="3EF89543" w14:textId="77777777" w:rsidTr="00F8250F">
        <w:trPr>
          <w:cantSplit/>
          <w:trHeight w:val="280"/>
        </w:trPr>
        <w:tc>
          <w:tcPr>
            <w:tcW w:w="565" w:type="pct"/>
            <w:shd w:val="clear" w:color="auto" w:fill="auto"/>
            <w:noWrap/>
            <w:vAlign w:val="center"/>
            <w:hideMark/>
          </w:tcPr>
          <w:p w14:paraId="3D7EE788"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控制变量</w:t>
            </w:r>
          </w:p>
        </w:tc>
        <w:tc>
          <w:tcPr>
            <w:tcW w:w="526" w:type="pct"/>
            <w:shd w:val="clear" w:color="auto" w:fill="auto"/>
            <w:noWrap/>
            <w:vAlign w:val="center"/>
            <w:hideMark/>
          </w:tcPr>
          <w:p w14:paraId="48852366"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38" w:type="pct"/>
            <w:shd w:val="clear" w:color="auto" w:fill="auto"/>
            <w:noWrap/>
            <w:vAlign w:val="center"/>
            <w:hideMark/>
          </w:tcPr>
          <w:p w14:paraId="36ABD579"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6" w:type="pct"/>
            <w:shd w:val="clear" w:color="auto" w:fill="auto"/>
            <w:noWrap/>
            <w:vAlign w:val="center"/>
            <w:hideMark/>
          </w:tcPr>
          <w:p w14:paraId="79295F7E"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0" w:type="pct"/>
            <w:shd w:val="clear" w:color="auto" w:fill="auto"/>
            <w:noWrap/>
            <w:vAlign w:val="center"/>
            <w:hideMark/>
          </w:tcPr>
          <w:p w14:paraId="43414B20"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076072A1"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1A1A4250"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25" w:type="pct"/>
            <w:shd w:val="clear" w:color="auto" w:fill="auto"/>
            <w:noWrap/>
            <w:vAlign w:val="center"/>
            <w:hideMark/>
          </w:tcPr>
          <w:p w14:paraId="7C6EB6E6"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2" w:type="pct"/>
            <w:shd w:val="clear" w:color="auto" w:fill="auto"/>
            <w:noWrap/>
            <w:vAlign w:val="center"/>
            <w:hideMark/>
          </w:tcPr>
          <w:p w14:paraId="3E6B8C77"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r>
      <w:tr w:rsidR="00486D0C" w:rsidRPr="00A10FBB" w14:paraId="32561642" w14:textId="77777777" w:rsidTr="00F8250F">
        <w:trPr>
          <w:cantSplit/>
          <w:trHeight w:val="280"/>
        </w:trPr>
        <w:tc>
          <w:tcPr>
            <w:tcW w:w="565" w:type="pct"/>
            <w:shd w:val="clear" w:color="auto" w:fill="auto"/>
            <w:noWrap/>
            <w:vAlign w:val="center"/>
            <w:hideMark/>
          </w:tcPr>
          <w:p w14:paraId="6182F19F"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固定效应</w:t>
            </w:r>
          </w:p>
        </w:tc>
        <w:tc>
          <w:tcPr>
            <w:tcW w:w="526" w:type="pct"/>
            <w:shd w:val="clear" w:color="auto" w:fill="auto"/>
            <w:noWrap/>
            <w:vAlign w:val="center"/>
            <w:hideMark/>
          </w:tcPr>
          <w:p w14:paraId="777C4922"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38" w:type="pct"/>
            <w:shd w:val="clear" w:color="auto" w:fill="auto"/>
            <w:noWrap/>
            <w:vAlign w:val="center"/>
            <w:hideMark/>
          </w:tcPr>
          <w:p w14:paraId="760E9E86"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6" w:type="pct"/>
            <w:shd w:val="clear" w:color="auto" w:fill="auto"/>
            <w:noWrap/>
            <w:vAlign w:val="center"/>
            <w:hideMark/>
          </w:tcPr>
          <w:p w14:paraId="29E48094"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0" w:type="pct"/>
            <w:shd w:val="clear" w:color="auto" w:fill="auto"/>
            <w:noWrap/>
            <w:vAlign w:val="center"/>
            <w:hideMark/>
          </w:tcPr>
          <w:p w14:paraId="3E257805"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70D86B50"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3999CF74"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25" w:type="pct"/>
            <w:shd w:val="clear" w:color="auto" w:fill="auto"/>
            <w:noWrap/>
            <w:vAlign w:val="center"/>
            <w:hideMark/>
          </w:tcPr>
          <w:p w14:paraId="5CB8647D"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2" w:type="pct"/>
            <w:shd w:val="clear" w:color="auto" w:fill="auto"/>
            <w:noWrap/>
            <w:vAlign w:val="center"/>
            <w:hideMark/>
          </w:tcPr>
          <w:p w14:paraId="28F3F6F6"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r>
      <w:tr w:rsidR="00486D0C" w:rsidRPr="00A10FBB" w14:paraId="30C5AAD6" w14:textId="77777777" w:rsidTr="00F8250F">
        <w:trPr>
          <w:cantSplit/>
          <w:trHeight w:val="280"/>
        </w:trPr>
        <w:tc>
          <w:tcPr>
            <w:tcW w:w="565" w:type="pct"/>
            <w:shd w:val="clear" w:color="auto" w:fill="auto"/>
            <w:noWrap/>
            <w:vAlign w:val="center"/>
            <w:hideMark/>
          </w:tcPr>
          <w:p w14:paraId="2BA0A21E"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季度效应</w:t>
            </w:r>
          </w:p>
        </w:tc>
        <w:tc>
          <w:tcPr>
            <w:tcW w:w="526" w:type="pct"/>
            <w:shd w:val="clear" w:color="auto" w:fill="auto"/>
            <w:noWrap/>
            <w:vAlign w:val="center"/>
            <w:hideMark/>
          </w:tcPr>
          <w:p w14:paraId="4C781EF5"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38" w:type="pct"/>
            <w:shd w:val="clear" w:color="auto" w:fill="auto"/>
            <w:noWrap/>
            <w:vAlign w:val="center"/>
            <w:hideMark/>
          </w:tcPr>
          <w:p w14:paraId="3748707A"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6" w:type="pct"/>
            <w:shd w:val="clear" w:color="auto" w:fill="auto"/>
            <w:noWrap/>
            <w:vAlign w:val="center"/>
            <w:hideMark/>
          </w:tcPr>
          <w:p w14:paraId="710FB921"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0" w:type="pct"/>
            <w:shd w:val="clear" w:color="auto" w:fill="auto"/>
            <w:noWrap/>
            <w:vAlign w:val="center"/>
            <w:hideMark/>
          </w:tcPr>
          <w:p w14:paraId="033E2BC4"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3DE6BAAE"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hideMark/>
          </w:tcPr>
          <w:p w14:paraId="57947AEC"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25" w:type="pct"/>
            <w:shd w:val="clear" w:color="auto" w:fill="auto"/>
            <w:noWrap/>
            <w:vAlign w:val="center"/>
            <w:hideMark/>
          </w:tcPr>
          <w:p w14:paraId="763CA080"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2" w:type="pct"/>
            <w:shd w:val="clear" w:color="auto" w:fill="auto"/>
            <w:noWrap/>
            <w:vAlign w:val="center"/>
            <w:hideMark/>
          </w:tcPr>
          <w:p w14:paraId="0EE63681" w14:textId="77777777"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r>
      <w:tr w:rsidR="00486D0C" w:rsidRPr="00A10FBB" w14:paraId="6918848D" w14:textId="77777777" w:rsidTr="00F8250F">
        <w:trPr>
          <w:cantSplit/>
          <w:trHeight w:val="280"/>
        </w:trPr>
        <w:tc>
          <w:tcPr>
            <w:tcW w:w="565" w:type="pct"/>
            <w:shd w:val="clear" w:color="auto" w:fill="auto"/>
            <w:noWrap/>
            <w:vAlign w:val="center"/>
          </w:tcPr>
          <w:p w14:paraId="5C6F5E55" w14:textId="29120229"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经济预期</w:t>
            </w:r>
          </w:p>
        </w:tc>
        <w:tc>
          <w:tcPr>
            <w:tcW w:w="526" w:type="pct"/>
            <w:shd w:val="clear" w:color="auto" w:fill="auto"/>
            <w:noWrap/>
            <w:vAlign w:val="center"/>
          </w:tcPr>
          <w:p w14:paraId="3782D4FF" w14:textId="32E99525"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38" w:type="pct"/>
            <w:shd w:val="clear" w:color="auto" w:fill="auto"/>
            <w:noWrap/>
            <w:vAlign w:val="center"/>
          </w:tcPr>
          <w:p w14:paraId="3132069E" w14:textId="4056EA6B"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6" w:type="pct"/>
            <w:shd w:val="clear" w:color="auto" w:fill="auto"/>
            <w:noWrap/>
            <w:vAlign w:val="center"/>
          </w:tcPr>
          <w:p w14:paraId="673495EA" w14:textId="616BE6F5"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0" w:type="pct"/>
            <w:shd w:val="clear" w:color="auto" w:fill="auto"/>
            <w:noWrap/>
            <w:vAlign w:val="center"/>
          </w:tcPr>
          <w:p w14:paraId="67682CE3" w14:textId="038827EA"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tcPr>
          <w:p w14:paraId="62787909" w14:textId="196FE67F"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74" w:type="pct"/>
            <w:shd w:val="clear" w:color="auto" w:fill="auto"/>
            <w:noWrap/>
            <w:vAlign w:val="center"/>
          </w:tcPr>
          <w:p w14:paraId="42C82842" w14:textId="74EA493C"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25" w:type="pct"/>
            <w:shd w:val="clear" w:color="auto" w:fill="auto"/>
            <w:noWrap/>
            <w:vAlign w:val="center"/>
          </w:tcPr>
          <w:p w14:paraId="13BD4B97" w14:textId="5B087E5A"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c>
          <w:tcPr>
            <w:tcW w:w="562" w:type="pct"/>
            <w:shd w:val="clear" w:color="auto" w:fill="auto"/>
            <w:noWrap/>
            <w:vAlign w:val="center"/>
          </w:tcPr>
          <w:p w14:paraId="60098AA3" w14:textId="6FE430C3" w:rsidR="00486D0C" w:rsidRPr="00A10FBB" w:rsidRDefault="00486D0C" w:rsidP="00B0602B">
            <w:pPr>
              <w:jc w:val="center"/>
              <w:rPr>
                <w:rFonts w:ascii="Times New Roman" w:hAnsi="Times New Roman" w:cs="Times New Roman"/>
                <w:color w:val="000000"/>
                <w:sz w:val="18"/>
                <w:szCs w:val="18"/>
              </w:rPr>
            </w:pPr>
            <w:r w:rsidRPr="00A10FBB">
              <w:rPr>
                <w:rFonts w:ascii="Times New Roman" w:hAnsi="Times New Roman" w:cs="Times New Roman"/>
                <w:color w:val="000000"/>
                <w:sz w:val="18"/>
                <w:szCs w:val="18"/>
              </w:rPr>
              <w:t>是</w:t>
            </w:r>
          </w:p>
        </w:tc>
      </w:tr>
      <w:tr w:rsidR="00486D0C" w:rsidRPr="00A10FBB" w14:paraId="7370B1B3" w14:textId="77777777" w:rsidTr="00F8250F">
        <w:trPr>
          <w:cantSplit/>
          <w:trHeight w:val="280"/>
        </w:trPr>
        <w:tc>
          <w:tcPr>
            <w:tcW w:w="565" w:type="pct"/>
            <w:shd w:val="clear" w:color="auto" w:fill="auto"/>
            <w:noWrap/>
            <w:vAlign w:val="center"/>
            <w:hideMark/>
          </w:tcPr>
          <w:p w14:paraId="2A37A185"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样本数</w:t>
            </w:r>
          </w:p>
        </w:tc>
        <w:tc>
          <w:tcPr>
            <w:tcW w:w="526" w:type="pct"/>
            <w:shd w:val="clear" w:color="auto" w:fill="auto"/>
            <w:noWrap/>
            <w:vAlign w:val="center"/>
            <w:hideMark/>
          </w:tcPr>
          <w:p w14:paraId="333C33A0" w14:textId="3EB38CC9"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7,863</w:t>
            </w:r>
          </w:p>
        </w:tc>
        <w:tc>
          <w:tcPr>
            <w:tcW w:w="538" w:type="pct"/>
            <w:shd w:val="clear" w:color="auto" w:fill="auto"/>
            <w:noWrap/>
            <w:vAlign w:val="center"/>
            <w:hideMark/>
          </w:tcPr>
          <w:p w14:paraId="27953F78" w14:textId="18958618"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7,748</w:t>
            </w:r>
          </w:p>
        </w:tc>
        <w:tc>
          <w:tcPr>
            <w:tcW w:w="566" w:type="pct"/>
            <w:shd w:val="clear" w:color="auto" w:fill="auto"/>
            <w:noWrap/>
            <w:vAlign w:val="center"/>
            <w:hideMark/>
          </w:tcPr>
          <w:p w14:paraId="23B096DE" w14:textId="0AF76FA9"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7,637</w:t>
            </w:r>
          </w:p>
        </w:tc>
        <w:tc>
          <w:tcPr>
            <w:tcW w:w="570" w:type="pct"/>
            <w:shd w:val="clear" w:color="auto" w:fill="auto"/>
            <w:noWrap/>
            <w:vAlign w:val="center"/>
            <w:hideMark/>
          </w:tcPr>
          <w:p w14:paraId="489885EF" w14:textId="38E1BD40"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7,527</w:t>
            </w:r>
          </w:p>
        </w:tc>
        <w:tc>
          <w:tcPr>
            <w:tcW w:w="574" w:type="pct"/>
            <w:shd w:val="clear" w:color="auto" w:fill="auto"/>
            <w:noWrap/>
            <w:vAlign w:val="center"/>
            <w:hideMark/>
          </w:tcPr>
          <w:p w14:paraId="0AA832EF" w14:textId="6ED9D1A2"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7,932</w:t>
            </w:r>
          </w:p>
        </w:tc>
        <w:tc>
          <w:tcPr>
            <w:tcW w:w="574" w:type="pct"/>
            <w:shd w:val="clear" w:color="auto" w:fill="auto"/>
            <w:noWrap/>
            <w:vAlign w:val="center"/>
            <w:hideMark/>
          </w:tcPr>
          <w:p w14:paraId="71B6A502" w14:textId="46C396DA"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7,815</w:t>
            </w:r>
          </w:p>
        </w:tc>
        <w:tc>
          <w:tcPr>
            <w:tcW w:w="525" w:type="pct"/>
            <w:shd w:val="clear" w:color="auto" w:fill="auto"/>
            <w:noWrap/>
            <w:vAlign w:val="center"/>
            <w:hideMark/>
          </w:tcPr>
          <w:p w14:paraId="06E521AF" w14:textId="1AAA2D32"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7,704</w:t>
            </w:r>
          </w:p>
        </w:tc>
        <w:tc>
          <w:tcPr>
            <w:tcW w:w="562" w:type="pct"/>
            <w:shd w:val="clear" w:color="auto" w:fill="auto"/>
            <w:noWrap/>
            <w:vAlign w:val="center"/>
            <w:hideMark/>
          </w:tcPr>
          <w:p w14:paraId="1F49F60A" w14:textId="18831123"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7,591</w:t>
            </w:r>
          </w:p>
        </w:tc>
      </w:tr>
      <w:tr w:rsidR="00486D0C" w:rsidRPr="00A10FBB" w14:paraId="6C8B43C6" w14:textId="77777777" w:rsidTr="00F8250F">
        <w:trPr>
          <w:cantSplit/>
          <w:trHeight w:val="280"/>
        </w:trPr>
        <w:tc>
          <w:tcPr>
            <w:tcW w:w="565" w:type="pct"/>
            <w:shd w:val="clear" w:color="auto" w:fill="auto"/>
            <w:noWrap/>
            <w:vAlign w:val="center"/>
            <w:hideMark/>
          </w:tcPr>
          <w:p w14:paraId="455E1896" w14:textId="77777777" w:rsidR="00486D0C" w:rsidRPr="00A10FBB" w:rsidRDefault="00486D0C" w:rsidP="00B0602B">
            <w:pPr>
              <w:jc w:val="center"/>
              <w:rPr>
                <w:rFonts w:ascii="Times New Roman" w:hAnsi="Times New Roman"/>
                <w:color w:val="000000"/>
                <w:sz w:val="18"/>
                <w:szCs w:val="18"/>
              </w:rPr>
            </w:pPr>
            <w:r w:rsidRPr="00A10FBB">
              <w:rPr>
                <w:rFonts w:ascii="Times New Roman" w:hAnsi="Times New Roman" w:hint="eastAsia"/>
                <w:color w:val="000000"/>
                <w:sz w:val="18"/>
                <w:szCs w:val="18"/>
              </w:rPr>
              <w:t>调整后</w:t>
            </w:r>
            <m:oMath>
              <m:sSup>
                <m:sSupPr>
                  <m:ctrlPr>
                    <w:rPr>
                      <w:rFonts w:ascii="Cambria Math" w:hAnsi="Cambria Math"/>
                      <w:i/>
                      <w:color w:val="000000"/>
                      <w:sz w:val="18"/>
                      <w:szCs w:val="18"/>
                    </w:rPr>
                  </m:ctrlPr>
                </m:sSupPr>
                <m:e>
                  <m:r>
                    <w:rPr>
                      <w:rFonts w:ascii="Cambria Math" w:hAnsi="Cambria Math"/>
                      <w:color w:val="000000"/>
                      <w:sz w:val="18"/>
                      <w:szCs w:val="18"/>
                    </w:rPr>
                    <m:t>R</m:t>
                  </m:r>
                </m:e>
                <m:sup>
                  <m:r>
                    <w:rPr>
                      <w:rFonts w:ascii="Cambria Math" w:hAnsi="Cambria Math"/>
                      <w:color w:val="000000"/>
                      <w:sz w:val="18"/>
                      <w:szCs w:val="18"/>
                    </w:rPr>
                    <m:t>2</m:t>
                  </m:r>
                </m:sup>
              </m:sSup>
            </m:oMath>
          </w:p>
        </w:tc>
        <w:tc>
          <w:tcPr>
            <w:tcW w:w="526" w:type="pct"/>
            <w:shd w:val="clear" w:color="auto" w:fill="auto"/>
            <w:noWrap/>
            <w:vAlign w:val="center"/>
            <w:hideMark/>
          </w:tcPr>
          <w:p w14:paraId="45E2165F" w14:textId="1BDAB4FF"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0.386</w:t>
            </w:r>
          </w:p>
        </w:tc>
        <w:tc>
          <w:tcPr>
            <w:tcW w:w="538" w:type="pct"/>
            <w:shd w:val="clear" w:color="auto" w:fill="auto"/>
            <w:noWrap/>
            <w:vAlign w:val="center"/>
            <w:hideMark/>
          </w:tcPr>
          <w:p w14:paraId="0D811939" w14:textId="2DA537AC"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0.384</w:t>
            </w:r>
          </w:p>
        </w:tc>
        <w:tc>
          <w:tcPr>
            <w:tcW w:w="566" w:type="pct"/>
            <w:shd w:val="clear" w:color="auto" w:fill="auto"/>
            <w:noWrap/>
            <w:vAlign w:val="center"/>
            <w:hideMark/>
          </w:tcPr>
          <w:p w14:paraId="2CB169F6" w14:textId="0C9F178D"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0.386</w:t>
            </w:r>
          </w:p>
        </w:tc>
        <w:tc>
          <w:tcPr>
            <w:tcW w:w="570" w:type="pct"/>
            <w:shd w:val="clear" w:color="auto" w:fill="auto"/>
            <w:noWrap/>
            <w:vAlign w:val="center"/>
            <w:hideMark/>
          </w:tcPr>
          <w:p w14:paraId="2D3ADC6F" w14:textId="051AD1AE"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0.387</w:t>
            </w:r>
          </w:p>
        </w:tc>
        <w:tc>
          <w:tcPr>
            <w:tcW w:w="574" w:type="pct"/>
            <w:shd w:val="clear" w:color="auto" w:fill="auto"/>
            <w:noWrap/>
            <w:vAlign w:val="center"/>
            <w:hideMark/>
          </w:tcPr>
          <w:p w14:paraId="6CFCD128" w14:textId="4F89A37A"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0.373</w:t>
            </w:r>
          </w:p>
        </w:tc>
        <w:tc>
          <w:tcPr>
            <w:tcW w:w="574" w:type="pct"/>
            <w:shd w:val="clear" w:color="auto" w:fill="auto"/>
            <w:noWrap/>
            <w:vAlign w:val="center"/>
            <w:hideMark/>
          </w:tcPr>
          <w:p w14:paraId="39F0E13F" w14:textId="417A4FB4"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0.373</w:t>
            </w:r>
          </w:p>
        </w:tc>
        <w:tc>
          <w:tcPr>
            <w:tcW w:w="525" w:type="pct"/>
            <w:shd w:val="clear" w:color="auto" w:fill="auto"/>
            <w:noWrap/>
            <w:vAlign w:val="center"/>
            <w:hideMark/>
          </w:tcPr>
          <w:p w14:paraId="68FDEF26" w14:textId="0AB2BAA8"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0.386</w:t>
            </w:r>
          </w:p>
        </w:tc>
        <w:tc>
          <w:tcPr>
            <w:tcW w:w="562" w:type="pct"/>
            <w:shd w:val="clear" w:color="auto" w:fill="auto"/>
            <w:noWrap/>
            <w:vAlign w:val="center"/>
            <w:hideMark/>
          </w:tcPr>
          <w:p w14:paraId="70CC66A9" w14:textId="38D3DF5D" w:rsidR="00486D0C" w:rsidRPr="00A10FBB" w:rsidRDefault="00486D0C" w:rsidP="00B0602B">
            <w:pPr>
              <w:jc w:val="center"/>
              <w:rPr>
                <w:rFonts w:ascii="Times New Roman" w:hAnsi="Times New Roman" w:cs="Times New Roman"/>
                <w:color w:val="000000"/>
                <w:sz w:val="18"/>
                <w:szCs w:val="18"/>
              </w:rPr>
            </w:pPr>
            <w:r w:rsidRPr="00A10FBB">
              <w:rPr>
                <w:rFonts w:ascii="Times New Roman" w:eastAsia="DengXian" w:hAnsi="Times New Roman" w:cs="Times New Roman"/>
                <w:color w:val="000000"/>
                <w:sz w:val="18"/>
                <w:szCs w:val="18"/>
              </w:rPr>
              <w:t>0.391</w:t>
            </w:r>
          </w:p>
        </w:tc>
      </w:tr>
    </w:tbl>
    <w:p w14:paraId="199A26E6" w14:textId="77777777" w:rsidR="008F52E5" w:rsidRPr="00A10FBB" w:rsidRDefault="008F52E5" w:rsidP="008F52E5">
      <w:pPr>
        <w:widowControl w:val="0"/>
        <w:ind w:firstLineChars="100" w:firstLine="280"/>
        <w:jc w:val="center"/>
        <w:rPr>
          <w:rFonts w:ascii="Times New Roman" w:eastAsia="SimHei" w:hAnsi="Times New Roman" w:cs="Times New Roman"/>
          <w:kern w:val="2"/>
          <w:sz w:val="28"/>
          <w:szCs w:val="28"/>
        </w:rPr>
      </w:pPr>
    </w:p>
    <w:p w14:paraId="20FE07F6" w14:textId="482A4B5E" w:rsidR="000152D9" w:rsidRPr="00A10FBB" w:rsidRDefault="004E070F" w:rsidP="008F52E5">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五</w:t>
      </w:r>
      <w:r w:rsidR="000152D9" w:rsidRPr="00A10FBB">
        <w:rPr>
          <w:rFonts w:ascii="Times New Roman" w:eastAsia="SimHei" w:hAnsi="Times New Roman" w:cs="Times New Roman" w:hint="eastAsia"/>
          <w:kern w:val="2"/>
          <w:sz w:val="28"/>
          <w:szCs w:val="28"/>
        </w:rPr>
        <w:t>、微观经济不确定性对宏观经济的影响</w:t>
      </w:r>
      <w:r w:rsidR="000152D9" w:rsidRPr="00A10FBB">
        <w:rPr>
          <w:rFonts w:ascii="Times New Roman" w:eastAsia="SimHei" w:hAnsi="Times New Roman" w:cs="Times New Roman" w:hint="eastAsia"/>
          <w:kern w:val="2"/>
          <w:sz w:val="28"/>
          <w:szCs w:val="28"/>
        </w:rPr>
        <w:t xml:space="preserve"> </w:t>
      </w:r>
    </w:p>
    <w:p w14:paraId="4C842E20" w14:textId="12E9373E" w:rsidR="000152D9" w:rsidRPr="00A10FBB" w:rsidRDefault="000152D9"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为研究微观经济不确定性对宏观经济的影响，本文使用结构化向量自回归模型（</w:t>
      </w:r>
      <w:r w:rsidRPr="00A10FBB">
        <w:rPr>
          <w:rFonts w:ascii="Times New Roman" w:hAnsi="Times New Roman" w:cs="Times New Roman" w:hint="eastAsia"/>
          <w:kern w:val="2"/>
          <w:sz w:val="21"/>
          <w:szCs w:val="21"/>
        </w:rPr>
        <w:t>SVAR</w:t>
      </w:r>
      <w:r w:rsidRPr="00A10FBB">
        <w:rPr>
          <w:rFonts w:ascii="Times New Roman" w:hAnsi="Times New Roman" w:cs="Times New Roman" w:hint="eastAsia"/>
          <w:kern w:val="2"/>
          <w:sz w:val="21"/>
          <w:szCs w:val="21"/>
        </w:rPr>
        <w:t>）进行建模，并考查微观经济不确定性对宏观经济变量的脉冲响应。具体而言，考虑</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00EB439A" w:rsidRPr="00A10FBB">
        <w:rPr>
          <w:rFonts w:ascii="Times New Roman" w:hAnsi="Times New Roman" w:cs="Times New Roman" w:hint="eastAsia"/>
          <w:kern w:val="2"/>
          <w:sz w:val="21"/>
          <w:szCs w:val="21"/>
        </w:rPr>
        <w:t>指标、</w:t>
      </w:r>
      <w:r w:rsidR="00EB439A" w:rsidRPr="00A10FBB">
        <w:rPr>
          <w:rFonts w:ascii="Times New Roman" w:hAnsi="Times New Roman" w:cs="Times New Roman" w:hint="eastAsia"/>
          <w:kern w:val="2"/>
          <w:sz w:val="21"/>
          <w:szCs w:val="21"/>
        </w:rPr>
        <w:t>GDP</w:t>
      </w:r>
      <w:r w:rsidR="00EB439A" w:rsidRPr="00A10FBB">
        <w:rPr>
          <w:rFonts w:ascii="Times New Roman" w:hAnsi="Times New Roman" w:cs="Times New Roman" w:hint="eastAsia"/>
          <w:kern w:val="2"/>
          <w:sz w:val="21"/>
          <w:szCs w:val="21"/>
        </w:rPr>
        <w:t>同比增速</w:t>
      </w:r>
      <w:r w:rsidRPr="00A10FBB">
        <w:rPr>
          <w:rFonts w:ascii="Times New Roman" w:hAnsi="Times New Roman" w:cs="Times New Roman" w:hint="eastAsia"/>
          <w:kern w:val="2"/>
          <w:sz w:val="21"/>
          <w:szCs w:val="21"/>
        </w:rPr>
        <w:t>、</w:t>
      </w:r>
      <w:r w:rsidRPr="00A10FBB">
        <w:rPr>
          <w:rFonts w:ascii="Times New Roman" w:hAnsi="Times New Roman" w:cs="Times New Roman" w:hint="eastAsia"/>
          <w:kern w:val="2"/>
          <w:sz w:val="21"/>
          <w:szCs w:val="21"/>
        </w:rPr>
        <w:t>CPI</w:t>
      </w:r>
      <w:r w:rsidRPr="00A10FBB">
        <w:rPr>
          <w:rFonts w:ascii="Times New Roman" w:hAnsi="Times New Roman" w:cs="Times New Roman" w:hint="eastAsia"/>
          <w:kern w:val="2"/>
          <w:sz w:val="21"/>
          <w:szCs w:val="21"/>
        </w:rPr>
        <w:t>同比增速、</w:t>
      </w:r>
      <w:r w:rsidRPr="00A10FBB">
        <w:rPr>
          <w:rFonts w:ascii="Times New Roman" w:hAnsi="Times New Roman" w:cs="Times New Roman" w:hint="eastAsia"/>
          <w:kern w:val="2"/>
          <w:sz w:val="21"/>
          <w:szCs w:val="21"/>
        </w:rPr>
        <w:t>M2</w:t>
      </w:r>
      <w:r w:rsidRPr="00A10FBB">
        <w:rPr>
          <w:rFonts w:ascii="Times New Roman" w:hAnsi="Times New Roman" w:cs="Times New Roman" w:hint="eastAsia"/>
          <w:kern w:val="2"/>
          <w:sz w:val="21"/>
          <w:szCs w:val="21"/>
        </w:rPr>
        <w:t>同比增速</w:t>
      </w:r>
      <w:r w:rsidR="00EB439A" w:rsidRPr="00A10FBB">
        <w:rPr>
          <w:rFonts w:ascii="Times New Roman" w:hAnsi="Times New Roman" w:cs="Times New Roman" w:hint="eastAsia"/>
          <w:kern w:val="2"/>
          <w:sz w:val="21"/>
          <w:szCs w:val="21"/>
        </w:rPr>
        <w:t>的四</w:t>
      </w:r>
      <w:r w:rsidRPr="00A10FBB">
        <w:rPr>
          <w:rFonts w:ascii="Times New Roman" w:hAnsi="Times New Roman" w:cs="Times New Roman" w:hint="eastAsia"/>
          <w:kern w:val="2"/>
          <w:sz w:val="21"/>
          <w:szCs w:val="21"/>
        </w:rPr>
        <w:t>变量经济系统，记作：</w:t>
      </w:r>
      <w:r w:rsidRPr="00A10FBB">
        <w:rPr>
          <w:rFonts w:ascii="Times New Roman" w:hAnsi="Times New Roman" w:cs="Times New Roman"/>
          <w:i/>
          <w:kern w:val="2"/>
          <w:sz w:val="21"/>
          <w:szCs w:val="21"/>
        </w:rPr>
        <w:br/>
      </w:r>
      <m:oMathPara>
        <m:oMath>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Z</m:t>
              </m:r>
            </m:e>
            <m:sub>
              <m:r>
                <w:rPr>
                  <w:rFonts w:ascii="Cambria Math" w:hAnsi="Cambria Math" w:cs="Times New Roman"/>
                  <w:kern w:val="2"/>
                  <w:sz w:val="21"/>
                  <w:szCs w:val="21"/>
                </w:rPr>
                <m:t>t</m:t>
              </m:r>
            </m:sub>
          </m:sSub>
          <m:r>
            <w:rPr>
              <w:rFonts w:ascii="Cambria Math" w:hAnsi="Cambria Math" w:cs="Times New Roman"/>
              <w:kern w:val="2"/>
              <w:sz w:val="21"/>
              <w:szCs w:val="21"/>
            </w:rPr>
            <m:t>=</m:t>
          </m:r>
          <m:sSup>
            <m:sSupPr>
              <m:ctrlPr>
                <w:rPr>
                  <w:rFonts w:ascii="Cambria Math" w:hAnsi="Cambria Math" w:cs="Times New Roman"/>
                  <w:i/>
                  <w:kern w:val="2"/>
                  <w:sz w:val="21"/>
                  <w:szCs w:val="21"/>
                </w:rPr>
              </m:ctrlPr>
            </m:sSupPr>
            <m:e>
              <m:d>
                <m:dPr>
                  <m:begChr m:val="["/>
                  <m:endChr m:val="]"/>
                  <m:ctrlPr>
                    <w:rPr>
                      <w:rFonts w:ascii="Cambria Math" w:hAnsi="Cambria Math" w:cs="Times New Roman"/>
                      <w:i/>
                      <w:kern w:val="2"/>
                      <w:sz w:val="21"/>
                      <w:szCs w:val="21"/>
                    </w:rPr>
                  </m:ctrlPr>
                </m:dPr>
                <m:e>
                  <m:r>
                    <w:rPr>
                      <w:rFonts w:ascii="Cambria Math" w:hAnsi="Cambria Math" w:cs="Times New Roman"/>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1</m:t>
                      </m:r>
                    </m:sub>
                  </m:sSub>
                  <m:r>
                    <w:rPr>
                      <w:rFonts w:ascii="Cambria Math" w:hAnsi="Cambria Math" w:cs="Times New Roman"/>
                      <w:kern w:val="2"/>
                      <w:sz w:val="21"/>
                      <w:szCs w:val="21"/>
                    </w:rPr>
                    <m:t>,GDP, CPI,M2</m:t>
                  </m:r>
                </m:e>
              </m:d>
            </m:e>
            <m:sup>
              <m:r>
                <w:rPr>
                  <w:rFonts w:ascii="Cambria Math" w:hAnsi="Cambria Math" w:cs="Times New Roman"/>
                  <w:kern w:val="2"/>
                  <w:sz w:val="21"/>
                  <w:szCs w:val="21"/>
                </w:rPr>
                <m:t>'</m:t>
              </m:r>
            </m:sup>
          </m:sSup>
        </m:oMath>
      </m:oMathPara>
    </w:p>
    <w:p w14:paraId="05EA5F97" w14:textId="721B54D5" w:rsidR="000152D9" w:rsidRPr="00A10FBB" w:rsidRDefault="00EB439A" w:rsidP="00B0602B">
      <w:pPr>
        <w:widowControl w:val="0"/>
        <w:ind w:firstLineChars="202" w:firstLine="424"/>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本文的</w:t>
      </w:r>
      <w:r w:rsidR="000152D9" w:rsidRPr="00A10FBB">
        <w:rPr>
          <w:rFonts w:ascii="Times New Roman" w:hAnsi="Times New Roman" w:cs="Times New Roman" w:hint="eastAsia"/>
          <w:kern w:val="2"/>
          <w:sz w:val="21"/>
          <w:szCs w:val="21"/>
        </w:rPr>
        <w:t>宏观经济数据借鉴</w:t>
      </w:r>
      <w:r w:rsidR="000152D9" w:rsidRPr="00A10FBB">
        <w:rPr>
          <w:rFonts w:ascii="Times New Roman" w:hAnsi="Times New Roman" w:cs="Times New Roman"/>
          <w:kern w:val="2"/>
          <w:sz w:val="21"/>
          <w:szCs w:val="21"/>
        </w:rPr>
        <w:t>Higgins et al</w:t>
      </w:r>
      <w:r w:rsidR="000152D9" w:rsidRPr="00A10FBB">
        <w:rPr>
          <w:rFonts w:ascii="Times New Roman" w:hAnsi="Times New Roman" w:cs="Times New Roman"/>
          <w:kern w:val="2"/>
          <w:sz w:val="21"/>
          <w:szCs w:val="21"/>
        </w:rPr>
        <w:t>（</w:t>
      </w:r>
      <w:r w:rsidR="000152D9" w:rsidRPr="00A10FBB">
        <w:rPr>
          <w:rFonts w:ascii="Times New Roman" w:hAnsi="Times New Roman" w:cs="Times New Roman"/>
          <w:kern w:val="2"/>
          <w:sz w:val="21"/>
          <w:szCs w:val="21"/>
        </w:rPr>
        <w:t>2016</w:t>
      </w:r>
      <w:r w:rsidR="000152D9" w:rsidRPr="00A10FBB">
        <w:rPr>
          <w:rFonts w:ascii="Times New Roman" w:hAnsi="Times New Roman" w:cs="Times New Roman"/>
          <w:kern w:val="2"/>
          <w:sz w:val="21"/>
          <w:szCs w:val="21"/>
        </w:rPr>
        <w:t>）和林建浩等（</w:t>
      </w:r>
      <w:r w:rsidR="000152D9" w:rsidRPr="00A10FBB">
        <w:rPr>
          <w:rFonts w:ascii="Times New Roman" w:hAnsi="Times New Roman" w:cs="Times New Roman"/>
          <w:kern w:val="2"/>
          <w:sz w:val="21"/>
          <w:szCs w:val="21"/>
        </w:rPr>
        <w:t>2021</w:t>
      </w:r>
      <w:r w:rsidR="000152D9" w:rsidRPr="00A10FBB">
        <w:rPr>
          <w:rFonts w:ascii="Times New Roman" w:hAnsi="Times New Roman" w:cs="Times New Roman"/>
          <w:kern w:val="2"/>
          <w:sz w:val="21"/>
          <w:szCs w:val="21"/>
        </w:rPr>
        <w:t>）</w:t>
      </w:r>
      <w:r w:rsidR="000152D9" w:rsidRPr="00A10FBB">
        <w:rPr>
          <w:rFonts w:ascii="Times New Roman" w:hAnsi="Times New Roman" w:cs="Times New Roman" w:hint="eastAsia"/>
          <w:kern w:val="2"/>
          <w:sz w:val="21"/>
          <w:szCs w:val="21"/>
        </w:rPr>
        <w:t>，</w:t>
      </w:r>
      <w:r w:rsidR="000152D9" w:rsidRPr="00A10FBB">
        <w:rPr>
          <w:rFonts w:ascii="Times New Roman" w:hAnsi="Times New Roman" w:cs="Times New Roman"/>
          <w:kern w:val="2"/>
          <w:sz w:val="21"/>
          <w:szCs w:val="21"/>
        </w:rPr>
        <w:t>采用由宏观金融研究中心公布的</w:t>
      </w:r>
      <w:r w:rsidR="000152D9" w:rsidRPr="00A10FBB">
        <w:rPr>
          <w:rFonts w:ascii="Times New Roman" w:hAnsi="Times New Roman" w:cs="Times New Roman" w:hint="eastAsia"/>
          <w:kern w:val="2"/>
          <w:sz w:val="21"/>
          <w:szCs w:val="21"/>
        </w:rPr>
        <w:t>季度</w:t>
      </w:r>
      <w:r w:rsidR="000152D9" w:rsidRPr="00A10FBB">
        <w:rPr>
          <w:rFonts w:ascii="Times New Roman" w:hAnsi="Times New Roman" w:cs="Times New Roman"/>
          <w:kern w:val="2"/>
          <w:sz w:val="21"/>
          <w:szCs w:val="21"/>
        </w:rPr>
        <w:t>宏观经济数据</w:t>
      </w:r>
      <w:r w:rsidR="000152D9" w:rsidRPr="00A10FBB">
        <w:rPr>
          <w:rFonts w:ascii="Times New Roman" w:hAnsi="Times New Roman" w:cs="Times New Roman" w:hint="eastAsia"/>
          <w:kern w:val="2"/>
          <w:sz w:val="21"/>
          <w:szCs w:val="21"/>
        </w:rPr>
        <w:t>。</w:t>
      </w:r>
      <w:r w:rsidR="000152D9" w:rsidRPr="00A10FBB">
        <w:rPr>
          <w:rFonts w:ascii="Times New Roman" w:hAnsi="Times New Roman" w:cs="Times New Roman" w:hint="eastAsia"/>
          <w:kern w:val="2"/>
          <w:sz w:val="21"/>
          <w:szCs w:val="21"/>
        </w:rPr>
        <w:t>S</w:t>
      </w:r>
      <w:r w:rsidR="000152D9" w:rsidRPr="00A10FBB">
        <w:rPr>
          <w:rFonts w:ascii="Times New Roman" w:hAnsi="Times New Roman" w:cs="Times New Roman"/>
          <w:kern w:val="2"/>
          <w:sz w:val="21"/>
          <w:szCs w:val="21"/>
        </w:rPr>
        <w:t>VAR</w:t>
      </w:r>
      <w:r w:rsidR="000152D9" w:rsidRPr="00A10FBB">
        <w:rPr>
          <w:rFonts w:ascii="Times New Roman" w:hAnsi="Times New Roman" w:cs="Times New Roman" w:hint="eastAsia"/>
          <w:kern w:val="2"/>
          <w:sz w:val="21"/>
          <w:szCs w:val="21"/>
        </w:rPr>
        <w:t>模型设定如下：</w:t>
      </w:r>
    </w:p>
    <w:p w14:paraId="101104AA" w14:textId="1289028E" w:rsidR="00164B3B" w:rsidRPr="00A10FBB" w:rsidRDefault="00C11272" w:rsidP="00B0602B">
      <w:pPr>
        <w:widowControl w:val="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r>
                <w:rPr>
                  <w:rFonts w:ascii="Cambria Math" w:hAnsi="Cambria Math" w:cs="Times New Roman" w:hint="eastAsia"/>
                  <w:kern w:val="2"/>
                  <w:sz w:val="21"/>
                  <w:szCs w:val="20"/>
                </w:rPr>
                <m:t>A</m:t>
              </m:r>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Γ</m:t>
                  </m:r>
                </m:e>
                <m:sub>
                  <m:r>
                    <m:rPr>
                      <m:sty m:val="p"/>
                    </m:rPr>
                    <w:rPr>
                      <w:rFonts w:ascii="Cambria Math" w:hAnsi="Cambria Math" w:cs="Times New Roman"/>
                      <w:kern w:val="2"/>
                      <w:sz w:val="21"/>
                      <w:szCs w:val="20"/>
                    </w:rPr>
                    <m:t>1</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t-1</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Γ</m:t>
                  </m:r>
                </m:e>
                <m:sub>
                  <m:r>
                    <m:rPr>
                      <m:sty m:val="p"/>
                    </m:rPr>
                    <w:rPr>
                      <w:rFonts w:ascii="Cambria Math" w:hAnsi="Cambria Math" w:cs="Times New Roman"/>
                      <w:kern w:val="2"/>
                      <w:sz w:val="21"/>
                      <w:szCs w:val="20"/>
                    </w:rPr>
                    <m:t>2</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t-2</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Γ</m:t>
                  </m:r>
                </m:e>
                <m:sub>
                  <m:r>
                    <m:rPr>
                      <m:sty m:val="p"/>
                    </m:rPr>
                    <w:rPr>
                      <w:rFonts w:ascii="Cambria Math" w:hAnsi="Cambria Math" w:cs="Times New Roman"/>
                      <w:kern w:val="2"/>
                      <w:sz w:val="21"/>
                      <w:szCs w:val="20"/>
                    </w:rPr>
                    <m:t>2</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m:t>
                  </m:r>
                  <m:r>
                    <w:rPr>
                      <w:rFonts w:ascii="Cambria Math" w:hAnsi="Cambria Math" w:cs="Times New Roman" w:hint="eastAsia"/>
                      <w:kern w:val="2"/>
                      <w:sz w:val="21"/>
                      <w:szCs w:val="20"/>
                    </w:rPr>
                    <m:t>p</m:t>
                  </m:r>
                </m:sub>
              </m:sSub>
              <m:r>
                <w:rPr>
                  <w:rFonts w:ascii="Cambria Math" w:hAnsi="Cambria Math" w:cs="Times New Roman"/>
                  <w:kern w:val="2"/>
                  <w:sz w:val="21"/>
                  <w:szCs w:val="20"/>
                </w:rPr>
                <m:t>+</m:t>
              </m:r>
              <m:sSub>
                <m:sSubPr>
                  <m:ctrlPr>
                    <w:rPr>
                      <w:rFonts w:ascii="Cambria Math" w:hAnsi="Cambria Math" w:cs="Times New Roman"/>
                      <w:i/>
                      <w:kern w:val="2"/>
                      <w:sz w:val="21"/>
                      <w:szCs w:val="20"/>
                    </w:rPr>
                  </m:ctrlPr>
                </m:sSubPr>
                <m:e>
                  <m:r>
                    <w:rPr>
                      <w:rFonts w:ascii="Cambria Math" w:hAnsi="Cambria Math" w:cs="Times New Roman"/>
                      <w:kern w:val="2"/>
                      <w:sz w:val="21"/>
                      <w:szCs w:val="20"/>
                    </w:rPr>
                    <m:t>ω</m:t>
                  </m:r>
                </m:e>
                <m:sub>
                  <m:r>
                    <w:rPr>
                      <w:rFonts w:ascii="Cambria Math" w:hAnsi="Cambria Math" w:cs="Times New Roman"/>
                      <w:kern w:val="2"/>
                      <w:sz w:val="21"/>
                      <w:szCs w:val="20"/>
                    </w:rPr>
                    <m:t>t</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12</m:t>
                  </m:r>
                </m:e>
              </m:d>
            </m:e>
          </m:eqArr>
        </m:oMath>
      </m:oMathPara>
    </w:p>
    <w:p w14:paraId="4246F84B" w14:textId="3C1C992C" w:rsidR="000152D9" w:rsidRPr="00A10FBB" w:rsidRDefault="00EB439A" w:rsidP="00B0602B">
      <w:pPr>
        <w:widowControl w:val="0"/>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0"/>
        </w:rPr>
        <w:t>式</w:t>
      </w:r>
      <w:r w:rsidR="00164B3B" w:rsidRPr="00A10FBB">
        <w:rPr>
          <w:rFonts w:ascii="Times New Roman" w:hAnsi="Times New Roman" w:cs="Times New Roman" w:hint="eastAsia"/>
          <w:kern w:val="2"/>
          <w:sz w:val="21"/>
          <w:szCs w:val="20"/>
        </w:rPr>
        <w:t>（</w:t>
      </w:r>
      <w:r w:rsidR="00164B3B" w:rsidRPr="00A10FBB">
        <w:rPr>
          <w:rFonts w:ascii="Times New Roman" w:hAnsi="Times New Roman" w:cs="Times New Roman" w:hint="eastAsia"/>
          <w:kern w:val="2"/>
          <w:sz w:val="21"/>
          <w:szCs w:val="20"/>
        </w:rPr>
        <w:t>1</w:t>
      </w:r>
      <w:r w:rsidR="00164B3B" w:rsidRPr="00A10FBB">
        <w:rPr>
          <w:rFonts w:ascii="Times New Roman" w:hAnsi="Times New Roman" w:cs="Times New Roman"/>
          <w:kern w:val="2"/>
          <w:sz w:val="21"/>
          <w:szCs w:val="20"/>
        </w:rPr>
        <w:t>2</w:t>
      </w:r>
      <w:r w:rsidR="00164B3B"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中</w:t>
      </w:r>
      <w:r w:rsidR="000152D9" w:rsidRPr="00A10FBB">
        <w:rPr>
          <w:rFonts w:ascii="Times New Roman" w:hAnsi="Times New Roman" w:cs="Times New Roman" w:hint="eastAsia"/>
          <w:kern w:val="2"/>
          <w:sz w:val="21"/>
          <w:szCs w:val="20"/>
        </w:rPr>
        <w:t>，</w:t>
      </w:r>
      <m:oMath>
        <m:sSub>
          <m:sSubPr>
            <m:ctrlPr>
              <w:rPr>
                <w:rFonts w:ascii="Cambria Math" w:hAnsi="Cambria Math" w:cs="Times New Roman"/>
                <w:i/>
                <w:kern w:val="2"/>
                <w:sz w:val="21"/>
                <w:szCs w:val="20"/>
              </w:rPr>
            </m:ctrlPr>
          </m:sSubPr>
          <m:e>
            <m:r>
              <m:rPr>
                <m:sty m:val="p"/>
              </m:rPr>
              <w:rPr>
                <w:rFonts w:ascii="Cambria Math" w:hAnsi="Cambria Math" w:cs="Times New Roman"/>
                <w:kern w:val="2"/>
                <w:sz w:val="21"/>
                <w:szCs w:val="20"/>
              </w:rPr>
              <m:t>Γ</m:t>
            </m:r>
            <m:ctrlPr>
              <w:rPr>
                <w:rFonts w:ascii="Cambria Math" w:hAnsi="Cambria Math" w:cs="Times New Roman"/>
                <w:kern w:val="2"/>
                <w:sz w:val="21"/>
                <w:szCs w:val="20"/>
              </w:rPr>
            </m:ctrlPr>
          </m:e>
          <m:sub>
            <m:r>
              <w:rPr>
                <w:rFonts w:ascii="Cambria Math" w:hAnsi="Cambria Math" w:cs="Times New Roman"/>
                <w:kern w:val="2"/>
                <w:sz w:val="21"/>
                <w:szCs w:val="20"/>
              </w:rPr>
              <m:t>1</m:t>
            </m:r>
          </m:sub>
        </m:sSub>
        <m:r>
          <w:rPr>
            <w:rFonts w:ascii="Cambria Math" w:hAnsi="Cambria Math" w:cs="Times New Roman"/>
            <w:kern w:val="2"/>
            <w:sz w:val="21"/>
            <w:szCs w:val="20"/>
          </w:rPr>
          <m:t xml:space="preserve">, </m:t>
        </m:r>
        <m:sSub>
          <m:sSubPr>
            <m:ctrlPr>
              <w:rPr>
                <w:rFonts w:ascii="Cambria Math" w:hAnsi="Cambria Math" w:cs="Times New Roman"/>
                <w:i/>
                <w:kern w:val="2"/>
                <w:sz w:val="21"/>
                <w:szCs w:val="20"/>
              </w:rPr>
            </m:ctrlPr>
          </m:sSubPr>
          <m:e>
            <m:r>
              <m:rPr>
                <m:sty m:val="p"/>
              </m:rPr>
              <w:rPr>
                <w:rFonts w:ascii="Cambria Math" w:hAnsi="Cambria Math" w:cs="Times New Roman"/>
                <w:kern w:val="2"/>
                <w:sz w:val="21"/>
                <w:szCs w:val="20"/>
              </w:rPr>
              <m:t>Γ</m:t>
            </m:r>
          </m:e>
          <m:sub>
            <m:r>
              <w:rPr>
                <w:rFonts w:ascii="Cambria Math" w:hAnsi="Cambria Math" w:cs="Times New Roman"/>
                <w:kern w:val="2"/>
                <w:sz w:val="21"/>
                <w:szCs w:val="20"/>
              </w:rPr>
              <m:t>2</m:t>
            </m:r>
          </m:sub>
        </m:sSub>
        <m:r>
          <w:rPr>
            <w:rFonts w:ascii="Cambria Math" w:hAnsi="Cambria Math" w:cs="Times New Roman"/>
            <w:kern w:val="2"/>
            <w:sz w:val="21"/>
            <w:szCs w:val="20"/>
          </w:rPr>
          <m:t xml:space="preserve">, …, </m:t>
        </m:r>
        <m:sSub>
          <m:sSubPr>
            <m:ctrlPr>
              <w:rPr>
                <w:rFonts w:ascii="Cambria Math" w:hAnsi="Cambria Math" w:cs="Times New Roman"/>
                <w:i/>
                <w:kern w:val="2"/>
                <w:sz w:val="21"/>
                <w:szCs w:val="20"/>
              </w:rPr>
            </m:ctrlPr>
          </m:sSubPr>
          <m:e>
            <m:r>
              <m:rPr>
                <m:sty m:val="p"/>
              </m:rPr>
              <w:rPr>
                <w:rFonts w:ascii="Cambria Math" w:hAnsi="Cambria Math" w:cs="Times New Roman"/>
                <w:kern w:val="2"/>
                <w:sz w:val="21"/>
                <w:szCs w:val="20"/>
              </w:rPr>
              <m:t>Γ</m:t>
            </m:r>
          </m:e>
          <m:sub>
            <m:r>
              <w:rPr>
                <w:rFonts w:ascii="Cambria Math" w:hAnsi="Cambria Math" w:cs="Times New Roman"/>
                <w:kern w:val="2"/>
                <w:sz w:val="21"/>
                <w:szCs w:val="20"/>
              </w:rPr>
              <m:t>p</m:t>
            </m:r>
          </m:sub>
        </m:sSub>
      </m:oMath>
      <w:r w:rsidR="000152D9" w:rsidRPr="00A10FBB">
        <w:rPr>
          <w:rFonts w:ascii="Times New Roman" w:hAnsi="Times New Roman" w:cs="Times New Roman" w:hint="eastAsia"/>
          <w:kern w:val="2"/>
          <w:sz w:val="21"/>
          <w:szCs w:val="20"/>
        </w:rPr>
        <w:t>为自回归系数矩阵，阶数</w:t>
      </w:r>
      <m:oMath>
        <m:r>
          <w:rPr>
            <w:rFonts w:ascii="Cambria Math" w:hAnsi="Cambria Math" w:cs="Times New Roman" w:hint="eastAsia"/>
            <w:kern w:val="2"/>
            <w:sz w:val="21"/>
            <w:szCs w:val="20"/>
          </w:rPr>
          <m:t>p</m:t>
        </m:r>
      </m:oMath>
      <w:r w:rsidR="000152D9" w:rsidRPr="00A10FBB">
        <w:rPr>
          <w:rFonts w:ascii="Times New Roman" w:hAnsi="Times New Roman" w:cs="Times New Roman" w:hint="eastAsia"/>
          <w:kern w:val="2"/>
          <w:sz w:val="21"/>
          <w:szCs w:val="20"/>
        </w:rPr>
        <w:t>由</w:t>
      </w:r>
      <w:r w:rsidR="000152D9" w:rsidRPr="00A10FBB">
        <w:rPr>
          <w:rFonts w:ascii="Times New Roman" w:hAnsi="Times New Roman" w:cs="Times New Roman" w:hint="eastAsia"/>
          <w:kern w:val="2"/>
          <w:sz w:val="21"/>
          <w:szCs w:val="20"/>
        </w:rPr>
        <w:t>BIC</w:t>
      </w:r>
      <w:r w:rsidR="000152D9" w:rsidRPr="00A10FBB">
        <w:rPr>
          <w:rFonts w:ascii="Times New Roman" w:hAnsi="Times New Roman" w:cs="Times New Roman" w:hint="eastAsia"/>
          <w:kern w:val="2"/>
          <w:sz w:val="21"/>
          <w:szCs w:val="20"/>
        </w:rPr>
        <w:t>准则确定；</w:t>
      </w:r>
      <m:oMath>
        <m:sSub>
          <m:sSubPr>
            <m:ctrlPr>
              <w:rPr>
                <w:rFonts w:ascii="Cambria Math" w:hAnsi="Cambria Math" w:cs="Times New Roman"/>
                <w:i/>
                <w:kern w:val="2"/>
                <w:sz w:val="21"/>
                <w:szCs w:val="20"/>
              </w:rPr>
            </m:ctrlPr>
          </m:sSubPr>
          <m:e>
            <m:r>
              <w:rPr>
                <w:rFonts w:ascii="Cambria Math" w:hAnsi="Cambria Math" w:cs="Times New Roman"/>
                <w:kern w:val="2"/>
                <w:sz w:val="21"/>
                <w:szCs w:val="20"/>
              </w:rPr>
              <m:t>ω</m:t>
            </m:r>
          </m:e>
          <m:sub>
            <m:r>
              <w:rPr>
                <w:rFonts w:ascii="Cambria Math" w:hAnsi="Cambria Math" w:cs="Times New Roman"/>
                <w:kern w:val="2"/>
                <w:sz w:val="21"/>
                <w:szCs w:val="20"/>
              </w:rPr>
              <m:t>t</m:t>
            </m:r>
          </m:sub>
        </m:sSub>
      </m:oMath>
      <w:r w:rsidR="000152D9" w:rsidRPr="00A10FBB">
        <w:rPr>
          <w:rFonts w:ascii="Times New Roman" w:hAnsi="Times New Roman" w:cs="Times New Roman" w:hint="eastAsia"/>
          <w:kern w:val="2"/>
          <w:sz w:val="21"/>
          <w:szCs w:val="20"/>
        </w:rPr>
        <w:t>为相互独立的结构化冲击。但在实际估计中，只能对</w:t>
      </w:r>
      <m:oMath>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ctrlPr>
              <w:rPr>
                <w:rFonts w:ascii="Cambria Math" w:hAnsi="Cambria Math" w:cs="Times New Roman" w:hint="eastAsia"/>
                <w:i/>
                <w:kern w:val="2"/>
                <w:sz w:val="21"/>
                <w:szCs w:val="20"/>
              </w:rPr>
            </m:ctrlPr>
          </m:e>
          <m:sub>
            <m:r>
              <w:rPr>
                <w:rFonts w:ascii="Cambria Math" w:hAnsi="Cambria Math" w:cs="Times New Roman"/>
                <w:kern w:val="2"/>
                <w:sz w:val="21"/>
                <w:szCs w:val="20"/>
              </w:rPr>
              <m:t>t</m:t>
            </m:r>
          </m:sub>
        </m:sSub>
      </m:oMath>
      <w:r w:rsidR="000152D9" w:rsidRPr="00A10FBB">
        <w:rPr>
          <w:rFonts w:ascii="Times New Roman" w:hAnsi="Times New Roman" w:cs="Times New Roman" w:hint="eastAsia"/>
          <w:kern w:val="2"/>
          <w:sz w:val="21"/>
          <w:szCs w:val="20"/>
        </w:rPr>
        <w:t>序列进行向量自回归：</w:t>
      </w:r>
    </w:p>
    <w:p w14:paraId="302D0181" w14:textId="03204AB9" w:rsidR="00164B3B" w:rsidRPr="00A10FBB" w:rsidRDefault="00C11272" w:rsidP="00B0602B">
      <w:pPr>
        <w:widowControl w:val="0"/>
        <w:jc w:val="both"/>
        <w:rPr>
          <w:rFonts w:ascii="Times New Roman" w:hAnsi="Times New Roman" w:cs="Times New Roman"/>
          <w:kern w:val="2"/>
          <w:sz w:val="21"/>
          <w:szCs w:val="21"/>
        </w:rPr>
      </w:pPr>
      <m:oMathPara>
        <m:oMath>
          <m:eqArr>
            <m:eqArrPr>
              <m:maxDist m:val="1"/>
              <m:ctrlPr>
                <w:rPr>
                  <w:rFonts w:ascii="Cambria Math" w:hAnsi="Cambria Math" w:cs="Times New Roman"/>
                  <w:kern w:val="2"/>
                  <w:sz w:val="21"/>
                  <w:szCs w:val="21"/>
                </w:rPr>
              </m:ctrlPr>
            </m:eqArrPr>
            <m:e>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B</m:t>
                  </m:r>
                </m:e>
                <m:sub>
                  <m:r>
                    <m:rPr>
                      <m:sty m:val="p"/>
                    </m:rPr>
                    <w:rPr>
                      <w:rFonts w:ascii="Cambria Math" w:hAnsi="Cambria Math" w:cs="Times New Roman"/>
                      <w:kern w:val="2"/>
                      <w:sz w:val="21"/>
                      <w:szCs w:val="20"/>
                    </w:rPr>
                    <m:t>1</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t-1</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B</m:t>
                  </m:r>
                </m:e>
                <m:sub>
                  <m:r>
                    <m:rPr>
                      <m:sty m:val="p"/>
                    </m:rPr>
                    <w:rPr>
                      <w:rFonts w:ascii="Cambria Math" w:hAnsi="Cambria Math" w:cs="Times New Roman"/>
                      <w:kern w:val="2"/>
                      <w:sz w:val="21"/>
                      <w:szCs w:val="20"/>
                    </w:rPr>
                    <m:t>2</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t-2</m:t>
                  </m:r>
                </m:sub>
              </m:sSub>
              <m:r>
                <w:rPr>
                  <w:rFonts w:ascii="Cambria Math" w:hAnsi="Cambria Math" w:cs="Times New Roman"/>
                  <w:kern w:val="2"/>
                  <w:sz w:val="21"/>
                  <w:szCs w:val="20"/>
                </w:rPr>
                <m:t>+…</m:t>
              </m:r>
              <m:sSub>
                <m:sSubPr>
                  <m:ctrlPr>
                    <w:rPr>
                      <w:rFonts w:ascii="Cambria Math" w:hAnsi="Cambria Math" w:cs="Times New Roman"/>
                      <w:kern w:val="2"/>
                      <w:sz w:val="21"/>
                      <w:szCs w:val="20"/>
                    </w:rPr>
                  </m:ctrlPr>
                </m:sSubPr>
                <m:e>
                  <m:r>
                    <m:rPr>
                      <m:sty m:val="p"/>
                    </m:rPr>
                    <w:rPr>
                      <w:rFonts w:ascii="Cambria Math" w:hAnsi="Cambria Math" w:cs="Times New Roman"/>
                      <w:kern w:val="2"/>
                      <w:sz w:val="21"/>
                      <w:szCs w:val="20"/>
                    </w:rPr>
                    <m:t>B</m:t>
                  </m:r>
                </m:e>
                <m:sub>
                  <m:r>
                    <m:rPr>
                      <m:sty m:val="p"/>
                    </m:rPr>
                    <w:rPr>
                      <w:rFonts w:ascii="Cambria Math" w:hAnsi="Cambria Math" w:cs="Times New Roman"/>
                      <w:kern w:val="2"/>
                      <w:sz w:val="21"/>
                      <w:szCs w:val="20"/>
                    </w:rPr>
                    <m:t>2</m:t>
                  </m:r>
                </m:sub>
              </m:sSub>
              <m:sSub>
                <m:sSubPr>
                  <m:ctrlPr>
                    <w:rPr>
                      <w:rFonts w:ascii="Cambria Math" w:hAnsi="Cambria Math" w:cs="Times New Roman"/>
                      <w:i/>
                      <w:kern w:val="2"/>
                      <w:sz w:val="21"/>
                      <w:szCs w:val="20"/>
                    </w:rPr>
                  </m:ctrlPr>
                </m:sSubPr>
                <m:e>
                  <m:r>
                    <w:rPr>
                      <w:rFonts w:ascii="Cambria Math" w:hAnsi="Cambria Math" w:cs="Times New Roman"/>
                      <w:kern w:val="2"/>
                      <w:sz w:val="21"/>
                      <w:szCs w:val="20"/>
                    </w:rPr>
                    <m:t>Z</m:t>
                  </m:r>
                </m:e>
                <m:sub>
                  <m:r>
                    <w:rPr>
                      <w:rFonts w:ascii="Cambria Math" w:hAnsi="Cambria Math" w:cs="Times New Roman"/>
                      <w:kern w:val="2"/>
                      <w:sz w:val="21"/>
                      <w:szCs w:val="20"/>
                    </w:rPr>
                    <m:t>t-</m:t>
                  </m:r>
                  <m:r>
                    <w:rPr>
                      <w:rFonts w:ascii="Cambria Math" w:hAnsi="Cambria Math" w:cs="Times New Roman" w:hint="eastAsia"/>
                      <w:kern w:val="2"/>
                      <w:sz w:val="21"/>
                      <w:szCs w:val="20"/>
                    </w:rPr>
                    <m:t>p</m:t>
                  </m:r>
                </m:sub>
              </m:sSub>
              <m:r>
                <w:rPr>
                  <w:rFonts w:ascii="Cambria Math" w:hAnsi="Cambria Math" w:cs="Times New Roman"/>
                  <w:kern w:val="2"/>
                  <w:sz w:val="21"/>
                  <w:szCs w:val="20"/>
                </w:rPr>
                <m:t>+</m:t>
              </m:r>
              <m:sSub>
                <m:sSubPr>
                  <m:ctrlPr>
                    <w:rPr>
                      <w:rFonts w:ascii="Cambria Math" w:hAnsi="Cambria Math" w:cs="Times New Roman"/>
                      <w:i/>
                      <w:kern w:val="2"/>
                      <w:sz w:val="21"/>
                      <w:szCs w:val="20"/>
                    </w:rPr>
                  </m:ctrlPr>
                </m:sSubPr>
                <m:e>
                  <m:r>
                    <w:rPr>
                      <w:rFonts w:ascii="Cambria Math" w:hAnsi="Cambria Math" w:cs="Times New Roman"/>
                      <w:kern w:val="2"/>
                      <w:sz w:val="21"/>
                      <w:szCs w:val="20"/>
                    </w:rPr>
                    <m:t>μ</m:t>
                  </m:r>
                </m:e>
                <m:sub>
                  <m:r>
                    <w:rPr>
                      <w:rFonts w:ascii="Cambria Math" w:hAnsi="Cambria Math" w:cs="Times New Roman"/>
                      <w:kern w:val="2"/>
                      <w:sz w:val="21"/>
                      <w:szCs w:val="20"/>
                    </w:rPr>
                    <m:t>t</m:t>
                  </m:r>
                </m:sub>
              </m:sSub>
              <m:r>
                <m:rPr>
                  <m:sty m:val="p"/>
                </m:rPr>
                <w:rPr>
                  <w:rFonts w:ascii="Cambria Math" w:hAnsi="Cambria Math" w:cs="Times New Roman"/>
                  <w:kern w:val="2"/>
                  <w:sz w:val="21"/>
                  <w:szCs w:val="21"/>
                </w:rPr>
                <m:t>#</m:t>
              </m:r>
              <m:d>
                <m:dPr>
                  <m:ctrlPr>
                    <w:rPr>
                      <w:rFonts w:ascii="Cambria Math" w:hAnsi="Cambria Math" w:cs="Times New Roman"/>
                      <w:kern w:val="2"/>
                      <w:sz w:val="21"/>
                      <w:szCs w:val="21"/>
                    </w:rPr>
                  </m:ctrlPr>
                </m:dPr>
                <m:e>
                  <m:r>
                    <m:rPr>
                      <m:sty m:val="p"/>
                    </m:rPr>
                    <w:rPr>
                      <w:rFonts w:ascii="Cambria Math" w:hAnsi="Cambria Math" w:cs="Times New Roman"/>
                      <w:kern w:val="2"/>
                      <w:sz w:val="21"/>
                      <w:szCs w:val="21"/>
                    </w:rPr>
                    <m:t>13</m:t>
                  </m:r>
                </m:e>
              </m:d>
            </m:e>
          </m:eqArr>
        </m:oMath>
      </m:oMathPara>
    </w:p>
    <w:p w14:paraId="7E642124" w14:textId="7659E7B7" w:rsidR="000152D9" w:rsidRPr="00A10FBB" w:rsidRDefault="000152D9" w:rsidP="00B0602B">
      <w:pPr>
        <w:widowControl w:val="0"/>
        <w:ind w:firstLineChars="200" w:firstLine="420"/>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0"/>
        </w:rPr>
        <w:t>为重构出结构性冲击</w:t>
      </w:r>
      <m:oMath>
        <m:sSub>
          <m:sSubPr>
            <m:ctrlPr>
              <w:rPr>
                <w:rFonts w:ascii="Cambria Math" w:hAnsi="Cambria Math" w:cs="Times New Roman"/>
                <w:i/>
                <w:kern w:val="2"/>
                <w:sz w:val="21"/>
                <w:szCs w:val="20"/>
              </w:rPr>
            </m:ctrlPr>
          </m:sSubPr>
          <m:e>
            <m:r>
              <w:rPr>
                <w:rFonts w:ascii="Cambria Math" w:hAnsi="Cambria Math" w:cs="Times New Roman"/>
                <w:kern w:val="2"/>
                <w:sz w:val="21"/>
                <w:szCs w:val="20"/>
              </w:rPr>
              <m:t>ω</m:t>
            </m:r>
          </m:e>
          <m:sub>
            <m:r>
              <w:rPr>
                <w:rFonts w:ascii="Cambria Math" w:hAnsi="Cambria Math" w:cs="Times New Roman"/>
                <w:kern w:val="2"/>
                <w:sz w:val="21"/>
                <w:szCs w:val="20"/>
              </w:rPr>
              <m:t>t</m:t>
            </m:r>
          </m:sub>
        </m:sSub>
      </m:oMath>
      <w:r w:rsidRPr="00A10FBB">
        <w:rPr>
          <w:rFonts w:ascii="Times New Roman" w:hAnsi="Times New Roman" w:cs="Times New Roman" w:hint="eastAsia"/>
          <w:kern w:val="2"/>
          <w:sz w:val="21"/>
          <w:szCs w:val="20"/>
        </w:rPr>
        <w:t>，需要估计系数矩阵</w:t>
      </w:r>
      <m:oMath>
        <m:r>
          <w:rPr>
            <w:rFonts w:ascii="Cambria Math" w:hAnsi="Cambria Math" w:cs="Times New Roman" w:hint="eastAsia"/>
            <w:kern w:val="2"/>
            <w:sz w:val="21"/>
            <w:szCs w:val="20"/>
          </w:rPr>
          <m:t>A</m:t>
        </m:r>
      </m:oMath>
      <w:r w:rsidRPr="00A10FBB">
        <w:rPr>
          <w:rFonts w:ascii="Times New Roman" w:hAnsi="Times New Roman" w:cs="Times New Roman" w:hint="eastAsia"/>
          <w:kern w:val="2"/>
          <w:sz w:val="21"/>
          <w:szCs w:val="20"/>
        </w:rPr>
        <w:t>，进而由</w:t>
      </w:r>
      <m:oMath>
        <m:sSub>
          <m:sSubPr>
            <m:ctrlPr>
              <w:rPr>
                <w:rFonts w:ascii="Cambria Math" w:hAnsi="Cambria Math" w:cs="Times New Roman"/>
                <w:i/>
                <w:kern w:val="2"/>
                <w:sz w:val="21"/>
                <w:szCs w:val="20"/>
              </w:rPr>
            </m:ctrlPr>
          </m:sSubPr>
          <m:e>
            <m:r>
              <w:rPr>
                <w:rFonts w:ascii="Cambria Math" w:hAnsi="Cambria Math" w:cs="Times New Roman"/>
                <w:kern w:val="2"/>
                <w:sz w:val="21"/>
                <w:szCs w:val="20"/>
              </w:rPr>
              <m:t>μ</m:t>
            </m:r>
          </m:e>
          <m:sub>
            <m:r>
              <w:rPr>
                <w:rFonts w:ascii="Cambria Math" w:hAnsi="Cambria Math" w:cs="Times New Roman"/>
                <w:kern w:val="2"/>
                <w:sz w:val="21"/>
                <w:szCs w:val="20"/>
              </w:rPr>
              <m:t>t</m:t>
            </m:r>
          </m:sub>
        </m:sSub>
        <m:r>
          <w:rPr>
            <w:rFonts w:ascii="Cambria Math" w:hAnsi="Cambria Math" w:cs="Times New Roman"/>
            <w:kern w:val="2"/>
            <w:sz w:val="21"/>
            <w:szCs w:val="20"/>
          </w:rPr>
          <m:t>=</m:t>
        </m:r>
        <m:sSup>
          <m:sSupPr>
            <m:ctrlPr>
              <w:rPr>
                <w:rFonts w:ascii="Cambria Math" w:hAnsi="Cambria Math" w:cs="Times New Roman"/>
                <w:i/>
                <w:kern w:val="2"/>
                <w:sz w:val="21"/>
                <w:szCs w:val="20"/>
              </w:rPr>
            </m:ctrlPr>
          </m:sSupPr>
          <m:e>
            <m:r>
              <w:rPr>
                <w:rFonts w:ascii="Cambria Math" w:hAnsi="Cambria Math" w:cs="Times New Roman"/>
                <w:kern w:val="2"/>
                <w:sz w:val="21"/>
                <w:szCs w:val="20"/>
              </w:rPr>
              <m:t>A</m:t>
            </m:r>
          </m:e>
          <m:sup>
            <m:r>
              <w:rPr>
                <w:rFonts w:ascii="Cambria Math" w:hAnsi="Cambria Math" w:cs="Times New Roman"/>
                <w:kern w:val="2"/>
                <w:sz w:val="21"/>
                <w:szCs w:val="20"/>
              </w:rPr>
              <m:t>-1</m:t>
            </m:r>
          </m:sup>
        </m:sSup>
        <m:sSub>
          <m:sSubPr>
            <m:ctrlPr>
              <w:rPr>
                <w:rFonts w:ascii="Cambria Math" w:hAnsi="Cambria Math" w:cs="Times New Roman"/>
                <w:i/>
                <w:kern w:val="2"/>
                <w:sz w:val="21"/>
                <w:szCs w:val="20"/>
              </w:rPr>
            </m:ctrlPr>
          </m:sSubPr>
          <m:e>
            <m:r>
              <w:rPr>
                <w:rFonts w:ascii="Cambria Math" w:hAnsi="Cambria Math" w:cs="Times New Roman"/>
                <w:kern w:val="2"/>
                <w:sz w:val="21"/>
                <w:szCs w:val="20"/>
              </w:rPr>
              <m:t>ω</m:t>
            </m:r>
          </m:e>
          <m:sub>
            <m:r>
              <w:rPr>
                <w:rFonts w:ascii="Cambria Math" w:hAnsi="Cambria Math" w:cs="Times New Roman"/>
                <w:kern w:val="2"/>
                <w:sz w:val="21"/>
                <w:szCs w:val="20"/>
              </w:rPr>
              <m:t>t</m:t>
            </m:r>
          </m:sub>
        </m:sSub>
      </m:oMath>
      <w:r w:rsidRPr="00A10FBB">
        <w:rPr>
          <w:rFonts w:ascii="Times New Roman" w:hAnsi="Times New Roman" w:cs="Times New Roman" w:hint="eastAsia"/>
          <w:kern w:val="2"/>
          <w:sz w:val="21"/>
          <w:szCs w:val="20"/>
        </w:rPr>
        <w:t>关系解出</w:t>
      </w:r>
      <m:oMath>
        <m:sSub>
          <m:sSubPr>
            <m:ctrlPr>
              <w:rPr>
                <w:rFonts w:ascii="Cambria Math" w:hAnsi="Cambria Math" w:cs="Times New Roman"/>
                <w:i/>
                <w:kern w:val="2"/>
                <w:sz w:val="21"/>
                <w:szCs w:val="20"/>
              </w:rPr>
            </m:ctrlPr>
          </m:sSubPr>
          <m:e>
            <m:r>
              <w:rPr>
                <w:rFonts w:ascii="Cambria Math" w:hAnsi="Cambria Math" w:cs="Times New Roman"/>
                <w:kern w:val="2"/>
                <w:sz w:val="21"/>
                <w:szCs w:val="20"/>
              </w:rPr>
              <m:t>ω</m:t>
            </m:r>
          </m:e>
          <m:sub>
            <m:r>
              <w:rPr>
                <w:rFonts w:ascii="Cambria Math" w:hAnsi="Cambria Math" w:cs="Times New Roman"/>
                <w:kern w:val="2"/>
                <w:sz w:val="21"/>
                <w:szCs w:val="20"/>
              </w:rPr>
              <m:t>t</m:t>
            </m:r>
          </m:sub>
        </m:sSub>
      </m:oMath>
      <w:r w:rsidRPr="00A10FBB">
        <w:rPr>
          <w:rFonts w:ascii="Times New Roman" w:hAnsi="Times New Roman" w:cs="Times New Roman" w:hint="eastAsia"/>
          <w:kern w:val="2"/>
          <w:sz w:val="21"/>
          <w:szCs w:val="20"/>
        </w:rPr>
        <w:t>。为此，本文对系数矩阵</w:t>
      </w:r>
      <m:oMath>
        <m:r>
          <w:rPr>
            <w:rFonts w:ascii="Cambria Math" w:hAnsi="Cambria Math" w:cs="Times New Roman" w:hint="eastAsia"/>
            <w:kern w:val="2"/>
            <w:sz w:val="21"/>
            <w:szCs w:val="20"/>
          </w:rPr>
          <m:t>A</m:t>
        </m:r>
      </m:oMath>
      <w:r w:rsidRPr="00A10FBB">
        <w:rPr>
          <w:rFonts w:ascii="Times New Roman" w:hAnsi="Times New Roman" w:cs="Times New Roman" w:hint="eastAsia"/>
          <w:kern w:val="2"/>
          <w:sz w:val="21"/>
          <w:szCs w:val="20"/>
        </w:rPr>
        <w:t>施加短期约束。</w:t>
      </w:r>
      <w:r w:rsidR="00EB439A" w:rsidRPr="00A10FBB">
        <w:rPr>
          <w:rFonts w:ascii="Times New Roman" w:hAnsi="Times New Roman" w:cs="Times New Roman" w:hint="eastAsia"/>
          <w:kern w:val="2"/>
          <w:sz w:val="21"/>
          <w:szCs w:val="20"/>
        </w:rPr>
        <w:t>对于各变量的排序，</w:t>
      </w:r>
      <w:r w:rsidR="0069181C" w:rsidRPr="00A10FBB">
        <w:rPr>
          <w:rFonts w:ascii="Times New Roman" w:hAnsi="Times New Roman" w:cs="Times New Roman" w:hint="eastAsia"/>
          <w:kern w:val="2"/>
          <w:sz w:val="21"/>
          <w:szCs w:val="20"/>
        </w:rPr>
        <w:t>祝梓翔等（</w:t>
      </w:r>
      <w:r w:rsidR="0069181C" w:rsidRPr="00A10FBB">
        <w:rPr>
          <w:rFonts w:ascii="Times New Roman" w:hAnsi="Times New Roman" w:cs="Times New Roman" w:hint="eastAsia"/>
          <w:kern w:val="2"/>
          <w:sz w:val="21"/>
          <w:szCs w:val="20"/>
        </w:rPr>
        <w:t>2</w:t>
      </w:r>
      <w:r w:rsidR="0069181C" w:rsidRPr="00A10FBB">
        <w:rPr>
          <w:rFonts w:ascii="Times New Roman" w:hAnsi="Times New Roman" w:cs="Times New Roman"/>
          <w:kern w:val="2"/>
          <w:sz w:val="21"/>
          <w:szCs w:val="20"/>
        </w:rPr>
        <w:t>021</w:t>
      </w:r>
      <w:r w:rsidR="0069181C" w:rsidRPr="00A10FBB">
        <w:rPr>
          <w:rFonts w:ascii="Times New Roman" w:hAnsi="Times New Roman" w:cs="Times New Roman" w:hint="eastAsia"/>
          <w:kern w:val="2"/>
          <w:sz w:val="21"/>
          <w:szCs w:val="20"/>
        </w:rPr>
        <w:t>）</w:t>
      </w:r>
      <w:r w:rsidR="001E6094" w:rsidRPr="00A10FBB">
        <w:rPr>
          <w:rFonts w:ascii="Times New Roman" w:hAnsi="Times New Roman" w:cs="Times New Roman" w:hint="eastAsia"/>
          <w:kern w:val="2"/>
          <w:sz w:val="21"/>
          <w:szCs w:val="20"/>
        </w:rPr>
        <w:t>通过冲击约束</w:t>
      </w:r>
      <w:r w:rsidR="00814988" w:rsidRPr="00A10FBB">
        <w:rPr>
          <w:rFonts w:ascii="Times New Roman" w:hAnsi="Times New Roman" w:cs="Times New Roman" w:hint="eastAsia"/>
          <w:kern w:val="2"/>
          <w:sz w:val="21"/>
          <w:szCs w:val="20"/>
        </w:rPr>
        <w:t>和异方差约束分析认为</w:t>
      </w:r>
      <w:r w:rsidR="0069181C" w:rsidRPr="00A10FBB">
        <w:rPr>
          <w:rFonts w:ascii="Times New Roman" w:hAnsi="Times New Roman" w:cs="Times New Roman" w:hint="eastAsia"/>
          <w:kern w:val="2"/>
          <w:sz w:val="21"/>
          <w:szCs w:val="20"/>
        </w:rPr>
        <w:t>经济政策不确定性</w:t>
      </w:r>
      <w:r w:rsidR="00521ECF" w:rsidRPr="00A10FBB">
        <w:rPr>
          <w:rFonts w:ascii="Times New Roman" w:hAnsi="Times New Roman" w:cs="Times New Roman"/>
          <w:kern w:val="2"/>
          <w:sz w:val="21"/>
          <w:szCs w:val="20"/>
        </w:rPr>
        <w:t>可</w:t>
      </w:r>
      <w:r w:rsidR="0069181C" w:rsidRPr="00A10FBB">
        <w:rPr>
          <w:rFonts w:ascii="Times New Roman" w:hAnsi="Times New Roman" w:cs="Times New Roman" w:hint="eastAsia"/>
          <w:kern w:val="2"/>
          <w:sz w:val="21"/>
          <w:szCs w:val="20"/>
        </w:rPr>
        <w:t>视为经济波动的外生因素，</w:t>
      </w:r>
      <w:r w:rsidR="00E958B6" w:rsidRPr="00A10FBB">
        <w:rPr>
          <w:rFonts w:ascii="Times New Roman" w:hAnsi="Times New Roman" w:cs="Times New Roman" w:hint="eastAsia"/>
          <w:kern w:val="2"/>
          <w:sz w:val="21"/>
          <w:szCs w:val="20"/>
        </w:rPr>
        <w:t>同时</w:t>
      </w:r>
      <w:r w:rsidR="00EB439A" w:rsidRPr="00A10FBB">
        <w:rPr>
          <w:rFonts w:ascii="Times New Roman" w:hAnsi="Times New Roman" w:cs="Times New Roman" w:hint="eastAsia"/>
          <w:kern w:val="2"/>
          <w:sz w:val="21"/>
          <w:szCs w:val="20"/>
        </w:rPr>
        <w:t>参考</w:t>
      </w:r>
      <w:r w:rsidR="00EB439A" w:rsidRPr="00A10FBB">
        <w:rPr>
          <w:rFonts w:ascii="Times New Roman" w:hAnsi="Times New Roman" w:cs="Times New Roman" w:hint="eastAsia"/>
          <w:kern w:val="2"/>
          <w:sz w:val="21"/>
          <w:szCs w:val="20"/>
        </w:rPr>
        <w:t>Baker</w:t>
      </w:r>
      <w:r w:rsidR="00EB439A" w:rsidRPr="00A10FBB">
        <w:rPr>
          <w:rFonts w:ascii="Times New Roman" w:hAnsi="Times New Roman" w:cs="Times New Roman"/>
          <w:kern w:val="2"/>
          <w:sz w:val="21"/>
          <w:szCs w:val="20"/>
        </w:rPr>
        <w:t xml:space="preserve"> et al(2016)</w:t>
      </w:r>
      <w:r w:rsidR="00EB439A" w:rsidRPr="00A10FBB">
        <w:rPr>
          <w:rFonts w:ascii="Times New Roman" w:hAnsi="Times New Roman" w:cs="Times New Roman" w:hint="eastAsia"/>
          <w:kern w:val="2"/>
          <w:sz w:val="21"/>
          <w:szCs w:val="20"/>
        </w:rPr>
        <w:t>以及</w:t>
      </w:r>
      <w:r w:rsidR="00EB439A" w:rsidRPr="00A10FBB">
        <w:rPr>
          <w:rFonts w:ascii="Times New Roman" w:hAnsi="Times New Roman" w:cs="Times New Roman" w:hint="eastAsia"/>
          <w:kern w:val="2"/>
          <w:sz w:val="21"/>
          <w:szCs w:val="20"/>
        </w:rPr>
        <w:t>Huang</w:t>
      </w:r>
      <w:r w:rsidR="00EB439A" w:rsidRPr="00A10FBB">
        <w:rPr>
          <w:rFonts w:ascii="Times New Roman" w:hAnsi="Times New Roman" w:cs="Times New Roman"/>
          <w:kern w:val="2"/>
          <w:sz w:val="21"/>
          <w:szCs w:val="20"/>
        </w:rPr>
        <w:t xml:space="preserve"> &amp; Luk(2020)</w:t>
      </w:r>
      <w:r w:rsidR="00EB439A" w:rsidRPr="00A10FBB">
        <w:rPr>
          <w:rFonts w:ascii="Times New Roman" w:hAnsi="Times New Roman" w:cs="Times New Roman" w:hint="eastAsia"/>
          <w:kern w:val="2"/>
          <w:sz w:val="21"/>
          <w:szCs w:val="20"/>
        </w:rPr>
        <w:t>等对经济政策不确定的研究，本文将微观经济不确定性视为同期外生变量，</w:t>
      </w:r>
      <w:r w:rsidR="00521ECF" w:rsidRPr="00A10FBB">
        <w:rPr>
          <w:rFonts w:ascii="Times New Roman" w:hAnsi="Times New Roman" w:cs="Times New Roman" w:hint="eastAsia"/>
          <w:kern w:val="2"/>
          <w:sz w:val="21"/>
          <w:szCs w:val="20"/>
        </w:rPr>
        <w:t>并</w:t>
      </w:r>
      <w:r w:rsidR="00FA4186" w:rsidRPr="00A10FBB">
        <w:rPr>
          <w:rFonts w:ascii="Times New Roman" w:hAnsi="Times New Roman" w:cs="Times New Roman" w:hint="eastAsia"/>
          <w:kern w:val="2"/>
          <w:sz w:val="21"/>
          <w:szCs w:val="20"/>
        </w:rPr>
        <w:t>可</w:t>
      </w:r>
      <w:r w:rsidR="00EB439A" w:rsidRPr="00A10FBB">
        <w:rPr>
          <w:rFonts w:ascii="Times New Roman" w:hAnsi="Times New Roman" w:cs="Times New Roman" w:hint="eastAsia"/>
          <w:kern w:val="2"/>
          <w:sz w:val="21"/>
          <w:szCs w:val="20"/>
        </w:rPr>
        <w:t>对同期宏观经济</w:t>
      </w:r>
      <w:r w:rsidR="00521ECF" w:rsidRPr="00A10FBB">
        <w:rPr>
          <w:rFonts w:ascii="Times New Roman" w:hAnsi="Times New Roman" w:cs="Times New Roman" w:hint="eastAsia"/>
          <w:kern w:val="2"/>
          <w:sz w:val="21"/>
          <w:szCs w:val="20"/>
        </w:rPr>
        <w:t>变量</w:t>
      </w:r>
      <w:r w:rsidR="00EB439A" w:rsidRPr="00A10FBB">
        <w:rPr>
          <w:rFonts w:ascii="Times New Roman" w:hAnsi="Times New Roman" w:cs="Times New Roman" w:hint="eastAsia"/>
          <w:kern w:val="2"/>
          <w:sz w:val="21"/>
          <w:szCs w:val="20"/>
        </w:rPr>
        <w:t>产生影响。</w:t>
      </w:r>
      <w:r w:rsidR="00FA4186" w:rsidRPr="00A10FBB">
        <w:rPr>
          <w:rFonts w:ascii="Times New Roman" w:hAnsi="Times New Roman" w:cs="Times New Roman" w:hint="eastAsia"/>
          <w:kern w:val="2"/>
          <w:sz w:val="21"/>
          <w:szCs w:val="20"/>
        </w:rPr>
        <w:t>对于</w:t>
      </w:r>
      <w:r w:rsidR="00EB439A" w:rsidRPr="00A10FBB">
        <w:rPr>
          <w:rFonts w:ascii="Times New Roman" w:hAnsi="Times New Roman" w:cs="Times New Roman" w:hint="eastAsia"/>
          <w:kern w:val="2"/>
          <w:sz w:val="21"/>
          <w:szCs w:val="20"/>
        </w:rPr>
        <w:t>宏观经济变量的排序，</w:t>
      </w:r>
      <w:r w:rsidRPr="00A10FBB">
        <w:rPr>
          <w:rFonts w:ascii="Times New Roman" w:hAnsi="Times New Roman" w:cs="Times New Roman" w:hint="eastAsia"/>
          <w:kern w:val="2"/>
          <w:sz w:val="21"/>
          <w:szCs w:val="20"/>
        </w:rPr>
        <w:t>参考戴国强和张建华（</w:t>
      </w:r>
      <w:r w:rsidRPr="00A10FBB">
        <w:rPr>
          <w:rFonts w:ascii="Times New Roman" w:hAnsi="Times New Roman" w:cs="Times New Roman" w:hint="eastAsia"/>
          <w:kern w:val="2"/>
          <w:sz w:val="21"/>
          <w:szCs w:val="20"/>
        </w:rPr>
        <w:t>2</w:t>
      </w:r>
      <w:r w:rsidRPr="00A10FBB">
        <w:rPr>
          <w:rFonts w:ascii="Times New Roman" w:hAnsi="Times New Roman" w:cs="Times New Roman"/>
          <w:kern w:val="2"/>
          <w:sz w:val="21"/>
          <w:szCs w:val="20"/>
        </w:rPr>
        <w:t>009</w:t>
      </w:r>
      <w:r w:rsidRPr="00A10FBB">
        <w:rPr>
          <w:rFonts w:ascii="Times New Roman" w:hAnsi="Times New Roman" w:cs="Times New Roman" w:hint="eastAsia"/>
          <w:kern w:val="2"/>
          <w:sz w:val="21"/>
          <w:szCs w:val="20"/>
        </w:rPr>
        <w:t>）的设定</w:t>
      </w:r>
      <w:r w:rsidR="00EB439A" w:rsidRPr="00A10FBB">
        <w:rPr>
          <w:rFonts w:ascii="Times New Roman" w:hAnsi="Times New Roman" w:cs="Times New Roman" w:hint="eastAsia"/>
          <w:kern w:val="2"/>
          <w:sz w:val="21"/>
          <w:szCs w:val="20"/>
        </w:rPr>
        <w:t>，</w:t>
      </w:r>
      <w:r w:rsidRPr="00A10FBB">
        <w:rPr>
          <w:rFonts w:ascii="Times New Roman" w:hAnsi="Times New Roman" w:cs="Times New Roman" w:hint="eastAsia"/>
          <w:kern w:val="2"/>
          <w:sz w:val="21"/>
          <w:szCs w:val="20"/>
        </w:rPr>
        <w:t>假设产出增速冲击</w:t>
      </w:r>
      <w:r w:rsidR="00DD1F79" w:rsidRPr="00A10FBB">
        <w:rPr>
          <w:rFonts w:ascii="Times New Roman" w:hAnsi="Times New Roman" w:cs="Times New Roman" w:hint="eastAsia"/>
          <w:kern w:val="2"/>
          <w:sz w:val="21"/>
          <w:szCs w:val="20"/>
        </w:rPr>
        <w:t>可</w:t>
      </w:r>
      <w:r w:rsidRPr="00A10FBB">
        <w:rPr>
          <w:rFonts w:ascii="Times New Roman" w:hAnsi="Times New Roman" w:cs="Times New Roman" w:hint="eastAsia"/>
          <w:kern w:val="2"/>
          <w:sz w:val="21"/>
          <w:szCs w:val="20"/>
        </w:rPr>
        <w:t>对当期通货膨胀增长率产生影响；当期产出增速及通货膨胀增长率冲击对货币政策有同期影响</w:t>
      </w:r>
      <w:r w:rsidRPr="00A10FBB">
        <w:rPr>
          <w:rFonts w:ascii="Times New Roman" w:hAnsi="Times New Roman" w:cs="Times New Roman" w:hint="eastAsia"/>
          <w:kern w:val="2"/>
          <w:sz w:val="21"/>
          <w:szCs w:val="21"/>
        </w:rPr>
        <w:t>。基于</w:t>
      </w:r>
      <w:r w:rsidRPr="00A10FBB">
        <w:rPr>
          <w:rFonts w:ascii="Times New Roman" w:hAnsi="Times New Roman" w:cs="Times New Roman" w:hint="eastAsia"/>
          <w:kern w:val="2"/>
          <w:sz w:val="21"/>
          <w:szCs w:val="21"/>
        </w:rPr>
        <w:t>Cholesky</w:t>
      </w:r>
      <w:r w:rsidRPr="00A10FBB">
        <w:rPr>
          <w:rFonts w:ascii="Times New Roman" w:hAnsi="Times New Roman" w:cs="Times New Roman" w:hint="eastAsia"/>
          <w:kern w:val="2"/>
          <w:sz w:val="21"/>
          <w:szCs w:val="21"/>
        </w:rPr>
        <w:t>分解设定矩阵</w:t>
      </w:r>
      <m:oMath>
        <m:r>
          <w:rPr>
            <w:rFonts w:ascii="Cambria Math" w:hAnsi="Cambria Math" w:cs="Times New Roman" w:hint="eastAsia"/>
            <w:kern w:val="2"/>
            <w:sz w:val="21"/>
            <w:szCs w:val="21"/>
          </w:rPr>
          <m:t>A</m:t>
        </m:r>
      </m:oMath>
      <w:r w:rsidRPr="00A10FBB">
        <w:rPr>
          <w:rFonts w:ascii="Times New Roman" w:hAnsi="Times New Roman" w:cs="Times New Roman" w:hint="eastAsia"/>
          <w:kern w:val="2"/>
          <w:sz w:val="21"/>
          <w:szCs w:val="21"/>
        </w:rPr>
        <w:t>为：</w:t>
      </w:r>
    </w:p>
    <w:p w14:paraId="62586606" w14:textId="324D5C3D" w:rsidR="000152D9" w:rsidRPr="00A10FBB" w:rsidRDefault="000152D9" w:rsidP="00B0602B">
      <w:pPr>
        <w:widowControl w:val="0"/>
        <w:ind w:firstLineChars="200" w:firstLine="420"/>
        <w:jc w:val="both"/>
        <w:rPr>
          <w:rFonts w:ascii="Times New Roman" w:hAnsi="Times New Roman" w:cs="Times New Roman"/>
          <w:kern w:val="2"/>
          <w:sz w:val="21"/>
          <w:szCs w:val="21"/>
        </w:rPr>
      </w:pPr>
      <m:oMathPara>
        <m:oMath>
          <m:r>
            <w:rPr>
              <w:rFonts w:ascii="Cambria Math" w:hAnsi="Cambria Math" w:cs="Times New Roman" w:hint="eastAsia"/>
              <w:kern w:val="2"/>
              <w:sz w:val="21"/>
              <w:szCs w:val="21"/>
            </w:rPr>
            <m:t>A</m:t>
          </m:r>
          <m:r>
            <w:rPr>
              <w:rFonts w:ascii="Cambria Math" w:hAnsi="Cambria Math" w:cs="Times New Roman"/>
              <w:kern w:val="2"/>
              <w:sz w:val="21"/>
              <w:szCs w:val="21"/>
            </w:rPr>
            <m:t>=</m:t>
          </m:r>
          <m:d>
            <m:dPr>
              <m:begChr m:val="["/>
              <m:endChr m:val="]"/>
              <m:ctrlPr>
                <w:rPr>
                  <w:rFonts w:ascii="Cambria Math" w:hAnsi="Cambria Math" w:cs="Times New Roman"/>
                  <w:i/>
                  <w:kern w:val="2"/>
                  <w:sz w:val="21"/>
                  <w:szCs w:val="21"/>
                </w:rPr>
              </m:ctrlPr>
            </m:dPr>
            <m:e>
              <m:m>
                <m:mPr>
                  <m:mcs>
                    <m:mc>
                      <m:mcPr>
                        <m:count m:val="4"/>
                        <m:mcJc m:val="center"/>
                      </m:mcPr>
                    </m:mc>
                  </m:mcs>
                  <m:ctrlPr>
                    <w:rPr>
                      <w:rFonts w:ascii="Cambria Math" w:hAnsi="Cambria Math" w:cs="Times New Roman"/>
                      <w:i/>
                      <w:kern w:val="2"/>
                      <w:sz w:val="21"/>
                      <w:szCs w:val="21"/>
                    </w:rPr>
                  </m:ctrlPr>
                </m:mPr>
                <m:mr>
                  <m:e>
                    <m:r>
                      <w:rPr>
                        <w:rFonts w:ascii="Cambria Math" w:hAnsi="Cambria Math" w:cs="Times New Roman"/>
                        <w:kern w:val="2"/>
                        <w:sz w:val="21"/>
                        <w:szCs w:val="21"/>
                      </w:rPr>
                      <m:t>1</m:t>
                    </m:r>
                  </m:e>
                  <m:e>
                    <m:r>
                      <w:rPr>
                        <w:rFonts w:ascii="Cambria Math" w:hAnsi="Cambria Math" w:cs="Times New Roman"/>
                        <w:kern w:val="2"/>
                        <w:sz w:val="21"/>
                        <w:szCs w:val="21"/>
                      </w:rPr>
                      <m:t>0</m:t>
                    </m:r>
                    <m:ctrlPr>
                      <w:rPr>
                        <w:rFonts w:ascii="Cambria Math" w:eastAsia="Cambria Math" w:hAnsi="Cambria Math" w:cs="Cambria Math"/>
                        <w:i/>
                        <w:sz w:val="21"/>
                        <w:szCs w:val="21"/>
                      </w:rPr>
                    </m:ctrlPr>
                  </m:e>
                  <m:e>
                    <m:r>
                      <w:rPr>
                        <w:rFonts w:ascii="Cambria Math" w:eastAsia="Cambria Math" w:hAnsi="Cambria Math" w:cs="Cambria Math"/>
                        <w:sz w:val="21"/>
                        <w:szCs w:val="21"/>
                      </w:rPr>
                      <m:t>0</m:t>
                    </m:r>
                    <m:ctrlPr>
                      <w:rPr>
                        <w:rFonts w:ascii="Cambria Math" w:eastAsia="Cambria Math" w:hAnsi="Cambria Math" w:cs="Cambria Math"/>
                        <w:i/>
                        <w:sz w:val="21"/>
                        <w:szCs w:val="21"/>
                      </w:rPr>
                    </m:ctrlPr>
                  </m:e>
                  <m:e>
                    <m:r>
                      <w:rPr>
                        <w:rFonts w:ascii="Cambria Math" w:eastAsia="Cambria Math" w:hAnsi="Cambria Math" w:cs="Cambria Math"/>
                        <w:sz w:val="21"/>
                        <w:szCs w:val="21"/>
                      </w:rPr>
                      <m:t>0</m:t>
                    </m:r>
                    <m:ctrlPr>
                      <w:rPr>
                        <w:rFonts w:ascii="Cambria Math" w:eastAsia="Cambria Math" w:hAnsi="Cambria Math" w:cs="Cambria Math"/>
                        <w:i/>
                        <w:sz w:val="21"/>
                        <w:szCs w:val="21"/>
                      </w:rPr>
                    </m:ctrlPr>
                  </m:e>
                </m:mr>
                <m:mr>
                  <m:e>
                    <m:sSub>
                      <m:sSubPr>
                        <m:ctrlPr>
                          <w:rPr>
                            <w:rFonts w:ascii="Cambria Math" w:hAnsi="Cambria Math" w:cs="Times New Roman"/>
                            <w:i/>
                            <w:kern w:val="2"/>
                            <w:sz w:val="21"/>
                            <w:szCs w:val="21"/>
                          </w:rPr>
                        </m:ctrlPr>
                      </m:sSubPr>
                      <m:e>
                        <m:r>
                          <w:rPr>
                            <w:rFonts w:ascii="Cambria Math" w:hAnsi="Cambria Math" w:cs="Times New Roman"/>
                            <w:kern w:val="2"/>
                            <w:sz w:val="21"/>
                            <w:szCs w:val="21"/>
                          </w:rPr>
                          <m:t>a</m:t>
                        </m:r>
                      </m:e>
                      <m:sub>
                        <m:r>
                          <w:rPr>
                            <w:rFonts w:ascii="Cambria Math" w:hAnsi="Cambria Math" w:cs="Times New Roman"/>
                            <w:kern w:val="2"/>
                            <w:sz w:val="21"/>
                            <w:szCs w:val="21"/>
                          </w:rPr>
                          <m:t>21</m:t>
                        </m:r>
                      </m:sub>
                    </m:sSub>
                  </m:e>
                  <m:e>
                    <m:r>
                      <w:rPr>
                        <w:rFonts w:ascii="Cambria Math" w:hAnsi="Cambria Math" w:cs="Times New Roman"/>
                        <w:kern w:val="2"/>
                        <w:sz w:val="21"/>
                        <w:szCs w:val="21"/>
                      </w:rPr>
                      <m:t>1</m:t>
                    </m:r>
                    <m:ctrlPr>
                      <w:rPr>
                        <w:rFonts w:ascii="Cambria Math" w:eastAsia="Cambria Math" w:hAnsi="Cambria Math" w:cs="Cambria Math"/>
                        <w:i/>
                        <w:sz w:val="21"/>
                        <w:szCs w:val="21"/>
                      </w:rPr>
                    </m:ctrlPr>
                  </m:e>
                  <m:e>
                    <m:r>
                      <w:rPr>
                        <w:rFonts w:ascii="Cambria Math" w:eastAsia="Cambria Math" w:hAnsi="Cambria Math" w:cs="Cambria Math"/>
                        <w:sz w:val="21"/>
                        <w:szCs w:val="21"/>
                      </w:rPr>
                      <m:t>0</m:t>
                    </m:r>
                    <m:ctrlPr>
                      <w:rPr>
                        <w:rFonts w:ascii="Cambria Math" w:eastAsia="Cambria Math" w:hAnsi="Cambria Math" w:cs="Cambria Math"/>
                        <w:i/>
                        <w:sz w:val="21"/>
                        <w:szCs w:val="21"/>
                      </w:rPr>
                    </m:ctrlPr>
                  </m:e>
                  <m:e>
                    <m:r>
                      <w:rPr>
                        <w:rFonts w:ascii="Cambria Math" w:eastAsia="Cambria Math" w:hAnsi="Cambria Math" w:cs="Cambria Math"/>
                        <w:sz w:val="21"/>
                        <w:szCs w:val="21"/>
                      </w:rPr>
                      <m:t>0</m:t>
                    </m:r>
                    <m:ctrlPr>
                      <w:rPr>
                        <w:rFonts w:ascii="Cambria Math" w:eastAsia="Cambria Math" w:hAnsi="Cambria Math" w:cs="Cambria Math"/>
                        <w:i/>
                        <w:sz w:val="21"/>
                        <w:szCs w:val="21"/>
                      </w:rPr>
                    </m:ctrlPr>
                  </m:e>
                </m:mr>
                <m:mr>
                  <m:e>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a</m:t>
                        </m:r>
                      </m:e>
                      <m:sub>
                        <m:r>
                          <w:rPr>
                            <w:rFonts w:ascii="Cambria Math" w:eastAsia="Cambria Math" w:hAnsi="Cambria Math" w:cs="Cambria Math"/>
                            <w:sz w:val="21"/>
                            <w:szCs w:val="21"/>
                          </w:rPr>
                          <m:t>31</m:t>
                        </m:r>
                      </m:sub>
                    </m:sSub>
                    <m:ctrlPr>
                      <w:rPr>
                        <w:rFonts w:ascii="Cambria Math" w:eastAsia="Cambria Math" w:hAnsi="Cambria Math" w:cs="Cambria Math"/>
                        <w:i/>
                        <w:sz w:val="21"/>
                        <w:szCs w:val="21"/>
                      </w:rPr>
                    </m:ctrlPr>
                  </m:e>
                  <m:e>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a</m:t>
                        </m:r>
                      </m:e>
                      <m:sub>
                        <m:r>
                          <w:rPr>
                            <w:rFonts w:ascii="Cambria Math" w:eastAsia="Cambria Math" w:hAnsi="Cambria Math" w:cs="Cambria Math"/>
                            <w:sz w:val="21"/>
                            <w:szCs w:val="21"/>
                          </w:rPr>
                          <m:t>32</m:t>
                        </m:r>
                      </m:sub>
                    </m:sSub>
                    <m:ctrlPr>
                      <w:rPr>
                        <w:rFonts w:ascii="Cambria Math" w:eastAsia="Cambria Math" w:hAnsi="Cambria Math" w:cs="Cambria Math"/>
                        <w:i/>
                        <w:sz w:val="21"/>
                        <w:szCs w:val="21"/>
                      </w:rPr>
                    </m:ctrlPr>
                  </m:e>
                  <m:e>
                    <m:r>
                      <w:rPr>
                        <w:rFonts w:ascii="Cambria Math" w:eastAsia="Cambria Math" w:hAnsi="Cambria Math" w:cs="Cambria Math"/>
                        <w:sz w:val="21"/>
                        <w:szCs w:val="21"/>
                      </w:rPr>
                      <m:t>1</m:t>
                    </m:r>
                    <m:ctrlPr>
                      <w:rPr>
                        <w:rFonts w:ascii="Cambria Math" w:eastAsia="Cambria Math" w:hAnsi="Cambria Math" w:cs="Cambria Math"/>
                        <w:i/>
                        <w:sz w:val="21"/>
                        <w:szCs w:val="21"/>
                      </w:rPr>
                    </m:ctrlPr>
                  </m:e>
                  <m:e>
                    <m:r>
                      <w:rPr>
                        <w:rFonts w:ascii="Cambria Math" w:eastAsia="Cambria Math" w:hAnsi="Cambria Math" w:cs="Cambria Math"/>
                        <w:sz w:val="21"/>
                        <w:szCs w:val="21"/>
                      </w:rPr>
                      <m:t>0</m:t>
                    </m:r>
                    <m:ctrlPr>
                      <w:rPr>
                        <w:rFonts w:ascii="Cambria Math" w:eastAsia="Cambria Math" w:hAnsi="Cambria Math" w:cs="Cambria Math"/>
                        <w:i/>
                        <w:sz w:val="21"/>
                        <w:szCs w:val="21"/>
                      </w:rPr>
                    </m:ctrlPr>
                  </m:e>
                </m:mr>
                <m:mr>
                  <m:e>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a</m:t>
                        </m:r>
                      </m:e>
                      <m:sub>
                        <m:r>
                          <w:rPr>
                            <w:rFonts w:ascii="Cambria Math" w:eastAsia="Cambria Math" w:hAnsi="Cambria Math" w:cs="Cambria Math"/>
                            <w:sz w:val="21"/>
                            <w:szCs w:val="21"/>
                          </w:rPr>
                          <m:t>41</m:t>
                        </m:r>
                      </m:sub>
                    </m:sSub>
                    <m:ctrlPr>
                      <w:rPr>
                        <w:rFonts w:ascii="Cambria Math" w:eastAsia="Cambria Math" w:hAnsi="Cambria Math" w:cs="Cambria Math"/>
                        <w:i/>
                        <w:sz w:val="21"/>
                        <w:szCs w:val="21"/>
                      </w:rPr>
                    </m:ctrlPr>
                  </m:e>
                  <m:e>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a</m:t>
                        </m:r>
                      </m:e>
                      <m:sub>
                        <m:r>
                          <w:rPr>
                            <w:rFonts w:ascii="Cambria Math" w:eastAsia="Cambria Math" w:hAnsi="Cambria Math" w:cs="Cambria Math"/>
                            <w:sz w:val="21"/>
                            <w:szCs w:val="21"/>
                          </w:rPr>
                          <m:t>42</m:t>
                        </m:r>
                      </m:sub>
                    </m:sSub>
                    <m:ctrlPr>
                      <w:rPr>
                        <w:rFonts w:ascii="Cambria Math" w:eastAsia="Cambria Math" w:hAnsi="Cambria Math" w:cs="Cambria Math"/>
                        <w:i/>
                        <w:sz w:val="21"/>
                        <w:szCs w:val="21"/>
                      </w:rPr>
                    </m:ctrlPr>
                  </m:e>
                  <m:e>
                    <m:sSub>
                      <m:sSubPr>
                        <m:ctrlPr>
                          <w:rPr>
                            <w:rFonts w:ascii="Cambria Math" w:eastAsia="Cambria Math" w:hAnsi="Cambria Math" w:cs="Cambria Math"/>
                            <w:i/>
                            <w:sz w:val="21"/>
                            <w:szCs w:val="21"/>
                          </w:rPr>
                        </m:ctrlPr>
                      </m:sSubPr>
                      <m:e>
                        <m:r>
                          <w:rPr>
                            <w:rFonts w:ascii="Cambria Math" w:eastAsia="Cambria Math" w:hAnsi="Cambria Math" w:cs="Cambria Math"/>
                            <w:sz w:val="21"/>
                            <w:szCs w:val="21"/>
                          </w:rPr>
                          <m:t>a</m:t>
                        </m:r>
                      </m:e>
                      <m:sub>
                        <m:r>
                          <w:rPr>
                            <w:rFonts w:ascii="Cambria Math" w:eastAsia="Cambria Math" w:hAnsi="Cambria Math" w:cs="Cambria Math"/>
                            <w:sz w:val="21"/>
                            <w:szCs w:val="21"/>
                          </w:rPr>
                          <m:t>43</m:t>
                        </m:r>
                      </m:sub>
                    </m:sSub>
                    <m:ctrlPr>
                      <w:rPr>
                        <w:rFonts w:ascii="Cambria Math" w:eastAsia="Cambria Math" w:hAnsi="Cambria Math" w:cs="Cambria Math"/>
                        <w:i/>
                        <w:sz w:val="21"/>
                        <w:szCs w:val="21"/>
                      </w:rPr>
                    </m:ctrlPr>
                  </m:e>
                  <m:e>
                    <m:r>
                      <w:rPr>
                        <w:rFonts w:ascii="Cambria Math" w:eastAsia="Cambria Math" w:hAnsi="Cambria Math" w:cs="Cambria Math"/>
                        <w:sz w:val="21"/>
                        <w:szCs w:val="21"/>
                      </w:rPr>
                      <m:t>1</m:t>
                    </m:r>
                  </m:e>
                </m:mr>
              </m:m>
            </m:e>
          </m:d>
        </m:oMath>
      </m:oMathPara>
    </w:p>
    <w:p w14:paraId="43357B09" w14:textId="31B506DF" w:rsidR="000152D9" w:rsidRPr="00A10FBB" w:rsidRDefault="00EB439A" w:rsidP="00B0602B">
      <w:pPr>
        <w:widowControl w:val="0"/>
        <w:ind w:firstLineChars="201" w:firstLine="422"/>
        <w:jc w:val="both"/>
        <w:rPr>
          <w:rFonts w:ascii="Times New Roman" w:hAnsi="Times New Roman" w:cs="Times New Roman"/>
          <w:kern w:val="2"/>
          <w:sz w:val="21"/>
          <w:szCs w:val="21"/>
        </w:rPr>
      </w:pPr>
      <w:r w:rsidRPr="00A10FBB">
        <w:rPr>
          <w:rFonts w:ascii="Times New Roman" w:hAnsi="Times New Roman" w:cs="Times New Roman" w:hint="eastAsia"/>
          <w:kern w:val="2"/>
          <w:sz w:val="21"/>
          <w:szCs w:val="21"/>
        </w:rPr>
        <w:t>实证中，依据</w:t>
      </w:r>
      <w:r w:rsidRPr="00A10FBB">
        <w:rPr>
          <w:rFonts w:ascii="Times New Roman" w:hAnsi="Times New Roman" w:cs="Times New Roman" w:hint="eastAsia"/>
          <w:kern w:val="2"/>
          <w:sz w:val="21"/>
          <w:szCs w:val="21"/>
        </w:rPr>
        <w:t>BIC</w:t>
      </w:r>
      <w:r w:rsidRPr="00A10FBB">
        <w:rPr>
          <w:rFonts w:ascii="Times New Roman" w:hAnsi="Times New Roman" w:cs="Times New Roman" w:hint="eastAsia"/>
          <w:kern w:val="2"/>
          <w:sz w:val="21"/>
          <w:szCs w:val="21"/>
        </w:rPr>
        <w:t>准则选择模型阶数为</w:t>
      </w:r>
      <w:r w:rsidRPr="00A10FBB">
        <w:rPr>
          <w:rFonts w:ascii="Times New Roman" w:hAnsi="Times New Roman" w:cs="Times New Roman" w:hint="eastAsia"/>
          <w:kern w:val="2"/>
          <w:sz w:val="21"/>
          <w:szCs w:val="21"/>
        </w:rPr>
        <w:t>2</w:t>
      </w:r>
      <w:r w:rsidRPr="00A10FBB">
        <w:rPr>
          <w:rFonts w:ascii="Times New Roman" w:hAnsi="Times New Roman" w:cs="Times New Roman" w:hint="eastAsia"/>
          <w:kern w:val="2"/>
          <w:sz w:val="21"/>
          <w:szCs w:val="21"/>
        </w:rPr>
        <w:t>阶。为对比微观经济不确定和经济政策不确定对宏观经济的影响差异，本文建立</w:t>
      </w:r>
      <w:r w:rsidRPr="00A10FBB">
        <w:rPr>
          <w:rFonts w:ascii="Times New Roman" w:hAnsi="Times New Roman" w:cs="Times New Roman" w:hint="eastAsia"/>
          <w:kern w:val="2"/>
          <w:sz w:val="21"/>
          <w:szCs w:val="21"/>
        </w:rPr>
        <w:t>EPU</w:t>
      </w:r>
      <w:r w:rsidRPr="00A10FBB">
        <w:rPr>
          <w:rFonts w:ascii="Times New Roman" w:hAnsi="Times New Roman" w:cs="Times New Roman" w:hint="eastAsia"/>
          <w:kern w:val="2"/>
          <w:sz w:val="21"/>
          <w:szCs w:val="21"/>
        </w:rPr>
        <w:t>指数、</w:t>
      </w:r>
      <w:r w:rsidRPr="00A10FBB">
        <w:rPr>
          <w:rFonts w:ascii="Times New Roman" w:hAnsi="Times New Roman" w:cs="Times New Roman" w:hint="eastAsia"/>
          <w:kern w:val="2"/>
          <w:sz w:val="21"/>
          <w:szCs w:val="21"/>
        </w:rPr>
        <w:t>GDP</w:t>
      </w:r>
      <w:r w:rsidRPr="00A10FBB">
        <w:rPr>
          <w:rFonts w:ascii="Times New Roman" w:hAnsi="Times New Roman" w:cs="Times New Roman" w:hint="eastAsia"/>
          <w:kern w:val="2"/>
          <w:sz w:val="21"/>
          <w:szCs w:val="21"/>
        </w:rPr>
        <w:t>同比增速、</w:t>
      </w:r>
      <w:r w:rsidRPr="00A10FBB">
        <w:rPr>
          <w:rFonts w:ascii="Times New Roman" w:hAnsi="Times New Roman" w:cs="Times New Roman" w:hint="eastAsia"/>
          <w:kern w:val="2"/>
          <w:sz w:val="21"/>
          <w:szCs w:val="21"/>
        </w:rPr>
        <w:t>CPI</w:t>
      </w:r>
      <w:r w:rsidRPr="00A10FBB">
        <w:rPr>
          <w:rFonts w:ascii="Times New Roman" w:hAnsi="Times New Roman" w:cs="Times New Roman" w:hint="eastAsia"/>
          <w:kern w:val="2"/>
          <w:sz w:val="21"/>
          <w:szCs w:val="21"/>
        </w:rPr>
        <w:t>同比增速、</w:t>
      </w:r>
      <w:r w:rsidRPr="00A10FBB">
        <w:rPr>
          <w:rFonts w:ascii="Times New Roman" w:hAnsi="Times New Roman" w:cs="Times New Roman" w:hint="eastAsia"/>
          <w:kern w:val="2"/>
          <w:sz w:val="21"/>
          <w:szCs w:val="21"/>
        </w:rPr>
        <w:t>M2</w:t>
      </w:r>
      <w:r w:rsidRPr="00A10FBB">
        <w:rPr>
          <w:rFonts w:ascii="Times New Roman" w:hAnsi="Times New Roman" w:cs="Times New Roman" w:hint="eastAsia"/>
          <w:kern w:val="2"/>
          <w:sz w:val="21"/>
          <w:szCs w:val="21"/>
        </w:rPr>
        <w:t>同比增速的四变量经济系统，模型阶数为</w:t>
      </w:r>
      <w:r w:rsidRPr="00A10FBB">
        <w:rPr>
          <w:rFonts w:ascii="Times New Roman" w:hAnsi="Times New Roman" w:cs="Times New Roman" w:hint="eastAsia"/>
          <w:kern w:val="2"/>
          <w:sz w:val="21"/>
          <w:szCs w:val="21"/>
        </w:rPr>
        <w:t>2</w:t>
      </w:r>
      <w:r w:rsidRPr="00A10FBB">
        <w:rPr>
          <w:rFonts w:ascii="Times New Roman" w:hAnsi="Times New Roman" w:cs="Times New Roman" w:hint="eastAsia"/>
          <w:kern w:val="2"/>
          <w:sz w:val="21"/>
          <w:szCs w:val="21"/>
        </w:rPr>
        <w:t>阶。</w:t>
      </w:r>
      <w:r w:rsidR="000152D9" w:rsidRPr="00A10FBB">
        <w:rPr>
          <w:rFonts w:ascii="Times New Roman" w:hAnsi="Times New Roman" w:cs="Times New Roman" w:hint="eastAsia"/>
          <w:kern w:val="2"/>
          <w:sz w:val="21"/>
          <w:szCs w:val="21"/>
        </w:rPr>
        <w:t>图</w:t>
      </w:r>
      <w:r w:rsidR="00F20127" w:rsidRPr="00A10FBB">
        <w:rPr>
          <w:rFonts w:ascii="Times New Roman" w:hAnsi="Times New Roman" w:cs="Times New Roman"/>
          <w:kern w:val="2"/>
          <w:sz w:val="21"/>
          <w:szCs w:val="21"/>
        </w:rPr>
        <w:t>4</w:t>
      </w:r>
      <w:r w:rsidR="000152D9" w:rsidRPr="00A10FBB">
        <w:rPr>
          <w:rFonts w:ascii="Times New Roman" w:hAnsi="Times New Roman" w:cs="Times New Roman" w:hint="eastAsia"/>
          <w:kern w:val="2"/>
          <w:sz w:val="21"/>
          <w:szCs w:val="21"/>
        </w:rPr>
        <w:t>展示了一</w:t>
      </w:r>
      <w:r w:rsidR="00CB6F18" w:rsidRPr="00A10FBB">
        <w:rPr>
          <w:rFonts w:ascii="Times New Roman" w:hAnsi="Times New Roman" w:cs="Times New Roman" w:hint="eastAsia"/>
          <w:kern w:val="2"/>
          <w:sz w:val="21"/>
          <w:szCs w:val="21"/>
        </w:rPr>
        <w:t>单位</w:t>
      </w:r>
      <w:r w:rsidR="000152D9" w:rsidRPr="00A10FBB">
        <w:rPr>
          <w:rFonts w:ascii="Times New Roman" w:hAnsi="Times New Roman" w:cs="Times New Roman" w:hint="eastAsia"/>
          <w:kern w:val="2"/>
          <w:sz w:val="21"/>
          <w:szCs w:val="21"/>
        </w:rPr>
        <w:t>标准差</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000152D9" w:rsidRPr="00A10FBB">
        <w:rPr>
          <w:rFonts w:ascii="Times New Roman" w:hAnsi="Times New Roman" w:cs="Times New Roman" w:hint="eastAsia"/>
          <w:kern w:val="2"/>
          <w:sz w:val="21"/>
          <w:szCs w:val="21"/>
        </w:rPr>
        <w:t>和</w:t>
      </w:r>
      <m:oMath>
        <m:r>
          <w:rPr>
            <w:rFonts w:ascii="Cambria Math" w:hAnsi="Cambria Math" w:cs="Times New Roman" w:hint="eastAsia"/>
            <w:kern w:val="2"/>
            <w:sz w:val="21"/>
            <w:szCs w:val="21"/>
          </w:rPr>
          <m:t>EPU</m:t>
        </m:r>
      </m:oMath>
      <w:r w:rsidR="000152D9" w:rsidRPr="00A10FBB">
        <w:rPr>
          <w:rFonts w:ascii="Times New Roman" w:hAnsi="Times New Roman" w:cs="Times New Roman" w:hint="eastAsia"/>
          <w:kern w:val="2"/>
          <w:sz w:val="21"/>
          <w:szCs w:val="21"/>
        </w:rPr>
        <w:t>冲击对</w:t>
      </w:r>
      <w:r w:rsidR="000152D9" w:rsidRPr="00A10FBB">
        <w:rPr>
          <w:rFonts w:ascii="Times New Roman" w:hAnsi="Times New Roman" w:cs="Times New Roman" w:hint="eastAsia"/>
          <w:kern w:val="2"/>
          <w:sz w:val="21"/>
          <w:szCs w:val="21"/>
        </w:rPr>
        <w:t>GDP</w:t>
      </w:r>
      <w:r w:rsidR="000152D9" w:rsidRPr="00A10FBB">
        <w:rPr>
          <w:rFonts w:ascii="Times New Roman" w:hAnsi="Times New Roman" w:cs="Times New Roman" w:hint="eastAsia"/>
          <w:kern w:val="2"/>
          <w:sz w:val="21"/>
          <w:szCs w:val="21"/>
        </w:rPr>
        <w:t>、</w:t>
      </w:r>
      <w:r w:rsidR="000152D9" w:rsidRPr="00A10FBB">
        <w:rPr>
          <w:rFonts w:ascii="Times New Roman" w:hAnsi="Times New Roman" w:cs="Times New Roman" w:hint="eastAsia"/>
          <w:kern w:val="2"/>
          <w:sz w:val="21"/>
          <w:szCs w:val="21"/>
        </w:rPr>
        <w:t>CPI</w:t>
      </w:r>
      <w:r w:rsidR="000152D9" w:rsidRPr="00A10FBB">
        <w:rPr>
          <w:rFonts w:ascii="Times New Roman" w:hAnsi="Times New Roman" w:cs="Times New Roman" w:hint="eastAsia"/>
          <w:kern w:val="2"/>
          <w:sz w:val="21"/>
          <w:szCs w:val="21"/>
        </w:rPr>
        <w:t>和</w:t>
      </w:r>
      <w:r w:rsidR="000152D9" w:rsidRPr="00A10FBB">
        <w:rPr>
          <w:rFonts w:ascii="Times New Roman" w:hAnsi="Times New Roman" w:cs="Times New Roman" w:hint="eastAsia"/>
          <w:kern w:val="2"/>
          <w:sz w:val="21"/>
          <w:szCs w:val="21"/>
        </w:rPr>
        <w:t>M2</w:t>
      </w:r>
      <w:r w:rsidR="000152D9" w:rsidRPr="00A10FBB">
        <w:rPr>
          <w:rFonts w:ascii="Times New Roman" w:hAnsi="Times New Roman" w:cs="Times New Roman" w:hint="eastAsia"/>
          <w:kern w:val="2"/>
          <w:sz w:val="21"/>
          <w:szCs w:val="21"/>
        </w:rPr>
        <w:t>的脉冲响应，虚线为</w:t>
      </w:r>
      <w:r w:rsidR="000152D9" w:rsidRPr="00A10FBB">
        <w:rPr>
          <w:rFonts w:ascii="Times New Roman" w:hAnsi="Times New Roman" w:cs="Times New Roman"/>
          <w:kern w:val="2"/>
          <w:sz w:val="21"/>
          <w:szCs w:val="21"/>
        </w:rPr>
        <w:t>90</w:t>
      </w:r>
      <w:r w:rsidR="000152D9" w:rsidRPr="00A10FBB">
        <w:rPr>
          <w:rFonts w:ascii="Times New Roman" w:hAnsi="Times New Roman" w:cs="Times New Roman" w:hint="eastAsia"/>
          <w:kern w:val="2"/>
          <w:sz w:val="21"/>
          <w:szCs w:val="21"/>
        </w:rPr>
        <w:t>%</w:t>
      </w:r>
      <w:r w:rsidR="000152D9" w:rsidRPr="00A10FBB">
        <w:rPr>
          <w:rFonts w:ascii="Times New Roman" w:hAnsi="Times New Roman" w:cs="Times New Roman" w:hint="eastAsia"/>
          <w:kern w:val="2"/>
          <w:sz w:val="21"/>
          <w:szCs w:val="21"/>
        </w:rPr>
        <w:t>置信区间。可以看到，微观经济不确定性</w:t>
      </w:r>
      <m:oMath>
        <m:r>
          <w:rPr>
            <w:rFonts w:ascii="Cambria Math" w:hAnsi="Cambria Math" w:cs="Times New Roman"/>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kern w:val="2"/>
                <w:sz w:val="21"/>
                <w:szCs w:val="21"/>
              </w:rPr>
              <m:t>U</m:t>
            </m:r>
          </m:e>
          <m:sub>
            <m:r>
              <w:rPr>
                <w:rFonts w:ascii="Cambria Math" w:hAnsi="Cambria Math" w:cs="Times New Roman"/>
                <w:kern w:val="2"/>
                <w:sz w:val="21"/>
                <w:szCs w:val="21"/>
              </w:rPr>
              <m:t>1</m:t>
            </m:r>
          </m:sub>
        </m:sSub>
      </m:oMath>
      <w:r w:rsidR="000152D9" w:rsidRPr="00A10FBB">
        <w:rPr>
          <w:rFonts w:ascii="Times New Roman" w:hAnsi="Times New Roman" w:cs="Times New Roman" w:hint="eastAsia"/>
          <w:kern w:val="2"/>
          <w:sz w:val="21"/>
          <w:szCs w:val="21"/>
        </w:rPr>
        <w:t>在短期内会抑制宏观经济增长，但在中长期有正向效应。这反映微观经济不确定性会延迟企业投资、消费行为，从而导致宏观经济增速下降。</w:t>
      </w:r>
      <m:oMath>
        <m:r>
          <w:rPr>
            <w:rFonts w:ascii="Cambria Math" w:hAnsi="Cambria Math" w:cs="Times New Roman" w:hint="eastAsia"/>
            <w:kern w:val="2"/>
            <w:sz w:val="21"/>
            <w:szCs w:val="21"/>
          </w:rPr>
          <m:t>M</m:t>
        </m:r>
        <m:sSub>
          <m:sSubPr>
            <m:ctrlPr>
              <w:rPr>
                <w:rFonts w:ascii="Cambria Math" w:hAnsi="Cambria Math" w:cs="Times New Roman"/>
                <w:i/>
                <w:kern w:val="2"/>
                <w:sz w:val="21"/>
                <w:szCs w:val="21"/>
              </w:rPr>
            </m:ctrlPr>
          </m:sSubPr>
          <m:e>
            <m:r>
              <w:rPr>
                <w:rFonts w:ascii="Cambria Math" w:hAnsi="Cambria Math" w:cs="Times New Roman" w:hint="eastAsia"/>
                <w:kern w:val="2"/>
                <w:sz w:val="21"/>
                <w:szCs w:val="21"/>
              </w:rPr>
              <m:t>U</m:t>
            </m:r>
            <m:ctrlPr>
              <w:rPr>
                <w:rFonts w:ascii="Cambria Math" w:hAnsi="Cambria Math" w:cs="Times New Roman" w:hint="eastAsia"/>
                <w:i/>
                <w:kern w:val="2"/>
                <w:sz w:val="21"/>
                <w:szCs w:val="21"/>
              </w:rPr>
            </m:ctrlPr>
          </m:e>
          <m:sub>
            <m:r>
              <w:rPr>
                <w:rFonts w:ascii="Cambria Math" w:hAnsi="Cambria Math" w:cs="Times New Roman"/>
                <w:kern w:val="2"/>
                <w:sz w:val="21"/>
                <w:szCs w:val="21"/>
              </w:rPr>
              <m:t>1</m:t>
            </m:r>
          </m:sub>
        </m:sSub>
      </m:oMath>
      <w:r w:rsidR="000152D9" w:rsidRPr="00A10FBB">
        <w:rPr>
          <w:rFonts w:ascii="Times New Roman" w:hAnsi="Times New Roman" w:cs="Times New Roman" w:hint="eastAsia"/>
          <w:kern w:val="2"/>
          <w:sz w:val="21"/>
          <w:szCs w:val="21"/>
        </w:rPr>
        <w:t>对物价水平的影响与产出类似，同样表现出短期抑制，长期促进的效果。因此，微观经济不确定性导致产出和价格同向运动，在短期均有负向影响。这一结果验证了不确定性冲击是总需求冲击（</w:t>
      </w:r>
      <w:r w:rsidR="000152D9" w:rsidRPr="00A10FBB">
        <w:rPr>
          <w:rFonts w:ascii="Times New Roman" w:hAnsi="Times New Roman" w:cs="Times New Roman" w:hint="eastAsia"/>
          <w:kern w:val="2"/>
          <w:sz w:val="21"/>
          <w:szCs w:val="21"/>
        </w:rPr>
        <w:t>Leduc &amp;</w:t>
      </w:r>
      <w:r w:rsidR="000152D9" w:rsidRPr="00A10FBB">
        <w:rPr>
          <w:rFonts w:ascii="Times New Roman" w:hAnsi="Times New Roman" w:cs="Times New Roman"/>
          <w:kern w:val="2"/>
          <w:sz w:val="21"/>
          <w:szCs w:val="21"/>
        </w:rPr>
        <w:t xml:space="preserve"> </w:t>
      </w:r>
      <w:r w:rsidR="000152D9" w:rsidRPr="00A10FBB">
        <w:rPr>
          <w:rFonts w:ascii="Times New Roman" w:hAnsi="Times New Roman" w:cs="Times New Roman" w:hint="eastAsia"/>
          <w:kern w:val="2"/>
          <w:sz w:val="21"/>
          <w:szCs w:val="21"/>
        </w:rPr>
        <w:t>Liu</w:t>
      </w:r>
      <w:r w:rsidR="000152D9" w:rsidRPr="00A10FBB">
        <w:rPr>
          <w:rFonts w:ascii="Times New Roman" w:hAnsi="Times New Roman" w:cs="Times New Roman"/>
          <w:kern w:val="2"/>
          <w:sz w:val="21"/>
          <w:szCs w:val="21"/>
        </w:rPr>
        <w:t>, 2016</w:t>
      </w:r>
      <w:r w:rsidR="000152D9" w:rsidRPr="00A10FBB">
        <w:rPr>
          <w:rFonts w:ascii="Times New Roman" w:hAnsi="Times New Roman" w:cs="Times New Roman" w:hint="eastAsia"/>
          <w:kern w:val="2"/>
          <w:sz w:val="21"/>
          <w:szCs w:val="21"/>
        </w:rPr>
        <w:t>）。与此同时，在微观经济不确定性冲击下，货币供应量</w:t>
      </w:r>
      <w:r w:rsidR="000152D9" w:rsidRPr="00A10FBB">
        <w:rPr>
          <w:rFonts w:ascii="Times New Roman" w:hAnsi="Times New Roman" w:cs="Times New Roman" w:hint="eastAsia"/>
          <w:kern w:val="2"/>
          <w:sz w:val="21"/>
          <w:szCs w:val="21"/>
        </w:rPr>
        <w:t>M2</w:t>
      </w:r>
      <w:r w:rsidR="000152D9" w:rsidRPr="00A10FBB">
        <w:rPr>
          <w:rFonts w:ascii="Times New Roman" w:hAnsi="Times New Roman" w:cs="Times New Roman" w:hint="eastAsia"/>
          <w:kern w:val="2"/>
          <w:sz w:val="21"/>
          <w:szCs w:val="21"/>
        </w:rPr>
        <w:t>明显增加，且响应时间滞后于产出和通胀的变化。这反映出我国货币政策制定过程中对没有考虑微观经济不确定性，微观经济不确定性是通过产出和通胀进一步影响货币政策，这一发现与赵文佳和梁燚焱（</w:t>
      </w:r>
      <w:r w:rsidR="000152D9" w:rsidRPr="00A10FBB">
        <w:rPr>
          <w:rFonts w:ascii="Times New Roman" w:hAnsi="Times New Roman" w:cs="Times New Roman" w:hint="eastAsia"/>
          <w:kern w:val="2"/>
          <w:sz w:val="21"/>
          <w:szCs w:val="21"/>
        </w:rPr>
        <w:t>2</w:t>
      </w:r>
      <w:r w:rsidR="000152D9" w:rsidRPr="00A10FBB">
        <w:rPr>
          <w:rFonts w:ascii="Times New Roman" w:hAnsi="Times New Roman" w:cs="Times New Roman"/>
          <w:kern w:val="2"/>
          <w:sz w:val="21"/>
          <w:szCs w:val="21"/>
        </w:rPr>
        <w:t>020</w:t>
      </w:r>
      <w:r w:rsidR="000152D9" w:rsidRPr="00A10FBB">
        <w:rPr>
          <w:rFonts w:ascii="Times New Roman" w:hAnsi="Times New Roman" w:cs="Times New Roman" w:hint="eastAsia"/>
          <w:kern w:val="2"/>
          <w:sz w:val="21"/>
          <w:szCs w:val="21"/>
        </w:rPr>
        <w:t>）一致。</w:t>
      </w:r>
      <w:r w:rsidR="00F178DA" w:rsidRPr="00A10FBB">
        <w:rPr>
          <w:rFonts w:ascii="Times New Roman" w:hAnsi="Times New Roman" w:cs="Times New Roman" w:hint="eastAsia"/>
          <w:kern w:val="2"/>
          <w:sz w:val="21"/>
          <w:szCs w:val="21"/>
        </w:rPr>
        <w:t>总体而言，微观不确定性对中长期产出正向的影响特征与企业层面的结果一致，佐证了本文提出的资源分配效应</w:t>
      </w:r>
      <w:r w:rsidR="00F24CC1" w:rsidRPr="00A10FBB">
        <w:rPr>
          <w:rStyle w:val="FootnoteReference"/>
          <w:rFonts w:ascii="Times New Roman" w:hAnsi="Times New Roman" w:cs="Times New Roman"/>
          <w:kern w:val="2"/>
          <w:sz w:val="21"/>
          <w:szCs w:val="21"/>
        </w:rPr>
        <w:footnoteReference w:id="6"/>
      </w:r>
      <w:r w:rsidR="00F178DA" w:rsidRPr="00A10FBB">
        <w:rPr>
          <w:rFonts w:ascii="Times New Roman" w:hAnsi="Times New Roman" w:cs="Times New Roman" w:hint="eastAsia"/>
          <w:kern w:val="2"/>
          <w:sz w:val="21"/>
          <w:szCs w:val="21"/>
        </w:rPr>
        <w:t>。</w:t>
      </w:r>
    </w:p>
    <w:p w14:paraId="75BDE421" w14:textId="553B97BD" w:rsidR="000152D9" w:rsidRPr="00A10FBB" w:rsidRDefault="000152D9" w:rsidP="00B0602B">
      <w:pPr>
        <w:widowControl w:val="0"/>
        <w:ind w:firstLineChars="202" w:firstLine="424"/>
        <w:jc w:val="both"/>
        <w:rPr>
          <w:rFonts w:ascii="Times New Roman" w:hAnsi="Times New Roman" w:cs="Times New Roman"/>
          <w:kern w:val="2"/>
          <w:sz w:val="21"/>
          <w:szCs w:val="20"/>
        </w:rPr>
      </w:pPr>
      <w:r w:rsidRPr="00A10FBB">
        <w:rPr>
          <w:rFonts w:ascii="Times New Roman" w:hAnsi="Times New Roman" w:cs="Times New Roman" w:hint="eastAsia"/>
          <w:kern w:val="2"/>
          <w:sz w:val="21"/>
          <w:szCs w:val="21"/>
        </w:rPr>
        <w:t>与微观经济不确定性相比，经济政策不确定性</w:t>
      </w:r>
      <w:r w:rsidR="00D252DF" w:rsidRPr="00A10FBB">
        <w:rPr>
          <w:rFonts w:ascii="Times New Roman" w:hAnsi="Times New Roman" w:cs="Times New Roman" w:hint="eastAsia"/>
          <w:kern w:val="2"/>
          <w:sz w:val="21"/>
          <w:szCs w:val="21"/>
        </w:rPr>
        <w:t>E</w:t>
      </w:r>
      <w:r w:rsidRPr="00A10FBB">
        <w:rPr>
          <w:rFonts w:ascii="Times New Roman" w:hAnsi="Times New Roman" w:cs="Times New Roman" w:hint="eastAsia"/>
          <w:kern w:val="2"/>
          <w:sz w:val="21"/>
          <w:szCs w:val="21"/>
        </w:rPr>
        <w:t>PU</w:t>
      </w:r>
      <w:r w:rsidRPr="00A10FBB">
        <w:rPr>
          <w:rFonts w:ascii="Times New Roman" w:hAnsi="Times New Roman" w:cs="Times New Roman" w:hint="eastAsia"/>
          <w:kern w:val="2"/>
          <w:sz w:val="21"/>
          <w:szCs w:val="21"/>
        </w:rPr>
        <w:t>对产出有持续的负向影响。在短期内，由于价格黏性对物价水平有微弱正向影响，但整体为负向影响。因此，经济政策不确定性同样为总需求冲击，但在中长期影响不会反转。这反映与经济政策不确定性相比，</w:t>
      </w:r>
      <w:r w:rsidRPr="00A10FBB">
        <w:rPr>
          <w:rFonts w:ascii="Times New Roman" w:hAnsi="Times New Roman" w:cs="Times New Roman" w:hint="eastAsia"/>
          <w:kern w:val="2"/>
          <w:sz w:val="21"/>
          <w:szCs w:val="20"/>
        </w:rPr>
        <w:t>微观</w:t>
      </w:r>
      <w:r w:rsidR="00F20127" w:rsidRPr="00A10FBB">
        <w:rPr>
          <w:rFonts w:ascii="Times New Roman" w:hAnsi="Times New Roman" w:cs="Times New Roman" w:hint="eastAsia"/>
          <w:kern w:val="2"/>
          <w:sz w:val="21"/>
          <w:szCs w:val="20"/>
        </w:rPr>
        <w:t>经济</w:t>
      </w:r>
      <w:r w:rsidRPr="00A10FBB">
        <w:rPr>
          <w:rFonts w:ascii="Times New Roman" w:hAnsi="Times New Roman" w:cs="Times New Roman" w:hint="eastAsia"/>
          <w:kern w:val="2"/>
          <w:sz w:val="21"/>
          <w:szCs w:val="20"/>
        </w:rPr>
        <w:t>不确定性具有更强的资源配置效应：经济的短期波动使得资源在优质企业与劣质企业中重新分配，最终提高产出水平。</w:t>
      </w:r>
    </w:p>
    <w:p w14:paraId="10E5BA5B" w14:textId="77777777" w:rsidR="000152D9" w:rsidRPr="00A10FBB" w:rsidRDefault="000152D9" w:rsidP="00B0602B">
      <w:pPr>
        <w:widowControl w:val="0"/>
        <w:ind w:firstLineChars="202" w:firstLine="485"/>
        <w:jc w:val="both"/>
        <w:rPr>
          <w:rFonts w:ascii="Times New Roman" w:hAnsi="Times New Roman" w:cs="Times New Roman"/>
          <w:kern w:val="2"/>
          <w:sz w:val="21"/>
          <w:szCs w:val="21"/>
        </w:rPr>
      </w:pPr>
      <w:r w:rsidRPr="00A10FBB">
        <w:rPr>
          <w:rFonts w:ascii="Times New Roman" w:hAnsi="Times New Roman"/>
          <w:noProof/>
        </w:rPr>
        <w:drawing>
          <wp:inline distT="0" distB="0" distL="0" distR="0" wp14:anchorId="7C4B9129" wp14:editId="7A0CC85A">
            <wp:extent cx="5594103" cy="1705233"/>
            <wp:effectExtent l="0" t="0" r="698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hqprint">
                      <a:extLst>
                        <a:ext uri="{28A0092B-C50C-407E-A947-70E740481C1C}">
                          <a14:useLocalDpi xmlns:a14="http://schemas.microsoft.com/office/drawing/2010/main" val="0"/>
                        </a:ext>
                      </a:extLst>
                    </a:blip>
                    <a:srcRect l="10095" r="7875"/>
                    <a:stretch/>
                  </pic:blipFill>
                  <pic:spPr bwMode="auto">
                    <a:xfrm>
                      <a:off x="0" y="0"/>
                      <a:ext cx="5615269" cy="1711685"/>
                    </a:xfrm>
                    <a:prstGeom prst="rect">
                      <a:avLst/>
                    </a:prstGeom>
                    <a:noFill/>
                    <a:ln>
                      <a:noFill/>
                    </a:ln>
                    <a:extLst>
                      <a:ext uri="{53640926-AAD7-44D8-BBD7-CCE9431645EC}">
                        <a14:shadowObscured xmlns:a14="http://schemas.microsoft.com/office/drawing/2010/main"/>
                      </a:ext>
                    </a:extLst>
                  </pic:spPr>
                </pic:pic>
              </a:graphicData>
            </a:graphic>
          </wp:inline>
        </w:drawing>
      </w:r>
    </w:p>
    <w:p w14:paraId="582AEBFB" w14:textId="77777777" w:rsidR="000152D9" w:rsidRPr="00A10FBB" w:rsidRDefault="000152D9" w:rsidP="00B0602B">
      <w:pPr>
        <w:widowControl w:val="0"/>
        <w:ind w:firstLineChars="202" w:firstLine="485"/>
        <w:jc w:val="both"/>
        <w:rPr>
          <w:rFonts w:ascii="Times New Roman" w:hAnsi="Times New Roman" w:cs="Times New Roman"/>
          <w:kern w:val="2"/>
          <w:sz w:val="21"/>
          <w:szCs w:val="21"/>
        </w:rPr>
      </w:pPr>
      <w:r w:rsidRPr="00A10FBB">
        <w:rPr>
          <w:rFonts w:ascii="Times New Roman" w:hAnsi="Times New Roman"/>
          <w:noProof/>
        </w:rPr>
        <w:drawing>
          <wp:inline distT="0" distB="0" distL="0" distR="0" wp14:anchorId="576F2BA4" wp14:editId="5EEA11A9">
            <wp:extent cx="5604795" cy="1705232"/>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hqprint">
                      <a:extLst>
                        <a:ext uri="{28A0092B-C50C-407E-A947-70E740481C1C}">
                          <a14:useLocalDpi xmlns:a14="http://schemas.microsoft.com/office/drawing/2010/main" val="0"/>
                        </a:ext>
                      </a:extLst>
                    </a:blip>
                    <a:srcRect l="9864" r="7640"/>
                    <a:stretch/>
                  </pic:blipFill>
                  <pic:spPr bwMode="auto">
                    <a:xfrm>
                      <a:off x="0" y="0"/>
                      <a:ext cx="5633980" cy="1714111"/>
                    </a:xfrm>
                    <a:prstGeom prst="rect">
                      <a:avLst/>
                    </a:prstGeom>
                    <a:noFill/>
                    <a:ln>
                      <a:noFill/>
                    </a:ln>
                    <a:extLst>
                      <a:ext uri="{53640926-AAD7-44D8-BBD7-CCE9431645EC}">
                        <a14:shadowObscured xmlns:a14="http://schemas.microsoft.com/office/drawing/2010/main"/>
                      </a:ext>
                    </a:extLst>
                  </pic:spPr>
                </pic:pic>
              </a:graphicData>
            </a:graphic>
          </wp:inline>
        </w:drawing>
      </w:r>
    </w:p>
    <w:p w14:paraId="01ABDB7F" w14:textId="53EED236" w:rsidR="000152D9" w:rsidRPr="00A10FBB" w:rsidRDefault="000152D9" w:rsidP="00F67FFC">
      <w:pPr>
        <w:widowControl w:val="0"/>
        <w:ind w:firstLineChars="100" w:firstLine="210"/>
        <w:jc w:val="center"/>
        <w:rPr>
          <w:rFonts w:ascii="Times New Roman" w:eastAsia="KaiTi" w:hAnsi="Times New Roman" w:cs="SimHei"/>
          <w:bCs/>
          <w:kern w:val="2"/>
          <w:sz w:val="21"/>
          <w:szCs w:val="21"/>
        </w:rPr>
      </w:pPr>
      <w:r w:rsidRPr="00A10FBB">
        <w:rPr>
          <w:rFonts w:ascii="Times New Roman" w:eastAsia="KaiTi" w:hAnsi="Times New Roman" w:cs="SimHei"/>
          <w:bCs/>
          <w:kern w:val="2"/>
          <w:sz w:val="21"/>
          <w:szCs w:val="21"/>
        </w:rPr>
        <w:t>图</w:t>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bCs/>
          <w:kern w:val="2"/>
          <w:sz w:val="21"/>
          <w:szCs w:val="21"/>
        </w:rPr>
        <w:fldChar w:fldCharType="begin"/>
      </w:r>
      <w:r w:rsidRPr="00A10FBB">
        <w:rPr>
          <w:rFonts w:ascii="Times New Roman" w:eastAsia="KaiTi" w:hAnsi="Times New Roman" w:cs="SimHei"/>
          <w:bCs/>
          <w:kern w:val="2"/>
          <w:sz w:val="21"/>
          <w:szCs w:val="21"/>
        </w:rPr>
        <w:instrText xml:space="preserve"> SEQ </w:instrText>
      </w:r>
      <w:r w:rsidRPr="00A10FBB">
        <w:rPr>
          <w:rFonts w:ascii="Times New Roman" w:eastAsia="KaiTi" w:hAnsi="Times New Roman" w:cs="SimHei"/>
          <w:bCs/>
          <w:kern w:val="2"/>
          <w:sz w:val="21"/>
          <w:szCs w:val="21"/>
        </w:rPr>
        <w:instrText>图</w:instrText>
      </w:r>
      <w:r w:rsidRPr="00A10FBB">
        <w:rPr>
          <w:rFonts w:ascii="Times New Roman" w:eastAsia="KaiTi" w:hAnsi="Times New Roman" w:cs="SimHei"/>
          <w:bCs/>
          <w:kern w:val="2"/>
          <w:sz w:val="21"/>
          <w:szCs w:val="21"/>
        </w:rPr>
        <w:instrText xml:space="preserve"> \* ARABIC </w:instrText>
      </w:r>
      <w:r w:rsidRPr="00A10FBB">
        <w:rPr>
          <w:rFonts w:ascii="Times New Roman" w:eastAsia="KaiTi" w:hAnsi="Times New Roman" w:cs="SimHei"/>
          <w:bCs/>
          <w:kern w:val="2"/>
          <w:sz w:val="21"/>
          <w:szCs w:val="21"/>
        </w:rPr>
        <w:fldChar w:fldCharType="separate"/>
      </w:r>
      <w:r w:rsidR="00AF6F8F" w:rsidRPr="00A10FBB">
        <w:rPr>
          <w:rFonts w:ascii="Times New Roman" w:eastAsia="KaiTi" w:hAnsi="Times New Roman" w:cs="SimHei"/>
          <w:bCs/>
          <w:noProof/>
          <w:kern w:val="2"/>
          <w:sz w:val="21"/>
          <w:szCs w:val="21"/>
        </w:rPr>
        <w:t>4</w:t>
      </w:r>
      <w:r w:rsidRPr="00A10FBB">
        <w:rPr>
          <w:rFonts w:ascii="Times New Roman" w:eastAsia="KaiTi" w:hAnsi="Times New Roman" w:cs="SimHei"/>
          <w:bCs/>
          <w:kern w:val="2"/>
          <w:sz w:val="21"/>
          <w:szCs w:val="21"/>
        </w:rPr>
        <w:fldChar w:fldCharType="end"/>
      </w:r>
      <w:r w:rsidRPr="00A10FBB">
        <w:rPr>
          <w:rFonts w:ascii="Times New Roman" w:eastAsia="KaiTi" w:hAnsi="Times New Roman" w:cs="SimHei"/>
          <w:bCs/>
          <w:kern w:val="2"/>
          <w:sz w:val="21"/>
          <w:szCs w:val="21"/>
        </w:rPr>
        <w:t xml:space="preserve"> </w:t>
      </w:r>
      <w:r w:rsidRPr="00A10FBB">
        <w:rPr>
          <w:rFonts w:ascii="Times New Roman" w:eastAsia="KaiTi" w:hAnsi="Times New Roman" w:cs="SimHei" w:hint="eastAsia"/>
          <w:bCs/>
          <w:kern w:val="2"/>
          <w:sz w:val="21"/>
          <w:szCs w:val="21"/>
        </w:rPr>
        <w:t>微观经济不确定性（</w:t>
      </w:r>
      <w:r w:rsidRPr="00A10FBB">
        <w:rPr>
          <w:rFonts w:ascii="Times New Roman" w:eastAsia="KaiTi" w:hAnsi="Times New Roman" w:cs="SimHei" w:hint="eastAsia"/>
          <w:bCs/>
          <w:kern w:val="2"/>
          <w:sz w:val="21"/>
          <w:szCs w:val="21"/>
        </w:rPr>
        <w:t>MU</w:t>
      </w:r>
      <w:r w:rsidRPr="00A10FBB">
        <w:rPr>
          <w:rFonts w:ascii="Times New Roman" w:eastAsia="KaiTi" w:hAnsi="Times New Roman" w:cs="SimHei" w:hint="eastAsia"/>
          <w:bCs/>
          <w:kern w:val="2"/>
          <w:sz w:val="21"/>
          <w:szCs w:val="21"/>
        </w:rPr>
        <w:t>）和经济政策不确定性（</w:t>
      </w:r>
      <w:r w:rsidRPr="00A10FBB">
        <w:rPr>
          <w:rFonts w:ascii="Times New Roman" w:eastAsia="KaiTi" w:hAnsi="Times New Roman" w:cs="SimHei" w:hint="eastAsia"/>
          <w:bCs/>
          <w:kern w:val="2"/>
          <w:sz w:val="21"/>
          <w:szCs w:val="21"/>
        </w:rPr>
        <w:t>EPU</w:t>
      </w:r>
      <w:r w:rsidRPr="00A10FBB">
        <w:rPr>
          <w:rFonts w:ascii="Times New Roman" w:eastAsia="KaiTi" w:hAnsi="Times New Roman" w:cs="SimHei" w:hint="eastAsia"/>
          <w:bCs/>
          <w:kern w:val="2"/>
          <w:sz w:val="21"/>
          <w:szCs w:val="21"/>
        </w:rPr>
        <w:t>）对宏观经济的影响</w:t>
      </w:r>
    </w:p>
    <w:p w14:paraId="5ACA3373" w14:textId="082A5E10" w:rsidR="004130B7" w:rsidRPr="00A10FBB" w:rsidRDefault="004130B7" w:rsidP="00B0602B">
      <w:pPr>
        <w:widowControl w:val="0"/>
        <w:jc w:val="center"/>
        <w:rPr>
          <w:rFonts w:ascii="Times New Roman" w:hAnsi="Times New Roman" w:cs="Times New Roman"/>
          <w:kern w:val="2"/>
          <w:sz w:val="21"/>
          <w:szCs w:val="21"/>
        </w:rPr>
      </w:pPr>
    </w:p>
    <w:p w14:paraId="2687CEA8" w14:textId="77EC601E" w:rsidR="00044912" w:rsidRPr="00A10FBB" w:rsidRDefault="004E070F" w:rsidP="008F52E5">
      <w:pPr>
        <w:widowControl w:val="0"/>
        <w:ind w:firstLineChars="100" w:firstLine="280"/>
        <w:jc w:val="center"/>
        <w:rPr>
          <w:rFonts w:ascii="Times New Roman" w:eastAsia="SimHei" w:hAnsi="Times New Roman" w:cs="Times New Roman"/>
          <w:kern w:val="2"/>
          <w:sz w:val="28"/>
          <w:szCs w:val="28"/>
        </w:rPr>
      </w:pPr>
      <w:r w:rsidRPr="00A10FBB">
        <w:rPr>
          <w:rFonts w:ascii="Times New Roman" w:eastAsia="SimHei" w:hAnsi="Times New Roman" w:cs="Times New Roman" w:hint="eastAsia"/>
          <w:kern w:val="2"/>
          <w:sz w:val="28"/>
          <w:szCs w:val="28"/>
        </w:rPr>
        <w:t>六</w:t>
      </w:r>
      <w:r w:rsidR="00044912" w:rsidRPr="00A10FBB">
        <w:rPr>
          <w:rFonts w:ascii="Times New Roman" w:eastAsia="SimHei" w:hAnsi="Times New Roman" w:cs="Times New Roman" w:hint="eastAsia"/>
          <w:kern w:val="2"/>
          <w:sz w:val="28"/>
          <w:szCs w:val="28"/>
        </w:rPr>
        <w:t>、结论</w:t>
      </w:r>
    </w:p>
    <w:p w14:paraId="5ED73979" w14:textId="29284C80" w:rsidR="00BE3BA6" w:rsidRPr="00A10FBB" w:rsidRDefault="00B52703" w:rsidP="00B0602B">
      <w:pPr>
        <w:pStyle w:val="a1"/>
        <w:spacing w:line="240" w:lineRule="auto"/>
        <w:ind w:firstLineChars="202" w:firstLine="424"/>
        <w:rPr>
          <w:kern w:val="2"/>
          <w:sz w:val="21"/>
          <w:szCs w:val="21"/>
        </w:rPr>
      </w:pPr>
      <w:r w:rsidRPr="00A10FBB">
        <w:rPr>
          <w:rFonts w:hint="eastAsia"/>
          <w:kern w:val="2"/>
          <w:sz w:val="21"/>
          <w:szCs w:val="21"/>
        </w:rPr>
        <w:t>本文</w:t>
      </w:r>
      <w:r w:rsidR="0036359C" w:rsidRPr="00A10FBB">
        <w:rPr>
          <w:rFonts w:hint="eastAsia"/>
          <w:kern w:val="2"/>
          <w:sz w:val="21"/>
          <w:szCs w:val="21"/>
        </w:rPr>
        <w:t>基于</w:t>
      </w:r>
      <w:r w:rsidRPr="00A10FBB">
        <w:rPr>
          <w:rFonts w:hint="eastAsia"/>
          <w:kern w:val="2"/>
          <w:sz w:val="21"/>
          <w:szCs w:val="21"/>
        </w:rPr>
        <w:t>2</w:t>
      </w:r>
      <w:r w:rsidRPr="00A10FBB">
        <w:rPr>
          <w:kern w:val="2"/>
          <w:sz w:val="21"/>
          <w:szCs w:val="21"/>
        </w:rPr>
        <w:t>003</w:t>
      </w:r>
      <w:r w:rsidRPr="00A10FBB">
        <w:rPr>
          <w:rFonts w:hint="eastAsia"/>
          <w:kern w:val="2"/>
          <w:sz w:val="21"/>
          <w:szCs w:val="21"/>
        </w:rPr>
        <w:t>年至</w:t>
      </w:r>
      <w:r w:rsidRPr="00A10FBB">
        <w:rPr>
          <w:rFonts w:hint="eastAsia"/>
          <w:kern w:val="2"/>
          <w:sz w:val="21"/>
          <w:szCs w:val="21"/>
        </w:rPr>
        <w:t>2</w:t>
      </w:r>
      <w:r w:rsidRPr="00A10FBB">
        <w:rPr>
          <w:kern w:val="2"/>
          <w:sz w:val="21"/>
          <w:szCs w:val="21"/>
        </w:rPr>
        <w:t>021</w:t>
      </w:r>
      <w:r w:rsidRPr="00A10FBB">
        <w:rPr>
          <w:rFonts w:hint="eastAsia"/>
          <w:kern w:val="2"/>
          <w:sz w:val="21"/>
          <w:szCs w:val="21"/>
        </w:rPr>
        <w:t>年</w:t>
      </w:r>
      <w:r w:rsidRPr="00A10FBB">
        <w:rPr>
          <w:rFonts w:hint="eastAsia"/>
          <w:kern w:val="2"/>
          <w:sz w:val="21"/>
          <w:szCs w:val="21"/>
        </w:rPr>
        <w:t>A</w:t>
      </w:r>
      <w:r w:rsidRPr="00A10FBB">
        <w:rPr>
          <w:rFonts w:hint="eastAsia"/>
          <w:kern w:val="2"/>
          <w:sz w:val="21"/>
          <w:szCs w:val="21"/>
        </w:rPr>
        <w:t>股上市公司财务数据</w:t>
      </w:r>
      <w:r w:rsidR="00E73E11" w:rsidRPr="00A10FBB">
        <w:rPr>
          <w:rFonts w:hint="eastAsia"/>
          <w:kern w:val="2"/>
          <w:sz w:val="21"/>
          <w:szCs w:val="21"/>
        </w:rPr>
        <w:t>构建了</w:t>
      </w:r>
      <w:r w:rsidRPr="00A10FBB">
        <w:rPr>
          <w:rFonts w:hint="eastAsia"/>
          <w:kern w:val="2"/>
          <w:sz w:val="21"/>
          <w:szCs w:val="21"/>
        </w:rPr>
        <w:t>中国微观经济不确定性指数，并探讨了微观不确定性对宏观</w:t>
      </w:r>
      <w:r w:rsidR="00B44FE8" w:rsidRPr="00A10FBB">
        <w:rPr>
          <w:rFonts w:hint="eastAsia"/>
          <w:kern w:val="2"/>
          <w:sz w:val="21"/>
          <w:szCs w:val="21"/>
        </w:rPr>
        <w:t>层面</w:t>
      </w:r>
      <w:r w:rsidRPr="00A10FBB">
        <w:rPr>
          <w:rFonts w:hint="eastAsia"/>
          <w:kern w:val="2"/>
          <w:sz w:val="21"/>
          <w:szCs w:val="21"/>
        </w:rPr>
        <w:t>经济变量的及在微观</w:t>
      </w:r>
      <w:r w:rsidR="00B44FE8" w:rsidRPr="00A10FBB">
        <w:rPr>
          <w:rFonts w:hint="eastAsia"/>
          <w:kern w:val="2"/>
          <w:sz w:val="21"/>
          <w:szCs w:val="21"/>
        </w:rPr>
        <w:t>层面</w:t>
      </w:r>
      <w:r w:rsidRPr="00A10FBB">
        <w:rPr>
          <w:rFonts w:hint="eastAsia"/>
          <w:kern w:val="2"/>
          <w:sz w:val="21"/>
          <w:szCs w:val="21"/>
        </w:rPr>
        <w:t>企业投资的影响。结果表明，微观经济不确定性较好地反映了我国经济波动</w:t>
      </w:r>
      <w:r w:rsidR="00245CC6" w:rsidRPr="00A10FBB">
        <w:rPr>
          <w:rFonts w:hint="eastAsia"/>
          <w:kern w:val="2"/>
          <w:sz w:val="21"/>
          <w:szCs w:val="21"/>
        </w:rPr>
        <w:t>，</w:t>
      </w:r>
      <w:r w:rsidR="0022434B" w:rsidRPr="00A10FBB">
        <w:rPr>
          <w:rFonts w:hint="eastAsia"/>
          <w:kern w:val="2"/>
          <w:sz w:val="21"/>
          <w:szCs w:val="21"/>
        </w:rPr>
        <w:t>并且</w:t>
      </w:r>
      <w:r w:rsidR="00215494" w:rsidRPr="00A10FBB">
        <w:rPr>
          <w:rFonts w:hint="eastAsia"/>
          <w:kern w:val="2"/>
          <w:sz w:val="21"/>
          <w:szCs w:val="21"/>
        </w:rPr>
        <w:t>微观经济不确定性</w:t>
      </w:r>
      <w:r w:rsidR="00245CC6" w:rsidRPr="00A10FBB">
        <w:rPr>
          <w:rFonts w:hint="eastAsia"/>
          <w:kern w:val="2"/>
          <w:sz w:val="21"/>
          <w:szCs w:val="21"/>
        </w:rPr>
        <w:t>在</w:t>
      </w:r>
      <w:r w:rsidR="001D18DC" w:rsidRPr="00A10FBB">
        <w:rPr>
          <w:rFonts w:hint="eastAsia"/>
          <w:kern w:val="2"/>
          <w:sz w:val="21"/>
          <w:szCs w:val="21"/>
        </w:rPr>
        <w:t>波动规律与传导机制上与经济政策不确定性</w:t>
      </w:r>
      <w:r w:rsidR="00314DEC" w:rsidRPr="00A10FBB">
        <w:rPr>
          <w:rFonts w:hint="eastAsia"/>
          <w:kern w:val="2"/>
          <w:sz w:val="21"/>
          <w:szCs w:val="21"/>
        </w:rPr>
        <w:t>（</w:t>
      </w:r>
      <w:r w:rsidR="00314DEC" w:rsidRPr="00A10FBB">
        <w:rPr>
          <w:rFonts w:hint="eastAsia"/>
          <w:kern w:val="2"/>
          <w:sz w:val="21"/>
          <w:szCs w:val="21"/>
        </w:rPr>
        <w:t>Baker</w:t>
      </w:r>
      <w:r w:rsidR="00314DEC" w:rsidRPr="00A10FBB">
        <w:rPr>
          <w:kern w:val="2"/>
          <w:sz w:val="21"/>
          <w:szCs w:val="21"/>
        </w:rPr>
        <w:t xml:space="preserve"> et al, 2013</w:t>
      </w:r>
      <w:r w:rsidR="00314DEC" w:rsidRPr="00A10FBB">
        <w:rPr>
          <w:rFonts w:hint="eastAsia"/>
          <w:kern w:val="2"/>
          <w:sz w:val="21"/>
          <w:szCs w:val="21"/>
        </w:rPr>
        <w:t>）</w:t>
      </w:r>
      <w:r w:rsidR="001D18DC" w:rsidRPr="00A10FBB">
        <w:rPr>
          <w:rFonts w:hint="eastAsia"/>
          <w:kern w:val="2"/>
          <w:sz w:val="21"/>
          <w:szCs w:val="21"/>
        </w:rPr>
        <w:t>不同</w:t>
      </w:r>
      <w:r w:rsidR="00215494" w:rsidRPr="00A10FBB">
        <w:rPr>
          <w:rFonts w:hint="eastAsia"/>
          <w:kern w:val="2"/>
          <w:sz w:val="21"/>
          <w:szCs w:val="21"/>
        </w:rPr>
        <w:t>。微观经济不确定性上升在短期内对产出和价格水平有负向影响，但在中长期（半年后）这一效应反转</w:t>
      </w:r>
      <w:r w:rsidR="00CA6A00" w:rsidRPr="00A10FBB">
        <w:rPr>
          <w:rFonts w:hint="eastAsia"/>
          <w:kern w:val="2"/>
          <w:sz w:val="21"/>
          <w:szCs w:val="21"/>
        </w:rPr>
        <w:t>。</w:t>
      </w:r>
      <w:r w:rsidR="004C5A7C" w:rsidRPr="00A10FBB">
        <w:rPr>
          <w:rFonts w:hint="eastAsia"/>
          <w:kern w:val="2"/>
          <w:sz w:val="21"/>
          <w:szCs w:val="21"/>
        </w:rPr>
        <w:t>在短期内，微观经济不确定性</w:t>
      </w:r>
      <w:r w:rsidR="00547337" w:rsidRPr="00A10FBB">
        <w:rPr>
          <w:rFonts w:hint="eastAsia"/>
          <w:kern w:val="2"/>
          <w:sz w:val="21"/>
          <w:szCs w:val="21"/>
        </w:rPr>
        <w:t>主要通过实物期权和金融摩擦两个渠道</w:t>
      </w:r>
      <w:r w:rsidR="004C5A7C" w:rsidRPr="00A10FBB">
        <w:rPr>
          <w:rFonts w:hint="eastAsia"/>
          <w:kern w:val="2"/>
          <w:sz w:val="21"/>
          <w:szCs w:val="21"/>
        </w:rPr>
        <w:t>会抑制企业投资水平</w:t>
      </w:r>
      <w:r w:rsidR="00AE6EE4" w:rsidRPr="00A10FBB">
        <w:rPr>
          <w:rFonts w:hint="eastAsia"/>
          <w:kern w:val="2"/>
          <w:sz w:val="21"/>
          <w:szCs w:val="21"/>
        </w:rPr>
        <w:t>。本文创新</w:t>
      </w:r>
      <w:r w:rsidR="00761DA2" w:rsidRPr="00A10FBB">
        <w:rPr>
          <w:rFonts w:hint="eastAsia"/>
          <w:kern w:val="2"/>
          <w:sz w:val="21"/>
          <w:szCs w:val="21"/>
        </w:rPr>
        <w:t>地</w:t>
      </w:r>
      <w:r w:rsidR="00AE6EE4" w:rsidRPr="00A10FBB">
        <w:rPr>
          <w:rFonts w:hint="eastAsia"/>
          <w:kern w:val="2"/>
          <w:sz w:val="21"/>
          <w:szCs w:val="21"/>
        </w:rPr>
        <w:t>提出了资源分配机制</w:t>
      </w:r>
      <w:r w:rsidR="00CA4E27" w:rsidRPr="00A10FBB">
        <w:rPr>
          <w:rFonts w:hint="eastAsia"/>
          <w:kern w:val="2"/>
          <w:sz w:val="21"/>
          <w:szCs w:val="21"/>
        </w:rPr>
        <w:t>，</w:t>
      </w:r>
      <w:r w:rsidR="00815159" w:rsidRPr="00A10FBB">
        <w:rPr>
          <w:rFonts w:hint="eastAsia"/>
          <w:kern w:val="2"/>
          <w:sz w:val="21"/>
          <w:szCs w:val="21"/>
        </w:rPr>
        <w:t>通过投资效率</w:t>
      </w:r>
      <w:r w:rsidR="00F16186" w:rsidRPr="00A10FBB">
        <w:rPr>
          <w:rFonts w:hint="eastAsia"/>
          <w:kern w:val="2"/>
          <w:sz w:val="21"/>
          <w:szCs w:val="21"/>
        </w:rPr>
        <w:t>、盈利水平差异</w:t>
      </w:r>
      <w:r w:rsidR="00815159" w:rsidRPr="00A10FBB">
        <w:rPr>
          <w:rFonts w:hint="eastAsia"/>
          <w:kern w:val="2"/>
          <w:sz w:val="21"/>
          <w:szCs w:val="21"/>
        </w:rPr>
        <w:t>等实证分析验证了资源配置效应的理论假设</w:t>
      </w:r>
      <w:r w:rsidR="00CA4E27" w:rsidRPr="00A10FBB">
        <w:rPr>
          <w:rFonts w:hint="eastAsia"/>
          <w:kern w:val="2"/>
          <w:sz w:val="21"/>
          <w:szCs w:val="21"/>
        </w:rPr>
        <w:t>，</w:t>
      </w:r>
      <w:r w:rsidR="00CA4E27" w:rsidRPr="00A10FBB">
        <w:rPr>
          <w:rFonts w:hint="eastAsia"/>
          <w:kern w:val="2"/>
          <w:sz w:val="21"/>
          <w:szCs w:val="21"/>
        </w:rPr>
        <w:t>并解释了微观不确定性在中长期对企业投资的促进作用，</w:t>
      </w:r>
      <w:r w:rsidR="00BE3BA6" w:rsidRPr="00A10FBB">
        <w:rPr>
          <w:rFonts w:hint="eastAsia"/>
          <w:kern w:val="2"/>
          <w:sz w:val="21"/>
          <w:szCs w:val="21"/>
        </w:rPr>
        <w:t>对宏观经济变量的结构向量自回归分析得到的结果也与在微观层面分析得到的一致，微观不确定性在短期对产出和价格有负向的影响，但在中长期表现为正向的影响，因此微观不确定性也表现为总需求冲击。</w:t>
      </w:r>
    </w:p>
    <w:p w14:paraId="29510229" w14:textId="25306A65" w:rsidR="00CA6A00" w:rsidRPr="00A10FBB" w:rsidRDefault="00CA6A00" w:rsidP="00B0602B">
      <w:pPr>
        <w:pStyle w:val="a1"/>
        <w:spacing w:line="240" w:lineRule="auto"/>
        <w:ind w:firstLineChars="202" w:firstLine="424"/>
        <w:rPr>
          <w:kern w:val="2"/>
          <w:sz w:val="21"/>
        </w:rPr>
      </w:pPr>
      <w:r w:rsidRPr="00A10FBB">
        <w:rPr>
          <w:rFonts w:hint="eastAsia"/>
          <w:kern w:val="2"/>
          <w:sz w:val="21"/>
          <w:szCs w:val="21"/>
        </w:rPr>
        <w:t>基于以上发现，</w:t>
      </w:r>
      <w:r w:rsidR="00E440E7" w:rsidRPr="00A10FBB">
        <w:rPr>
          <w:rFonts w:hint="eastAsia"/>
          <w:kern w:val="2"/>
          <w:sz w:val="21"/>
          <w:szCs w:val="21"/>
        </w:rPr>
        <w:t>本文</w:t>
      </w:r>
      <w:r w:rsidR="00CE787F" w:rsidRPr="00A10FBB">
        <w:rPr>
          <w:rFonts w:hint="eastAsia"/>
          <w:kern w:val="2"/>
          <w:sz w:val="21"/>
          <w:szCs w:val="21"/>
        </w:rPr>
        <w:t>提出以下</w:t>
      </w:r>
      <w:r w:rsidRPr="00A10FBB">
        <w:rPr>
          <w:rFonts w:hint="eastAsia"/>
          <w:kern w:val="2"/>
          <w:sz w:val="21"/>
          <w:szCs w:val="21"/>
        </w:rPr>
        <w:t>政策</w:t>
      </w:r>
      <w:r w:rsidR="0018608F" w:rsidRPr="00A10FBB">
        <w:rPr>
          <w:rFonts w:hint="eastAsia"/>
          <w:kern w:val="2"/>
          <w:sz w:val="21"/>
          <w:szCs w:val="21"/>
        </w:rPr>
        <w:t>启示</w:t>
      </w:r>
      <w:r w:rsidRPr="00A10FBB">
        <w:rPr>
          <w:rFonts w:hint="eastAsia"/>
          <w:kern w:val="2"/>
          <w:sz w:val="21"/>
          <w:szCs w:val="21"/>
        </w:rPr>
        <w:t>：</w:t>
      </w:r>
      <w:r w:rsidR="002A1ED4" w:rsidRPr="00A10FBB">
        <w:rPr>
          <w:rFonts w:hint="eastAsia"/>
          <w:kern w:val="2"/>
          <w:sz w:val="21"/>
          <w:szCs w:val="21"/>
        </w:rPr>
        <w:t>（</w:t>
      </w:r>
      <w:r w:rsidR="002A1ED4" w:rsidRPr="00A10FBB">
        <w:rPr>
          <w:rFonts w:hint="eastAsia"/>
          <w:kern w:val="2"/>
          <w:sz w:val="21"/>
          <w:szCs w:val="21"/>
        </w:rPr>
        <w:t>1</w:t>
      </w:r>
      <w:r w:rsidR="002A1ED4" w:rsidRPr="00A10FBB">
        <w:rPr>
          <w:rFonts w:hint="eastAsia"/>
          <w:kern w:val="2"/>
          <w:sz w:val="21"/>
          <w:szCs w:val="21"/>
        </w:rPr>
        <w:t>）</w:t>
      </w:r>
      <w:r w:rsidR="00CD7DD6" w:rsidRPr="00A10FBB">
        <w:rPr>
          <w:rFonts w:hint="eastAsia"/>
          <w:kern w:val="2"/>
          <w:sz w:val="21"/>
          <w:szCs w:val="21"/>
        </w:rPr>
        <w:t>不同类别经济不确定性对企业行为及宏观经济</w:t>
      </w:r>
      <w:r w:rsidR="00485EB3" w:rsidRPr="00A10FBB">
        <w:rPr>
          <w:rFonts w:hint="eastAsia"/>
          <w:kern w:val="2"/>
          <w:sz w:val="21"/>
          <w:szCs w:val="21"/>
        </w:rPr>
        <w:t>的影响</w:t>
      </w:r>
      <w:r w:rsidR="00CD7DD6" w:rsidRPr="00A10FBB">
        <w:rPr>
          <w:rFonts w:hint="eastAsia"/>
          <w:kern w:val="2"/>
          <w:sz w:val="21"/>
          <w:szCs w:val="21"/>
        </w:rPr>
        <w:t>可能存在差异</w:t>
      </w:r>
      <w:r w:rsidR="00835BAC" w:rsidRPr="00A10FBB">
        <w:rPr>
          <w:rFonts w:hint="eastAsia"/>
          <w:kern w:val="2"/>
          <w:sz w:val="21"/>
          <w:szCs w:val="21"/>
        </w:rPr>
        <w:t>，</w:t>
      </w:r>
      <w:r w:rsidR="00CD7DD6" w:rsidRPr="00A10FBB">
        <w:rPr>
          <w:rFonts w:hint="eastAsia"/>
          <w:kern w:val="2"/>
          <w:sz w:val="21"/>
          <w:szCs w:val="21"/>
        </w:rPr>
        <w:t>微观</w:t>
      </w:r>
      <w:r w:rsidR="00835BAC" w:rsidRPr="00A10FBB">
        <w:rPr>
          <w:rFonts w:hint="eastAsia"/>
          <w:kern w:val="2"/>
          <w:sz w:val="21"/>
          <w:szCs w:val="21"/>
        </w:rPr>
        <w:t>经济</w:t>
      </w:r>
      <w:r w:rsidR="00CD7DD6" w:rsidRPr="00A10FBB">
        <w:rPr>
          <w:rFonts w:hint="eastAsia"/>
          <w:kern w:val="2"/>
          <w:sz w:val="21"/>
          <w:szCs w:val="21"/>
        </w:rPr>
        <w:t>不确定性与当前</w:t>
      </w:r>
      <w:r w:rsidR="000C2331" w:rsidRPr="00A10FBB">
        <w:rPr>
          <w:rFonts w:hint="eastAsia"/>
          <w:kern w:val="2"/>
          <w:sz w:val="21"/>
          <w:szCs w:val="21"/>
        </w:rPr>
        <w:t>较多</w:t>
      </w:r>
      <w:r w:rsidR="00CD7DD6" w:rsidRPr="00A10FBB">
        <w:rPr>
          <w:rFonts w:hint="eastAsia"/>
          <w:kern w:val="2"/>
          <w:sz w:val="21"/>
          <w:szCs w:val="21"/>
        </w:rPr>
        <w:t>研究的经济政策不确定性不同</w:t>
      </w:r>
      <w:r w:rsidR="002A1ED4" w:rsidRPr="00A10FBB">
        <w:rPr>
          <w:rFonts w:hint="eastAsia"/>
          <w:kern w:val="2"/>
          <w:sz w:val="21"/>
          <w:szCs w:val="21"/>
        </w:rPr>
        <w:t>，</w:t>
      </w:r>
      <w:r w:rsidR="00CD7DD6" w:rsidRPr="00A10FBB">
        <w:rPr>
          <w:rFonts w:hint="eastAsia"/>
          <w:kern w:val="2"/>
          <w:sz w:val="21"/>
          <w:szCs w:val="21"/>
        </w:rPr>
        <w:t>其存在更强的资源配置效应，使得不确定冲击对企业投资及宏观产出水平的负向影响在中长期反转。因此，</w:t>
      </w:r>
      <w:r w:rsidR="002A1ED4" w:rsidRPr="00A10FBB">
        <w:rPr>
          <w:rFonts w:hint="eastAsia"/>
          <w:kern w:val="2"/>
          <w:sz w:val="21"/>
          <w:szCs w:val="21"/>
        </w:rPr>
        <w:t>企业</w:t>
      </w:r>
      <w:r w:rsidR="003E5884" w:rsidRPr="00A10FBB">
        <w:rPr>
          <w:rFonts w:hint="eastAsia"/>
          <w:kern w:val="2"/>
          <w:sz w:val="21"/>
          <w:szCs w:val="21"/>
        </w:rPr>
        <w:t>应</w:t>
      </w:r>
      <w:r w:rsidR="002A1ED4" w:rsidRPr="00A10FBB">
        <w:rPr>
          <w:rFonts w:hint="eastAsia"/>
          <w:kern w:val="2"/>
          <w:sz w:val="21"/>
          <w:szCs w:val="21"/>
        </w:rPr>
        <w:t>合理应对</w:t>
      </w:r>
      <w:r w:rsidR="00CD7DD6" w:rsidRPr="00A10FBB">
        <w:rPr>
          <w:rFonts w:hint="eastAsia"/>
          <w:kern w:val="2"/>
          <w:sz w:val="21"/>
          <w:szCs w:val="21"/>
        </w:rPr>
        <w:t>经济微观不确定性</w:t>
      </w:r>
      <w:r w:rsidR="002A1ED4" w:rsidRPr="00A10FBB">
        <w:rPr>
          <w:rFonts w:hint="eastAsia"/>
          <w:kern w:val="2"/>
          <w:sz w:val="21"/>
          <w:szCs w:val="21"/>
        </w:rPr>
        <w:t>冲击，过多的政策干预反而有可能</w:t>
      </w:r>
      <w:r w:rsidR="002A1ED4" w:rsidRPr="00A10FBB">
        <w:rPr>
          <w:rFonts w:hint="eastAsia"/>
          <w:kern w:val="2"/>
          <w:sz w:val="21"/>
        </w:rPr>
        <w:t>降低资源再分配过程的效率。政策制定者应对不同经济不确定性加以区分，从而</w:t>
      </w:r>
      <w:r w:rsidR="003E5884" w:rsidRPr="00A10FBB">
        <w:rPr>
          <w:rFonts w:hint="eastAsia"/>
          <w:kern w:val="2"/>
          <w:sz w:val="21"/>
        </w:rPr>
        <w:t>更好</w:t>
      </w:r>
      <w:r w:rsidR="002A1ED4" w:rsidRPr="00A10FBB">
        <w:rPr>
          <w:rFonts w:hint="eastAsia"/>
          <w:kern w:val="2"/>
          <w:sz w:val="21"/>
        </w:rPr>
        <w:t>引导市场</w:t>
      </w:r>
      <w:r w:rsidR="00E440E7" w:rsidRPr="00A10FBB">
        <w:rPr>
          <w:rFonts w:hint="eastAsia"/>
          <w:kern w:val="2"/>
          <w:sz w:val="21"/>
        </w:rPr>
        <w:t>，优化政策。</w:t>
      </w:r>
      <w:r w:rsidR="002C2EA5" w:rsidRPr="00A10FBB">
        <w:rPr>
          <w:rFonts w:hint="eastAsia"/>
          <w:kern w:val="2"/>
          <w:sz w:val="21"/>
        </w:rPr>
        <w:t>（</w:t>
      </w:r>
      <w:r w:rsidR="002C2EA5" w:rsidRPr="00A10FBB">
        <w:rPr>
          <w:rFonts w:hint="eastAsia"/>
          <w:kern w:val="2"/>
          <w:sz w:val="21"/>
        </w:rPr>
        <w:t>2</w:t>
      </w:r>
      <w:r w:rsidR="002C2EA5" w:rsidRPr="00A10FBB">
        <w:rPr>
          <w:rFonts w:hint="eastAsia"/>
          <w:kern w:val="2"/>
          <w:sz w:val="21"/>
        </w:rPr>
        <w:t>）对不确定性的度量和应对不应仅关注宏观层面，</w:t>
      </w:r>
      <w:r w:rsidR="000D6EF6" w:rsidRPr="00A10FBB">
        <w:rPr>
          <w:rFonts w:hint="eastAsia"/>
          <w:kern w:val="2"/>
          <w:sz w:val="21"/>
        </w:rPr>
        <w:t>不同类型的不确定性可能对经济影响具有不同的传导机制及大小，政策制定者需要从企业层面关注和引导不确定性。</w:t>
      </w:r>
      <w:r w:rsidR="003A2AB4" w:rsidRPr="00A10FBB">
        <w:rPr>
          <w:rFonts w:hint="eastAsia"/>
          <w:kern w:val="2"/>
          <w:sz w:val="21"/>
        </w:rPr>
        <w:t>（</w:t>
      </w:r>
      <w:r w:rsidR="002C2EA5" w:rsidRPr="00A10FBB">
        <w:rPr>
          <w:kern w:val="2"/>
          <w:sz w:val="21"/>
        </w:rPr>
        <w:t>3</w:t>
      </w:r>
      <w:r w:rsidR="003A2AB4" w:rsidRPr="00A10FBB">
        <w:rPr>
          <w:rFonts w:hint="eastAsia"/>
          <w:kern w:val="2"/>
          <w:sz w:val="21"/>
        </w:rPr>
        <w:t>）本文进一步验证了经济不确定性向实体经济传导的实物期权和金融摩擦渠道。一方面可以推动资产交易市场建设、改善相应机制，提高企业固定资产处置效率</w:t>
      </w:r>
      <w:r w:rsidR="00973E07" w:rsidRPr="00A10FBB">
        <w:rPr>
          <w:rFonts w:hint="eastAsia"/>
          <w:kern w:val="2"/>
          <w:sz w:val="21"/>
        </w:rPr>
        <w:t>。另一方面</w:t>
      </w:r>
      <w:r w:rsidR="003A2AB4" w:rsidRPr="00A10FBB">
        <w:rPr>
          <w:rFonts w:hint="eastAsia"/>
          <w:kern w:val="2"/>
          <w:sz w:val="21"/>
        </w:rPr>
        <w:t>应当改善企业融资环境，拓宽中小企业融资渠道，缓解金融市场摩擦</w:t>
      </w:r>
      <w:r w:rsidR="00973E07" w:rsidRPr="00A10FBB">
        <w:rPr>
          <w:rFonts w:hint="eastAsia"/>
          <w:kern w:val="2"/>
          <w:sz w:val="21"/>
        </w:rPr>
        <w:t>。从这两方面着手，有助于减轻经济不确定性对企业投资及产出的显著抑制作用。</w:t>
      </w:r>
    </w:p>
    <w:p w14:paraId="65B56ADA" w14:textId="532A58A9" w:rsidR="00F16186" w:rsidRPr="00A10FBB" w:rsidRDefault="00F16186" w:rsidP="00B0602B">
      <w:pPr>
        <w:pStyle w:val="a1"/>
        <w:spacing w:line="240" w:lineRule="auto"/>
        <w:ind w:firstLineChars="202" w:firstLine="424"/>
        <w:rPr>
          <w:kern w:val="2"/>
          <w:sz w:val="21"/>
        </w:rPr>
      </w:pPr>
    </w:p>
    <w:p w14:paraId="1A9827C9" w14:textId="77777777" w:rsidR="00535BB4" w:rsidRPr="00A10FBB" w:rsidRDefault="00535BB4" w:rsidP="00B0602B">
      <w:pPr>
        <w:pStyle w:val="a1"/>
        <w:spacing w:line="240" w:lineRule="auto"/>
        <w:ind w:firstLineChars="202" w:firstLine="424"/>
        <w:rPr>
          <w:kern w:val="2"/>
          <w:sz w:val="21"/>
        </w:rPr>
      </w:pPr>
    </w:p>
    <w:p w14:paraId="6B5D2AF3" w14:textId="3D2FE589" w:rsidR="00AD555E" w:rsidRPr="00A10FBB" w:rsidRDefault="00AD555E" w:rsidP="00B0602B">
      <w:pPr>
        <w:pStyle w:val="a1"/>
        <w:spacing w:line="240" w:lineRule="auto"/>
        <w:ind w:firstLineChars="0" w:firstLine="0"/>
        <w:rPr>
          <w:rFonts w:eastAsia="SimHei"/>
          <w:color w:val="000000"/>
          <w:kern w:val="2"/>
          <w:sz w:val="15"/>
          <w:szCs w:val="30"/>
        </w:rPr>
      </w:pPr>
      <w:r w:rsidRPr="00A10FBB">
        <w:rPr>
          <w:rFonts w:eastAsia="SimHei"/>
          <w:color w:val="000000"/>
          <w:kern w:val="2"/>
          <w:sz w:val="15"/>
          <w:szCs w:val="30"/>
        </w:rPr>
        <w:t>参</w:t>
      </w:r>
      <w:r w:rsidR="002A6A7E" w:rsidRPr="00A10FBB">
        <w:rPr>
          <w:rFonts w:eastAsia="SimHei" w:hint="eastAsia"/>
          <w:color w:val="000000"/>
          <w:kern w:val="2"/>
          <w:sz w:val="15"/>
          <w:szCs w:val="30"/>
        </w:rPr>
        <w:t xml:space="preserve"> </w:t>
      </w:r>
      <w:r w:rsidRPr="00A10FBB">
        <w:rPr>
          <w:rFonts w:eastAsia="SimHei"/>
          <w:color w:val="000000"/>
          <w:kern w:val="2"/>
          <w:sz w:val="15"/>
          <w:szCs w:val="30"/>
        </w:rPr>
        <w:t>考</w:t>
      </w:r>
      <w:r w:rsidR="002A6A7E" w:rsidRPr="00A10FBB">
        <w:rPr>
          <w:rFonts w:eastAsia="SimHei" w:hint="eastAsia"/>
          <w:color w:val="000000"/>
          <w:kern w:val="2"/>
          <w:sz w:val="15"/>
          <w:szCs w:val="30"/>
        </w:rPr>
        <w:t xml:space="preserve"> </w:t>
      </w:r>
      <w:r w:rsidRPr="00A10FBB">
        <w:rPr>
          <w:rFonts w:eastAsia="SimHei"/>
          <w:color w:val="000000"/>
          <w:kern w:val="2"/>
          <w:sz w:val="15"/>
          <w:szCs w:val="30"/>
        </w:rPr>
        <w:t>文</w:t>
      </w:r>
      <w:r w:rsidR="002A6A7E" w:rsidRPr="00A10FBB">
        <w:rPr>
          <w:rFonts w:eastAsia="SimHei" w:hint="eastAsia"/>
          <w:color w:val="000000"/>
          <w:kern w:val="2"/>
          <w:sz w:val="15"/>
          <w:szCs w:val="30"/>
        </w:rPr>
        <w:t xml:space="preserve"> </w:t>
      </w:r>
      <w:r w:rsidRPr="00A10FBB">
        <w:rPr>
          <w:rFonts w:eastAsia="SimHei"/>
          <w:color w:val="000000"/>
          <w:kern w:val="2"/>
          <w:sz w:val="15"/>
          <w:szCs w:val="30"/>
        </w:rPr>
        <w:t>献</w:t>
      </w:r>
      <w:bookmarkEnd w:id="8"/>
    </w:p>
    <w:p w14:paraId="58CC221D" w14:textId="1E79BA99" w:rsidR="007C0375" w:rsidRPr="00A10FBB" w:rsidRDefault="007C0375" w:rsidP="00B0602B">
      <w:pPr>
        <w:widowControl w:val="0"/>
        <w:ind w:left="300"/>
        <w:rPr>
          <w:rFonts w:ascii="Times New Roman" w:hAnsi="Times New Roman"/>
          <w:kern w:val="2"/>
          <w:sz w:val="15"/>
          <w:szCs w:val="21"/>
        </w:rPr>
      </w:pPr>
      <w:bookmarkStart w:id="9" w:name="_Toc387132156"/>
      <w:bookmarkStart w:id="10" w:name="_Toc398804267"/>
      <w:r w:rsidRPr="00A10FBB">
        <w:rPr>
          <w:rFonts w:ascii="Times New Roman" w:hAnsi="Times New Roman"/>
          <w:kern w:val="2"/>
          <w:sz w:val="15"/>
          <w:szCs w:val="21"/>
        </w:rPr>
        <w:t>戴国强</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张建华</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009</w:t>
      </w:r>
      <w:r w:rsidRPr="00A10FBB">
        <w:rPr>
          <w:rFonts w:ascii="Times New Roman" w:hAnsi="Times New Roman" w:hint="eastAsia"/>
          <w:kern w:val="2"/>
          <w:sz w:val="15"/>
          <w:szCs w:val="21"/>
        </w:rPr>
        <w:t>：《</w:t>
      </w:r>
      <w:r w:rsidRPr="00A10FBB">
        <w:rPr>
          <w:rFonts w:ascii="Times New Roman" w:hAnsi="Times New Roman"/>
          <w:kern w:val="2"/>
          <w:sz w:val="15"/>
          <w:szCs w:val="21"/>
        </w:rPr>
        <w:t>货币政策的房地产价格传导机制研究</w:t>
      </w:r>
      <w:r w:rsidRPr="00A10FBB">
        <w:rPr>
          <w:rFonts w:ascii="Times New Roman" w:hAnsi="Times New Roman" w:hint="eastAsia"/>
          <w:kern w:val="2"/>
          <w:sz w:val="15"/>
          <w:szCs w:val="21"/>
        </w:rPr>
        <w:t>》，《</w:t>
      </w:r>
      <w:r w:rsidRPr="00A10FBB">
        <w:rPr>
          <w:rFonts w:ascii="Times New Roman" w:hAnsi="Times New Roman"/>
          <w:kern w:val="2"/>
          <w:sz w:val="15"/>
          <w:szCs w:val="21"/>
        </w:rPr>
        <w:t>财贸经济</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1</w:t>
      </w:r>
      <w:r w:rsidRPr="00A10FBB">
        <w:rPr>
          <w:rFonts w:ascii="Times New Roman" w:hAnsi="Times New Roman"/>
          <w:kern w:val="2"/>
          <w:sz w:val="15"/>
          <w:szCs w:val="21"/>
        </w:rPr>
        <w:t>2</w:t>
      </w:r>
      <w:r w:rsidRPr="00A10FBB">
        <w:rPr>
          <w:rFonts w:ascii="Times New Roman" w:hAnsi="Times New Roman" w:hint="eastAsia"/>
          <w:kern w:val="2"/>
          <w:sz w:val="15"/>
          <w:szCs w:val="21"/>
        </w:rPr>
        <w:t>期。</w:t>
      </w:r>
    </w:p>
    <w:p w14:paraId="05836676" w14:textId="139A1348" w:rsidR="00DC3D64" w:rsidRPr="00A10FBB" w:rsidRDefault="00DC3D64" w:rsidP="00B0602B">
      <w:pPr>
        <w:widowControl w:val="0"/>
        <w:ind w:left="300"/>
        <w:rPr>
          <w:rFonts w:ascii="Times New Roman" w:hAnsi="Times New Roman"/>
          <w:kern w:val="2"/>
          <w:sz w:val="15"/>
          <w:szCs w:val="21"/>
        </w:rPr>
      </w:pPr>
      <w:r w:rsidRPr="00A10FBB">
        <w:rPr>
          <w:rFonts w:ascii="Times New Roman" w:hAnsi="Times New Roman" w:hint="eastAsia"/>
          <w:kern w:val="2"/>
          <w:sz w:val="15"/>
          <w:szCs w:val="21"/>
        </w:rPr>
        <w:t>方福前</w:t>
      </w:r>
      <w:r w:rsidRPr="00A10FBB">
        <w:rPr>
          <w:rFonts w:ascii="Times New Roman" w:hAnsi="Times New Roman"/>
          <w:kern w:val="2"/>
          <w:sz w:val="15"/>
          <w:szCs w:val="21"/>
        </w:rPr>
        <w:t xml:space="preserve"> </w:t>
      </w:r>
      <w:r w:rsidRPr="00A10FBB">
        <w:rPr>
          <w:rFonts w:ascii="Times New Roman" w:hAnsi="Times New Roman"/>
          <w:kern w:val="2"/>
          <w:sz w:val="15"/>
          <w:szCs w:val="21"/>
        </w:rPr>
        <w:t>邢炜</w:t>
      </w:r>
      <w:r w:rsidRPr="00A10FBB">
        <w:rPr>
          <w:rFonts w:ascii="Times New Roman" w:hAnsi="Times New Roman"/>
          <w:kern w:val="2"/>
          <w:sz w:val="15"/>
          <w:szCs w:val="21"/>
        </w:rPr>
        <w:t xml:space="preserve"> </w:t>
      </w:r>
      <w:r w:rsidRPr="00A10FBB">
        <w:rPr>
          <w:rFonts w:ascii="Times New Roman" w:hAnsi="Times New Roman"/>
          <w:kern w:val="2"/>
          <w:sz w:val="15"/>
          <w:szCs w:val="21"/>
        </w:rPr>
        <w:t>王康，</w:t>
      </w:r>
      <w:r w:rsidRPr="00A10FBB">
        <w:rPr>
          <w:rFonts w:ascii="Times New Roman" w:hAnsi="Times New Roman"/>
          <w:kern w:val="2"/>
          <w:sz w:val="15"/>
          <w:szCs w:val="21"/>
        </w:rPr>
        <w:t>2017</w:t>
      </w:r>
      <w:r w:rsidRPr="00A10FBB">
        <w:rPr>
          <w:rFonts w:ascii="Times New Roman" w:hAnsi="Times New Roman"/>
          <w:kern w:val="2"/>
          <w:sz w:val="15"/>
          <w:szCs w:val="21"/>
        </w:rPr>
        <w:t>：《中国经济短期波动对长期增长的影响</w:t>
      </w:r>
      <w:r w:rsidRPr="00A10FBB">
        <w:rPr>
          <w:rFonts w:ascii="Times New Roman" w:hAnsi="Times New Roman"/>
          <w:kern w:val="2"/>
          <w:sz w:val="15"/>
          <w:szCs w:val="21"/>
        </w:rPr>
        <w:t>——</w:t>
      </w:r>
      <w:r w:rsidRPr="00A10FBB">
        <w:rPr>
          <w:rFonts w:ascii="Times New Roman" w:hAnsi="Times New Roman"/>
          <w:kern w:val="2"/>
          <w:sz w:val="15"/>
          <w:szCs w:val="21"/>
        </w:rPr>
        <w:t>资源在企业间重新配置的视角》，《管理世界》第</w:t>
      </w:r>
      <w:r w:rsidRPr="00A10FBB">
        <w:rPr>
          <w:rFonts w:ascii="Times New Roman" w:hAnsi="Times New Roman"/>
          <w:kern w:val="2"/>
          <w:sz w:val="15"/>
          <w:szCs w:val="21"/>
        </w:rPr>
        <w:t>1</w:t>
      </w:r>
      <w:r w:rsidRPr="00A10FBB">
        <w:rPr>
          <w:rFonts w:ascii="Times New Roman" w:hAnsi="Times New Roman"/>
          <w:kern w:val="2"/>
          <w:sz w:val="15"/>
          <w:szCs w:val="21"/>
        </w:rPr>
        <w:t>期。</w:t>
      </w:r>
    </w:p>
    <w:p w14:paraId="3721407C" w14:textId="00B0463E" w:rsidR="00204BC1" w:rsidRPr="00A10FBB" w:rsidRDefault="00204BC1" w:rsidP="00B0602B">
      <w:pPr>
        <w:widowControl w:val="0"/>
        <w:ind w:left="300"/>
        <w:rPr>
          <w:rFonts w:ascii="Times New Roman" w:hAnsi="Times New Roman"/>
          <w:kern w:val="2"/>
          <w:sz w:val="15"/>
          <w:szCs w:val="21"/>
        </w:rPr>
      </w:pPr>
      <w:bookmarkStart w:id="11" w:name="_Hlk119080637"/>
      <w:r w:rsidRPr="00A10FBB">
        <w:rPr>
          <w:rFonts w:ascii="Times New Roman" w:hAnsi="Times New Roman" w:hint="eastAsia"/>
          <w:kern w:val="2"/>
          <w:sz w:val="15"/>
          <w:szCs w:val="21"/>
        </w:rPr>
        <w:t>黄卓</w:t>
      </w:r>
      <w:r w:rsidRPr="00A10FBB">
        <w:rPr>
          <w:rFonts w:ascii="Times New Roman" w:hAnsi="Times New Roman"/>
          <w:kern w:val="2"/>
          <w:sz w:val="15"/>
          <w:szCs w:val="21"/>
        </w:rPr>
        <w:t xml:space="preserve"> </w:t>
      </w:r>
      <w:r w:rsidRPr="00A10FBB">
        <w:rPr>
          <w:rFonts w:ascii="Times New Roman" w:hAnsi="Times New Roman"/>
          <w:kern w:val="2"/>
          <w:sz w:val="15"/>
          <w:szCs w:val="21"/>
        </w:rPr>
        <w:t>邱晗</w:t>
      </w:r>
      <w:r w:rsidRPr="00A10FBB">
        <w:rPr>
          <w:rFonts w:ascii="Times New Roman" w:hAnsi="Times New Roman"/>
          <w:kern w:val="2"/>
          <w:sz w:val="15"/>
          <w:szCs w:val="21"/>
        </w:rPr>
        <w:t xml:space="preserve"> </w:t>
      </w:r>
      <w:r w:rsidRPr="00A10FBB">
        <w:rPr>
          <w:rFonts w:ascii="Times New Roman" w:hAnsi="Times New Roman"/>
          <w:kern w:val="2"/>
          <w:sz w:val="15"/>
          <w:szCs w:val="21"/>
        </w:rPr>
        <w:t>沈艳</w:t>
      </w:r>
      <w:r w:rsidRPr="00A10FBB">
        <w:rPr>
          <w:rFonts w:ascii="Times New Roman" w:hAnsi="Times New Roman"/>
          <w:kern w:val="2"/>
          <w:sz w:val="15"/>
          <w:szCs w:val="21"/>
        </w:rPr>
        <w:t xml:space="preserve"> </w:t>
      </w:r>
      <w:r w:rsidRPr="00A10FBB">
        <w:rPr>
          <w:rFonts w:ascii="Times New Roman" w:hAnsi="Times New Roman"/>
          <w:kern w:val="2"/>
          <w:sz w:val="15"/>
          <w:szCs w:val="21"/>
        </w:rPr>
        <w:t>童晨</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018</w:t>
      </w:r>
      <w:r w:rsidRPr="00A10FBB">
        <w:rPr>
          <w:rFonts w:ascii="Times New Roman" w:hAnsi="Times New Roman" w:hint="eastAsia"/>
          <w:kern w:val="2"/>
          <w:sz w:val="15"/>
          <w:szCs w:val="21"/>
        </w:rPr>
        <w:t>：《</w:t>
      </w:r>
      <w:r w:rsidRPr="00A10FBB">
        <w:rPr>
          <w:rFonts w:ascii="Times New Roman" w:hAnsi="Times New Roman"/>
          <w:kern w:val="2"/>
          <w:sz w:val="15"/>
          <w:szCs w:val="21"/>
        </w:rPr>
        <w:t>测量中国的金融不确定性</w:t>
      </w:r>
      <w:r w:rsidRPr="00A10FBB">
        <w:rPr>
          <w:rFonts w:ascii="Times New Roman" w:hAnsi="Times New Roman"/>
          <w:kern w:val="2"/>
          <w:sz w:val="15"/>
          <w:szCs w:val="21"/>
        </w:rPr>
        <w:t>——</w:t>
      </w:r>
      <w:r w:rsidRPr="00A10FBB">
        <w:rPr>
          <w:rFonts w:ascii="Times New Roman" w:hAnsi="Times New Roman"/>
          <w:kern w:val="2"/>
          <w:sz w:val="15"/>
          <w:szCs w:val="21"/>
        </w:rPr>
        <w:t>基于大数据的方法</w:t>
      </w:r>
      <w:r w:rsidRPr="00A10FBB">
        <w:rPr>
          <w:rFonts w:ascii="Times New Roman" w:hAnsi="Times New Roman" w:hint="eastAsia"/>
          <w:kern w:val="2"/>
          <w:sz w:val="15"/>
          <w:szCs w:val="21"/>
        </w:rPr>
        <w:t>》，《</w:t>
      </w:r>
      <w:r w:rsidRPr="00A10FBB">
        <w:rPr>
          <w:rFonts w:ascii="Times New Roman" w:hAnsi="Times New Roman"/>
          <w:kern w:val="2"/>
          <w:sz w:val="15"/>
          <w:szCs w:val="21"/>
        </w:rPr>
        <w:t>金融研</w:t>
      </w:r>
      <w:r w:rsidRPr="00A10FBB">
        <w:rPr>
          <w:rFonts w:ascii="Times New Roman" w:hAnsi="Times New Roman" w:hint="eastAsia"/>
          <w:kern w:val="2"/>
          <w:sz w:val="15"/>
          <w:szCs w:val="21"/>
        </w:rPr>
        <w:t>究》第</w:t>
      </w:r>
      <w:r w:rsidRPr="00A10FBB">
        <w:rPr>
          <w:rFonts w:ascii="Times New Roman" w:hAnsi="Times New Roman" w:hint="eastAsia"/>
          <w:kern w:val="2"/>
          <w:sz w:val="15"/>
          <w:szCs w:val="21"/>
        </w:rPr>
        <w:t>1</w:t>
      </w:r>
      <w:r w:rsidRPr="00A10FBB">
        <w:rPr>
          <w:rFonts w:ascii="Times New Roman" w:hAnsi="Times New Roman"/>
          <w:kern w:val="2"/>
          <w:sz w:val="15"/>
          <w:szCs w:val="21"/>
        </w:rPr>
        <w:t>1</w:t>
      </w:r>
      <w:r w:rsidRPr="00A10FBB">
        <w:rPr>
          <w:rFonts w:ascii="Times New Roman" w:hAnsi="Times New Roman" w:hint="eastAsia"/>
          <w:kern w:val="2"/>
          <w:sz w:val="15"/>
          <w:szCs w:val="21"/>
        </w:rPr>
        <w:t>期。</w:t>
      </w:r>
    </w:p>
    <w:bookmarkEnd w:id="11"/>
    <w:p w14:paraId="5BF53353" w14:textId="28832477" w:rsidR="00DC3D64" w:rsidRPr="00A10FBB" w:rsidRDefault="00DC3D64" w:rsidP="00B0602B">
      <w:pPr>
        <w:widowControl w:val="0"/>
        <w:ind w:left="300"/>
        <w:rPr>
          <w:rFonts w:ascii="Times New Roman" w:hAnsi="Times New Roman"/>
          <w:kern w:val="2"/>
          <w:sz w:val="15"/>
          <w:szCs w:val="21"/>
        </w:rPr>
      </w:pPr>
      <w:r w:rsidRPr="00A10FBB">
        <w:rPr>
          <w:rFonts w:ascii="Times New Roman" w:hAnsi="Times New Roman" w:hint="eastAsia"/>
          <w:kern w:val="2"/>
          <w:sz w:val="15"/>
          <w:szCs w:val="21"/>
        </w:rPr>
        <w:t>简泽，</w:t>
      </w:r>
      <w:r w:rsidRPr="00A10FBB">
        <w:rPr>
          <w:rFonts w:ascii="Times New Roman" w:hAnsi="Times New Roman"/>
          <w:kern w:val="2"/>
          <w:sz w:val="15"/>
          <w:szCs w:val="21"/>
        </w:rPr>
        <w:t>2011</w:t>
      </w:r>
      <w:r w:rsidRPr="00A10FBB">
        <w:rPr>
          <w:rFonts w:ascii="Times New Roman" w:hAnsi="Times New Roman"/>
          <w:kern w:val="2"/>
          <w:sz w:val="15"/>
          <w:szCs w:val="21"/>
        </w:rPr>
        <w:t>，《企业间的生产率差异、资源再配置与制造业部门的生产率》，《管理世界》第</w:t>
      </w:r>
      <w:r w:rsidRPr="00A10FBB">
        <w:rPr>
          <w:rFonts w:ascii="Times New Roman" w:hAnsi="Times New Roman"/>
          <w:kern w:val="2"/>
          <w:sz w:val="15"/>
          <w:szCs w:val="21"/>
        </w:rPr>
        <w:t>5</w:t>
      </w:r>
      <w:r w:rsidRPr="00A10FBB">
        <w:rPr>
          <w:rFonts w:ascii="Times New Roman" w:hAnsi="Times New Roman"/>
          <w:kern w:val="2"/>
          <w:sz w:val="15"/>
          <w:szCs w:val="21"/>
        </w:rPr>
        <w:t>期。</w:t>
      </w:r>
    </w:p>
    <w:p w14:paraId="4A1AC372" w14:textId="3605B212" w:rsidR="007D5DF0" w:rsidRPr="00A10FBB" w:rsidRDefault="007D5DF0" w:rsidP="00B0602B">
      <w:pPr>
        <w:widowControl w:val="0"/>
        <w:ind w:left="300"/>
        <w:rPr>
          <w:rFonts w:ascii="Times New Roman" w:hAnsi="Times New Roman"/>
          <w:kern w:val="2"/>
          <w:sz w:val="15"/>
          <w:szCs w:val="21"/>
        </w:rPr>
      </w:pPr>
      <w:r w:rsidRPr="00A10FBB">
        <w:rPr>
          <w:rFonts w:ascii="Times New Roman" w:hAnsi="Times New Roman"/>
          <w:kern w:val="2"/>
          <w:sz w:val="15"/>
          <w:szCs w:val="21"/>
        </w:rPr>
        <w:t>金春雨</w:t>
      </w:r>
      <w:r w:rsidRPr="00A10FBB">
        <w:rPr>
          <w:rFonts w:ascii="Times New Roman" w:hAnsi="Times New Roman"/>
          <w:kern w:val="2"/>
          <w:sz w:val="15"/>
          <w:szCs w:val="21"/>
        </w:rPr>
        <w:t xml:space="preserve"> </w:t>
      </w:r>
      <w:r w:rsidRPr="00A10FBB">
        <w:rPr>
          <w:rFonts w:ascii="Times New Roman" w:hAnsi="Times New Roman"/>
          <w:kern w:val="2"/>
          <w:sz w:val="15"/>
          <w:szCs w:val="21"/>
        </w:rPr>
        <w:t>张德园</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020</w:t>
      </w:r>
      <w:r w:rsidRPr="00A10FBB">
        <w:rPr>
          <w:rFonts w:ascii="Times New Roman" w:hAnsi="Times New Roman" w:hint="eastAsia"/>
          <w:kern w:val="2"/>
          <w:sz w:val="15"/>
          <w:szCs w:val="21"/>
        </w:rPr>
        <w:t>：《</w:t>
      </w:r>
      <w:r w:rsidRPr="00A10FBB">
        <w:rPr>
          <w:rFonts w:ascii="Times New Roman" w:hAnsi="Times New Roman"/>
          <w:kern w:val="2"/>
          <w:sz w:val="15"/>
          <w:szCs w:val="21"/>
        </w:rPr>
        <w:t>中国不同类型经济政策不确定性的宏观经济效应对比研究</w:t>
      </w:r>
      <w:r w:rsidRPr="00A10FBB">
        <w:rPr>
          <w:rFonts w:ascii="Times New Roman" w:hAnsi="Times New Roman" w:hint="eastAsia"/>
          <w:kern w:val="2"/>
          <w:sz w:val="15"/>
          <w:szCs w:val="21"/>
        </w:rPr>
        <w:t>》，《</w:t>
      </w:r>
      <w:r w:rsidRPr="00A10FBB">
        <w:rPr>
          <w:rFonts w:ascii="Times New Roman" w:hAnsi="Times New Roman"/>
          <w:kern w:val="2"/>
          <w:sz w:val="15"/>
          <w:szCs w:val="21"/>
        </w:rPr>
        <w:t>当代经济科学</w:t>
      </w:r>
      <w:r w:rsidRPr="00A10FBB">
        <w:rPr>
          <w:rFonts w:ascii="Times New Roman" w:hAnsi="Times New Roman" w:hint="eastAsia"/>
          <w:kern w:val="2"/>
          <w:sz w:val="15"/>
          <w:szCs w:val="21"/>
        </w:rPr>
        <w:t>》第</w:t>
      </w:r>
      <w:r w:rsidRPr="00A10FBB">
        <w:rPr>
          <w:rFonts w:ascii="Times New Roman" w:hAnsi="Times New Roman"/>
          <w:kern w:val="2"/>
          <w:sz w:val="15"/>
          <w:szCs w:val="21"/>
        </w:rPr>
        <w:t>2</w:t>
      </w:r>
      <w:r w:rsidRPr="00A10FBB">
        <w:rPr>
          <w:rFonts w:ascii="Times New Roman" w:hAnsi="Times New Roman" w:hint="eastAsia"/>
          <w:kern w:val="2"/>
          <w:sz w:val="15"/>
          <w:szCs w:val="21"/>
        </w:rPr>
        <w:t>期。</w:t>
      </w:r>
    </w:p>
    <w:p w14:paraId="373B664D" w14:textId="429151A0" w:rsidR="00204BC1" w:rsidRPr="00A10FBB" w:rsidRDefault="00204BC1" w:rsidP="00B0602B">
      <w:pPr>
        <w:widowControl w:val="0"/>
        <w:ind w:left="300"/>
        <w:rPr>
          <w:rFonts w:ascii="Times New Roman" w:hAnsi="Times New Roman"/>
          <w:kern w:val="2"/>
          <w:sz w:val="15"/>
          <w:szCs w:val="21"/>
        </w:rPr>
      </w:pPr>
      <w:bookmarkStart w:id="12" w:name="_Hlk121605782"/>
      <w:r w:rsidRPr="00A10FBB">
        <w:rPr>
          <w:rFonts w:ascii="Times New Roman" w:hAnsi="Times New Roman" w:hint="eastAsia"/>
          <w:kern w:val="2"/>
          <w:sz w:val="15"/>
          <w:szCs w:val="21"/>
        </w:rPr>
        <w:t>林建浩</w:t>
      </w:r>
      <w:r w:rsidRPr="00A10FBB">
        <w:rPr>
          <w:rFonts w:ascii="Times New Roman" w:hAnsi="Times New Roman" w:hint="eastAsia"/>
          <w:kern w:val="2"/>
          <w:sz w:val="15"/>
          <w:szCs w:val="21"/>
        </w:rPr>
        <w:t xml:space="preserve"> </w:t>
      </w:r>
      <w:r w:rsidRPr="00A10FBB">
        <w:rPr>
          <w:rFonts w:ascii="Times New Roman" w:hAnsi="Times New Roman" w:hint="eastAsia"/>
          <w:kern w:val="2"/>
          <w:sz w:val="15"/>
          <w:szCs w:val="21"/>
        </w:rPr>
        <w:t>陈良源</w:t>
      </w:r>
      <w:r w:rsidRPr="00A10FBB">
        <w:rPr>
          <w:rFonts w:ascii="Times New Roman" w:hAnsi="Times New Roman" w:hint="eastAsia"/>
          <w:kern w:val="2"/>
          <w:sz w:val="15"/>
          <w:szCs w:val="21"/>
        </w:rPr>
        <w:t xml:space="preserve"> </w:t>
      </w:r>
      <w:r w:rsidRPr="00A10FBB">
        <w:rPr>
          <w:rFonts w:ascii="Times New Roman" w:hAnsi="Times New Roman" w:hint="eastAsia"/>
          <w:kern w:val="2"/>
          <w:sz w:val="15"/>
          <w:szCs w:val="21"/>
        </w:rPr>
        <w:t>罗子豪</w:t>
      </w:r>
      <w:r w:rsidRPr="00A10FBB">
        <w:rPr>
          <w:rFonts w:ascii="Times New Roman" w:hAnsi="Times New Roman" w:hint="eastAsia"/>
          <w:kern w:val="2"/>
          <w:sz w:val="15"/>
          <w:szCs w:val="21"/>
        </w:rPr>
        <w:t xml:space="preserve"> </w:t>
      </w:r>
      <w:r w:rsidRPr="00A10FBB">
        <w:rPr>
          <w:rFonts w:ascii="Times New Roman" w:hAnsi="Times New Roman" w:hint="eastAsia"/>
          <w:kern w:val="2"/>
          <w:sz w:val="15"/>
          <w:szCs w:val="21"/>
        </w:rPr>
        <w:t>张一帆，</w:t>
      </w:r>
      <w:r w:rsidRPr="00A10FBB">
        <w:rPr>
          <w:rFonts w:ascii="Times New Roman" w:hAnsi="Times New Roman"/>
          <w:kern w:val="2"/>
          <w:sz w:val="15"/>
          <w:szCs w:val="21"/>
        </w:rPr>
        <w:t>2021</w:t>
      </w:r>
      <w:r w:rsidRPr="00A10FBB">
        <w:rPr>
          <w:rFonts w:ascii="Times New Roman" w:hAnsi="Times New Roman" w:hint="eastAsia"/>
          <w:kern w:val="2"/>
          <w:sz w:val="15"/>
          <w:szCs w:val="21"/>
        </w:rPr>
        <w:t>：</w:t>
      </w:r>
      <w:r w:rsidRPr="00A10FBB">
        <w:rPr>
          <w:rFonts w:ascii="Times New Roman" w:hAnsi="Times New Roman"/>
          <w:kern w:val="2"/>
          <w:sz w:val="15"/>
          <w:szCs w:val="21"/>
        </w:rPr>
        <w:t>《央行沟通有助于改善宏观经济预测吗</w:t>
      </w:r>
      <w:r w:rsidRPr="00A10FBB">
        <w:rPr>
          <w:rFonts w:ascii="Times New Roman" w:hAnsi="Times New Roman"/>
          <w:kern w:val="2"/>
          <w:sz w:val="15"/>
          <w:szCs w:val="21"/>
        </w:rPr>
        <w:t>?——</w:t>
      </w:r>
      <w:r w:rsidRPr="00A10FBB">
        <w:rPr>
          <w:rFonts w:ascii="Times New Roman" w:hAnsi="Times New Roman"/>
          <w:kern w:val="2"/>
          <w:sz w:val="15"/>
          <w:szCs w:val="21"/>
        </w:rPr>
        <w:t>基于文本数据的高维稀疏建模》，《经济研究》第</w:t>
      </w:r>
      <w:r w:rsidRPr="00A10FBB">
        <w:rPr>
          <w:rFonts w:ascii="Times New Roman" w:hAnsi="Times New Roman"/>
          <w:kern w:val="2"/>
          <w:sz w:val="15"/>
          <w:szCs w:val="21"/>
        </w:rPr>
        <w:t>3</w:t>
      </w:r>
      <w:r w:rsidRPr="00A10FBB">
        <w:rPr>
          <w:rFonts w:ascii="Times New Roman" w:hAnsi="Times New Roman"/>
          <w:kern w:val="2"/>
          <w:sz w:val="15"/>
          <w:szCs w:val="21"/>
        </w:rPr>
        <w:t>期。</w:t>
      </w:r>
    </w:p>
    <w:bookmarkEnd w:id="12"/>
    <w:p w14:paraId="479D889B" w14:textId="1FF8F2F9" w:rsidR="00846C8D" w:rsidRPr="00A10FBB" w:rsidRDefault="00846C8D" w:rsidP="00B0602B">
      <w:pPr>
        <w:widowControl w:val="0"/>
        <w:ind w:left="300"/>
        <w:rPr>
          <w:rFonts w:ascii="Times New Roman" w:hAnsi="Times New Roman"/>
          <w:kern w:val="2"/>
          <w:sz w:val="15"/>
          <w:szCs w:val="21"/>
        </w:rPr>
      </w:pPr>
      <w:r w:rsidRPr="00A10FBB">
        <w:rPr>
          <w:rFonts w:ascii="Times New Roman" w:hAnsi="Times New Roman"/>
          <w:kern w:val="2"/>
          <w:sz w:val="15"/>
          <w:szCs w:val="21"/>
        </w:rPr>
        <w:t>李凤羽</w:t>
      </w:r>
      <w:r w:rsidRPr="00A10FBB">
        <w:rPr>
          <w:rFonts w:ascii="Times New Roman" w:hAnsi="Times New Roman"/>
          <w:kern w:val="2"/>
          <w:sz w:val="15"/>
          <w:szCs w:val="21"/>
        </w:rPr>
        <w:t xml:space="preserve"> </w:t>
      </w:r>
      <w:r w:rsidRPr="00A10FBB">
        <w:rPr>
          <w:rFonts w:ascii="Times New Roman" w:hAnsi="Times New Roman"/>
          <w:kern w:val="2"/>
          <w:sz w:val="15"/>
          <w:szCs w:val="21"/>
        </w:rPr>
        <w:t>杨墨竹</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015</w:t>
      </w:r>
      <w:r w:rsidRPr="00A10FBB">
        <w:rPr>
          <w:rFonts w:ascii="Times New Roman" w:hAnsi="Times New Roman" w:hint="eastAsia"/>
          <w:kern w:val="2"/>
          <w:sz w:val="15"/>
          <w:szCs w:val="21"/>
        </w:rPr>
        <w:t>：《</w:t>
      </w:r>
      <w:r w:rsidRPr="00A10FBB">
        <w:rPr>
          <w:rFonts w:ascii="Times New Roman" w:hAnsi="Times New Roman"/>
          <w:kern w:val="2"/>
          <w:sz w:val="15"/>
          <w:szCs w:val="21"/>
        </w:rPr>
        <w:t>经济政策不确定性会抑制企业投资吗</w:t>
      </w:r>
      <w:r w:rsidRPr="00A10FBB">
        <w:rPr>
          <w:rFonts w:ascii="Times New Roman" w:hAnsi="Times New Roman"/>
          <w:kern w:val="2"/>
          <w:sz w:val="15"/>
          <w:szCs w:val="21"/>
        </w:rPr>
        <w:t>?——</w:t>
      </w:r>
      <w:r w:rsidRPr="00A10FBB">
        <w:rPr>
          <w:rFonts w:ascii="Times New Roman" w:hAnsi="Times New Roman"/>
          <w:kern w:val="2"/>
          <w:sz w:val="15"/>
          <w:szCs w:val="21"/>
        </w:rPr>
        <w:t>基于中国经济政策不确定指数的实证研究</w:t>
      </w:r>
      <w:r w:rsidRPr="00A10FBB">
        <w:rPr>
          <w:rFonts w:ascii="Times New Roman" w:hAnsi="Times New Roman" w:hint="eastAsia"/>
          <w:kern w:val="2"/>
          <w:sz w:val="15"/>
          <w:szCs w:val="21"/>
        </w:rPr>
        <w:t>》，《</w:t>
      </w:r>
      <w:r w:rsidRPr="00A10FBB">
        <w:rPr>
          <w:rFonts w:ascii="Times New Roman" w:hAnsi="Times New Roman"/>
          <w:kern w:val="2"/>
          <w:sz w:val="15"/>
          <w:szCs w:val="21"/>
        </w:rPr>
        <w:t>金融研究</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4</w:t>
      </w:r>
      <w:r w:rsidRPr="00A10FBB">
        <w:rPr>
          <w:rFonts w:ascii="Times New Roman" w:hAnsi="Times New Roman" w:hint="eastAsia"/>
          <w:kern w:val="2"/>
          <w:sz w:val="15"/>
          <w:szCs w:val="21"/>
        </w:rPr>
        <w:t>期。</w:t>
      </w:r>
    </w:p>
    <w:p w14:paraId="476361F1" w14:textId="053B1B93" w:rsidR="009E648D" w:rsidRPr="00A10FBB" w:rsidRDefault="009E648D" w:rsidP="00B0602B">
      <w:pPr>
        <w:widowControl w:val="0"/>
        <w:ind w:left="300"/>
        <w:rPr>
          <w:rFonts w:ascii="Times New Roman" w:hAnsi="Times New Roman"/>
          <w:kern w:val="2"/>
          <w:sz w:val="15"/>
          <w:szCs w:val="21"/>
        </w:rPr>
      </w:pPr>
      <w:r w:rsidRPr="00A10FBB">
        <w:rPr>
          <w:rFonts w:ascii="Times New Roman" w:hAnsi="Times New Roman"/>
          <w:kern w:val="2"/>
          <w:sz w:val="15"/>
          <w:szCs w:val="21"/>
        </w:rPr>
        <w:t>罗大庆</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傅步奔</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020</w:t>
      </w:r>
      <w:r w:rsidRPr="00A10FBB">
        <w:rPr>
          <w:rFonts w:ascii="Times New Roman" w:hAnsi="Times New Roman" w:hint="eastAsia"/>
          <w:kern w:val="2"/>
          <w:sz w:val="15"/>
          <w:szCs w:val="21"/>
        </w:rPr>
        <w:t>：《</w:t>
      </w:r>
      <w:r w:rsidRPr="00A10FBB">
        <w:rPr>
          <w:rFonts w:ascii="Times New Roman" w:hAnsi="Times New Roman"/>
          <w:kern w:val="2"/>
          <w:sz w:val="15"/>
          <w:szCs w:val="21"/>
        </w:rPr>
        <w:t>中国货币政策不确定性对宏观经济的影响</w:t>
      </w:r>
      <w:r w:rsidRPr="00A10FBB">
        <w:rPr>
          <w:rFonts w:ascii="Times New Roman" w:hAnsi="Times New Roman"/>
          <w:kern w:val="2"/>
          <w:sz w:val="15"/>
          <w:szCs w:val="21"/>
        </w:rPr>
        <w:t>——</w:t>
      </w:r>
      <w:r w:rsidRPr="00A10FBB">
        <w:rPr>
          <w:rFonts w:ascii="Times New Roman" w:hAnsi="Times New Roman"/>
          <w:kern w:val="2"/>
          <w:sz w:val="15"/>
          <w:szCs w:val="21"/>
        </w:rPr>
        <w:t>基于混合货币政策规则的分析</w:t>
      </w:r>
      <w:r w:rsidRPr="00A10FBB">
        <w:rPr>
          <w:rFonts w:ascii="Times New Roman" w:hAnsi="Times New Roman" w:hint="eastAsia"/>
          <w:kern w:val="2"/>
          <w:sz w:val="15"/>
          <w:szCs w:val="21"/>
        </w:rPr>
        <w:t>》，《</w:t>
      </w:r>
      <w:r w:rsidRPr="00A10FBB">
        <w:rPr>
          <w:rFonts w:ascii="Times New Roman" w:hAnsi="Times New Roman"/>
          <w:kern w:val="2"/>
          <w:sz w:val="15"/>
          <w:szCs w:val="21"/>
        </w:rPr>
        <w:t>世界经济文汇</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4</w:t>
      </w:r>
      <w:r w:rsidRPr="00A10FBB">
        <w:rPr>
          <w:rFonts w:ascii="Times New Roman" w:hAnsi="Times New Roman" w:hint="eastAsia"/>
          <w:kern w:val="2"/>
          <w:sz w:val="15"/>
          <w:szCs w:val="21"/>
        </w:rPr>
        <w:t>期。</w:t>
      </w:r>
    </w:p>
    <w:p w14:paraId="72D6DAE1" w14:textId="710E29B8" w:rsidR="00204BC1" w:rsidRPr="00A10FBB" w:rsidRDefault="00204BC1" w:rsidP="00B0602B">
      <w:pPr>
        <w:widowControl w:val="0"/>
        <w:ind w:left="300"/>
        <w:rPr>
          <w:rFonts w:ascii="Times New Roman" w:hAnsi="Times New Roman"/>
          <w:kern w:val="2"/>
          <w:sz w:val="15"/>
          <w:szCs w:val="21"/>
        </w:rPr>
      </w:pPr>
      <w:r w:rsidRPr="00A10FBB">
        <w:rPr>
          <w:rFonts w:ascii="Times New Roman" w:hAnsi="Times New Roman" w:hint="eastAsia"/>
          <w:kern w:val="2"/>
          <w:sz w:val="15"/>
          <w:szCs w:val="21"/>
        </w:rPr>
        <w:t>饶品贵</w:t>
      </w:r>
      <w:r w:rsidRPr="00A10FBB">
        <w:rPr>
          <w:rFonts w:ascii="Times New Roman" w:hAnsi="Times New Roman"/>
          <w:kern w:val="2"/>
          <w:sz w:val="15"/>
          <w:szCs w:val="21"/>
        </w:rPr>
        <w:t xml:space="preserve"> </w:t>
      </w:r>
      <w:r w:rsidRPr="00A10FBB">
        <w:rPr>
          <w:rFonts w:ascii="Times New Roman" w:hAnsi="Times New Roman"/>
          <w:kern w:val="2"/>
          <w:sz w:val="15"/>
          <w:szCs w:val="21"/>
        </w:rPr>
        <w:t>岳衡</w:t>
      </w:r>
      <w:r w:rsidRPr="00A10FBB">
        <w:rPr>
          <w:rFonts w:ascii="Times New Roman" w:hAnsi="Times New Roman"/>
          <w:kern w:val="2"/>
          <w:sz w:val="15"/>
          <w:szCs w:val="21"/>
        </w:rPr>
        <w:t xml:space="preserve"> </w:t>
      </w:r>
      <w:r w:rsidRPr="00A10FBB">
        <w:rPr>
          <w:rFonts w:ascii="Times New Roman" w:hAnsi="Times New Roman"/>
          <w:kern w:val="2"/>
          <w:sz w:val="15"/>
          <w:szCs w:val="21"/>
        </w:rPr>
        <w:t>姜国华</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017</w:t>
      </w:r>
      <w:r w:rsidRPr="00A10FBB">
        <w:rPr>
          <w:rFonts w:ascii="Times New Roman" w:hAnsi="Times New Roman" w:hint="eastAsia"/>
          <w:kern w:val="2"/>
          <w:sz w:val="15"/>
          <w:szCs w:val="21"/>
        </w:rPr>
        <w:t>：《</w:t>
      </w:r>
      <w:r w:rsidRPr="00A10FBB">
        <w:rPr>
          <w:rFonts w:ascii="Times New Roman" w:hAnsi="Times New Roman"/>
          <w:kern w:val="2"/>
          <w:sz w:val="15"/>
          <w:szCs w:val="21"/>
        </w:rPr>
        <w:t>经济政策不确定性与企业投资行为研究</w:t>
      </w:r>
      <w:r w:rsidRPr="00A10FBB">
        <w:rPr>
          <w:rFonts w:ascii="Times New Roman" w:hAnsi="Times New Roman" w:hint="eastAsia"/>
          <w:kern w:val="2"/>
          <w:sz w:val="15"/>
          <w:szCs w:val="21"/>
        </w:rPr>
        <w:t>》，《</w:t>
      </w:r>
      <w:r w:rsidRPr="00A10FBB">
        <w:rPr>
          <w:rFonts w:ascii="Times New Roman" w:hAnsi="Times New Roman"/>
          <w:kern w:val="2"/>
          <w:sz w:val="15"/>
          <w:szCs w:val="21"/>
        </w:rPr>
        <w:t>世界经</w:t>
      </w:r>
      <w:r w:rsidRPr="00A10FBB">
        <w:rPr>
          <w:rFonts w:ascii="Times New Roman" w:hAnsi="Times New Roman" w:hint="eastAsia"/>
          <w:kern w:val="2"/>
          <w:sz w:val="15"/>
          <w:szCs w:val="21"/>
        </w:rPr>
        <w:t>济》第</w:t>
      </w:r>
      <w:r w:rsidRPr="00A10FBB">
        <w:rPr>
          <w:rFonts w:ascii="Times New Roman" w:hAnsi="Times New Roman" w:hint="eastAsia"/>
          <w:kern w:val="2"/>
          <w:sz w:val="15"/>
          <w:szCs w:val="21"/>
        </w:rPr>
        <w:t>2</w:t>
      </w:r>
      <w:r w:rsidRPr="00A10FBB">
        <w:rPr>
          <w:rFonts w:ascii="Times New Roman" w:hAnsi="Times New Roman" w:hint="eastAsia"/>
          <w:kern w:val="2"/>
          <w:sz w:val="15"/>
          <w:szCs w:val="21"/>
        </w:rPr>
        <w:t>期。</w:t>
      </w:r>
    </w:p>
    <w:p w14:paraId="752FD17E" w14:textId="7425C46D" w:rsidR="00204BC1" w:rsidRPr="00A10FBB" w:rsidRDefault="00204BC1" w:rsidP="00B0602B">
      <w:pPr>
        <w:widowControl w:val="0"/>
        <w:ind w:left="300"/>
        <w:rPr>
          <w:rFonts w:ascii="Times New Roman" w:hAnsi="Times New Roman"/>
          <w:kern w:val="2"/>
          <w:sz w:val="15"/>
          <w:szCs w:val="21"/>
        </w:rPr>
      </w:pPr>
      <w:bookmarkStart w:id="13" w:name="_Hlk119080526"/>
      <w:r w:rsidRPr="00A10FBB">
        <w:rPr>
          <w:rFonts w:ascii="Times New Roman" w:hAnsi="Times New Roman" w:hint="eastAsia"/>
          <w:kern w:val="2"/>
          <w:sz w:val="15"/>
          <w:szCs w:val="21"/>
        </w:rPr>
        <w:t>谭</w:t>
      </w:r>
      <w:r w:rsidRPr="00A10FBB">
        <w:rPr>
          <w:rFonts w:ascii="Times New Roman" w:hAnsi="Times New Roman"/>
          <w:kern w:val="2"/>
          <w:sz w:val="15"/>
          <w:szCs w:val="21"/>
        </w:rPr>
        <w:t>小芬</w:t>
      </w:r>
      <w:r w:rsidRPr="00A10FBB">
        <w:rPr>
          <w:rFonts w:ascii="Times New Roman" w:hAnsi="Times New Roman"/>
          <w:kern w:val="2"/>
          <w:sz w:val="15"/>
          <w:szCs w:val="21"/>
        </w:rPr>
        <w:t xml:space="preserve"> </w:t>
      </w:r>
      <w:r w:rsidRPr="00A10FBB">
        <w:rPr>
          <w:rFonts w:ascii="Times New Roman" w:hAnsi="Times New Roman"/>
          <w:kern w:val="2"/>
          <w:sz w:val="15"/>
          <w:szCs w:val="21"/>
        </w:rPr>
        <w:t>张文婧</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017</w:t>
      </w:r>
      <w:r w:rsidRPr="00A10FBB">
        <w:rPr>
          <w:rFonts w:ascii="Times New Roman" w:hAnsi="Times New Roman" w:hint="eastAsia"/>
          <w:kern w:val="2"/>
          <w:sz w:val="15"/>
          <w:szCs w:val="21"/>
        </w:rPr>
        <w:t>：《</w:t>
      </w:r>
      <w:r w:rsidRPr="00A10FBB">
        <w:rPr>
          <w:rFonts w:ascii="Times New Roman" w:hAnsi="Times New Roman"/>
          <w:kern w:val="2"/>
          <w:sz w:val="15"/>
          <w:szCs w:val="21"/>
        </w:rPr>
        <w:t>经济政策不确定性影响企业投资的渠道分析</w:t>
      </w:r>
      <w:r w:rsidRPr="00A10FBB">
        <w:rPr>
          <w:rFonts w:ascii="Times New Roman" w:hAnsi="Times New Roman" w:hint="eastAsia"/>
          <w:kern w:val="2"/>
          <w:sz w:val="15"/>
          <w:szCs w:val="21"/>
        </w:rPr>
        <w:t>》，《</w:t>
      </w:r>
      <w:r w:rsidRPr="00A10FBB">
        <w:rPr>
          <w:rFonts w:ascii="Times New Roman" w:hAnsi="Times New Roman"/>
          <w:kern w:val="2"/>
          <w:sz w:val="15"/>
          <w:szCs w:val="21"/>
        </w:rPr>
        <w:t>世界经</w:t>
      </w:r>
      <w:r w:rsidRPr="00A10FBB">
        <w:rPr>
          <w:rFonts w:ascii="Times New Roman" w:hAnsi="Times New Roman" w:hint="eastAsia"/>
          <w:kern w:val="2"/>
          <w:sz w:val="15"/>
          <w:szCs w:val="21"/>
        </w:rPr>
        <w:t>济》第</w:t>
      </w:r>
      <w:r w:rsidRPr="00A10FBB">
        <w:rPr>
          <w:rFonts w:ascii="Times New Roman" w:hAnsi="Times New Roman" w:hint="eastAsia"/>
          <w:kern w:val="2"/>
          <w:sz w:val="15"/>
          <w:szCs w:val="21"/>
        </w:rPr>
        <w:t>1</w:t>
      </w:r>
      <w:r w:rsidRPr="00A10FBB">
        <w:rPr>
          <w:rFonts w:ascii="Times New Roman" w:hAnsi="Times New Roman"/>
          <w:kern w:val="2"/>
          <w:sz w:val="15"/>
          <w:szCs w:val="21"/>
        </w:rPr>
        <w:t>2</w:t>
      </w:r>
      <w:r w:rsidRPr="00A10FBB">
        <w:rPr>
          <w:rFonts w:ascii="Times New Roman" w:hAnsi="Times New Roman" w:hint="eastAsia"/>
          <w:kern w:val="2"/>
          <w:sz w:val="15"/>
          <w:szCs w:val="21"/>
        </w:rPr>
        <w:t>期。</w:t>
      </w:r>
    </w:p>
    <w:p w14:paraId="67ED8F31" w14:textId="278AC229" w:rsidR="00DB07EE" w:rsidRPr="00A10FBB" w:rsidRDefault="00DB07EE" w:rsidP="00B0602B">
      <w:pPr>
        <w:widowControl w:val="0"/>
        <w:ind w:left="300"/>
        <w:rPr>
          <w:rFonts w:ascii="Times New Roman" w:hAnsi="Times New Roman"/>
          <w:kern w:val="2"/>
          <w:sz w:val="15"/>
          <w:szCs w:val="21"/>
        </w:rPr>
      </w:pPr>
      <w:r w:rsidRPr="00A10FBB">
        <w:rPr>
          <w:rFonts w:ascii="Times New Roman" w:hAnsi="Times New Roman"/>
          <w:kern w:val="2"/>
          <w:sz w:val="15"/>
          <w:szCs w:val="21"/>
        </w:rPr>
        <w:t>田磊</w:t>
      </w:r>
      <w:r w:rsidRPr="00A10FBB">
        <w:rPr>
          <w:rFonts w:ascii="Times New Roman" w:hAnsi="Times New Roman"/>
          <w:kern w:val="2"/>
          <w:sz w:val="15"/>
          <w:szCs w:val="21"/>
        </w:rPr>
        <w:t xml:space="preserve"> </w:t>
      </w:r>
      <w:r w:rsidRPr="00A10FBB">
        <w:rPr>
          <w:rFonts w:ascii="Times New Roman" w:hAnsi="Times New Roman"/>
          <w:kern w:val="2"/>
          <w:sz w:val="15"/>
          <w:szCs w:val="21"/>
        </w:rPr>
        <w:t>林建浩</w:t>
      </w:r>
      <w:r w:rsidRPr="00A10FBB">
        <w:rPr>
          <w:rFonts w:ascii="Times New Roman" w:hAnsi="Times New Roman" w:hint="eastAsia"/>
          <w:kern w:val="2"/>
          <w:sz w:val="15"/>
          <w:szCs w:val="21"/>
        </w:rPr>
        <w:t>，</w:t>
      </w:r>
      <w:r w:rsidRPr="00A10FBB">
        <w:rPr>
          <w:rFonts w:ascii="Times New Roman" w:hAnsi="Times New Roman"/>
          <w:kern w:val="2"/>
          <w:sz w:val="15"/>
          <w:szCs w:val="21"/>
        </w:rPr>
        <w:t>2016</w:t>
      </w:r>
      <w:r w:rsidRPr="00A10FBB">
        <w:rPr>
          <w:rFonts w:ascii="Times New Roman" w:hAnsi="Times New Roman" w:hint="eastAsia"/>
          <w:kern w:val="2"/>
          <w:sz w:val="15"/>
          <w:szCs w:val="21"/>
        </w:rPr>
        <w:t>：《</w:t>
      </w:r>
      <w:r w:rsidRPr="00A10FBB">
        <w:rPr>
          <w:rFonts w:ascii="Times New Roman" w:hAnsi="Times New Roman"/>
          <w:kern w:val="2"/>
          <w:sz w:val="15"/>
          <w:szCs w:val="21"/>
        </w:rPr>
        <w:t>经济政策不确定性兼具产出效应和通胀效应吗</w:t>
      </w:r>
      <w:r w:rsidRPr="00A10FBB">
        <w:rPr>
          <w:rFonts w:ascii="Times New Roman" w:hAnsi="Times New Roman" w:hint="eastAsia"/>
          <w:kern w:val="2"/>
          <w:sz w:val="15"/>
          <w:szCs w:val="21"/>
        </w:rPr>
        <w:t>？</w:t>
      </w:r>
      <w:r w:rsidRPr="00A10FBB">
        <w:rPr>
          <w:rFonts w:ascii="Times New Roman" w:hAnsi="Times New Roman"/>
          <w:kern w:val="2"/>
          <w:sz w:val="15"/>
          <w:szCs w:val="21"/>
        </w:rPr>
        <w:t>来自中国的经验证据</w:t>
      </w:r>
      <w:r w:rsidRPr="00A10FBB">
        <w:rPr>
          <w:rFonts w:ascii="Times New Roman" w:hAnsi="Times New Roman" w:hint="eastAsia"/>
          <w:kern w:val="2"/>
          <w:sz w:val="15"/>
          <w:szCs w:val="21"/>
        </w:rPr>
        <w:t>》，《</w:t>
      </w:r>
      <w:r w:rsidRPr="00A10FBB">
        <w:rPr>
          <w:rFonts w:ascii="Times New Roman" w:hAnsi="Times New Roman"/>
          <w:kern w:val="2"/>
          <w:sz w:val="15"/>
          <w:szCs w:val="21"/>
        </w:rPr>
        <w:t>南开经济研究</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2</w:t>
      </w:r>
      <w:r w:rsidRPr="00A10FBB">
        <w:rPr>
          <w:rFonts w:ascii="Times New Roman" w:hAnsi="Times New Roman" w:hint="eastAsia"/>
          <w:kern w:val="2"/>
          <w:sz w:val="15"/>
          <w:szCs w:val="21"/>
        </w:rPr>
        <w:t>期。</w:t>
      </w:r>
    </w:p>
    <w:bookmarkEnd w:id="13"/>
    <w:p w14:paraId="4B66F807" w14:textId="29CAF103" w:rsidR="00B04854" w:rsidRPr="00A10FBB" w:rsidRDefault="00B04854" w:rsidP="00B0602B">
      <w:pPr>
        <w:widowControl w:val="0"/>
        <w:ind w:left="300"/>
        <w:rPr>
          <w:rFonts w:ascii="Times New Roman" w:hAnsi="Times New Roman"/>
          <w:kern w:val="2"/>
          <w:sz w:val="15"/>
          <w:szCs w:val="21"/>
        </w:rPr>
      </w:pPr>
      <w:r w:rsidRPr="00A10FBB">
        <w:rPr>
          <w:rFonts w:ascii="Times New Roman" w:hAnsi="Times New Roman" w:hint="eastAsia"/>
          <w:kern w:val="2"/>
          <w:sz w:val="15"/>
          <w:szCs w:val="21"/>
        </w:rPr>
        <w:t>王义中</w:t>
      </w:r>
      <w:r w:rsidRPr="00A10FBB">
        <w:rPr>
          <w:rFonts w:ascii="Times New Roman" w:hAnsi="Times New Roman"/>
          <w:kern w:val="2"/>
          <w:sz w:val="15"/>
          <w:szCs w:val="21"/>
        </w:rPr>
        <w:t xml:space="preserve"> </w:t>
      </w:r>
      <w:r w:rsidRPr="00A10FBB">
        <w:rPr>
          <w:rFonts w:ascii="Times New Roman" w:hAnsi="Times New Roman"/>
          <w:kern w:val="2"/>
          <w:sz w:val="15"/>
          <w:szCs w:val="21"/>
        </w:rPr>
        <w:t>宋敏</w:t>
      </w:r>
      <w:r w:rsidR="00482D2C" w:rsidRPr="00A10FBB">
        <w:rPr>
          <w:rFonts w:ascii="Times New Roman" w:hAnsi="Times New Roman" w:hint="eastAsia"/>
          <w:kern w:val="2"/>
          <w:sz w:val="15"/>
          <w:szCs w:val="21"/>
        </w:rPr>
        <w:t>，</w:t>
      </w:r>
      <w:r w:rsidR="00482D2C" w:rsidRPr="00A10FBB">
        <w:rPr>
          <w:rFonts w:ascii="Times New Roman" w:hAnsi="Times New Roman" w:hint="eastAsia"/>
          <w:kern w:val="2"/>
          <w:sz w:val="15"/>
          <w:szCs w:val="21"/>
        </w:rPr>
        <w:t>2</w:t>
      </w:r>
      <w:r w:rsidR="00482D2C" w:rsidRPr="00A10FBB">
        <w:rPr>
          <w:rFonts w:ascii="Times New Roman" w:hAnsi="Times New Roman"/>
          <w:kern w:val="2"/>
          <w:sz w:val="15"/>
          <w:szCs w:val="21"/>
        </w:rPr>
        <w:t>014</w:t>
      </w:r>
      <w:r w:rsidR="00482D2C" w:rsidRPr="00A10FBB">
        <w:rPr>
          <w:rFonts w:ascii="Times New Roman" w:hAnsi="Times New Roman" w:hint="eastAsia"/>
          <w:kern w:val="2"/>
          <w:sz w:val="15"/>
          <w:szCs w:val="21"/>
        </w:rPr>
        <w:t>：《</w:t>
      </w:r>
      <w:r w:rsidR="00482D2C" w:rsidRPr="00A10FBB">
        <w:rPr>
          <w:rFonts w:ascii="Times New Roman" w:hAnsi="Times New Roman"/>
          <w:kern w:val="2"/>
          <w:sz w:val="15"/>
          <w:szCs w:val="21"/>
        </w:rPr>
        <w:t>宏观经济不确定性、资金需求与公司投资</w:t>
      </w:r>
      <w:r w:rsidR="00482D2C" w:rsidRPr="00A10FBB">
        <w:rPr>
          <w:rFonts w:ascii="Times New Roman" w:hAnsi="Times New Roman" w:hint="eastAsia"/>
          <w:kern w:val="2"/>
          <w:sz w:val="15"/>
          <w:szCs w:val="21"/>
        </w:rPr>
        <w:t>》，《</w:t>
      </w:r>
      <w:r w:rsidR="00482D2C" w:rsidRPr="00A10FBB">
        <w:rPr>
          <w:rFonts w:ascii="Times New Roman" w:hAnsi="Times New Roman"/>
          <w:kern w:val="2"/>
          <w:sz w:val="15"/>
          <w:szCs w:val="21"/>
        </w:rPr>
        <w:t>经济研</w:t>
      </w:r>
      <w:r w:rsidR="00482D2C" w:rsidRPr="00A10FBB">
        <w:rPr>
          <w:rFonts w:ascii="Times New Roman" w:hAnsi="Times New Roman" w:hint="eastAsia"/>
          <w:kern w:val="2"/>
          <w:sz w:val="15"/>
          <w:szCs w:val="21"/>
        </w:rPr>
        <w:t>究》第</w:t>
      </w:r>
      <w:r w:rsidR="00482D2C" w:rsidRPr="00A10FBB">
        <w:rPr>
          <w:rFonts w:ascii="Times New Roman" w:hAnsi="Times New Roman" w:hint="eastAsia"/>
          <w:kern w:val="2"/>
          <w:sz w:val="15"/>
          <w:szCs w:val="21"/>
        </w:rPr>
        <w:t>2</w:t>
      </w:r>
      <w:r w:rsidR="00482D2C" w:rsidRPr="00A10FBB">
        <w:rPr>
          <w:rFonts w:ascii="Times New Roman" w:hAnsi="Times New Roman" w:hint="eastAsia"/>
          <w:kern w:val="2"/>
          <w:sz w:val="15"/>
          <w:szCs w:val="21"/>
        </w:rPr>
        <w:t>期。</w:t>
      </w:r>
    </w:p>
    <w:p w14:paraId="2ADAB5AC" w14:textId="6AEFA664" w:rsidR="00551D08" w:rsidRPr="00A10FBB" w:rsidRDefault="00551D08" w:rsidP="00B0602B">
      <w:pPr>
        <w:widowControl w:val="0"/>
        <w:ind w:left="300"/>
        <w:rPr>
          <w:rFonts w:ascii="Times New Roman" w:hAnsi="Times New Roman"/>
          <w:kern w:val="2"/>
          <w:sz w:val="15"/>
          <w:szCs w:val="21"/>
        </w:rPr>
      </w:pPr>
      <w:r w:rsidRPr="00A10FBB">
        <w:rPr>
          <w:rFonts w:ascii="Times New Roman" w:hAnsi="Times New Roman"/>
          <w:kern w:val="2"/>
          <w:sz w:val="15"/>
          <w:szCs w:val="21"/>
        </w:rPr>
        <w:t>辛清泉</w:t>
      </w:r>
      <w:r w:rsidRPr="00A10FBB">
        <w:rPr>
          <w:rFonts w:ascii="Times New Roman" w:hAnsi="Times New Roman"/>
          <w:kern w:val="2"/>
          <w:sz w:val="15"/>
          <w:szCs w:val="21"/>
        </w:rPr>
        <w:t xml:space="preserve"> </w:t>
      </w:r>
      <w:r w:rsidRPr="00A10FBB">
        <w:rPr>
          <w:rFonts w:ascii="Times New Roman" w:hAnsi="Times New Roman"/>
          <w:kern w:val="2"/>
          <w:sz w:val="15"/>
          <w:szCs w:val="21"/>
        </w:rPr>
        <w:t>林斌</w:t>
      </w:r>
      <w:r w:rsidRPr="00A10FBB">
        <w:rPr>
          <w:rFonts w:ascii="Times New Roman" w:hAnsi="Times New Roman"/>
          <w:kern w:val="2"/>
          <w:sz w:val="15"/>
          <w:szCs w:val="21"/>
        </w:rPr>
        <w:t xml:space="preserve"> </w:t>
      </w:r>
      <w:r w:rsidRPr="00A10FBB">
        <w:rPr>
          <w:rFonts w:ascii="Times New Roman" w:hAnsi="Times New Roman"/>
          <w:kern w:val="2"/>
          <w:sz w:val="15"/>
          <w:szCs w:val="21"/>
        </w:rPr>
        <w:t>王彦超</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007</w:t>
      </w:r>
      <w:r w:rsidRPr="00A10FBB">
        <w:rPr>
          <w:rFonts w:ascii="Times New Roman" w:hAnsi="Times New Roman" w:hint="eastAsia"/>
          <w:kern w:val="2"/>
          <w:sz w:val="15"/>
          <w:szCs w:val="21"/>
        </w:rPr>
        <w:t>：《</w:t>
      </w:r>
      <w:r w:rsidRPr="00A10FBB">
        <w:rPr>
          <w:rFonts w:ascii="Times New Roman" w:hAnsi="Times New Roman"/>
          <w:kern w:val="2"/>
          <w:sz w:val="15"/>
          <w:szCs w:val="21"/>
        </w:rPr>
        <w:t>政府控制、经理薪酬与资本投资</w:t>
      </w:r>
      <w:r w:rsidRPr="00A10FBB">
        <w:rPr>
          <w:rFonts w:ascii="Times New Roman" w:hAnsi="Times New Roman" w:hint="eastAsia"/>
          <w:kern w:val="2"/>
          <w:sz w:val="15"/>
          <w:szCs w:val="21"/>
        </w:rPr>
        <w:t>》，《</w:t>
      </w:r>
      <w:r w:rsidRPr="00A10FBB">
        <w:rPr>
          <w:rFonts w:ascii="Times New Roman" w:hAnsi="Times New Roman"/>
          <w:kern w:val="2"/>
          <w:sz w:val="15"/>
          <w:szCs w:val="21"/>
        </w:rPr>
        <w:t>经济研究</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8</w:t>
      </w:r>
      <w:r w:rsidRPr="00A10FBB">
        <w:rPr>
          <w:rFonts w:ascii="Times New Roman" w:hAnsi="Times New Roman" w:hint="eastAsia"/>
          <w:kern w:val="2"/>
          <w:sz w:val="15"/>
          <w:szCs w:val="21"/>
        </w:rPr>
        <w:t>期。</w:t>
      </w:r>
    </w:p>
    <w:p w14:paraId="29EB6377" w14:textId="35ED8A8C" w:rsidR="00D64310" w:rsidRPr="00A10FBB" w:rsidRDefault="00785072" w:rsidP="00B0602B">
      <w:pPr>
        <w:widowControl w:val="0"/>
        <w:ind w:left="300"/>
        <w:rPr>
          <w:rFonts w:ascii="Times New Roman" w:hAnsi="Times New Roman"/>
          <w:kern w:val="2"/>
          <w:sz w:val="15"/>
          <w:szCs w:val="21"/>
        </w:rPr>
      </w:pPr>
      <w:bookmarkStart w:id="14" w:name="_Hlk119080644"/>
      <w:r w:rsidRPr="00A10FBB">
        <w:rPr>
          <w:rFonts w:ascii="Times New Roman" w:hAnsi="Times New Roman"/>
          <w:kern w:val="2"/>
          <w:sz w:val="15"/>
          <w:szCs w:val="21"/>
        </w:rPr>
        <w:t>赵文佳</w:t>
      </w:r>
      <w:r w:rsidR="00485AAB" w:rsidRPr="00A10FBB">
        <w:rPr>
          <w:rFonts w:ascii="Times New Roman" w:hAnsi="Times New Roman"/>
          <w:kern w:val="2"/>
          <w:sz w:val="15"/>
          <w:szCs w:val="21"/>
        </w:rPr>
        <w:t xml:space="preserve"> </w:t>
      </w:r>
      <w:r w:rsidRPr="00A10FBB">
        <w:rPr>
          <w:rFonts w:ascii="Times New Roman" w:hAnsi="Times New Roman"/>
          <w:kern w:val="2"/>
          <w:sz w:val="15"/>
          <w:szCs w:val="21"/>
        </w:rPr>
        <w:t>梁燚焱</w:t>
      </w:r>
      <w:r w:rsidR="00485AAB" w:rsidRPr="00A10FBB">
        <w:rPr>
          <w:rFonts w:ascii="Times New Roman" w:hAnsi="Times New Roman" w:hint="eastAsia"/>
          <w:kern w:val="2"/>
          <w:sz w:val="15"/>
          <w:szCs w:val="21"/>
        </w:rPr>
        <w:t>，</w:t>
      </w:r>
      <w:r w:rsidR="00485AAB" w:rsidRPr="00A10FBB">
        <w:rPr>
          <w:rFonts w:ascii="Times New Roman" w:hAnsi="Times New Roman" w:hint="eastAsia"/>
          <w:kern w:val="2"/>
          <w:sz w:val="15"/>
          <w:szCs w:val="21"/>
        </w:rPr>
        <w:t>2</w:t>
      </w:r>
      <w:r w:rsidR="00485AAB" w:rsidRPr="00A10FBB">
        <w:rPr>
          <w:rFonts w:ascii="Times New Roman" w:hAnsi="Times New Roman"/>
          <w:kern w:val="2"/>
          <w:sz w:val="15"/>
          <w:szCs w:val="21"/>
        </w:rPr>
        <w:t>020</w:t>
      </w:r>
      <w:r w:rsidR="00485AAB" w:rsidRPr="00A10FBB">
        <w:rPr>
          <w:rFonts w:ascii="Times New Roman" w:hAnsi="Times New Roman" w:hint="eastAsia"/>
          <w:kern w:val="2"/>
          <w:sz w:val="15"/>
          <w:szCs w:val="21"/>
        </w:rPr>
        <w:t>：《</w:t>
      </w:r>
      <w:r w:rsidR="00485AAB" w:rsidRPr="00A10FBB">
        <w:rPr>
          <w:rFonts w:ascii="Times New Roman" w:hAnsi="Times New Roman"/>
          <w:kern w:val="2"/>
          <w:sz w:val="15"/>
          <w:szCs w:val="21"/>
        </w:rPr>
        <w:t>我国经济不确定性度量及其非线性经济效应</w:t>
      </w:r>
      <w:r w:rsidR="00485AAB" w:rsidRPr="00A10FBB">
        <w:rPr>
          <w:rFonts w:ascii="Times New Roman" w:hAnsi="Times New Roman" w:hint="eastAsia"/>
          <w:kern w:val="2"/>
          <w:sz w:val="15"/>
          <w:szCs w:val="21"/>
        </w:rPr>
        <w:t>》，《</w:t>
      </w:r>
      <w:r w:rsidR="00485AAB" w:rsidRPr="00A10FBB">
        <w:rPr>
          <w:rFonts w:ascii="Times New Roman" w:hAnsi="Times New Roman"/>
          <w:kern w:val="2"/>
          <w:sz w:val="15"/>
          <w:szCs w:val="21"/>
        </w:rPr>
        <w:t>经济科学</w:t>
      </w:r>
      <w:r w:rsidR="00485AAB" w:rsidRPr="00A10FBB">
        <w:rPr>
          <w:rFonts w:ascii="Times New Roman" w:hAnsi="Times New Roman" w:hint="eastAsia"/>
          <w:kern w:val="2"/>
          <w:sz w:val="15"/>
          <w:szCs w:val="21"/>
        </w:rPr>
        <w:t>》第</w:t>
      </w:r>
      <w:r w:rsidR="00485AAB" w:rsidRPr="00A10FBB">
        <w:rPr>
          <w:rFonts w:ascii="Times New Roman" w:hAnsi="Times New Roman" w:hint="eastAsia"/>
          <w:kern w:val="2"/>
          <w:sz w:val="15"/>
          <w:szCs w:val="21"/>
        </w:rPr>
        <w:t>4</w:t>
      </w:r>
      <w:r w:rsidR="00485AAB" w:rsidRPr="00A10FBB">
        <w:rPr>
          <w:rFonts w:ascii="Times New Roman" w:hAnsi="Times New Roman" w:hint="eastAsia"/>
          <w:kern w:val="2"/>
          <w:sz w:val="15"/>
          <w:szCs w:val="21"/>
        </w:rPr>
        <w:t>期。</w:t>
      </w:r>
    </w:p>
    <w:p w14:paraId="74E8F01A" w14:textId="2E55F90A" w:rsidR="0069181C" w:rsidRPr="00A10FBB" w:rsidRDefault="0069181C" w:rsidP="00B0602B">
      <w:pPr>
        <w:widowControl w:val="0"/>
        <w:ind w:left="300"/>
        <w:rPr>
          <w:rFonts w:ascii="Times New Roman" w:hAnsi="Times New Roman"/>
          <w:kern w:val="2"/>
          <w:sz w:val="15"/>
          <w:szCs w:val="21"/>
        </w:rPr>
      </w:pPr>
      <w:r w:rsidRPr="00A10FBB">
        <w:rPr>
          <w:rFonts w:ascii="Times New Roman" w:hAnsi="Times New Roman"/>
          <w:kern w:val="2"/>
          <w:sz w:val="15"/>
          <w:szCs w:val="21"/>
        </w:rPr>
        <w:t>祝梓翔</w:t>
      </w:r>
      <w:r w:rsidRPr="00A10FBB">
        <w:rPr>
          <w:rFonts w:ascii="Times New Roman" w:hAnsi="Times New Roman"/>
          <w:kern w:val="2"/>
          <w:sz w:val="15"/>
          <w:szCs w:val="21"/>
        </w:rPr>
        <w:t xml:space="preserve"> </w:t>
      </w:r>
      <w:r w:rsidRPr="00A10FBB">
        <w:rPr>
          <w:rFonts w:ascii="Times New Roman" w:hAnsi="Times New Roman"/>
          <w:kern w:val="2"/>
          <w:sz w:val="15"/>
          <w:szCs w:val="21"/>
        </w:rPr>
        <w:t>车明</w:t>
      </w:r>
      <w:r w:rsidRPr="00A10FBB">
        <w:rPr>
          <w:rFonts w:ascii="Times New Roman" w:hAnsi="Times New Roman"/>
          <w:kern w:val="2"/>
          <w:sz w:val="15"/>
          <w:szCs w:val="21"/>
        </w:rPr>
        <w:t xml:space="preserve"> </w:t>
      </w:r>
      <w:r w:rsidRPr="00A10FBB">
        <w:rPr>
          <w:rFonts w:ascii="Times New Roman" w:hAnsi="Times New Roman"/>
          <w:kern w:val="2"/>
          <w:sz w:val="15"/>
          <w:szCs w:val="21"/>
        </w:rPr>
        <w:t>邓翔</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021</w:t>
      </w:r>
      <w:r w:rsidRPr="00A10FBB">
        <w:rPr>
          <w:rFonts w:ascii="Times New Roman" w:hAnsi="Times New Roman" w:hint="eastAsia"/>
          <w:kern w:val="2"/>
          <w:sz w:val="15"/>
          <w:szCs w:val="21"/>
        </w:rPr>
        <w:t>：《</w:t>
      </w:r>
      <w:r w:rsidRPr="00A10FBB">
        <w:rPr>
          <w:rFonts w:ascii="Times New Roman" w:hAnsi="Times New Roman"/>
          <w:kern w:val="2"/>
          <w:sz w:val="15"/>
          <w:szCs w:val="21"/>
        </w:rPr>
        <w:t>中国的经济政策不确定性内生于经济波动吗</w:t>
      </w:r>
      <w:r w:rsidRPr="00A10FBB">
        <w:rPr>
          <w:rFonts w:ascii="Times New Roman" w:hAnsi="Times New Roman" w:hint="eastAsia"/>
          <w:kern w:val="2"/>
          <w:sz w:val="15"/>
          <w:szCs w:val="21"/>
        </w:rPr>
        <w:t>？》，《</w:t>
      </w:r>
      <w:r w:rsidRPr="00A10FBB">
        <w:rPr>
          <w:rFonts w:ascii="Times New Roman" w:hAnsi="Times New Roman"/>
          <w:kern w:val="2"/>
          <w:sz w:val="15"/>
          <w:szCs w:val="21"/>
        </w:rPr>
        <w:t>经济学动态</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1</w:t>
      </w:r>
      <w:r w:rsidRPr="00A10FBB">
        <w:rPr>
          <w:rFonts w:ascii="Times New Roman" w:hAnsi="Times New Roman" w:hint="eastAsia"/>
          <w:kern w:val="2"/>
          <w:sz w:val="15"/>
          <w:szCs w:val="21"/>
        </w:rPr>
        <w:t>期。</w:t>
      </w:r>
    </w:p>
    <w:p w14:paraId="720291C0" w14:textId="705AAB83" w:rsidR="00823699" w:rsidRPr="00A10FBB" w:rsidRDefault="00823699" w:rsidP="00B0602B">
      <w:pPr>
        <w:widowControl w:val="0"/>
        <w:ind w:left="300"/>
        <w:rPr>
          <w:rFonts w:ascii="Times New Roman" w:hAnsi="Times New Roman"/>
          <w:kern w:val="2"/>
          <w:sz w:val="15"/>
          <w:szCs w:val="21"/>
        </w:rPr>
      </w:pPr>
      <w:bookmarkStart w:id="15" w:name="_Hlk119080530"/>
      <w:bookmarkEnd w:id="14"/>
      <w:r w:rsidRPr="00A10FBB">
        <w:rPr>
          <w:rFonts w:ascii="Times New Roman" w:hAnsi="Times New Roman"/>
          <w:kern w:val="2"/>
          <w:sz w:val="15"/>
          <w:szCs w:val="21"/>
        </w:rPr>
        <w:t>张成思</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刘贯春</w:t>
      </w:r>
      <w:r w:rsidRPr="00A10FBB">
        <w:rPr>
          <w:rFonts w:ascii="Times New Roman" w:hAnsi="Times New Roman" w:hint="eastAsia"/>
          <w:kern w:val="2"/>
          <w:sz w:val="15"/>
          <w:szCs w:val="21"/>
        </w:rPr>
        <w:t>，</w:t>
      </w:r>
      <w:r w:rsidRPr="00A10FBB">
        <w:rPr>
          <w:rFonts w:ascii="Times New Roman" w:hAnsi="Times New Roman" w:hint="eastAsia"/>
          <w:kern w:val="2"/>
          <w:sz w:val="15"/>
          <w:szCs w:val="21"/>
        </w:rPr>
        <w:t>2</w:t>
      </w:r>
      <w:r w:rsidRPr="00A10FBB">
        <w:rPr>
          <w:rFonts w:ascii="Times New Roman" w:hAnsi="Times New Roman"/>
          <w:kern w:val="2"/>
          <w:sz w:val="15"/>
          <w:szCs w:val="21"/>
        </w:rPr>
        <w:t>018</w:t>
      </w:r>
      <w:r w:rsidRPr="00A10FBB">
        <w:rPr>
          <w:rFonts w:ascii="Times New Roman" w:hAnsi="Times New Roman" w:hint="eastAsia"/>
          <w:kern w:val="2"/>
          <w:sz w:val="15"/>
          <w:szCs w:val="21"/>
        </w:rPr>
        <w:t>：《</w:t>
      </w:r>
      <w:r w:rsidRPr="00A10FBB">
        <w:rPr>
          <w:rFonts w:ascii="Times New Roman" w:hAnsi="Times New Roman"/>
          <w:kern w:val="2"/>
          <w:sz w:val="15"/>
          <w:szCs w:val="21"/>
        </w:rPr>
        <w:t>中国实业部门投融资决策机制研究</w:t>
      </w:r>
      <w:r w:rsidRPr="00A10FBB">
        <w:rPr>
          <w:rFonts w:ascii="Times New Roman" w:hAnsi="Times New Roman"/>
          <w:kern w:val="2"/>
          <w:sz w:val="15"/>
          <w:szCs w:val="21"/>
        </w:rPr>
        <w:t>——</w:t>
      </w:r>
      <w:r w:rsidRPr="00A10FBB">
        <w:rPr>
          <w:rFonts w:ascii="Times New Roman" w:hAnsi="Times New Roman"/>
          <w:kern w:val="2"/>
          <w:sz w:val="15"/>
          <w:szCs w:val="21"/>
        </w:rPr>
        <w:t>基于经济政策不确定性和融资约束异质性视角</w:t>
      </w:r>
      <w:r w:rsidRPr="00A10FBB">
        <w:rPr>
          <w:rFonts w:ascii="Times New Roman" w:hAnsi="Times New Roman" w:hint="eastAsia"/>
          <w:kern w:val="2"/>
          <w:sz w:val="15"/>
          <w:szCs w:val="21"/>
        </w:rPr>
        <w:t>》，《</w:t>
      </w:r>
      <w:r w:rsidRPr="00A10FBB">
        <w:rPr>
          <w:rFonts w:ascii="Times New Roman" w:hAnsi="Times New Roman"/>
          <w:kern w:val="2"/>
          <w:sz w:val="15"/>
          <w:szCs w:val="21"/>
        </w:rPr>
        <w:t>经济研究</w:t>
      </w:r>
      <w:r w:rsidRPr="00A10FBB">
        <w:rPr>
          <w:rFonts w:ascii="Times New Roman" w:hAnsi="Times New Roman" w:hint="eastAsia"/>
          <w:kern w:val="2"/>
          <w:sz w:val="15"/>
          <w:szCs w:val="21"/>
        </w:rPr>
        <w:t>》第</w:t>
      </w:r>
      <w:r w:rsidRPr="00A10FBB">
        <w:rPr>
          <w:rFonts w:ascii="Times New Roman" w:hAnsi="Times New Roman" w:hint="eastAsia"/>
          <w:kern w:val="2"/>
          <w:sz w:val="15"/>
          <w:szCs w:val="21"/>
        </w:rPr>
        <w:t>1</w:t>
      </w:r>
      <w:r w:rsidRPr="00A10FBB">
        <w:rPr>
          <w:rFonts w:ascii="Times New Roman" w:hAnsi="Times New Roman"/>
          <w:kern w:val="2"/>
          <w:sz w:val="15"/>
          <w:szCs w:val="21"/>
        </w:rPr>
        <w:t>2</w:t>
      </w:r>
      <w:r w:rsidRPr="00A10FBB">
        <w:rPr>
          <w:rFonts w:ascii="Times New Roman" w:hAnsi="Times New Roman" w:hint="eastAsia"/>
          <w:kern w:val="2"/>
          <w:sz w:val="15"/>
          <w:szCs w:val="21"/>
        </w:rPr>
        <w:t>期。</w:t>
      </w:r>
    </w:p>
    <w:bookmarkEnd w:id="15"/>
    <w:p w14:paraId="1A756291" w14:textId="46C30806" w:rsidR="007B49AC" w:rsidRPr="00A10FBB" w:rsidRDefault="007B49AC"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Bai, Jushan, </w:t>
      </w:r>
      <w:r w:rsidR="002A0D1E" w:rsidRPr="00A10FBB">
        <w:rPr>
          <w:rFonts w:ascii="Times New Roman" w:hAnsi="Times New Roman"/>
          <w:kern w:val="2"/>
          <w:sz w:val="15"/>
          <w:szCs w:val="21"/>
        </w:rPr>
        <w:t>&amp;</w:t>
      </w:r>
      <w:r w:rsidRPr="00A10FBB">
        <w:rPr>
          <w:rFonts w:ascii="Times New Roman" w:hAnsi="Times New Roman"/>
          <w:kern w:val="2"/>
          <w:sz w:val="15"/>
          <w:szCs w:val="21"/>
        </w:rPr>
        <w:t xml:space="preserve"> </w:t>
      </w:r>
      <w:r w:rsidR="00A37749" w:rsidRPr="00A10FBB">
        <w:rPr>
          <w:rFonts w:ascii="Times New Roman" w:hAnsi="Times New Roman"/>
          <w:kern w:val="2"/>
          <w:sz w:val="15"/>
          <w:szCs w:val="21"/>
        </w:rPr>
        <w:t xml:space="preserve">S. </w:t>
      </w:r>
      <w:r w:rsidRPr="00A10FBB">
        <w:rPr>
          <w:rFonts w:ascii="Times New Roman" w:hAnsi="Times New Roman"/>
          <w:kern w:val="2"/>
          <w:sz w:val="15"/>
          <w:szCs w:val="21"/>
        </w:rPr>
        <w:t>Ng</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2002), “Determining the Number of Factors in Approximate Factor Models”, </w:t>
      </w:r>
      <w:r w:rsidRPr="00A10FBB">
        <w:rPr>
          <w:rFonts w:ascii="Times New Roman" w:hAnsi="Times New Roman"/>
          <w:i/>
          <w:kern w:val="2"/>
          <w:sz w:val="15"/>
          <w:szCs w:val="21"/>
        </w:rPr>
        <w:t>Econometrica</w:t>
      </w:r>
      <w:r w:rsidRPr="00A10FBB">
        <w:rPr>
          <w:rFonts w:ascii="Times New Roman" w:hAnsi="Times New Roman"/>
          <w:kern w:val="2"/>
          <w:sz w:val="15"/>
          <w:szCs w:val="21"/>
        </w:rPr>
        <w:t xml:space="preserve"> 70(1): 191–221.</w:t>
      </w:r>
    </w:p>
    <w:p w14:paraId="7C15A7AE" w14:textId="4A2C2432" w:rsidR="00485AAB" w:rsidRPr="00A10FBB" w:rsidRDefault="00C45F55"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Bachmann, R. &amp; C. Bayer(2013), “‘Wait-and-See’business cycles?”, </w:t>
      </w:r>
      <w:r w:rsidRPr="00A10FBB">
        <w:rPr>
          <w:rFonts w:ascii="Times New Roman" w:hAnsi="Times New Roman"/>
          <w:i/>
          <w:iCs/>
          <w:kern w:val="2"/>
          <w:sz w:val="15"/>
          <w:szCs w:val="21"/>
        </w:rPr>
        <w:t>Journal of Monetary Economics</w:t>
      </w:r>
      <w:r w:rsidRPr="00A10FBB">
        <w:rPr>
          <w:rFonts w:ascii="Times New Roman" w:hAnsi="Times New Roman"/>
          <w:kern w:val="2"/>
          <w:sz w:val="15"/>
          <w:szCs w:val="21"/>
        </w:rPr>
        <w:t xml:space="preserve"> 60(6): 704-719.</w:t>
      </w:r>
    </w:p>
    <w:p w14:paraId="5DDE96CD" w14:textId="010D7FD5" w:rsidR="00C45F55" w:rsidRPr="00A10FBB" w:rsidRDefault="00C45F55" w:rsidP="00B0602B">
      <w:pPr>
        <w:widowControl w:val="0"/>
        <w:ind w:left="300"/>
        <w:rPr>
          <w:rFonts w:ascii="Times New Roman" w:hAnsi="Times New Roman"/>
          <w:kern w:val="2"/>
          <w:sz w:val="15"/>
          <w:szCs w:val="21"/>
        </w:rPr>
      </w:pPr>
      <w:bookmarkStart w:id="16" w:name="_Hlk119080542"/>
      <w:r w:rsidRPr="00A10FBB">
        <w:rPr>
          <w:rFonts w:ascii="Times New Roman" w:hAnsi="Times New Roman"/>
          <w:kern w:val="2"/>
          <w:sz w:val="15"/>
          <w:szCs w:val="21"/>
        </w:rPr>
        <w:t xml:space="preserve">Baker, S. R., N. Bloom &amp; S. J. Davis(2016), “Measuring economic policy uncertainty”, </w:t>
      </w:r>
      <w:r w:rsidRPr="00A10FBB">
        <w:rPr>
          <w:rFonts w:ascii="Times New Roman" w:hAnsi="Times New Roman"/>
          <w:i/>
          <w:iCs/>
          <w:kern w:val="2"/>
          <w:sz w:val="15"/>
          <w:szCs w:val="21"/>
        </w:rPr>
        <w:t xml:space="preserve">The Quarterly Journal of Economics </w:t>
      </w:r>
      <w:r w:rsidRPr="00A10FBB">
        <w:rPr>
          <w:rFonts w:ascii="Times New Roman" w:hAnsi="Times New Roman"/>
          <w:kern w:val="2"/>
          <w:sz w:val="15"/>
          <w:szCs w:val="21"/>
        </w:rPr>
        <w:t>131(4): 1593-1636.</w:t>
      </w:r>
    </w:p>
    <w:bookmarkEnd w:id="16"/>
    <w:p w14:paraId="7DEDB078" w14:textId="4BFFF4BA" w:rsidR="003D6F6D" w:rsidRPr="00A10FBB" w:rsidRDefault="003D6F6D"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Baker, S. R., N. Bloom, S. J. Davis &amp; X. Wang(2013), “Economic Policy Uncertainty in China”, University of Chicago Working Paper. </w:t>
      </w:r>
    </w:p>
    <w:p w14:paraId="7418C3CE" w14:textId="39CFCC4D" w:rsidR="00DB1FFD" w:rsidRPr="00A10FBB" w:rsidRDefault="00DB1FFD"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Basu, S. , &amp; </w:t>
      </w:r>
      <w:r w:rsidR="002A0D1E" w:rsidRPr="00A10FBB">
        <w:rPr>
          <w:rFonts w:ascii="Times New Roman" w:hAnsi="Times New Roman"/>
          <w:kern w:val="2"/>
          <w:sz w:val="15"/>
          <w:szCs w:val="21"/>
        </w:rPr>
        <w:t xml:space="preserve">B. </w:t>
      </w:r>
      <w:r w:rsidRPr="00A10FBB">
        <w:rPr>
          <w:rFonts w:ascii="Times New Roman" w:hAnsi="Times New Roman"/>
          <w:kern w:val="2"/>
          <w:sz w:val="15"/>
          <w:szCs w:val="21"/>
        </w:rPr>
        <w:t xml:space="preserve">Bundick(2017). Uncertainty shocks in a model of effective demand. </w:t>
      </w:r>
      <w:r w:rsidRPr="00A10FBB">
        <w:rPr>
          <w:rFonts w:ascii="Times New Roman" w:hAnsi="Times New Roman"/>
          <w:i/>
          <w:iCs/>
          <w:kern w:val="2"/>
          <w:sz w:val="15"/>
          <w:szCs w:val="21"/>
        </w:rPr>
        <w:t>Econometrica</w:t>
      </w:r>
      <w:r w:rsidR="00343DDE" w:rsidRPr="00A10FBB">
        <w:rPr>
          <w:rFonts w:ascii="Times New Roman" w:hAnsi="Times New Roman"/>
          <w:kern w:val="2"/>
          <w:sz w:val="15"/>
          <w:szCs w:val="21"/>
        </w:rPr>
        <w:t xml:space="preserve"> 85(3): 937-958</w:t>
      </w:r>
      <w:r w:rsidRPr="00A10FBB">
        <w:rPr>
          <w:rFonts w:ascii="Times New Roman" w:hAnsi="Times New Roman"/>
          <w:kern w:val="2"/>
          <w:sz w:val="15"/>
          <w:szCs w:val="21"/>
        </w:rPr>
        <w:t>.</w:t>
      </w:r>
    </w:p>
    <w:p w14:paraId="2E59CFCE" w14:textId="05E45FA9" w:rsidR="00BA6AB4" w:rsidRPr="00A10FBB" w:rsidRDefault="00BA6AB4"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Bernanke, B. S.(1983), “Irreversibility, Uncertainty, and Cyclical Investment”, </w:t>
      </w:r>
      <w:r w:rsidRPr="00A10FBB">
        <w:rPr>
          <w:rFonts w:ascii="Times New Roman" w:hAnsi="Times New Roman"/>
          <w:i/>
          <w:kern w:val="2"/>
          <w:sz w:val="15"/>
          <w:szCs w:val="21"/>
        </w:rPr>
        <w:t>The Quarterly Journal of Economics</w:t>
      </w:r>
      <w:r w:rsidRPr="00A10FBB">
        <w:rPr>
          <w:rFonts w:ascii="Times New Roman" w:hAnsi="Times New Roman"/>
          <w:kern w:val="2"/>
          <w:sz w:val="15"/>
          <w:szCs w:val="21"/>
        </w:rPr>
        <w:t xml:space="preserve"> 98(1): 85</w:t>
      </w:r>
      <w:r w:rsidR="005B54E4" w:rsidRPr="00A10FBB">
        <w:rPr>
          <w:rFonts w:ascii="Times New Roman" w:hAnsi="Times New Roman"/>
          <w:kern w:val="2"/>
          <w:sz w:val="15"/>
          <w:szCs w:val="21"/>
        </w:rPr>
        <w:t>-</w:t>
      </w:r>
      <w:r w:rsidRPr="00A10FBB">
        <w:rPr>
          <w:rFonts w:ascii="Times New Roman" w:hAnsi="Times New Roman"/>
          <w:kern w:val="2"/>
          <w:sz w:val="15"/>
          <w:szCs w:val="21"/>
        </w:rPr>
        <w:t>106.</w:t>
      </w:r>
    </w:p>
    <w:p w14:paraId="253683CE" w14:textId="3F404582" w:rsidR="00E71BE9" w:rsidRPr="00A10FBB" w:rsidRDefault="00E71BE9" w:rsidP="00B0602B">
      <w:pPr>
        <w:widowControl w:val="0"/>
        <w:ind w:left="300"/>
        <w:rPr>
          <w:rFonts w:ascii="Times New Roman" w:hAnsi="Times New Roman"/>
          <w:kern w:val="2"/>
          <w:sz w:val="15"/>
          <w:szCs w:val="21"/>
        </w:rPr>
      </w:pPr>
      <w:r w:rsidRPr="00A10FBB">
        <w:rPr>
          <w:rFonts w:ascii="Times New Roman" w:hAnsi="Times New Roman"/>
          <w:kern w:val="2"/>
          <w:sz w:val="15"/>
          <w:szCs w:val="21"/>
        </w:rPr>
        <w:t>Bernanke</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B. S., M. Gertler</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&amp; S. Gilchrist</w:t>
      </w:r>
      <w:r w:rsidRPr="00A10FBB">
        <w:rPr>
          <w:rFonts w:ascii="Times New Roman" w:hAnsi="Times New Roman" w:hint="eastAsia"/>
          <w:kern w:val="2"/>
          <w:sz w:val="15"/>
          <w:szCs w:val="21"/>
        </w:rPr>
        <w:t>(</w:t>
      </w:r>
      <w:r w:rsidRPr="00A10FBB">
        <w:rPr>
          <w:rFonts w:ascii="Times New Roman" w:hAnsi="Times New Roman"/>
          <w:kern w:val="2"/>
          <w:sz w:val="15"/>
          <w:szCs w:val="21"/>
        </w:rPr>
        <w:t>1999), “The Financial Accelerator in A Quantitative Business Cycle Framework”, Handbook of Macroeconomics, 1999:</w:t>
      </w:r>
      <w:r w:rsidR="00AB0888" w:rsidRPr="00A10FBB">
        <w:rPr>
          <w:rFonts w:ascii="Times New Roman" w:hAnsi="Times New Roman"/>
          <w:kern w:val="2"/>
          <w:sz w:val="15"/>
          <w:szCs w:val="21"/>
        </w:rPr>
        <w:t xml:space="preserve"> </w:t>
      </w:r>
      <w:r w:rsidRPr="00A10FBB">
        <w:rPr>
          <w:rFonts w:ascii="Times New Roman" w:hAnsi="Times New Roman"/>
          <w:kern w:val="2"/>
          <w:sz w:val="15"/>
          <w:szCs w:val="21"/>
        </w:rPr>
        <w:t>1341</w:t>
      </w:r>
      <w:r w:rsidRPr="00A10FBB">
        <w:rPr>
          <w:rFonts w:ascii="Times New Roman" w:hAnsi="Times New Roman"/>
          <w:kern w:val="2"/>
          <w:sz w:val="15"/>
          <w:szCs w:val="21"/>
        </w:rPr>
        <w:t>－</w:t>
      </w:r>
      <w:r w:rsidRPr="00A10FBB">
        <w:rPr>
          <w:rFonts w:ascii="Times New Roman" w:hAnsi="Times New Roman"/>
          <w:kern w:val="2"/>
          <w:sz w:val="15"/>
          <w:szCs w:val="21"/>
        </w:rPr>
        <w:t>1393</w:t>
      </w:r>
      <w:r w:rsidRPr="00A10FBB">
        <w:rPr>
          <w:rFonts w:ascii="Times New Roman" w:hAnsi="Times New Roman"/>
          <w:kern w:val="2"/>
          <w:sz w:val="15"/>
          <w:szCs w:val="21"/>
        </w:rPr>
        <w:t>．</w:t>
      </w:r>
    </w:p>
    <w:p w14:paraId="3E83B54D" w14:textId="55A1A52A" w:rsidR="005B54E4" w:rsidRPr="00A10FBB" w:rsidRDefault="005B54E4" w:rsidP="00B0602B">
      <w:pPr>
        <w:widowControl w:val="0"/>
        <w:ind w:left="300"/>
        <w:rPr>
          <w:rFonts w:ascii="Times New Roman" w:hAnsi="Times New Roman"/>
          <w:kern w:val="2"/>
          <w:sz w:val="15"/>
          <w:szCs w:val="21"/>
        </w:rPr>
      </w:pPr>
      <w:r w:rsidRPr="00A10FBB">
        <w:rPr>
          <w:rFonts w:ascii="Times New Roman" w:hAnsi="Times New Roman"/>
          <w:kern w:val="2"/>
          <w:sz w:val="15"/>
          <w:szCs w:val="21"/>
        </w:rPr>
        <w:t>Bloom</w:t>
      </w:r>
      <w:r w:rsidR="00A37749" w:rsidRPr="00A10FBB">
        <w:rPr>
          <w:rFonts w:ascii="Times New Roman" w:hAnsi="Times New Roman" w:hint="eastAsia"/>
          <w:kern w:val="2"/>
          <w:sz w:val="15"/>
          <w:szCs w:val="21"/>
        </w:rPr>
        <w:t>,</w:t>
      </w:r>
      <w:r w:rsidR="00A37749" w:rsidRPr="00A10FBB">
        <w:rPr>
          <w:rFonts w:ascii="Times New Roman" w:hAnsi="Times New Roman"/>
          <w:kern w:val="2"/>
          <w:sz w:val="15"/>
          <w:szCs w:val="21"/>
        </w:rPr>
        <w:t xml:space="preserve"> </w:t>
      </w:r>
      <w:r w:rsidRPr="00A10FBB">
        <w:rPr>
          <w:rFonts w:ascii="Times New Roman" w:hAnsi="Times New Roman"/>
          <w:kern w:val="2"/>
          <w:sz w:val="15"/>
          <w:szCs w:val="21"/>
        </w:rPr>
        <w:t xml:space="preserve">N.(2007), “Uncertainty and the Dynamics of </w:t>
      </w:r>
      <w:r w:rsidRPr="00A10FBB">
        <w:rPr>
          <w:rFonts w:ascii="Times New Roman" w:hAnsi="Times New Roman" w:hint="eastAsia"/>
          <w:kern w:val="2"/>
          <w:sz w:val="15"/>
          <w:szCs w:val="21"/>
        </w:rPr>
        <w:t>R</w:t>
      </w:r>
      <w:r w:rsidRPr="00A10FBB">
        <w:rPr>
          <w:rFonts w:ascii="Times New Roman" w:hAnsi="Times New Roman"/>
          <w:kern w:val="2"/>
          <w:sz w:val="15"/>
          <w:szCs w:val="21"/>
        </w:rPr>
        <w:t xml:space="preserve">&amp;D”, </w:t>
      </w:r>
      <w:r w:rsidRPr="00A10FBB">
        <w:rPr>
          <w:rFonts w:ascii="Times New Roman" w:hAnsi="Times New Roman"/>
          <w:i/>
          <w:kern w:val="2"/>
          <w:sz w:val="15"/>
          <w:szCs w:val="21"/>
        </w:rPr>
        <w:t xml:space="preserve">The American Economic </w:t>
      </w:r>
      <w:r w:rsidRPr="00A10FBB">
        <w:rPr>
          <w:rFonts w:ascii="Times New Roman" w:hAnsi="Times New Roman" w:hint="eastAsia"/>
          <w:i/>
          <w:kern w:val="2"/>
          <w:sz w:val="15"/>
          <w:szCs w:val="21"/>
        </w:rPr>
        <w:t>R</w:t>
      </w:r>
      <w:r w:rsidRPr="00A10FBB">
        <w:rPr>
          <w:rFonts w:ascii="Times New Roman" w:hAnsi="Times New Roman"/>
          <w:i/>
          <w:kern w:val="2"/>
          <w:sz w:val="15"/>
          <w:szCs w:val="21"/>
        </w:rPr>
        <w:t>eview</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97</w:t>
      </w:r>
      <w:r w:rsidRPr="00A10FBB">
        <w:rPr>
          <w:rFonts w:ascii="Times New Roman" w:hAnsi="Times New Roman" w:hint="eastAsia"/>
          <w:kern w:val="2"/>
          <w:sz w:val="15"/>
          <w:szCs w:val="21"/>
        </w:rPr>
        <w:t>:</w:t>
      </w:r>
      <w:r w:rsidR="00343DDE" w:rsidRPr="00A10FBB">
        <w:rPr>
          <w:rFonts w:ascii="Times New Roman" w:hAnsi="Times New Roman"/>
          <w:kern w:val="2"/>
          <w:sz w:val="15"/>
          <w:szCs w:val="21"/>
        </w:rPr>
        <w:t xml:space="preserve"> </w:t>
      </w:r>
      <w:r w:rsidRPr="00A10FBB">
        <w:rPr>
          <w:rFonts w:ascii="Times New Roman" w:hAnsi="Times New Roman"/>
          <w:kern w:val="2"/>
          <w:sz w:val="15"/>
          <w:szCs w:val="21"/>
        </w:rPr>
        <w:t>250</w:t>
      </w:r>
      <w:r w:rsidRPr="00A10FBB">
        <w:rPr>
          <w:rFonts w:ascii="Times New Roman" w:hAnsi="Times New Roman" w:hint="eastAsia"/>
          <w:kern w:val="2"/>
          <w:sz w:val="15"/>
          <w:szCs w:val="21"/>
        </w:rPr>
        <w:t>-</w:t>
      </w:r>
      <w:r w:rsidRPr="00A10FBB">
        <w:rPr>
          <w:rFonts w:ascii="Times New Roman" w:hAnsi="Times New Roman"/>
          <w:kern w:val="2"/>
          <w:sz w:val="15"/>
          <w:szCs w:val="21"/>
        </w:rPr>
        <w:t>255</w:t>
      </w:r>
      <w:r w:rsidR="00D51583" w:rsidRPr="00A10FBB">
        <w:rPr>
          <w:rFonts w:ascii="Times New Roman" w:hAnsi="Times New Roman" w:hint="eastAsia"/>
          <w:kern w:val="2"/>
          <w:sz w:val="15"/>
          <w:szCs w:val="21"/>
        </w:rPr>
        <w:t>.</w:t>
      </w:r>
    </w:p>
    <w:p w14:paraId="23FEDC44" w14:textId="03FDE696" w:rsidR="00967B66" w:rsidRPr="00A10FBB" w:rsidRDefault="000470B7" w:rsidP="00B0602B">
      <w:pPr>
        <w:widowControl w:val="0"/>
        <w:ind w:left="300"/>
        <w:rPr>
          <w:rFonts w:ascii="Times New Roman" w:hAnsi="Times New Roman"/>
          <w:kern w:val="2"/>
          <w:sz w:val="15"/>
          <w:szCs w:val="21"/>
        </w:rPr>
      </w:pPr>
      <w:r w:rsidRPr="00A10FBB">
        <w:rPr>
          <w:rFonts w:ascii="Times New Roman" w:hAnsi="Times New Roman"/>
          <w:kern w:val="2"/>
          <w:sz w:val="15"/>
          <w:szCs w:val="21"/>
        </w:rPr>
        <w:t>Bloom, N.</w:t>
      </w:r>
      <w:r w:rsidR="00C45F55" w:rsidRPr="00A10FBB">
        <w:rPr>
          <w:rFonts w:ascii="Times New Roman" w:hAnsi="Times New Roman"/>
          <w:kern w:val="2"/>
          <w:sz w:val="15"/>
          <w:szCs w:val="21"/>
        </w:rPr>
        <w:t>(</w:t>
      </w:r>
      <w:r w:rsidRPr="00A10FBB">
        <w:rPr>
          <w:rFonts w:ascii="Times New Roman" w:hAnsi="Times New Roman"/>
          <w:kern w:val="2"/>
          <w:sz w:val="15"/>
          <w:szCs w:val="21"/>
        </w:rPr>
        <w:t>2009</w:t>
      </w:r>
      <w:r w:rsidR="00C45F55" w:rsidRPr="00A10FBB">
        <w:rPr>
          <w:rFonts w:ascii="Times New Roman" w:hAnsi="Times New Roman"/>
          <w:kern w:val="2"/>
          <w:sz w:val="15"/>
          <w:szCs w:val="21"/>
        </w:rPr>
        <w:t>)</w:t>
      </w:r>
      <w:r w:rsidRPr="00A10FBB">
        <w:rPr>
          <w:rFonts w:ascii="Times New Roman" w:hAnsi="Times New Roman"/>
          <w:kern w:val="2"/>
          <w:sz w:val="15"/>
          <w:szCs w:val="21"/>
        </w:rPr>
        <w:t xml:space="preserve">, “The Impact of Uncertainty Shocks”, </w:t>
      </w:r>
      <w:r w:rsidRPr="00A10FBB">
        <w:rPr>
          <w:rFonts w:ascii="Times New Roman" w:hAnsi="Times New Roman"/>
          <w:i/>
          <w:iCs/>
          <w:kern w:val="2"/>
          <w:sz w:val="15"/>
          <w:szCs w:val="21"/>
        </w:rPr>
        <w:t>Econometrica</w:t>
      </w:r>
      <w:r w:rsidR="00C45F55" w:rsidRPr="00A10FBB">
        <w:rPr>
          <w:rFonts w:ascii="Times New Roman" w:hAnsi="Times New Roman"/>
          <w:kern w:val="2"/>
          <w:sz w:val="15"/>
          <w:szCs w:val="21"/>
        </w:rPr>
        <w:t xml:space="preserve"> </w:t>
      </w:r>
      <w:r w:rsidRPr="00A10FBB">
        <w:rPr>
          <w:rFonts w:ascii="Times New Roman" w:hAnsi="Times New Roman"/>
          <w:kern w:val="2"/>
          <w:sz w:val="15"/>
          <w:szCs w:val="21"/>
        </w:rPr>
        <w:t>77</w:t>
      </w:r>
      <w:r w:rsidR="00C45F55" w:rsidRPr="00A10FBB">
        <w:rPr>
          <w:rFonts w:ascii="Times New Roman" w:hAnsi="Times New Roman"/>
          <w:kern w:val="2"/>
          <w:sz w:val="15"/>
          <w:szCs w:val="21"/>
        </w:rPr>
        <w:t>(</w:t>
      </w:r>
      <w:r w:rsidRPr="00A10FBB">
        <w:rPr>
          <w:rFonts w:ascii="Times New Roman" w:hAnsi="Times New Roman"/>
          <w:kern w:val="2"/>
          <w:sz w:val="15"/>
          <w:szCs w:val="21"/>
        </w:rPr>
        <w:t>3</w:t>
      </w:r>
      <w:r w:rsidR="00C45F55" w:rsidRPr="00A10FBB">
        <w:rPr>
          <w:rFonts w:ascii="Times New Roman" w:hAnsi="Times New Roman"/>
          <w:kern w:val="2"/>
          <w:sz w:val="15"/>
          <w:szCs w:val="21"/>
        </w:rPr>
        <w:t>)</w:t>
      </w:r>
      <w:r w:rsidRPr="00A10FBB">
        <w:rPr>
          <w:rFonts w:ascii="Times New Roman" w:hAnsi="Times New Roman"/>
          <w:kern w:val="2"/>
          <w:sz w:val="15"/>
          <w:szCs w:val="21"/>
        </w:rPr>
        <w:t>: 623-685.</w:t>
      </w:r>
    </w:p>
    <w:p w14:paraId="3DDACE84" w14:textId="45D01AC7" w:rsidR="000470B7" w:rsidRPr="00A10FBB" w:rsidRDefault="000470B7" w:rsidP="00B0602B">
      <w:pPr>
        <w:widowControl w:val="0"/>
        <w:ind w:firstLine="300"/>
        <w:rPr>
          <w:rFonts w:ascii="Times New Roman" w:hAnsi="Times New Roman"/>
          <w:kern w:val="2"/>
          <w:sz w:val="15"/>
          <w:szCs w:val="21"/>
        </w:rPr>
      </w:pPr>
      <w:r w:rsidRPr="00A10FBB">
        <w:rPr>
          <w:rFonts w:ascii="Times New Roman" w:hAnsi="Times New Roman"/>
          <w:kern w:val="2"/>
          <w:sz w:val="15"/>
          <w:szCs w:val="21"/>
        </w:rPr>
        <w:t>Bloom, N.</w:t>
      </w:r>
      <w:r w:rsidR="00967B66" w:rsidRPr="00A10FBB">
        <w:rPr>
          <w:rFonts w:ascii="Times New Roman" w:hAnsi="Times New Roman"/>
          <w:kern w:val="2"/>
          <w:sz w:val="15"/>
          <w:szCs w:val="21"/>
        </w:rPr>
        <w:t xml:space="preserve"> et al(2018)</w:t>
      </w:r>
      <w:r w:rsidRPr="00A10FBB">
        <w:rPr>
          <w:rFonts w:ascii="Times New Roman" w:hAnsi="Times New Roman"/>
          <w:kern w:val="2"/>
          <w:sz w:val="15"/>
          <w:szCs w:val="21"/>
        </w:rPr>
        <w:t>, “Really Uncertain Business</w:t>
      </w:r>
      <w:r w:rsidR="000F47DC" w:rsidRPr="00A10FBB">
        <w:rPr>
          <w:rFonts w:ascii="Times New Roman" w:hAnsi="Times New Roman"/>
          <w:kern w:val="2"/>
          <w:sz w:val="15"/>
          <w:szCs w:val="21"/>
        </w:rPr>
        <w:t xml:space="preserve"> </w:t>
      </w:r>
      <w:r w:rsidRPr="00A10FBB">
        <w:rPr>
          <w:rFonts w:ascii="Times New Roman" w:hAnsi="Times New Roman"/>
          <w:kern w:val="2"/>
          <w:sz w:val="15"/>
          <w:szCs w:val="21"/>
        </w:rPr>
        <w:t xml:space="preserve">Cycles”, </w:t>
      </w:r>
      <w:r w:rsidRPr="00A10FBB">
        <w:rPr>
          <w:rFonts w:ascii="Times New Roman" w:hAnsi="Times New Roman"/>
          <w:i/>
          <w:iCs/>
          <w:kern w:val="2"/>
          <w:sz w:val="15"/>
          <w:szCs w:val="21"/>
        </w:rPr>
        <w:t>Econometrica</w:t>
      </w:r>
      <w:r w:rsidRPr="00A10FBB">
        <w:rPr>
          <w:rFonts w:ascii="Times New Roman" w:hAnsi="Times New Roman"/>
          <w:kern w:val="2"/>
          <w:sz w:val="15"/>
          <w:szCs w:val="21"/>
        </w:rPr>
        <w:t xml:space="preserve"> 86</w:t>
      </w:r>
      <w:r w:rsidR="00967B66" w:rsidRPr="00A10FBB">
        <w:rPr>
          <w:rFonts w:ascii="Times New Roman" w:hAnsi="Times New Roman" w:hint="eastAsia"/>
          <w:kern w:val="2"/>
          <w:sz w:val="15"/>
          <w:szCs w:val="21"/>
        </w:rPr>
        <w:t>(</w:t>
      </w:r>
      <w:r w:rsidRPr="00A10FBB">
        <w:rPr>
          <w:rFonts w:ascii="Times New Roman" w:hAnsi="Times New Roman"/>
          <w:kern w:val="2"/>
          <w:sz w:val="15"/>
          <w:szCs w:val="21"/>
        </w:rPr>
        <w:t>3</w:t>
      </w:r>
      <w:r w:rsidR="00967B66" w:rsidRPr="00A10FBB">
        <w:rPr>
          <w:rFonts w:ascii="Times New Roman" w:hAnsi="Times New Roman"/>
          <w:kern w:val="2"/>
          <w:sz w:val="15"/>
          <w:szCs w:val="21"/>
        </w:rPr>
        <w:t>)</w:t>
      </w:r>
      <w:r w:rsidR="00A37749" w:rsidRPr="00A10FBB">
        <w:rPr>
          <w:rFonts w:ascii="Times New Roman" w:hAnsi="Times New Roman"/>
          <w:kern w:val="2"/>
          <w:sz w:val="15"/>
          <w:szCs w:val="21"/>
        </w:rPr>
        <w:t>:</w:t>
      </w:r>
      <w:r w:rsidRPr="00A10FBB">
        <w:rPr>
          <w:rFonts w:ascii="Times New Roman" w:hAnsi="Times New Roman"/>
          <w:kern w:val="2"/>
          <w:sz w:val="15"/>
          <w:szCs w:val="21"/>
        </w:rPr>
        <w:t xml:space="preserve"> 1031-1065.</w:t>
      </w:r>
    </w:p>
    <w:p w14:paraId="42B2C532" w14:textId="354A15F3" w:rsidR="00A306D1" w:rsidRPr="00A10FBB" w:rsidRDefault="00A306D1"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Caballero, R. J. &amp; M. L. Hammour(1994), “The Cleansing Effect of Recessions”, </w:t>
      </w:r>
      <w:r w:rsidRPr="00A10FBB">
        <w:rPr>
          <w:rFonts w:ascii="Times New Roman" w:hAnsi="Times New Roman"/>
          <w:i/>
          <w:iCs/>
          <w:kern w:val="2"/>
          <w:sz w:val="15"/>
          <w:szCs w:val="21"/>
        </w:rPr>
        <w:t>The American Economic Review</w:t>
      </w:r>
      <w:r w:rsidRPr="00A10FBB">
        <w:rPr>
          <w:rFonts w:ascii="Times New Roman" w:hAnsi="Times New Roman"/>
          <w:kern w:val="2"/>
          <w:sz w:val="15"/>
          <w:szCs w:val="21"/>
        </w:rPr>
        <w:t xml:space="preserve"> 84(5):</w:t>
      </w:r>
      <w:r w:rsidR="00A37749" w:rsidRPr="00A10FBB">
        <w:rPr>
          <w:rFonts w:ascii="Times New Roman" w:hAnsi="Times New Roman"/>
          <w:kern w:val="2"/>
          <w:sz w:val="15"/>
          <w:szCs w:val="21"/>
        </w:rPr>
        <w:t xml:space="preserve"> </w:t>
      </w:r>
      <w:r w:rsidRPr="00A10FBB">
        <w:rPr>
          <w:rFonts w:ascii="Times New Roman" w:hAnsi="Times New Roman"/>
          <w:kern w:val="2"/>
          <w:sz w:val="15"/>
          <w:szCs w:val="21"/>
        </w:rPr>
        <w:t>1350-1368.</w:t>
      </w:r>
    </w:p>
    <w:p w14:paraId="07501916" w14:textId="38D333D7" w:rsidR="008D5352"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Caballero</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w:t>
      </w:r>
      <w:r w:rsidRPr="00A10FBB">
        <w:rPr>
          <w:rFonts w:ascii="Times New Roman" w:hAnsi="Times New Roman" w:hint="eastAsia"/>
          <w:kern w:val="2"/>
          <w:sz w:val="15"/>
          <w:szCs w:val="21"/>
        </w:rPr>
        <w:t>R</w:t>
      </w:r>
      <w:r w:rsidRPr="00A10FBB">
        <w:rPr>
          <w:rFonts w:ascii="Times New Roman" w:hAnsi="Times New Roman"/>
          <w:kern w:val="2"/>
          <w:sz w:val="15"/>
          <w:szCs w:val="21"/>
        </w:rPr>
        <w:t>. J. &amp; R.S. Pindyck</w:t>
      </w:r>
      <w:r w:rsidRPr="00A10FBB">
        <w:rPr>
          <w:rFonts w:ascii="Times New Roman" w:hAnsi="Times New Roman" w:hint="eastAsia"/>
          <w:kern w:val="2"/>
          <w:sz w:val="15"/>
          <w:szCs w:val="21"/>
        </w:rPr>
        <w:t>(</w:t>
      </w:r>
      <w:r w:rsidRPr="00A10FBB">
        <w:rPr>
          <w:rFonts w:ascii="Times New Roman" w:hAnsi="Times New Roman"/>
          <w:kern w:val="2"/>
          <w:sz w:val="15"/>
          <w:szCs w:val="21"/>
        </w:rPr>
        <w:t>1996), “Uncertainty</w:t>
      </w:r>
      <w:r w:rsidR="00A306D1" w:rsidRPr="00A10FBB">
        <w:rPr>
          <w:rFonts w:ascii="Times New Roman" w:hAnsi="Times New Roman" w:hint="eastAsia"/>
          <w:kern w:val="2"/>
          <w:sz w:val="15"/>
          <w:szCs w:val="21"/>
        </w:rPr>
        <w:t>,</w:t>
      </w:r>
      <w:r w:rsidR="00A306D1" w:rsidRPr="00A10FBB">
        <w:rPr>
          <w:rFonts w:ascii="Times New Roman" w:hAnsi="Times New Roman"/>
          <w:kern w:val="2"/>
          <w:sz w:val="15"/>
          <w:szCs w:val="21"/>
        </w:rPr>
        <w:t xml:space="preserve"> </w:t>
      </w:r>
      <w:r w:rsidRPr="00A10FBB">
        <w:rPr>
          <w:rFonts w:ascii="Times New Roman" w:hAnsi="Times New Roman"/>
          <w:kern w:val="2"/>
          <w:sz w:val="15"/>
          <w:szCs w:val="21"/>
        </w:rPr>
        <w:t>Investment</w:t>
      </w:r>
      <w:r w:rsidR="00A306D1" w:rsidRPr="00A10FBB">
        <w:rPr>
          <w:rFonts w:ascii="Times New Roman" w:hAnsi="Times New Roman" w:hint="eastAsia"/>
          <w:kern w:val="2"/>
          <w:sz w:val="15"/>
          <w:szCs w:val="21"/>
        </w:rPr>
        <w:t>,</w:t>
      </w:r>
      <w:r w:rsidR="00A306D1" w:rsidRPr="00A10FBB">
        <w:rPr>
          <w:rFonts w:ascii="Times New Roman" w:hAnsi="Times New Roman"/>
          <w:kern w:val="2"/>
          <w:sz w:val="15"/>
          <w:szCs w:val="21"/>
        </w:rPr>
        <w:t xml:space="preserve"> </w:t>
      </w:r>
      <w:r w:rsidRPr="00A10FBB">
        <w:rPr>
          <w:rFonts w:ascii="Times New Roman" w:hAnsi="Times New Roman"/>
          <w:kern w:val="2"/>
          <w:sz w:val="15"/>
          <w:szCs w:val="21"/>
        </w:rPr>
        <w:t xml:space="preserve">and Industry Evolution”, </w:t>
      </w:r>
      <w:r w:rsidRPr="00A10FBB">
        <w:rPr>
          <w:rFonts w:ascii="Times New Roman" w:hAnsi="Times New Roman"/>
          <w:i/>
          <w:kern w:val="2"/>
          <w:sz w:val="15"/>
          <w:szCs w:val="21"/>
        </w:rPr>
        <w:t xml:space="preserve">International Economic </w:t>
      </w:r>
      <w:r w:rsidRPr="00A10FBB">
        <w:rPr>
          <w:rFonts w:ascii="Times New Roman" w:hAnsi="Times New Roman" w:hint="eastAsia"/>
          <w:i/>
          <w:kern w:val="2"/>
          <w:sz w:val="15"/>
          <w:szCs w:val="21"/>
        </w:rPr>
        <w:t>R</w:t>
      </w:r>
      <w:r w:rsidRPr="00A10FBB">
        <w:rPr>
          <w:rFonts w:ascii="Times New Roman" w:hAnsi="Times New Roman"/>
          <w:i/>
          <w:kern w:val="2"/>
          <w:sz w:val="15"/>
          <w:szCs w:val="21"/>
        </w:rPr>
        <w:t>eview</w:t>
      </w:r>
      <w:r w:rsidRPr="00A10FBB">
        <w:rPr>
          <w:rFonts w:ascii="Times New Roman" w:hAnsi="Times New Roman"/>
          <w:kern w:val="2"/>
          <w:sz w:val="15"/>
          <w:szCs w:val="21"/>
        </w:rPr>
        <w:t xml:space="preserve"> 37(3)</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641</w:t>
      </w:r>
      <w:r w:rsidRPr="00A10FBB">
        <w:rPr>
          <w:rFonts w:ascii="Times New Roman" w:hAnsi="Times New Roman" w:hint="eastAsia"/>
          <w:kern w:val="2"/>
          <w:sz w:val="15"/>
          <w:szCs w:val="21"/>
        </w:rPr>
        <w:t>-</w:t>
      </w:r>
      <w:r w:rsidRPr="00A10FBB">
        <w:rPr>
          <w:rFonts w:ascii="Times New Roman" w:hAnsi="Times New Roman"/>
          <w:kern w:val="2"/>
          <w:sz w:val="15"/>
          <w:szCs w:val="21"/>
        </w:rPr>
        <w:t>662</w:t>
      </w:r>
      <w:r w:rsidRPr="00A10FBB">
        <w:rPr>
          <w:rFonts w:ascii="Times New Roman" w:hAnsi="Times New Roman" w:hint="eastAsia"/>
          <w:kern w:val="2"/>
          <w:sz w:val="15"/>
          <w:szCs w:val="21"/>
        </w:rPr>
        <w:t>.</w:t>
      </w:r>
    </w:p>
    <w:p w14:paraId="29F23A9F" w14:textId="23ACA71A" w:rsidR="008D5352" w:rsidRPr="00A10FBB" w:rsidRDefault="008D5352" w:rsidP="00B0602B">
      <w:pPr>
        <w:widowControl w:val="0"/>
        <w:ind w:left="300"/>
        <w:rPr>
          <w:rFonts w:ascii="Times New Roman" w:hAnsi="Times New Roman"/>
          <w:kern w:val="2"/>
          <w:sz w:val="15"/>
          <w:szCs w:val="21"/>
        </w:rPr>
      </w:pPr>
      <w:r w:rsidRPr="00A10FBB">
        <w:rPr>
          <w:rFonts w:ascii="Times New Roman" w:hAnsi="Times New Roman"/>
          <w:kern w:val="2"/>
          <w:sz w:val="15"/>
          <w:szCs w:val="21"/>
        </w:rPr>
        <w:t>Caggiano, G</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 E. Castelnuovo &amp; N. Groshenny(2014), “Uncertainty shocks and unemployment dynamics in U.S. recessions”, </w:t>
      </w:r>
      <w:r w:rsidRPr="00A10FBB">
        <w:rPr>
          <w:rFonts w:ascii="Times New Roman" w:hAnsi="Times New Roman"/>
          <w:i/>
          <w:iCs/>
          <w:kern w:val="2"/>
          <w:sz w:val="15"/>
          <w:szCs w:val="21"/>
        </w:rPr>
        <w:t>Journal of Monetary Economics</w:t>
      </w:r>
      <w:r w:rsidRPr="00A10FBB">
        <w:rPr>
          <w:rFonts w:ascii="Times New Roman" w:hAnsi="Times New Roman"/>
          <w:kern w:val="2"/>
          <w:sz w:val="15"/>
          <w:szCs w:val="21"/>
        </w:rPr>
        <w:t xml:space="preserve"> 67:</w:t>
      </w:r>
      <w:r w:rsidRPr="00A10FBB">
        <w:rPr>
          <w:rFonts w:ascii="Times New Roman" w:hAnsi="Times New Roman" w:hint="eastAsia"/>
          <w:kern w:val="2"/>
          <w:sz w:val="15"/>
          <w:szCs w:val="21"/>
        </w:rPr>
        <w:t xml:space="preserve"> </w:t>
      </w:r>
      <w:r w:rsidRPr="00A10FBB">
        <w:rPr>
          <w:rFonts w:ascii="Times New Roman" w:hAnsi="Times New Roman"/>
          <w:kern w:val="2"/>
          <w:sz w:val="15"/>
          <w:szCs w:val="21"/>
        </w:rPr>
        <w:t>78-92,</w:t>
      </w:r>
    </w:p>
    <w:p w14:paraId="6389ADC2" w14:textId="4317B50E" w:rsidR="009459A3"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Farinas</w:t>
      </w:r>
      <w:r w:rsidR="0010473B" w:rsidRPr="00A10FBB">
        <w:rPr>
          <w:rFonts w:ascii="Times New Roman" w:hAnsi="Times New Roman" w:hint="eastAsia"/>
          <w:kern w:val="2"/>
          <w:sz w:val="15"/>
          <w:szCs w:val="21"/>
        </w:rPr>
        <w:t>,</w:t>
      </w:r>
      <w:r w:rsidR="0010473B" w:rsidRPr="00A10FBB">
        <w:rPr>
          <w:rFonts w:ascii="Times New Roman" w:hAnsi="Times New Roman"/>
          <w:kern w:val="2"/>
          <w:sz w:val="15"/>
          <w:szCs w:val="21"/>
        </w:rPr>
        <w:t xml:space="preserve"> </w:t>
      </w:r>
      <w:r w:rsidRPr="00A10FBB">
        <w:rPr>
          <w:rFonts w:ascii="Times New Roman" w:hAnsi="Times New Roman"/>
          <w:kern w:val="2"/>
          <w:sz w:val="15"/>
          <w:szCs w:val="21"/>
        </w:rPr>
        <w:t xml:space="preserve">J. C. &amp; S. </w:t>
      </w:r>
      <w:r w:rsidRPr="00A10FBB">
        <w:rPr>
          <w:rFonts w:ascii="Times New Roman" w:hAnsi="Times New Roman" w:hint="eastAsia"/>
          <w:kern w:val="2"/>
          <w:sz w:val="15"/>
          <w:szCs w:val="21"/>
        </w:rPr>
        <w:t>R</w:t>
      </w:r>
      <w:r w:rsidRPr="00A10FBB">
        <w:rPr>
          <w:rFonts w:ascii="Times New Roman" w:hAnsi="Times New Roman"/>
          <w:kern w:val="2"/>
          <w:sz w:val="15"/>
          <w:szCs w:val="21"/>
        </w:rPr>
        <w:t>uano</w:t>
      </w:r>
      <w:r w:rsidRPr="00A10FBB">
        <w:rPr>
          <w:rFonts w:ascii="Times New Roman" w:hAnsi="Times New Roman" w:hint="eastAsia"/>
          <w:kern w:val="2"/>
          <w:sz w:val="15"/>
          <w:szCs w:val="21"/>
        </w:rPr>
        <w:t>(</w:t>
      </w:r>
      <w:r w:rsidRPr="00A10FBB">
        <w:rPr>
          <w:rFonts w:ascii="Times New Roman" w:hAnsi="Times New Roman"/>
          <w:kern w:val="2"/>
          <w:sz w:val="15"/>
          <w:szCs w:val="21"/>
        </w:rPr>
        <w:t>2005), “Firm Productivity</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Heterogeneity</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Sunk Costs and Market Selection”,</w:t>
      </w:r>
      <w:r w:rsidRPr="00A10FBB">
        <w:rPr>
          <w:rFonts w:ascii="Times New Roman" w:hAnsi="Times New Roman"/>
          <w:i/>
          <w:iCs/>
          <w:kern w:val="2"/>
          <w:sz w:val="15"/>
          <w:szCs w:val="21"/>
        </w:rPr>
        <w:t xml:space="preserve"> International Journal of Industrial Organization</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23(7):</w:t>
      </w:r>
      <w:r w:rsidR="00A37749" w:rsidRPr="00A10FBB">
        <w:rPr>
          <w:rFonts w:ascii="Times New Roman" w:hAnsi="Times New Roman"/>
          <w:kern w:val="2"/>
          <w:sz w:val="15"/>
          <w:szCs w:val="21"/>
        </w:rPr>
        <w:t xml:space="preserve"> </w:t>
      </w:r>
      <w:r w:rsidRPr="00A10FBB">
        <w:rPr>
          <w:rFonts w:ascii="Times New Roman" w:hAnsi="Times New Roman"/>
          <w:kern w:val="2"/>
          <w:sz w:val="15"/>
          <w:szCs w:val="21"/>
        </w:rPr>
        <w:t>505</w:t>
      </w:r>
      <w:r w:rsidRPr="00A10FBB">
        <w:rPr>
          <w:rFonts w:ascii="Times New Roman" w:hAnsi="Times New Roman" w:hint="eastAsia"/>
          <w:kern w:val="2"/>
          <w:sz w:val="15"/>
          <w:szCs w:val="21"/>
        </w:rPr>
        <w:t>-</w:t>
      </w:r>
      <w:r w:rsidRPr="00A10FBB">
        <w:rPr>
          <w:rFonts w:ascii="Times New Roman" w:hAnsi="Times New Roman"/>
          <w:kern w:val="2"/>
          <w:sz w:val="15"/>
          <w:szCs w:val="21"/>
        </w:rPr>
        <w:t>534</w:t>
      </w:r>
      <w:r w:rsidRPr="00A10FBB">
        <w:rPr>
          <w:rFonts w:ascii="Times New Roman" w:hAnsi="Times New Roman" w:hint="eastAsia"/>
          <w:kern w:val="2"/>
          <w:sz w:val="15"/>
          <w:szCs w:val="21"/>
        </w:rPr>
        <w:t>.</w:t>
      </w:r>
    </w:p>
    <w:p w14:paraId="5C8640DB" w14:textId="6E9B1E78" w:rsidR="009459A3"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Gilchrist, S., J. W. Sim &amp; E. Zakrajšek(2014), “Uncertainty, financial frictions, and investment dynamics”, National Bureau of Economic Research Working Paper, No. w20038.</w:t>
      </w:r>
    </w:p>
    <w:p w14:paraId="56504594" w14:textId="533EE1A3" w:rsidR="009459A3" w:rsidRPr="00A10FBB" w:rsidRDefault="009459A3" w:rsidP="00B0602B">
      <w:pPr>
        <w:widowControl w:val="0"/>
        <w:ind w:firstLine="300"/>
        <w:rPr>
          <w:rFonts w:ascii="Times New Roman" w:hAnsi="Times New Roman"/>
          <w:kern w:val="2"/>
          <w:sz w:val="15"/>
          <w:szCs w:val="21"/>
        </w:rPr>
      </w:pPr>
      <w:r w:rsidRPr="00A10FBB">
        <w:rPr>
          <w:rFonts w:ascii="Times New Roman" w:hAnsi="Times New Roman"/>
          <w:kern w:val="2"/>
          <w:sz w:val="15"/>
          <w:szCs w:val="21"/>
        </w:rPr>
        <w:t>Gulen</w:t>
      </w:r>
      <w:r w:rsidR="002A0D1E" w:rsidRPr="00A10FBB">
        <w:rPr>
          <w:rFonts w:ascii="Times New Roman" w:hAnsi="Times New Roman" w:hint="eastAsia"/>
          <w:kern w:val="2"/>
          <w:sz w:val="15"/>
          <w:szCs w:val="21"/>
        </w:rPr>
        <w:t>,</w:t>
      </w:r>
      <w:r w:rsidR="002A0D1E" w:rsidRPr="00A10FBB">
        <w:rPr>
          <w:rFonts w:ascii="Times New Roman" w:hAnsi="Times New Roman"/>
          <w:kern w:val="2"/>
          <w:sz w:val="15"/>
          <w:szCs w:val="21"/>
        </w:rPr>
        <w:t xml:space="preserve"> </w:t>
      </w:r>
      <w:r w:rsidRPr="00A10FBB">
        <w:rPr>
          <w:rFonts w:ascii="Times New Roman" w:hAnsi="Times New Roman"/>
          <w:kern w:val="2"/>
          <w:sz w:val="15"/>
          <w:szCs w:val="21"/>
        </w:rPr>
        <w:t xml:space="preserve">H. &amp; M. Ion(2016), “Policy Uncertainty and Corporate Investment”, </w:t>
      </w:r>
      <w:r w:rsidRPr="00A10FBB">
        <w:rPr>
          <w:rFonts w:ascii="Times New Roman" w:hAnsi="Times New Roman" w:hint="eastAsia"/>
          <w:i/>
          <w:iCs/>
          <w:kern w:val="2"/>
          <w:sz w:val="15"/>
          <w:szCs w:val="21"/>
        </w:rPr>
        <w:t>Review</w:t>
      </w:r>
      <w:r w:rsidRPr="00A10FBB">
        <w:rPr>
          <w:rFonts w:ascii="Times New Roman" w:hAnsi="Times New Roman"/>
          <w:i/>
          <w:iCs/>
          <w:kern w:val="2"/>
          <w:sz w:val="15"/>
          <w:szCs w:val="21"/>
        </w:rPr>
        <w:t xml:space="preserve"> </w:t>
      </w:r>
      <w:r w:rsidRPr="00A10FBB">
        <w:rPr>
          <w:rFonts w:ascii="Times New Roman" w:hAnsi="Times New Roman" w:hint="eastAsia"/>
          <w:i/>
          <w:iCs/>
          <w:kern w:val="2"/>
          <w:sz w:val="15"/>
          <w:szCs w:val="21"/>
        </w:rPr>
        <w:t>of</w:t>
      </w:r>
      <w:r w:rsidRPr="00A10FBB">
        <w:rPr>
          <w:rFonts w:ascii="Times New Roman" w:hAnsi="Times New Roman"/>
          <w:i/>
          <w:iCs/>
          <w:kern w:val="2"/>
          <w:sz w:val="15"/>
          <w:szCs w:val="21"/>
        </w:rPr>
        <w:t xml:space="preserve"> </w:t>
      </w:r>
      <w:r w:rsidRPr="00A10FBB">
        <w:rPr>
          <w:rFonts w:ascii="Times New Roman" w:hAnsi="Times New Roman" w:hint="eastAsia"/>
          <w:i/>
          <w:iCs/>
          <w:kern w:val="2"/>
          <w:sz w:val="15"/>
          <w:szCs w:val="21"/>
        </w:rPr>
        <w:t>Financial</w:t>
      </w:r>
      <w:r w:rsidRPr="00A10FBB">
        <w:rPr>
          <w:rFonts w:ascii="Times New Roman" w:hAnsi="Times New Roman"/>
          <w:i/>
          <w:iCs/>
          <w:kern w:val="2"/>
          <w:sz w:val="15"/>
          <w:szCs w:val="21"/>
        </w:rPr>
        <w:t xml:space="preserve"> </w:t>
      </w:r>
      <w:r w:rsidRPr="00A10FBB">
        <w:rPr>
          <w:rFonts w:ascii="Times New Roman" w:hAnsi="Times New Roman" w:hint="eastAsia"/>
          <w:i/>
          <w:iCs/>
          <w:kern w:val="2"/>
          <w:sz w:val="15"/>
          <w:szCs w:val="21"/>
        </w:rPr>
        <w:t>Studies</w:t>
      </w:r>
      <w:r w:rsidRPr="00A10FBB">
        <w:rPr>
          <w:rFonts w:ascii="Times New Roman" w:hAnsi="Times New Roman"/>
          <w:kern w:val="2"/>
          <w:sz w:val="15"/>
          <w:szCs w:val="21"/>
        </w:rPr>
        <w:t xml:space="preserve"> 29(3): 523</w:t>
      </w:r>
      <w:r w:rsidRPr="00A10FBB">
        <w:rPr>
          <w:rFonts w:ascii="Times New Roman" w:hAnsi="Times New Roman" w:hint="eastAsia"/>
          <w:kern w:val="2"/>
          <w:sz w:val="15"/>
          <w:szCs w:val="21"/>
        </w:rPr>
        <w:t>-</w:t>
      </w:r>
      <w:r w:rsidRPr="00A10FBB">
        <w:rPr>
          <w:rFonts w:ascii="Times New Roman" w:hAnsi="Times New Roman"/>
          <w:kern w:val="2"/>
          <w:sz w:val="15"/>
          <w:szCs w:val="21"/>
        </w:rPr>
        <w:t>564.</w:t>
      </w:r>
    </w:p>
    <w:p w14:paraId="7F91D1BE" w14:textId="3120E8FF" w:rsidR="009459A3"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Hadlock, C. J. &amp; J. R. Pierce(2010). “New evidence on measuring financial constraints: Moving beyond the KZ index”, </w:t>
      </w:r>
      <w:r w:rsidRPr="00A10FBB">
        <w:rPr>
          <w:rFonts w:ascii="Times New Roman" w:hAnsi="Times New Roman"/>
          <w:i/>
          <w:iCs/>
          <w:kern w:val="2"/>
          <w:sz w:val="15"/>
          <w:szCs w:val="21"/>
        </w:rPr>
        <w:t>Review of Financial Studies</w:t>
      </w:r>
      <w:r w:rsidRPr="00A10FBB">
        <w:rPr>
          <w:rFonts w:ascii="Times New Roman" w:hAnsi="Times New Roman"/>
          <w:kern w:val="2"/>
          <w:sz w:val="15"/>
          <w:szCs w:val="21"/>
        </w:rPr>
        <w:t xml:space="preserve"> 23(5): 1909-1940.</w:t>
      </w:r>
    </w:p>
    <w:p w14:paraId="5B6C08BD" w14:textId="7DDC565D" w:rsidR="00146F01" w:rsidRPr="00A10FBB" w:rsidRDefault="00146F01" w:rsidP="00B0602B">
      <w:pPr>
        <w:widowControl w:val="0"/>
        <w:ind w:left="300"/>
        <w:rPr>
          <w:rFonts w:ascii="Times New Roman" w:hAnsi="Times New Roman"/>
          <w:kern w:val="2"/>
          <w:sz w:val="15"/>
          <w:szCs w:val="21"/>
        </w:rPr>
      </w:pPr>
      <w:r w:rsidRPr="00A10FBB">
        <w:rPr>
          <w:rFonts w:ascii="Times New Roman" w:hAnsi="Times New Roman" w:hint="eastAsia"/>
          <w:kern w:val="2"/>
          <w:sz w:val="15"/>
          <w:szCs w:val="21"/>
        </w:rPr>
        <w:t>Huang</w:t>
      </w:r>
      <w:r w:rsidRPr="00A10FBB">
        <w:rPr>
          <w:rFonts w:ascii="Times New Roman" w:hAnsi="Times New Roman"/>
          <w:kern w:val="2"/>
          <w:sz w:val="15"/>
          <w:szCs w:val="21"/>
        </w:rPr>
        <w:t xml:space="preserve">, Y, &amp; P. Luk(2020). “Measuring economic policy uncertainty in China”, </w:t>
      </w:r>
      <w:r w:rsidRPr="00A10FBB">
        <w:rPr>
          <w:rFonts w:ascii="Times New Roman" w:hAnsi="Times New Roman" w:hint="eastAsia"/>
          <w:i/>
          <w:iCs/>
          <w:kern w:val="2"/>
          <w:sz w:val="15"/>
          <w:szCs w:val="21"/>
        </w:rPr>
        <w:t>China</w:t>
      </w:r>
      <w:r w:rsidRPr="00A10FBB">
        <w:rPr>
          <w:rFonts w:ascii="Times New Roman" w:hAnsi="Times New Roman"/>
          <w:i/>
          <w:iCs/>
          <w:kern w:val="2"/>
          <w:sz w:val="15"/>
          <w:szCs w:val="21"/>
        </w:rPr>
        <w:t xml:space="preserve"> </w:t>
      </w:r>
      <w:r w:rsidRPr="00A10FBB">
        <w:rPr>
          <w:rFonts w:ascii="Times New Roman" w:hAnsi="Times New Roman" w:hint="eastAsia"/>
          <w:i/>
          <w:iCs/>
          <w:kern w:val="2"/>
          <w:sz w:val="15"/>
          <w:szCs w:val="21"/>
        </w:rPr>
        <w:t>Economic</w:t>
      </w:r>
      <w:r w:rsidRPr="00A10FBB">
        <w:rPr>
          <w:rFonts w:ascii="Times New Roman" w:hAnsi="Times New Roman"/>
          <w:i/>
          <w:iCs/>
          <w:kern w:val="2"/>
          <w:sz w:val="15"/>
          <w:szCs w:val="21"/>
        </w:rPr>
        <w:t xml:space="preserve"> </w:t>
      </w:r>
      <w:r w:rsidRPr="00A10FBB">
        <w:rPr>
          <w:rFonts w:ascii="Times New Roman" w:hAnsi="Times New Roman" w:hint="eastAsia"/>
          <w:i/>
          <w:iCs/>
          <w:kern w:val="2"/>
          <w:sz w:val="15"/>
          <w:szCs w:val="21"/>
        </w:rPr>
        <w:t>Review</w:t>
      </w:r>
      <w:r w:rsidRPr="00A10FBB">
        <w:rPr>
          <w:rFonts w:ascii="Times New Roman" w:hAnsi="Times New Roman"/>
          <w:kern w:val="2"/>
          <w:sz w:val="15"/>
          <w:szCs w:val="21"/>
        </w:rPr>
        <w:t xml:space="preserve"> 59:</w:t>
      </w:r>
      <w:r w:rsidR="00AB0888" w:rsidRPr="00A10FBB">
        <w:rPr>
          <w:rFonts w:ascii="Times New Roman" w:hAnsi="Times New Roman"/>
          <w:kern w:val="2"/>
          <w:sz w:val="15"/>
          <w:szCs w:val="21"/>
        </w:rPr>
        <w:t xml:space="preserve"> </w:t>
      </w:r>
      <w:r w:rsidRPr="00A10FBB">
        <w:rPr>
          <w:rFonts w:ascii="Times New Roman" w:hAnsi="Times New Roman"/>
          <w:kern w:val="2"/>
          <w:sz w:val="15"/>
          <w:szCs w:val="21"/>
        </w:rPr>
        <w:t>1-18.</w:t>
      </w:r>
    </w:p>
    <w:p w14:paraId="656FAC47" w14:textId="7F89C2FB" w:rsidR="00A306D1" w:rsidRPr="00A10FBB" w:rsidRDefault="00A306D1" w:rsidP="00B0602B">
      <w:pPr>
        <w:widowControl w:val="0"/>
        <w:ind w:left="300"/>
        <w:rPr>
          <w:rFonts w:ascii="Times New Roman" w:hAnsi="Times New Roman"/>
          <w:kern w:val="2"/>
          <w:sz w:val="15"/>
          <w:szCs w:val="21"/>
        </w:rPr>
      </w:pPr>
      <w:bookmarkStart w:id="17" w:name="_Hlk119080552"/>
      <w:r w:rsidRPr="00A10FBB">
        <w:rPr>
          <w:rFonts w:ascii="Times New Roman" w:hAnsi="Times New Roman"/>
          <w:kern w:val="2"/>
          <w:sz w:val="15"/>
          <w:szCs w:val="21"/>
        </w:rPr>
        <w:t>Husted, L., J. Rogers &amp;</w:t>
      </w:r>
      <w:r w:rsidR="00A37749" w:rsidRPr="00A10FBB">
        <w:rPr>
          <w:rFonts w:ascii="Times New Roman" w:hAnsi="Times New Roman"/>
          <w:kern w:val="2"/>
          <w:sz w:val="15"/>
          <w:szCs w:val="21"/>
        </w:rPr>
        <w:t xml:space="preserve"> </w:t>
      </w:r>
      <w:r w:rsidRPr="00A10FBB">
        <w:rPr>
          <w:rFonts w:ascii="Times New Roman" w:hAnsi="Times New Roman"/>
          <w:kern w:val="2"/>
          <w:sz w:val="15"/>
          <w:szCs w:val="21"/>
        </w:rPr>
        <w:t xml:space="preserve">B. Sun(2020). “Monetary policy uncertainty”, </w:t>
      </w:r>
      <w:r w:rsidRPr="00A10FBB">
        <w:rPr>
          <w:rFonts w:ascii="Times New Roman" w:hAnsi="Times New Roman"/>
          <w:i/>
          <w:iCs/>
          <w:kern w:val="2"/>
          <w:sz w:val="15"/>
          <w:szCs w:val="21"/>
        </w:rPr>
        <w:t>Journal of Monetary Economics</w:t>
      </w:r>
      <w:r w:rsidRPr="00A10FBB">
        <w:rPr>
          <w:rFonts w:ascii="Times New Roman" w:hAnsi="Times New Roman"/>
          <w:kern w:val="2"/>
          <w:sz w:val="15"/>
          <w:szCs w:val="21"/>
        </w:rPr>
        <w:t xml:space="preserve"> 115</w:t>
      </w:r>
      <w:r w:rsidR="00AB0888" w:rsidRPr="00A10FBB">
        <w:rPr>
          <w:rFonts w:ascii="Times New Roman" w:hAnsi="Times New Roman"/>
          <w:kern w:val="2"/>
          <w:sz w:val="15"/>
          <w:szCs w:val="21"/>
        </w:rPr>
        <w:t>:</w:t>
      </w:r>
      <w:r w:rsidRPr="00A10FBB">
        <w:rPr>
          <w:rFonts w:ascii="Times New Roman" w:hAnsi="Times New Roman"/>
          <w:kern w:val="2"/>
          <w:sz w:val="15"/>
          <w:szCs w:val="21"/>
        </w:rPr>
        <w:t xml:space="preserve"> 20-36.</w:t>
      </w:r>
    </w:p>
    <w:bookmarkEnd w:id="17"/>
    <w:p w14:paraId="427CFD7A" w14:textId="3B3825B9" w:rsidR="009459A3"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Higgins, P., T. Zha &amp; W. Zhong(2016), “Forecasting China’s economic growth and inflation”, </w:t>
      </w:r>
      <w:r w:rsidRPr="00A10FBB">
        <w:rPr>
          <w:rFonts w:ascii="Times New Roman" w:hAnsi="Times New Roman"/>
          <w:i/>
          <w:iCs/>
          <w:kern w:val="2"/>
          <w:sz w:val="15"/>
          <w:szCs w:val="21"/>
        </w:rPr>
        <w:t>China Economic Review</w:t>
      </w:r>
      <w:r w:rsidRPr="00A10FBB">
        <w:rPr>
          <w:rFonts w:ascii="Times New Roman" w:hAnsi="Times New Roman"/>
          <w:kern w:val="2"/>
          <w:sz w:val="15"/>
          <w:szCs w:val="21"/>
        </w:rPr>
        <w:t xml:space="preserve"> 41</w:t>
      </w:r>
      <w:r w:rsidR="00AB0888" w:rsidRPr="00A10FBB">
        <w:rPr>
          <w:rFonts w:ascii="Times New Roman" w:hAnsi="Times New Roman"/>
          <w:kern w:val="2"/>
          <w:sz w:val="15"/>
          <w:szCs w:val="21"/>
        </w:rPr>
        <w:t xml:space="preserve">: </w:t>
      </w:r>
      <w:r w:rsidRPr="00A10FBB">
        <w:rPr>
          <w:rFonts w:ascii="Times New Roman" w:hAnsi="Times New Roman"/>
          <w:kern w:val="2"/>
          <w:sz w:val="15"/>
          <w:szCs w:val="21"/>
        </w:rPr>
        <w:t>46-61.</w:t>
      </w:r>
    </w:p>
    <w:p w14:paraId="740C04F1" w14:textId="28EE79B7" w:rsidR="00F81B98" w:rsidRPr="00A10FBB" w:rsidRDefault="00F81B98" w:rsidP="00B0602B">
      <w:pPr>
        <w:widowControl w:val="0"/>
        <w:ind w:left="300"/>
        <w:rPr>
          <w:rFonts w:ascii="Times New Roman" w:hAnsi="Times New Roman"/>
          <w:kern w:val="2"/>
          <w:sz w:val="15"/>
          <w:szCs w:val="21"/>
        </w:rPr>
      </w:pPr>
      <w:r w:rsidRPr="00A10FBB">
        <w:rPr>
          <w:rFonts w:ascii="Times New Roman" w:hAnsi="Times New Roman"/>
          <w:kern w:val="2"/>
          <w:sz w:val="15"/>
          <w:szCs w:val="21"/>
        </w:rPr>
        <w:t>Jordà, O</w:t>
      </w:r>
      <w:r w:rsidRPr="00A10FBB">
        <w:rPr>
          <w:rFonts w:ascii="Times New Roman" w:hAnsi="Times New Roman" w:hint="eastAsia"/>
          <w:kern w:val="2"/>
          <w:sz w:val="15"/>
          <w:szCs w:val="21"/>
        </w:rPr>
        <w:t>.</w:t>
      </w:r>
      <w:r w:rsidRPr="00A10FBB">
        <w:rPr>
          <w:rFonts w:ascii="Times New Roman" w:hAnsi="Times New Roman"/>
          <w:kern w:val="2"/>
          <w:sz w:val="15"/>
          <w:szCs w:val="21"/>
        </w:rPr>
        <w:t>(2005)</w:t>
      </w:r>
      <w:r w:rsidRPr="00A10FBB">
        <w:rPr>
          <w:rFonts w:ascii="Times New Roman" w:hAnsi="Times New Roman"/>
          <w:kern w:val="2"/>
          <w:sz w:val="15"/>
          <w:szCs w:val="21"/>
        </w:rPr>
        <w:t>，</w:t>
      </w:r>
      <w:r w:rsidRPr="00A10FBB">
        <w:rPr>
          <w:rFonts w:ascii="Times New Roman" w:hAnsi="Times New Roman"/>
          <w:kern w:val="2"/>
          <w:sz w:val="15"/>
          <w:szCs w:val="21"/>
        </w:rPr>
        <w:t xml:space="preserve">“Estimation and inference of impulse responses by local projections”, </w:t>
      </w:r>
      <w:r w:rsidRPr="00A10FBB">
        <w:rPr>
          <w:rFonts w:ascii="Times New Roman" w:hAnsi="Times New Roman"/>
          <w:i/>
          <w:iCs/>
          <w:kern w:val="2"/>
          <w:sz w:val="15"/>
          <w:szCs w:val="21"/>
        </w:rPr>
        <w:t>American Economic Review</w:t>
      </w:r>
      <w:r w:rsidRPr="00A10FBB">
        <w:rPr>
          <w:rFonts w:ascii="Times New Roman" w:hAnsi="Times New Roman"/>
          <w:kern w:val="2"/>
          <w:sz w:val="15"/>
          <w:szCs w:val="21"/>
        </w:rPr>
        <w:t xml:space="preserve"> 95: 161-182.</w:t>
      </w:r>
    </w:p>
    <w:p w14:paraId="7051F4BF" w14:textId="23F2ECAD" w:rsidR="00482D2C" w:rsidRPr="00A10FBB" w:rsidRDefault="00482D2C" w:rsidP="00B0602B">
      <w:pPr>
        <w:widowControl w:val="0"/>
        <w:ind w:firstLine="300"/>
        <w:rPr>
          <w:rFonts w:ascii="Times New Roman" w:hAnsi="Times New Roman"/>
          <w:kern w:val="2"/>
          <w:sz w:val="15"/>
          <w:szCs w:val="21"/>
        </w:rPr>
      </w:pPr>
      <w:bookmarkStart w:id="18" w:name="_Hlk119080576"/>
      <w:r w:rsidRPr="00A10FBB">
        <w:rPr>
          <w:rFonts w:ascii="Times New Roman" w:hAnsi="Times New Roman"/>
          <w:kern w:val="2"/>
          <w:sz w:val="15"/>
          <w:szCs w:val="21"/>
        </w:rPr>
        <w:t>Jurado</w:t>
      </w:r>
      <w:r w:rsidR="00967B66" w:rsidRPr="00A10FBB">
        <w:rPr>
          <w:rFonts w:ascii="Times New Roman" w:hAnsi="Times New Roman"/>
          <w:kern w:val="2"/>
          <w:sz w:val="15"/>
          <w:szCs w:val="21"/>
        </w:rPr>
        <w:t>,</w:t>
      </w:r>
      <w:r w:rsidRPr="00A10FBB">
        <w:rPr>
          <w:rFonts w:ascii="Times New Roman" w:hAnsi="Times New Roman"/>
          <w:kern w:val="2"/>
          <w:sz w:val="15"/>
          <w:szCs w:val="21"/>
        </w:rPr>
        <w:t xml:space="preserve"> K</w:t>
      </w:r>
      <w:r w:rsidR="00967B66" w:rsidRPr="00A10FBB">
        <w:rPr>
          <w:rFonts w:ascii="Times New Roman" w:hAnsi="Times New Roman"/>
          <w:kern w:val="2"/>
          <w:sz w:val="15"/>
          <w:szCs w:val="21"/>
        </w:rPr>
        <w:t>.</w:t>
      </w:r>
      <w:r w:rsidRPr="00A10FBB">
        <w:rPr>
          <w:rFonts w:ascii="Times New Roman" w:hAnsi="Times New Roman"/>
          <w:kern w:val="2"/>
          <w:sz w:val="15"/>
          <w:szCs w:val="21"/>
        </w:rPr>
        <w:t xml:space="preserve"> ,</w:t>
      </w:r>
      <w:r w:rsidR="00967B66" w:rsidRPr="00A10FBB">
        <w:rPr>
          <w:rFonts w:ascii="Times New Roman" w:hAnsi="Times New Roman"/>
          <w:kern w:val="2"/>
          <w:sz w:val="15"/>
          <w:szCs w:val="21"/>
        </w:rPr>
        <w:t xml:space="preserve"> S. C. </w:t>
      </w:r>
      <w:r w:rsidRPr="00A10FBB">
        <w:rPr>
          <w:rFonts w:ascii="Times New Roman" w:hAnsi="Times New Roman"/>
          <w:kern w:val="2"/>
          <w:sz w:val="15"/>
          <w:szCs w:val="21"/>
        </w:rPr>
        <w:t xml:space="preserve">Ludvigson </w:t>
      </w:r>
      <w:r w:rsidR="00967B66" w:rsidRPr="00A10FBB">
        <w:rPr>
          <w:rFonts w:ascii="Times New Roman" w:hAnsi="Times New Roman"/>
          <w:kern w:val="2"/>
          <w:sz w:val="15"/>
          <w:szCs w:val="21"/>
        </w:rPr>
        <w:t xml:space="preserve">&amp; </w:t>
      </w:r>
      <w:r w:rsidRPr="00A10FBB">
        <w:rPr>
          <w:rFonts w:ascii="Times New Roman" w:hAnsi="Times New Roman"/>
          <w:kern w:val="2"/>
          <w:sz w:val="15"/>
          <w:szCs w:val="21"/>
        </w:rPr>
        <w:t>S</w:t>
      </w:r>
      <w:r w:rsidR="00967B66" w:rsidRPr="00A10FBB">
        <w:rPr>
          <w:rFonts w:ascii="Times New Roman" w:hAnsi="Times New Roman"/>
          <w:kern w:val="2"/>
          <w:sz w:val="15"/>
          <w:szCs w:val="21"/>
        </w:rPr>
        <w:t>.</w:t>
      </w:r>
      <w:r w:rsidRPr="00A10FBB">
        <w:rPr>
          <w:rFonts w:ascii="Times New Roman" w:hAnsi="Times New Roman"/>
          <w:kern w:val="2"/>
          <w:sz w:val="15"/>
          <w:szCs w:val="21"/>
        </w:rPr>
        <w:t xml:space="preserve"> </w:t>
      </w:r>
      <w:r w:rsidR="00967B66" w:rsidRPr="00A10FBB">
        <w:rPr>
          <w:rFonts w:ascii="Times New Roman" w:hAnsi="Times New Roman"/>
          <w:kern w:val="2"/>
          <w:sz w:val="15"/>
          <w:szCs w:val="21"/>
        </w:rPr>
        <w:t>Ng(2015), “</w:t>
      </w:r>
      <w:r w:rsidRPr="00A10FBB">
        <w:rPr>
          <w:rFonts w:ascii="Times New Roman" w:hAnsi="Times New Roman"/>
          <w:kern w:val="2"/>
          <w:sz w:val="15"/>
          <w:szCs w:val="21"/>
        </w:rPr>
        <w:t>Measuring Uncertainty</w:t>
      </w:r>
      <w:r w:rsidR="00967B66" w:rsidRPr="00A10FBB">
        <w:rPr>
          <w:rFonts w:ascii="Times New Roman" w:hAnsi="Times New Roman"/>
          <w:kern w:val="2"/>
          <w:sz w:val="15"/>
          <w:szCs w:val="21"/>
        </w:rPr>
        <w:t>”,</w:t>
      </w:r>
      <w:r w:rsidRPr="00A10FBB">
        <w:rPr>
          <w:rFonts w:ascii="Times New Roman" w:hAnsi="Times New Roman"/>
          <w:kern w:val="2"/>
          <w:sz w:val="15"/>
          <w:szCs w:val="21"/>
        </w:rPr>
        <w:t xml:space="preserve"> </w:t>
      </w:r>
      <w:r w:rsidRPr="00A10FBB">
        <w:rPr>
          <w:rFonts w:ascii="Times New Roman" w:hAnsi="Times New Roman"/>
          <w:i/>
          <w:iCs/>
          <w:kern w:val="2"/>
          <w:sz w:val="15"/>
          <w:szCs w:val="21"/>
        </w:rPr>
        <w:t>American Economic Review</w:t>
      </w:r>
      <w:r w:rsidRPr="00A10FBB">
        <w:rPr>
          <w:rFonts w:ascii="Times New Roman" w:hAnsi="Times New Roman"/>
          <w:kern w:val="2"/>
          <w:sz w:val="15"/>
          <w:szCs w:val="21"/>
        </w:rPr>
        <w:t xml:space="preserve"> 105(3):</w:t>
      </w:r>
      <w:r w:rsidR="00AB0888" w:rsidRPr="00A10FBB">
        <w:rPr>
          <w:rFonts w:ascii="Times New Roman" w:hAnsi="Times New Roman"/>
          <w:kern w:val="2"/>
          <w:sz w:val="15"/>
          <w:szCs w:val="21"/>
        </w:rPr>
        <w:t xml:space="preserve"> </w:t>
      </w:r>
      <w:r w:rsidRPr="00A10FBB">
        <w:rPr>
          <w:rFonts w:ascii="Times New Roman" w:hAnsi="Times New Roman"/>
          <w:kern w:val="2"/>
          <w:sz w:val="15"/>
          <w:szCs w:val="21"/>
        </w:rPr>
        <w:t>1177-1216.</w:t>
      </w:r>
    </w:p>
    <w:bookmarkEnd w:id="18"/>
    <w:p w14:paraId="7C123DDF" w14:textId="118FB590" w:rsidR="002C1C23" w:rsidRPr="00A10FBB" w:rsidRDefault="002C1C23" w:rsidP="00B0602B">
      <w:pPr>
        <w:widowControl w:val="0"/>
        <w:ind w:left="300"/>
        <w:rPr>
          <w:rFonts w:ascii="Times New Roman" w:hAnsi="Times New Roman"/>
          <w:kern w:val="2"/>
          <w:sz w:val="15"/>
          <w:szCs w:val="21"/>
        </w:rPr>
      </w:pPr>
      <w:r w:rsidRPr="00A10FBB">
        <w:rPr>
          <w:rFonts w:ascii="Times New Roman" w:hAnsi="Times New Roman"/>
          <w:kern w:val="2"/>
          <w:sz w:val="15"/>
          <w:szCs w:val="21"/>
        </w:rPr>
        <w:t>Knight, F.H(1921). “Risk, Uncertainty, and Profit. Hart”, Schaffner, and Marx Prize Essays, No. 31. Houghton Mifflin, Boston and New York.</w:t>
      </w:r>
    </w:p>
    <w:p w14:paraId="3989429A" w14:textId="19788D2F" w:rsidR="00460D2A" w:rsidRPr="00A10FBB" w:rsidRDefault="00460D2A"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Leduc, S. &amp; Z. Liu(2016), “Uncertainty Shocks are Aggregate Demand Shocks”, </w:t>
      </w:r>
      <w:r w:rsidRPr="00A10FBB">
        <w:rPr>
          <w:rFonts w:ascii="Times New Roman" w:hAnsi="Times New Roman"/>
          <w:i/>
          <w:iCs/>
          <w:kern w:val="2"/>
          <w:sz w:val="15"/>
          <w:szCs w:val="21"/>
        </w:rPr>
        <w:t>Journal of Monetary Economics</w:t>
      </w:r>
      <w:r w:rsidRPr="00A10FBB">
        <w:rPr>
          <w:rFonts w:ascii="Times New Roman" w:hAnsi="Times New Roman"/>
          <w:kern w:val="2"/>
          <w:sz w:val="15"/>
          <w:szCs w:val="21"/>
        </w:rPr>
        <w:t xml:space="preserve"> 82: 20-35.</w:t>
      </w:r>
    </w:p>
    <w:p w14:paraId="0DC57411" w14:textId="36D60F60" w:rsidR="000735FC" w:rsidRPr="00A10FBB" w:rsidRDefault="001E100A" w:rsidP="00B0602B">
      <w:pPr>
        <w:widowControl w:val="0"/>
        <w:ind w:left="300"/>
        <w:rPr>
          <w:rFonts w:ascii="Times New Roman" w:hAnsi="Times New Roman"/>
          <w:kern w:val="2"/>
          <w:sz w:val="15"/>
          <w:szCs w:val="21"/>
        </w:rPr>
      </w:pPr>
      <w:r w:rsidRPr="00A10FBB">
        <w:rPr>
          <w:rFonts w:ascii="Times New Roman" w:hAnsi="Times New Roman"/>
          <w:kern w:val="2"/>
          <w:sz w:val="15"/>
          <w:szCs w:val="21"/>
        </w:rPr>
        <w:t>Pindyck</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w:t>
      </w:r>
      <w:r w:rsidRPr="00A10FBB">
        <w:rPr>
          <w:rFonts w:ascii="Times New Roman" w:hAnsi="Times New Roman" w:hint="eastAsia"/>
          <w:kern w:val="2"/>
          <w:sz w:val="15"/>
          <w:szCs w:val="21"/>
        </w:rPr>
        <w:t>R</w:t>
      </w:r>
      <w:r w:rsidRPr="00A10FBB">
        <w:rPr>
          <w:rFonts w:ascii="Times New Roman" w:hAnsi="Times New Roman"/>
          <w:kern w:val="2"/>
          <w:sz w:val="15"/>
          <w:szCs w:val="21"/>
        </w:rPr>
        <w:t>. S. &amp; S. Solimano(1993)</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“Economic Instability and Aggregate Investment”, </w:t>
      </w:r>
      <w:r w:rsidRPr="00A10FBB">
        <w:rPr>
          <w:rFonts w:ascii="Times New Roman" w:hAnsi="Times New Roman"/>
          <w:i/>
          <w:kern w:val="2"/>
          <w:sz w:val="15"/>
          <w:szCs w:val="21"/>
        </w:rPr>
        <w:t>NBER Macroeconomics Annual</w:t>
      </w:r>
      <w:r w:rsidRPr="00A10FBB">
        <w:rPr>
          <w:rFonts w:ascii="Times New Roman" w:hAnsi="Times New Roman"/>
          <w:kern w:val="2"/>
          <w:sz w:val="15"/>
          <w:szCs w:val="21"/>
        </w:rPr>
        <w:t xml:space="preserve"> 8:</w:t>
      </w:r>
      <w:r w:rsidR="00AB0888" w:rsidRPr="00A10FBB">
        <w:rPr>
          <w:rFonts w:ascii="Times New Roman" w:hAnsi="Times New Roman"/>
          <w:kern w:val="2"/>
          <w:sz w:val="15"/>
          <w:szCs w:val="21"/>
        </w:rPr>
        <w:t xml:space="preserve"> </w:t>
      </w:r>
      <w:r w:rsidRPr="00A10FBB">
        <w:rPr>
          <w:rFonts w:ascii="Times New Roman" w:hAnsi="Times New Roman"/>
          <w:kern w:val="2"/>
          <w:sz w:val="15"/>
          <w:szCs w:val="21"/>
        </w:rPr>
        <w:t>259-303.</w:t>
      </w:r>
    </w:p>
    <w:p w14:paraId="3673BFAB" w14:textId="665E1E36" w:rsidR="009459A3" w:rsidRPr="00A10FBB" w:rsidRDefault="009459A3" w:rsidP="00B0602B">
      <w:pPr>
        <w:widowControl w:val="0"/>
        <w:ind w:left="300"/>
        <w:rPr>
          <w:rFonts w:ascii="Times New Roman" w:hAnsi="Times New Roman"/>
          <w:kern w:val="2"/>
          <w:sz w:val="15"/>
          <w:szCs w:val="21"/>
        </w:rPr>
      </w:pPr>
      <w:r w:rsidRPr="00A10FBB">
        <w:rPr>
          <w:rFonts w:ascii="Times New Roman" w:hAnsi="Times New Roman"/>
          <w:kern w:val="2"/>
          <w:sz w:val="15"/>
          <w:szCs w:val="21"/>
        </w:rPr>
        <w:t>Rossi, B., &amp; T. Sekhposyan(2015)</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“Macroeconomic uncertainty indices based on nowcast and forecast error distributions”, </w:t>
      </w:r>
      <w:r w:rsidRPr="00A10FBB">
        <w:rPr>
          <w:rFonts w:ascii="Times New Roman" w:hAnsi="Times New Roman"/>
          <w:i/>
          <w:kern w:val="2"/>
          <w:sz w:val="15"/>
          <w:szCs w:val="21"/>
        </w:rPr>
        <w:t>American Economic Review</w:t>
      </w:r>
      <w:r w:rsidRPr="00A10FBB">
        <w:rPr>
          <w:rFonts w:ascii="Times New Roman" w:hAnsi="Times New Roman"/>
          <w:kern w:val="2"/>
          <w:sz w:val="15"/>
          <w:szCs w:val="21"/>
        </w:rPr>
        <w:t xml:space="preserve"> 105(5): 650-655.</w:t>
      </w:r>
    </w:p>
    <w:p w14:paraId="43B9F414" w14:textId="6C25BED1" w:rsidR="005477AA" w:rsidRPr="00A10FBB" w:rsidRDefault="005477AA" w:rsidP="00B0602B">
      <w:pPr>
        <w:widowControl w:val="0"/>
        <w:ind w:left="300"/>
        <w:rPr>
          <w:rFonts w:ascii="Times New Roman" w:hAnsi="Times New Roman"/>
          <w:kern w:val="2"/>
          <w:sz w:val="15"/>
          <w:szCs w:val="21"/>
        </w:rPr>
      </w:pPr>
      <w:r w:rsidRPr="00A10FBB">
        <w:rPr>
          <w:rFonts w:ascii="Times New Roman" w:hAnsi="Times New Roman"/>
          <w:kern w:val="2"/>
          <w:sz w:val="15"/>
          <w:szCs w:val="21"/>
        </w:rPr>
        <w:t xml:space="preserve">Scotti, C.(2016), “Surprise and uncertainty indexes: Real-time aggregation of real-activity macro-surprises”, </w:t>
      </w:r>
      <w:r w:rsidRPr="00A10FBB">
        <w:rPr>
          <w:rFonts w:ascii="Times New Roman" w:hAnsi="Times New Roman"/>
          <w:i/>
          <w:iCs/>
          <w:kern w:val="2"/>
          <w:sz w:val="15"/>
          <w:szCs w:val="21"/>
        </w:rPr>
        <w:t>Journal of Monetary Economics</w:t>
      </w:r>
      <w:r w:rsidRPr="00A10FBB">
        <w:rPr>
          <w:rFonts w:ascii="Times New Roman" w:hAnsi="Times New Roman"/>
          <w:kern w:val="2"/>
          <w:sz w:val="15"/>
          <w:szCs w:val="21"/>
        </w:rPr>
        <w:t xml:space="preserve"> 82: 1-19.</w:t>
      </w:r>
    </w:p>
    <w:p w14:paraId="1B911206" w14:textId="1CC0D623" w:rsidR="00A275E0" w:rsidRPr="00A10FBB" w:rsidRDefault="00A275E0" w:rsidP="00B0602B">
      <w:pPr>
        <w:widowControl w:val="0"/>
        <w:ind w:left="300"/>
        <w:rPr>
          <w:rFonts w:ascii="Times New Roman" w:hAnsi="Times New Roman"/>
          <w:kern w:val="2"/>
          <w:sz w:val="15"/>
          <w:szCs w:val="21"/>
        </w:rPr>
      </w:pPr>
      <w:r w:rsidRPr="00A10FBB">
        <w:rPr>
          <w:rFonts w:ascii="Times New Roman" w:hAnsi="Times New Roman"/>
          <w:kern w:val="2"/>
          <w:sz w:val="15"/>
          <w:szCs w:val="21"/>
        </w:rPr>
        <w:t>Schumpeter, J.A(1939)</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“Business Cycles: A Theoretical, Historical, and Statistical Analysis of the Capitalist Process”, McGraw-Hill, New York.</w:t>
      </w:r>
    </w:p>
    <w:p w14:paraId="4D8D49E1" w14:textId="40CD01E4" w:rsidR="00DF6906" w:rsidRPr="00A10FBB" w:rsidRDefault="00D51583" w:rsidP="00B0602B">
      <w:pPr>
        <w:widowControl w:val="0"/>
        <w:ind w:left="300"/>
        <w:rPr>
          <w:rFonts w:ascii="Times New Roman" w:hAnsi="Times New Roman"/>
          <w:kern w:val="2"/>
          <w:sz w:val="15"/>
          <w:szCs w:val="21"/>
        </w:rPr>
      </w:pPr>
      <w:r w:rsidRPr="00A10FBB">
        <w:rPr>
          <w:rFonts w:ascii="Times New Roman" w:hAnsi="Times New Roman"/>
          <w:kern w:val="2"/>
          <w:sz w:val="15"/>
          <w:szCs w:val="21"/>
        </w:rPr>
        <w:t>Yan</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C. S. and F. C. Luis(2013)</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“The Impact of Uncertainty Shocks in Emerging Economies”, </w:t>
      </w:r>
      <w:r w:rsidRPr="00A10FBB">
        <w:rPr>
          <w:rFonts w:ascii="Times New Roman" w:hAnsi="Times New Roman"/>
          <w:i/>
          <w:kern w:val="2"/>
          <w:sz w:val="15"/>
          <w:szCs w:val="21"/>
        </w:rPr>
        <w:t>Journal of International Economics</w:t>
      </w:r>
      <w:r w:rsidRPr="00A10FBB">
        <w:rPr>
          <w:rFonts w:ascii="Times New Roman" w:hAnsi="Times New Roman"/>
          <w:kern w:val="2"/>
          <w:sz w:val="15"/>
          <w:szCs w:val="21"/>
        </w:rPr>
        <w:t xml:space="preserve"> 90(2)</w:t>
      </w:r>
      <w:r w:rsidRPr="00A10FBB">
        <w:rPr>
          <w:rFonts w:ascii="Times New Roman" w:hAnsi="Times New Roman" w:hint="eastAsia"/>
          <w:kern w:val="2"/>
          <w:sz w:val="15"/>
          <w:szCs w:val="21"/>
        </w:rPr>
        <w:t>:</w:t>
      </w:r>
      <w:r w:rsidRPr="00A10FBB">
        <w:rPr>
          <w:rFonts w:ascii="Times New Roman" w:hAnsi="Times New Roman"/>
          <w:kern w:val="2"/>
          <w:sz w:val="15"/>
          <w:szCs w:val="21"/>
        </w:rPr>
        <w:t xml:space="preserve"> 316</w:t>
      </w:r>
      <w:r w:rsidRPr="00A10FBB">
        <w:rPr>
          <w:rFonts w:ascii="Times New Roman" w:hAnsi="Times New Roman"/>
          <w:kern w:val="2"/>
          <w:sz w:val="15"/>
          <w:szCs w:val="21"/>
        </w:rPr>
        <w:t>－</w:t>
      </w:r>
      <w:r w:rsidRPr="00A10FBB">
        <w:rPr>
          <w:rFonts w:ascii="Times New Roman" w:hAnsi="Times New Roman"/>
          <w:kern w:val="2"/>
          <w:sz w:val="15"/>
          <w:szCs w:val="21"/>
        </w:rPr>
        <w:t>325</w:t>
      </w:r>
      <w:r w:rsidRPr="00A10FBB">
        <w:rPr>
          <w:rFonts w:ascii="Times New Roman" w:hAnsi="Times New Roman" w:hint="eastAsia"/>
          <w:kern w:val="2"/>
          <w:sz w:val="15"/>
          <w:szCs w:val="21"/>
        </w:rPr>
        <w:t>.</w:t>
      </w:r>
    </w:p>
    <w:p w14:paraId="2B34CEBE" w14:textId="77777777" w:rsidR="00E14C62" w:rsidRPr="00A10FBB" w:rsidRDefault="00E14C62" w:rsidP="00B0602B">
      <w:pPr>
        <w:widowControl w:val="0"/>
        <w:ind w:firstLineChars="100" w:firstLine="210"/>
        <w:jc w:val="center"/>
        <w:rPr>
          <w:rFonts w:ascii="Times New Roman" w:hAnsi="Times New Roman" w:cs="Times New Roman"/>
          <w:bCs/>
          <w:kern w:val="2"/>
          <w:sz w:val="21"/>
          <w:szCs w:val="21"/>
        </w:rPr>
      </w:pPr>
    </w:p>
    <w:p w14:paraId="3181AAA7" w14:textId="2DCDAC8B" w:rsidR="00E14C62" w:rsidRPr="00A10FBB" w:rsidRDefault="00E14C62" w:rsidP="00B0602B">
      <w:pPr>
        <w:widowControl w:val="0"/>
        <w:ind w:firstLineChars="100" w:firstLine="210"/>
        <w:jc w:val="center"/>
        <w:rPr>
          <w:rFonts w:ascii="Times New Roman" w:hAnsi="Times New Roman" w:cs="Times New Roman"/>
          <w:bCs/>
          <w:kern w:val="2"/>
          <w:sz w:val="21"/>
          <w:szCs w:val="21"/>
        </w:rPr>
      </w:pPr>
    </w:p>
    <w:p w14:paraId="466129A9" w14:textId="77777777" w:rsidR="00153104" w:rsidRPr="00A10FBB" w:rsidRDefault="00153104" w:rsidP="00B0602B">
      <w:pPr>
        <w:widowControl w:val="0"/>
        <w:ind w:firstLineChars="100" w:firstLine="210"/>
        <w:jc w:val="center"/>
        <w:rPr>
          <w:rFonts w:ascii="Times New Roman" w:hAnsi="Times New Roman" w:cs="Times New Roman"/>
          <w:bCs/>
          <w:kern w:val="2"/>
          <w:sz w:val="21"/>
          <w:szCs w:val="21"/>
        </w:rPr>
      </w:pPr>
    </w:p>
    <w:p w14:paraId="7491C2D4" w14:textId="001B4F20" w:rsidR="00E14C62" w:rsidRPr="00A10FBB" w:rsidRDefault="00B05554" w:rsidP="00B0602B">
      <w:pPr>
        <w:widowControl w:val="0"/>
        <w:ind w:firstLineChars="100" w:firstLine="210"/>
        <w:jc w:val="center"/>
        <w:rPr>
          <w:rFonts w:ascii="Times New Roman" w:hAnsi="Times New Roman" w:cs="Times New Roman"/>
          <w:kern w:val="2"/>
          <w:sz w:val="21"/>
          <w:szCs w:val="22"/>
        </w:rPr>
      </w:pPr>
      <w:r w:rsidRPr="00A10FBB">
        <w:rPr>
          <w:rFonts w:ascii="Times New Roman" w:hAnsi="Times New Roman" w:cs="Times New Roman" w:hint="eastAsia"/>
          <w:bCs/>
          <w:kern w:val="2"/>
          <w:sz w:val="21"/>
          <w:szCs w:val="21"/>
        </w:rPr>
        <w:t>China</w:t>
      </w:r>
      <w:r w:rsidRPr="00A10FBB">
        <w:rPr>
          <w:rFonts w:ascii="Times New Roman" w:hAnsi="Times New Roman" w:cs="Times New Roman"/>
          <w:bCs/>
          <w:kern w:val="2"/>
          <w:sz w:val="21"/>
          <w:szCs w:val="21"/>
        </w:rPr>
        <w:t xml:space="preserve">’s </w:t>
      </w:r>
      <w:r w:rsidR="00E14C62" w:rsidRPr="00A10FBB">
        <w:rPr>
          <w:rFonts w:ascii="Times New Roman" w:hAnsi="Times New Roman" w:cs="Times New Roman"/>
          <w:bCs/>
          <w:kern w:val="2"/>
          <w:sz w:val="21"/>
          <w:szCs w:val="21"/>
        </w:rPr>
        <w:t xml:space="preserve">Microeconomic Uncertainty and Its Effect </w:t>
      </w:r>
    </w:p>
    <w:p w14:paraId="16EC4657" w14:textId="77777777" w:rsidR="00E14C62" w:rsidRPr="00A10FBB" w:rsidRDefault="00E14C62" w:rsidP="00B0602B">
      <w:pPr>
        <w:widowControl w:val="0"/>
        <w:ind w:firstLineChars="100" w:firstLine="210"/>
        <w:jc w:val="center"/>
        <w:rPr>
          <w:rFonts w:ascii="Times New Roman" w:hAnsi="Times New Roman" w:cs="Times New Roman"/>
          <w:bCs/>
          <w:kern w:val="2"/>
          <w:sz w:val="21"/>
          <w:szCs w:val="21"/>
          <w:vertAlign w:val="superscript"/>
        </w:rPr>
      </w:pPr>
      <w:r w:rsidRPr="00A10FBB">
        <w:rPr>
          <w:rFonts w:ascii="Times New Roman" w:hAnsi="Times New Roman" w:cs="Times New Roman"/>
          <w:bCs/>
          <w:kern w:val="2"/>
          <w:sz w:val="21"/>
          <w:szCs w:val="21"/>
        </w:rPr>
        <w:t xml:space="preserve">LIU </w:t>
      </w:r>
      <w:r w:rsidRPr="00A10FBB">
        <w:rPr>
          <w:rFonts w:ascii="Times New Roman" w:hAnsi="Times New Roman" w:cs="Times New Roman" w:hint="eastAsia"/>
          <w:bCs/>
          <w:kern w:val="2"/>
          <w:sz w:val="21"/>
          <w:szCs w:val="21"/>
        </w:rPr>
        <w:t>Yuntin</w:t>
      </w:r>
      <w:r w:rsidRPr="00A10FBB">
        <w:rPr>
          <w:rFonts w:ascii="Times New Roman" w:hAnsi="Times New Roman" w:cs="Times New Roman"/>
          <w:bCs/>
          <w:kern w:val="2"/>
          <w:sz w:val="21"/>
          <w:szCs w:val="21"/>
        </w:rPr>
        <w:t>g</w:t>
      </w:r>
      <w:r w:rsidRPr="00A10FBB">
        <w:rPr>
          <w:rFonts w:ascii="Times New Roman" w:hAnsi="Times New Roman" w:cs="Times New Roman"/>
          <w:bCs/>
          <w:kern w:val="2"/>
          <w:sz w:val="21"/>
          <w:szCs w:val="21"/>
          <w:vertAlign w:val="superscript"/>
        </w:rPr>
        <w:t>1</w:t>
      </w:r>
      <w:r w:rsidRPr="00A10FBB">
        <w:rPr>
          <w:rFonts w:ascii="Times New Roman" w:hAnsi="Times New Roman" w:cs="Times New Roman"/>
          <w:bCs/>
          <w:kern w:val="2"/>
          <w:sz w:val="21"/>
          <w:szCs w:val="21"/>
        </w:rPr>
        <w:t xml:space="preserve">, </w:t>
      </w:r>
      <w:r w:rsidRPr="00A10FBB">
        <w:rPr>
          <w:rFonts w:ascii="Times New Roman" w:hAnsi="Times New Roman" w:cs="Times New Roman" w:hint="eastAsia"/>
          <w:bCs/>
          <w:kern w:val="2"/>
          <w:sz w:val="21"/>
          <w:szCs w:val="21"/>
        </w:rPr>
        <w:t>ZHU</w:t>
      </w:r>
      <w:r w:rsidRPr="00A10FBB">
        <w:rPr>
          <w:rFonts w:ascii="Times New Roman" w:hAnsi="Times New Roman" w:cs="Times New Roman"/>
          <w:bCs/>
          <w:kern w:val="2"/>
          <w:sz w:val="21"/>
          <w:szCs w:val="21"/>
        </w:rPr>
        <w:t xml:space="preserve"> </w:t>
      </w:r>
      <w:r w:rsidRPr="00A10FBB">
        <w:rPr>
          <w:rFonts w:ascii="Times New Roman" w:hAnsi="Times New Roman" w:cs="Times New Roman" w:hint="eastAsia"/>
          <w:bCs/>
          <w:kern w:val="2"/>
          <w:sz w:val="21"/>
          <w:szCs w:val="21"/>
        </w:rPr>
        <w:t>Y</w:t>
      </w:r>
      <w:r w:rsidRPr="00A10FBB">
        <w:rPr>
          <w:rFonts w:ascii="Times New Roman" w:hAnsi="Times New Roman" w:cs="Times New Roman"/>
          <w:bCs/>
          <w:kern w:val="2"/>
          <w:sz w:val="21"/>
          <w:szCs w:val="21"/>
        </w:rPr>
        <w:t>andi</w:t>
      </w:r>
      <w:r w:rsidRPr="00A10FBB">
        <w:rPr>
          <w:rFonts w:ascii="Times New Roman" w:hAnsi="Times New Roman" w:cs="Times New Roman"/>
          <w:bCs/>
          <w:kern w:val="2"/>
          <w:sz w:val="21"/>
          <w:szCs w:val="21"/>
          <w:vertAlign w:val="superscript"/>
        </w:rPr>
        <w:t>1</w:t>
      </w:r>
    </w:p>
    <w:p w14:paraId="01532CE2" w14:textId="1A7AE3AB" w:rsidR="00E14C62" w:rsidRPr="00A10FBB" w:rsidRDefault="00E14C62" w:rsidP="00B0602B">
      <w:pPr>
        <w:widowControl w:val="0"/>
        <w:ind w:firstLineChars="100" w:firstLine="210"/>
        <w:jc w:val="center"/>
        <w:rPr>
          <w:rFonts w:ascii="Times New Roman" w:hAnsi="Times New Roman" w:cs="Times New Roman"/>
          <w:bCs/>
          <w:kern w:val="2"/>
          <w:sz w:val="21"/>
          <w:szCs w:val="21"/>
        </w:rPr>
      </w:pPr>
      <w:r w:rsidRPr="00A10FBB">
        <w:rPr>
          <w:rFonts w:ascii="Times New Roman" w:hAnsi="Times New Roman" w:cs="Times New Roman" w:hint="eastAsia"/>
          <w:bCs/>
          <w:kern w:val="2"/>
          <w:sz w:val="21"/>
          <w:szCs w:val="21"/>
        </w:rPr>
        <w:t>(</w:t>
      </w:r>
      <w:r w:rsidRPr="00A10FBB">
        <w:rPr>
          <w:rFonts w:ascii="Times New Roman" w:hAnsi="Times New Roman" w:cs="Times New Roman"/>
          <w:bCs/>
          <w:kern w:val="2"/>
          <w:sz w:val="21"/>
          <w:szCs w:val="21"/>
        </w:rPr>
        <w:t>1.</w:t>
      </w:r>
      <w:r w:rsidR="00825912" w:rsidRPr="00A10FBB">
        <w:rPr>
          <w:rFonts w:ascii="Times New Roman" w:hAnsi="Times New Roman" w:cs="Times New Roman"/>
          <w:bCs/>
          <w:kern w:val="2"/>
          <w:sz w:val="21"/>
          <w:szCs w:val="21"/>
        </w:rPr>
        <w:t xml:space="preserve"> </w:t>
      </w:r>
      <w:r w:rsidRPr="00A10FBB">
        <w:rPr>
          <w:rFonts w:ascii="Times New Roman" w:hAnsi="Times New Roman" w:cs="Times New Roman"/>
          <w:bCs/>
          <w:kern w:val="2"/>
          <w:sz w:val="21"/>
          <w:szCs w:val="21"/>
        </w:rPr>
        <w:t>Peking University</w:t>
      </w:r>
      <w:r w:rsidR="008A3223" w:rsidRPr="00A10FBB">
        <w:rPr>
          <w:rFonts w:ascii="Times New Roman" w:hAnsi="Times New Roman" w:cs="Times New Roman" w:hint="eastAsia"/>
          <w:bCs/>
          <w:kern w:val="2"/>
          <w:sz w:val="21"/>
          <w:szCs w:val="21"/>
        </w:rPr>
        <w:t>,</w:t>
      </w:r>
      <w:r w:rsidR="008A3223" w:rsidRPr="00A10FBB">
        <w:rPr>
          <w:rFonts w:ascii="Times New Roman" w:hAnsi="Times New Roman" w:cs="Times New Roman"/>
          <w:bCs/>
          <w:kern w:val="2"/>
          <w:sz w:val="21"/>
          <w:szCs w:val="21"/>
        </w:rPr>
        <w:t xml:space="preserve"> </w:t>
      </w:r>
      <w:r w:rsidRPr="00A10FBB">
        <w:rPr>
          <w:rFonts w:ascii="Times New Roman" w:hAnsi="Times New Roman" w:cs="Times New Roman"/>
          <w:bCs/>
          <w:kern w:val="2"/>
          <w:sz w:val="21"/>
          <w:szCs w:val="21"/>
        </w:rPr>
        <w:t xml:space="preserve">School of Economics, </w:t>
      </w:r>
      <w:r w:rsidRPr="00A10FBB">
        <w:rPr>
          <w:rFonts w:ascii="Times New Roman" w:hAnsi="Times New Roman" w:cs="Times New Roman" w:hint="eastAsia"/>
          <w:bCs/>
          <w:kern w:val="2"/>
          <w:sz w:val="21"/>
          <w:szCs w:val="21"/>
        </w:rPr>
        <w:t>Beijing</w:t>
      </w:r>
      <w:r w:rsidR="00DE15DA" w:rsidRPr="00A10FBB">
        <w:rPr>
          <w:rFonts w:ascii="Times New Roman" w:hAnsi="Times New Roman" w:cs="Times New Roman" w:hint="eastAsia"/>
          <w:bCs/>
          <w:kern w:val="2"/>
          <w:sz w:val="21"/>
          <w:szCs w:val="21"/>
        </w:rPr>
        <w:t>,</w:t>
      </w:r>
      <w:r w:rsidR="00DE15DA" w:rsidRPr="00A10FBB">
        <w:rPr>
          <w:rFonts w:ascii="Times New Roman" w:hAnsi="Times New Roman" w:cs="Times New Roman"/>
          <w:bCs/>
          <w:kern w:val="2"/>
          <w:sz w:val="21"/>
          <w:szCs w:val="21"/>
        </w:rPr>
        <w:t xml:space="preserve"> </w:t>
      </w:r>
      <w:r w:rsidRPr="00A10FBB">
        <w:rPr>
          <w:rFonts w:ascii="Times New Roman" w:hAnsi="Times New Roman" w:cs="Times New Roman" w:hint="eastAsia"/>
          <w:bCs/>
          <w:kern w:val="2"/>
          <w:sz w:val="21"/>
          <w:szCs w:val="21"/>
        </w:rPr>
        <w:t>China</w:t>
      </w:r>
      <w:r w:rsidRPr="00A10FBB">
        <w:rPr>
          <w:rFonts w:ascii="Times New Roman" w:hAnsi="Times New Roman" w:cs="Times New Roman"/>
          <w:bCs/>
          <w:kern w:val="2"/>
          <w:sz w:val="21"/>
          <w:szCs w:val="21"/>
        </w:rPr>
        <w:t>;)</w:t>
      </w:r>
    </w:p>
    <w:p w14:paraId="09D7971A" w14:textId="55CE3E1C" w:rsidR="00733F9C" w:rsidRPr="00A10FBB" w:rsidRDefault="00733F9C" w:rsidP="00B0602B">
      <w:pPr>
        <w:widowControl w:val="0"/>
        <w:snapToGrid w:val="0"/>
        <w:jc w:val="center"/>
        <w:rPr>
          <w:rFonts w:ascii="Times New Roman" w:eastAsia="SimHei" w:hAnsi="Times New Roman"/>
          <w:kern w:val="2"/>
          <w:sz w:val="21"/>
          <w:szCs w:val="21"/>
        </w:rPr>
      </w:pPr>
      <w:bookmarkStart w:id="19" w:name="_Hlk121606555"/>
    </w:p>
    <w:bookmarkEnd w:id="9"/>
    <w:bookmarkEnd w:id="10"/>
    <w:p w14:paraId="668630F9" w14:textId="4AFF232F" w:rsidR="00E46DDA" w:rsidRPr="00A10FBB" w:rsidRDefault="00FD7ED8" w:rsidP="008A3223">
      <w:pPr>
        <w:widowControl w:val="0"/>
        <w:snapToGrid w:val="0"/>
        <w:jc w:val="both"/>
        <w:rPr>
          <w:rFonts w:ascii="Times New Roman" w:eastAsia="SimHei" w:hAnsi="Times New Roman"/>
          <w:kern w:val="2"/>
          <w:sz w:val="21"/>
          <w:szCs w:val="21"/>
        </w:rPr>
      </w:pPr>
      <w:r w:rsidRPr="00A10FBB">
        <w:rPr>
          <w:rFonts w:ascii="Times New Roman" w:eastAsia="SimHei" w:hAnsi="Times New Roman" w:hint="eastAsia"/>
          <w:b/>
          <w:bCs/>
          <w:kern w:val="2"/>
          <w:sz w:val="21"/>
          <w:szCs w:val="21"/>
        </w:rPr>
        <w:t>Abstract</w:t>
      </w:r>
      <w:r w:rsidR="00733F9C" w:rsidRPr="00A10FBB">
        <w:rPr>
          <w:rFonts w:ascii="Times New Roman" w:eastAsia="SimHei" w:hAnsi="Times New Roman"/>
          <w:b/>
          <w:bCs/>
          <w:kern w:val="2"/>
          <w:sz w:val="21"/>
          <w:szCs w:val="21"/>
        </w:rPr>
        <w:t xml:space="preserve">: </w:t>
      </w:r>
      <w:r w:rsidR="00872D6B" w:rsidRPr="00A10FBB">
        <w:rPr>
          <w:rFonts w:ascii="Times New Roman" w:eastAsia="SimHei" w:hAnsi="Times New Roman"/>
          <w:kern w:val="2"/>
          <w:sz w:val="21"/>
          <w:szCs w:val="21"/>
        </w:rPr>
        <w:t>Based on data of China's A-share listed</w:t>
      </w:r>
      <w:r w:rsidR="000D5C8B" w:rsidRPr="00A10FBB">
        <w:rPr>
          <w:rFonts w:ascii="Times New Roman" w:eastAsia="SimHei" w:hAnsi="Times New Roman"/>
          <w:kern w:val="2"/>
          <w:sz w:val="21"/>
          <w:szCs w:val="21"/>
        </w:rPr>
        <w:t xml:space="preserve"> </w:t>
      </w:r>
      <w:r w:rsidR="00872D6B" w:rsidRPr="00A10FBB">
        <w:rPr>
          <w:rFonts w:ascii="Times New Roman" w:eastAsia="SimHei" w:hAnsi="Times New Roman"/>
          <w:kern w:val="2"/>
          <w:sz w:val="21"/>
          <w:szCs w:val="21"/>
        </w:rPr>
        <w:t>enterprises from 2003 to 2021, this paper measures the microeconomic uncertainty</w:t>
      </w:r>
      <w:r w:rsidR="00E14C62" w:rsidRPr="00A10FBB">
        <w:rPr>
          <w:rFonts w:ascii="Times New Roman" w:eastAsia="SimHei" w:hAnsi="Times New Roman"/>
          <w:kern w:val="2"/>
          <w:sz w:val="21"/>
          <w:szCs w:val="21"/>
        </w:rPr>
        <w:t xml:space="preserve"> </w:t>
      </w:r>
      <w:r w:rsidR="00872D6B" w:rsidRPr="00A10FBB">
        <w:rPr>
          <w:rFonts w:ascii="Times New Roman" w:eastAsia="SimHei" w:hAnsi="Times New Roman"/>
          <w:kern w:val="2"/>
          <w:sz w:val="21"/>
          <w:szCs w:val="21"/>
        </w:rPr>
        <w:t xml:space="preserve">in China and studies its effect on </w:t>
      </w:r>
      <w:r w:rsidR="00DC21D3" w:rsidRPr="00A10FBB">
        <w:rPr>
          <w:rFonts w:ascii="Times New Roman" w:eastAsia="SimHei" w:hAnsi="Times New Roman" w:hint="eastAsia"/>
          <w:kern w:val="2"/>
          <w:sz w:val="21"/>
          <w:szCs w:val="21"/>
        </w:rPr>
        <w:t>firm</w:t>
      </w:r>
      <w:r w:rsidR="00DC21D3" w:rsidRPr="00A10FBB">
        <w:rPr>
          <w:rFonts w:ascii="Times New Roman" w:eastAsia="SimHei" w:hAnsi="Times New Roman"/>
          <w:kern w:val="2"/>
          <w:sz w:val="21"/>
          <w:szCs w:val="21"/>
        </w:rPr>
        <w:t>-level</w:t>
      </w:r>
      <w:r w:rsidR="00E46DDA" w:rsidRPr="00A10FBB">
        <w:rPr>
          <w:rFonts w:ascii="Times New Roman" w:eastAsia="SimHei" w:hAnsi="Times New Roman"/>
          <w:kern w:val="2"/>
          <w:sz w:val="21"/>
          <w:szCs w:val="21"/>
        </w:rPr>
        <w:t xml:space="preserve"> investment </w:t>
      </w:r>
      <w:r w:rsidR="00E46DDA" w:rsidRPr="00A10FBB">
        <w:rPr>
          <w:rFonts w:ascii="Times New Roman" w:eastAsia="SimHei" w:hAnsi="Times New Roman" w:hint="eastAsia"/>
          <w:kern w:val="2"/>
          <w:sz w:val="21"/>
          <w:szCs w:val="21"/>
        </w:rPr>
        <w:t>and</w:t>
      </w:r>
      <w:r w:rsidR="00872D6B" w:rsidRPr="00A10FBB">
        <w:rPr>
          <w:rFonts w:ascii="Times New Roman" w:eastAsia="SimHei" w:hAnsi="Times New Roman"/>
          <w:kern w:val="2"/>
          <w:sz w:val="21"/>
          <w:szCs w:val="21"/>
        </w:rPr>
        <w:t xml:space="preserve"> macr</w:t>
      </w:r>
      <w:r w:rsidR="00DC21D3" w:rsidRPr="00A10FBB">
        <w:rPr>
          <w:rFonts w:ascii="Times New Roman" w:eastAsia="SimHei" w:hAnsi="Times New Roman"/>
          <w:kern w:val="2"/>
          <w:sz w:val="21"/>
          <w:szCs w:val="21"/>
        </w:rPr>
        <w:t>o</w:t>
      </w:r>
      <w:r w:rsidR="00872D6B" w:rsidRPr="00A10FBB">
        <w:rPr>
          <w:rFonts w:ascii="Times New Roman" w:eastAsia="SimHei" w:hAnsi="Times New Roman"/>
          <w:kern w:val="2"/>
          <w:sz w:val="21"/>
          <w:szCs w:val="21"/>
        </w:rPr>
        <w:t xml:space="preserve">economy. </w:t>
      </w:r>
      <w:r w:rsidR="00DC21D3" w:rsidRPr="00A10FBB">
        <w:rPr>
          <w:rFonts w:ascii="Times New Roman" w:eastAsia="SimHei" w:hAnsi="Times New Roman"/>
          <w:kern w:val="2"/>
          <w:sz w:val="21"/>
          <w:szCs w:val="21"/>
        </w:rPr>
        <w:t xml:space="preserve">We find at the micro level, </w:t>
      </w:r>
      <w:r w:rsidR="00E46DDA" w:rsidRPr="00A10FBB">
        <w:rPr>
          <w:rFonts w:ascii="Times New Roman" w:eastAsia="SimHei" w:hAnsi="Times New Roman"/>
          <w:kern w:val="2"/>
          <w:sz w:val="21"/>
          <w:szCs w:val="21"/>
        </w:rPr>
        <w:t xml:space="preserve">the increase of </w:t>
      </w:r>
      <w:r w:rsidR="00E46DDA" w:rsidRPr="00A10FBB">
        <w:rPr>
          <w:rFonts w:ascii="Times New Roman" w:eastAsia="SimHei" w:hAnsi="Times New Roman" w:hint="eastAsia"/>
          <w:kern w:val="2"/>
          <w:sz w:val="21"/>
          <w:szCs w:val="21"/>
        </w:rPr>
        <w:t>microeconomic</w:t>
      </w:r>
      <w:r w:rsidR="00E46DDA" w:rsidRPr="00A10FBB">
        <w:rPr>
          <w:rFonts w:ascii="Times New Roman" w:eastAsia="SimHei" w:hAnsi="Times New Roman"/>
          <w:kern w:val="2"/>
          <w:sz w:val="21"/>
          <w:szCs w:val="21"/>
        </w:rPr>
        <w:t xml:space="preserve"> uncertainty will </w:t>
      </w:r>
      <w:r w:rsidR="00DC21D3" w:rsidRPr="00A10FBB">
        <w:rPr>
          <w:rFonts w:ascii="Times New Roman" w:eastAsia="SimHei" w:hAnsi="Times New Roman"/>
          <w:kern w:val="2"/>
          <w:sz w:val="21"/>
          <w:szCs w:val="21"/>
        </w:rPr>
        <w:t>reduce investment</w:t>
      </w:r>
      <w:r w:rsidR="00E46DDA" w:rsidRPr="00A10FBB">
        <w:rPr>
          <w:rFonts w:ascii="Times New Roman" w:eastAsia="SimHei" w:hAnsi="Times New Roman"/>
          <w:kern w:val="2"/>
          <w:sz w:val="21"/>
          <w:szCs w:val="21"/>
        </w:rPr>
        <w:t xml:space="preserve">, </w:t>
      </w:r>
      <w:r w:rsidR="00C018DB" w:rsidRPr="00A10FBB">
        <w:rPr>
          <w:rFonts w:ascii="Times New Roman" w:eastAsia="SimHei" w:hAnsi="Times New Roman" w:hint="eastAsia"/>
          <w:kern w:val="2"/>
          <w:sz w:val="21"/>
          <w:szCs w:val="21"/>
        </w:rPr>
        <w:t>but</w:t>
      </w:r>
      <w:r w:rsidR="00E46DDA" w:rsidRPr="00A10FBB">
        <w:rPr>
          <w:rFonts w:ascii="Times New Roman" w:eastAsia="SimHei" w:hAnsi="Times New Roman"/>
          <w:kern w:val="2"/>
          <w:sz w:val="21"/>
          <w:szCs w:val="21"/>
        </w:rPr>
        <w:t xml:space="preserve"> this </w:t>
      </w:r>
      <w:r w:rsidR="00DC21D3" w:rsidRPr="00A10FBB">
        <w:rPr>
          <w:rFonts w:ascii="Times New Roman" w:eastAsia="SimHei" w:hAnsi="Times New Roman"/>
          <w:kern w:val="2"/>
          <w:sz w:val="21"/>
          <w:szCs w:val="21"/>
        </w:rPr>
        <w:t xml:space="preserve">effect </w:t>
      </w:r>
      <w:r w:rsidR="00E46DDA" w:rsidRPr="00A10FBB">
        <w:rPr>
          <w:rFonts w:ascii="Times New Roman" w:eastAsia="SimHei" w:hAnsi="Times New Roman"/>
          <w:kern w:val="2"/>
          <w:sz w:val="21"/>
          <w:szCs w:val="21"/>
        </w:rPr>
        <w:t xml:space="preserve">will weaken </w:t>
      </w:r>
      <w:r w:rsidR="00DC21D3" w:rsidRPr="00A10FBB">
        <w:rPr>
          <w:rFonts w:ascii="Times New Roman" w:eastAsia="SimHei" w:hAnsi="Times New Roman"/>
          <w:kern w:val="2"/>
          <w:sz w:val="21"/>
          <w:szCs w:val="21"/>
        </w:rPr>
        <w:t>over time</w:t>
      </w:r>
      <w:r w:rsidR="00E46DDA" w:rsidRPr="00A10FBB">
        <w:rPr>
          <w:rFonts w:ascii="Times New Roman" w:eastAsia="SimHei" w:hAnsi="Times New Roman"/>
          <w:kern w:val="2"/>
          <w:sz w:val="21"/>
          <w:szCs w:val="21"/>
        </w:rPr>
        <w:t xml:space="preserve">, and reverse in the medium and long </w:t>
      </w:r>
      <w:r w:rsidR="00DC21D3" w:rsidRPr="00A10FBB">
        <w:rPr>
          <w:rFonts w:ascii="Times New Roman" w:eastAsia="SimHei" w:hAnsi="Times New Roman"/>
          <w:kern w:val="2"/>
          <w:sz w:val="21"/>
          <w:szCs w:val="21"/>
        </w:rPr>
        <w:t>run</w:t>
      </w:r>
      <w:r w:rsidR="00E46DDA" w:rsidRPr="00A10FBB">
        <w:rPr>
          <w:rFonts w:ascii="Times New Roman" w:eastAsia="SimHei" w:hAnsi="Times New Roman"/>
          <w:kern w:val="2"/>
          <w:sz w:val="21"/>
          <w:szCs w:val="21"/>
        </w:rPr>
        <w:t xml:space="preserve">. </w:t>
      </w:r>
      <w:r w:rsidR="00E46DDA" w:rsidRPr="00A10FBB">
        <w:rPr>
          <w:rFonts w:ascii="Times New Roman" w:eastAsia="SimHei" w:hAnsi="Times New Roman" w:hint="eastAsia"/>
          <w:kern w:val="2"/>
          <w:sz w:val="21"/>
          <w:szCs w:val="21"/>
        </w:rPr>
        <w:t>I</w:t>
      </w:r>
      <w:r w:rsidR="00E46DDA" w:rsidRPr="00A10FBB">
        <w:rPr>
          <w:rFonts w:ascii="Times New Roman" w:eastAsia="SimHei" w:hAnsi="Times New Roman"/>
          <w:kern w:val="2"/>
          <w:sz w:val="21"/>
          <w:szCs w:val="21"/>
        </w:rPr>
        <w:t>n the short</w:t>
      </w:r>
      <w:r w:rsidR="00DC21D3" w:rsidRPr="00A10FBB">
        <w:rPr>
          <w:rFonts w:ascii="Times New Roman" w:eastAsia="SimHei" w:hAnsi="Times New Roman"/>
          <w:kern w:val="2"/>
          <w:sz w:val="21"/>
          <w:szCs w:val="21"/>
        </w:rPr>
        <w:t xml:space="preserve"> run</w:t>
      </w:r>
      <w:r w:rsidR="00E46DDA" w:rsidRPr="00A10FBB">
        <w:rPr>
          <w:rFonts w:ascii="Times New Roman" w:eastAsia="SimHei" w:hAnsi="Times New Roman"/>
          <w:kern w:val="2"/>
          <w:sz w:val="21"/>
          <w:szCs w:val="21"/>
        </w:rPr>
        <w:t xml:space="preserve">, microeconomic uncertainty affects </w:t>
      </w:r>
      <w:r w:rsidR="00DC21D3" w:rsidRPr="00A10FBB">
        <w:rPr>
          <w:rFonts w:ascii="Times New Roman" w:eastAsia="SimHei" w:hAnsi="Times New Roman"/>
          <w:kern w:val="2"/>
          <w:sz w:val="21"/>
          <w:szCs w:val="21"/>
        </w:rPr>
        <w:t>investment</w:t>
      </w:r>
      <w:r w:rsidR="005335F8" w:rsidRPr="00A10FBB">
        <w:rPr>
          <w:rFonts w:ascii="Times New Roman" w:eastAsia="SimHei" w:hAnsi="Times New Roman"/>
          <w:kern w:val="2"/>
          <w:sz w:val="21"/>
          <w:szCs w:val="21"/>
        </w:rPr>
        <w:t xml:space="preserve"> </w:t>
      </w:r>
      <w:r w:rsidR="005335F8" w:rsidRPr="00A10FBB">
        <w:rPr>
          <w:rFonts w:ascii="Times New Roman" w:eastAsia="SimHei" w:hAnsi="Times New Roman" w:hint="eastAsia"/>
          <w:kern w:val="2"/>
          <w:sz w:val="21"/>
          <w:szCs w:val="21"/>
        </w:rPr>
        <w:t>mainly</w:t>
      </w:r>
      <w:r w:rsidR="00E46DDA" w:rsidRPr="00A10FBB">
        <w:rPr>
          <w:rFonts w:ascii="Times New Roman" w:eastAsia="SimHei" w:hAnsi="Times New Roman"/>
          <w:kern w:val="2"/>
          <w:sz w:val="21"/>
          <w:szCs w:val="21"/>
        </w:rPr>
        <w:t xml:space="preserve"> through real options and financial friction channels.</w:t>
      </w:r>
      <w:r w:rsidR="00141FFE" w:rsidRPr="00A10FBB">
        <w:rPr>
          <w:rFonts w:ascii="Times New Roman" w:eastAsia="SimHei" w:hAnsi="Times New Roman"/>
          <w:kern w:val="2"/>
          <w:sz w:val="21"/>
          <w:szCs w:val="21"/>
        </w:rPr>
        <w:t xml:space="preserve"> We propose and validate a resource reallocation channel which promote</w:t>
      </w:r>
      <w:r w:rsidR="00387C9D" w:rsidRPr="00A10FBB">
        <w:rPr>
          <w:rFonts w:ascii="Times New Roman" w:eastAsia="SimHei" w:hAnsi="Times New Roman"/>
          <w:kern w:val="2"/>
          <w:sz w:val="21"/>
          <w:szCs w:val="21"/>
        </w:rPr>
        <w:t>s</w:t>
      </w:r>
      <w:r w:rsidR="00141FFE" w:rsidRPr="00A10FBB">
        <w:rPr>
          <w:rFonts w:ascii="Times New Roman" w:eastAsia="SimHei" w:hAnsi="Times New Roman"/>
          <w:kern w:val="2"/>
          <w:sz w:val="21"/>
          <w:szCs w:val="21"/>
        </w:rPr>
        <w:t xml:space="preserve"> investment</w:t>
      </w:r>
      <w:r w:rsidR="00E46DDA" w:rsidRPr="00A10FBB">
        <w:rPr>
          <w:rFonts w:ascii="Times New Roman" w:eastAsia="SimHei" w:hAnsi="Times New Roman"/>
          <w:kern w:val="2"/>
          <w:sz w:val="21"/>
          <w:szCs w:val="21"/>
        </w:rPr>
        <w:t xml:space="preserve"> in the medium and long </w:t>
      </w:r>
      <w:r w:rsidR="00DC21D3" w:rsidRPr="00A10FBB">
        <w:rPr>
          <w:rFonts w:ascii="Times New Roman" w:eastAsia="SimHei" w:hAnsi="Times New Roman"/>
          <w:kern w:val="2"/>
          <w:sz w:val="21"/>
          <w:szCs w:val="21"/>
        </w:rPr>
        <w:t>run</w:t>
      </w:r>
      <w:r w:rsidR="00141FFE" w:rsidRPr="00A10FBB">
        <w:rPr>
          <w:rFonts w:ascii="Times New Roman" w:eastAsia="SimHei" w:hAnsi="Times New Roman"/>
          <w:kern w:val="2"/>
          <w:sz w:val="21"/>
          <w:szCs w:val="21"/>
        </w:rPr>
        <w:t>.</w:t>
      </w:r>
      <w:r w:rsidR="00E46DDA" w:rsidRPr="00A10FBB">
        <w:rPr>
          <w:rFonts w:ascii="Times New Roman" w:eastAsia="SimHei" w:hAnsi="Times New Roman"/>
          <w:kern w:val="2"/>
          <w:sz w:val="21"/>
          <w:szCs w:val="21"/>
        </w:rPr>
        <w:t xml:space="preserve"> </w:t>
      </w:r>
      <w:r w:rsidR="00682271" w:rsidRPr="00A10FBB">
        <w:rPr>
          <w:rFonts w:ascii="Times New Roman" w:eastAsia="SimHei" w:hAnsi="Times New Roman"/>
          <w:kern w:val="2"/>
          <w:sz w:val="21"/>
          <w:szCs w:val="21"/>
        </w:rPr>
        <w:t>Moreover, t</w:t>
      </w:r>
      <w:r w:rsidR="00E24017" w:rsidRPr="00A10FBB">
        <w:rPr>
          <w:rFonts w:ascii="Times New Roman" w:eastAsia="SimHei" w:hAnsi="Times New Roman"/>
          <w:kern w:val="2"/>
          <w:sz w:val="21"/>
          <w:szCs w:val="21"/>
        </w:rPr>
        <w:t xml:space="preserve">he impact of </w:t>
      </w:r>
      <w:r w:rsidR="00E46DDA" w:rsidRPr="00A10FBB">
        <w:rPr>
          <w:rFonts w:ascii="Times New Roman" w:eastAsia="SimHei" w:hAnsi="Times New Roman"/>
          <w:kern w:val="2"/>
          <w:sz w:val="21"/>
          <w:szCs w:val="21"/>
        </w:rPr>
        <w:t xml:space="preserve">microeconomic uncertainty </w:t>
      </w:r>
      <w:r w:rsidR="00E24017" w:rsidRPr="00A10FBB">
        <w:rPr>
          <w:rFonts w:ascii="Times New Roman" w:eastAsia="SimHei" w:hAnsi="Times New Roman"/>
          <w:kern w:val="2"/>
          <w:sz w:val="21"/>
          <w:szCs w:val="21"/>
        </w:rPr>
        <w:t>on macroeconomic variables are consistent with empirical results at the firm level</w:t>
      </w:r>
      <w:r w:rsidR="00461029" w:rsidRPr="00A10FBB">
        <w:rPr>
          <w:rFonts w:ascii="Times New Roman" w:eastAsia="SimHei" w:hAnsi="Times New Roman" w:hint="eastAsia"/>
          <w:kern w:val="2"/>
          <w:sz w:val="21"/>
          <w:szCs w:val="21"/>
        </w:rPr>
        <w:t>,</w:t>
      </w:r>
      <w:r w:rsidR="00461029" w:rsidRPr="00A10FBB">
        <w:rPr>
          <w:rFonts w:ascii="Times New Roman" w:eastAsia="SimHei" w:hAnsi="Times New Roman"/>
          <w:kern w:val="2"/>
          <w:sz w:val="21"/>
          <w:szCs w:val="21"/>
        </w:rPr>
        <w:t xml:space="preserve"> and are reflected as aggregate demand shocks</w:t>
      </w:r>
      <w:r w:rsidR="00E24017" w:rsidRPr="00A10FBB">
        <w:rPr>
          <w:rFonts w:ascii="Times New Roman" w:eastAsia="SimHei" w:hAnsi="Times New Roman"/>
          <w:kern w:val="2"/>
          <w:sz w:val="21"/>
          <w:szCs w:val="21"/>
        </w:rPr>
        <w:t xml:space="preserve">. This paper </w:t>
      </w:r>
      <w:r w:rsidR="002656EE" w:rsidRPr="00A10FBB">
        <w:rPr>
          <w:rFonts w:ascii="Times New Roman" w:eastAsia="SimHei" w:hAnsi="Times New Roman"/>
          <w:kern w:val="2"/>
          <w:sz w:val="21"/>
          <w:szCs w:val="21"/>
        </w:rPr>
        <w:t xml:space="preserve">enriches angles of measuring economic uncertainty and </w:t>
      </w:r>
      <w:r w:rsidR="00493328" w:rsidRPr="00A10FBB">
        <w:rPr>
          <w:rFonts w:ascii="Times New Roman" w:eastAsia="SimHei" w:hAnsi="Times New Roman"/>
          <w:kern w:val="2"/>
          <w:sz w:val="21"/>
          <w:szCs w:val="21"/>
        </w:rPr>
        <w:t>understanding</w:t>
      </w:r>
      <w:r w:rsidR="00CD580B" w:rsidRPr="00A10FBB">
        <w:rPr>
          <w:rFonts w:ascii="Times New Roman" w:eastAsia="SimHei" w:hAnsi="Times New Roman"/>
          <w:kern w:val="2"/>
          <w:sz w:val="21"/>
          <w:szCs w:val="21"/>
        </w:rPr>
        <w:t xml:space="preserve">s of </w:t>
      </w:r>
      <w:r w:rsidR="002656EE" w:rsidRPr="00A10FBB">
        <w:rPr>
          <w:rFonts w:ascii="Times New Roman" w:eastAsia="SimHei" w:hAnsi="Times New Roman"/>
          <w:kern w:val="2"/>
          <w:sz w:val="21"/>
          <w:szCs w:val="21"/>
        </w:rPr>
        <w:t>its</w:t>
      </w:r>
      <w:r w:rsidR="00E9540D" w:rsidRPr="00A10FBB">
        <w:rPr>
          <w:rFonts w:ascii="Times New Roman" w:eastAsia="SimHei" w:hAnsi="Times New Roman"/>
          <w:kern w:val="2"/>
          <w:sz w:val="21"/>
          <w:szCs w:val="21"/>
        </w:rPr>
        <w:t xml:space="preserve"> transmission mechanisms. In terms of policy implicati</w:t>
      </w:r>
      <w:r w:rsidR="009C6C99" w:rsidRPr="00A10FBB">
        <w:rPr>
          <w:rFonts w:ascii="Times New Roman" w:eastAsia="SimHei" w:hAnsi="Times New Roman"/>
          <w:kern w:val="2"/>
          <w:sz w:val="21"/>
          <w:szCs w:val="21"/>
        </w:rPr>
        <w:t>ons, our research suggest</w:t>
      </w:r>
      <w:r w:rsidR="00E14C62" w:rsidRPr="00A10FBB">
        <w:rPr>
          <w:rFonts w:ascii="Times New Roman" w:eastAsia="SimHei" w:hAnsi="Times New Roman"/>
          <w:kern w:val="2"/>
          <w:sz w:val="21"/>
          <w:szCs w:val="21"/>
        </w:rPr>
        <w:t>s that</w:t>
      </w:r>
      <w:r w:rsidR="009C6C99" w:rsidRPr="00A10FBB">
        <w:rPr>
          <w:rFonts w:ascii="Times New Roman" w:eastAsia="SimHei" w:hAnsi="Times New Roman"/>
          <w:kern w:val="2"/>
          <w:sz w:val="21"/>
          <w:szCs w:val="21"/>
        </w:rPr>
        <w:t xml:space="preserve"> government policy need</w:t>
      </w:r>
      <w:r w:rsidR="00E14C62" w:rsidRPr="00A10FBB">
        <w:rPr>
          <w:rFonts w:ascii="Times New Roman" w:eastAsia="SimHei" w:hAnsi="Times New Roman"/>
          <w:kern w:val="2"/>
          <w:sz w:val="21"/>
          <w:szCs w:val="21"/>
        </w:rPr>
        <w:t>s</w:t>
      </w:r>
      <w:r w:rsidR="009C6C99" w:rsidRPr="00A10FBB">
        <w:rPr>
          <w:rFonts w:ascii="Times New Roman" w:eastAsia="SimHei" w:hAnsi="Times New Roman"/>
          <w:kern w:val="2"/>
          <w:sz w:val="21"/>
          <w:szCs w:val="21"/>
        </w:rPr>
        <w:t xml:space="preserve"> to </w:t>
      </w:r>
      <w:r w:rsidR="00075E95" w:rsidRPr="00A10FBB">
        <w:rPr>
          <w:rFonts w:ascii="Times New Roman" w:eastAsia="SimHei" w:hAnsi="Times New Roman"/>
          <w:kern w:val="2"/>
          <w:sz w:val="21"/>
          <w:szCs w:val="21"/>
        </w:rPr>
        <w:t>differentiate</w:t>
      </w:r>
      <w:r w:rsidR="00E14C62" w:rsidRPr="00A10FBB">
        <w:rPr>
          <w:rFonts w:ascii="Times New Roman" w:eastAsia="SimHei" w:hAnsi="Times New Roman"/>
          <w:kern w:val="2"/>
          <w:sz w:val="21"/>
          <w:szCs w:val="21"/>
        </w:rPr>
        <w:t xml:space="preserve"> between</w:t>
      </w:r>
      <w:r w:rsidR="009C6C99" w:rsidRPr="00A10FBB">
        <w:rPr>
          <w:rFonts w:ascii="Times New Roman" w:eastAsia="SimHei" w:hAnsi="Times New Roman"/>
          <w:kern w:val="2"/>
          <w:sz w:val="21"/>
          <w:szCs w:val="21"/>
        </w:rPr>
        <w:t xml:space="preserve"> different types of economic uncert</w:t>
      </w:r>
      <w:r w:rsidR="00836AEC" w:rsidRPr="00A10FBB">
        <w:rPr>
          <w:rFonts w:ascii="Times New Roman" w:eastAsia="SimHei" w:hAnsi="Times New Roman"/>
          <w:kern w:val="2"/>
          <w:sz w:val="21"/>
          <w:szCs w:val="21"/>
        </w:rPr>
        <w:t>ai</w:t>
      </w:r>
      <w:r w:rsidR="009C6C99" w:rsidRPr="00A10FBB">
        <w:rPr>
          <w:rFonts w:ascii="Times New Roman" w:eastAsia="SimHei" w:hAnsi="Times New Roman"/>
          <w:kern w:val="2"/>
          <w:sz w:val="21"/>
          <w:szCs w:val="21"/>
        </w:rPr>
        <w:t xml:space="preserve">nty, </w:t>
      </w:r>
      <w:r w:rsidR="009C6C99" w:rsidRPr="00A10FBB">
        <w:rPr>
          <w:rFonts w:ascii="Times New Roman" w:eastAsia="SimHei" w:hAnsi="Times New Roman" w:hint="eastAsia"/>
          <w:kern w:val="2"/>
          <w:sz w:val="21"/>
          <w:szCs w:val="21"/>
        </w:rPr>
        <w:t>pay</w:t>
      </w:r>
      <w:r w:rsidR="009C6C99" w:rsidRPr="00A10FBB">
        <w:rPr>
          <w:rFonts w:ascii="Times New Roman" w:eastAsia="SimHei" w:hAnsi="Times New Roman"/>
          <w:kern w:val="2"/>
          <w:sz w:val="21"/>
          <w:szCs w:val="21"/>
        </w:rPr>
        <w:t xml:space="preserve"> attention to uncertainty</w:t>
      </w:r>
      <w:r w:rsidR="00E14C62" w:rsidRPr="00A10FBB">
        <w:rPr>
          <w:rFonts w:ascii="Times New Roman" w:eastAsia="SimHei" w:hAnsi="Times New Roman"/>
          <w:kern w:val="2"/>
          <w:sz w:val="21"/>
          <w:szCs w:val="21"/>
        </w:rPr>
        <w:t xml:space="preserve"> at</w:t>
      </w:r>
      <w:r w:rsidR="009C6C99" w:rsidRPr="00A10FBB">
        <w:rPr>
          <w:rFonts w:ascii="Times New Roman" w:eastAsia="SimHei" w:hAnsi="Times New Roman"/>
          <w:kern w:val="2"/>
          <w:sz w:val="21"/>
          <w:szCs w:val="21"/>
        </w:rPr>
        <w:t xml:space="preserve"> the microeconomic </w:t>
      </w:r>
      <w:r w:rsidR="009C6C99" w:rsidRPr="00A10FBB">
        <w:rPr>
          <w:rFonts w:ascii="Times New Roman" w:eastAsia="SimHei" w:hAnsi="Times New Roman" w:hint="eastAsia"/>
          <w:kern w:val="2"/>
          <w:sz w:val="21"/>
          <w:szCs w:val="21"/>
        </w:rPr>
        <w:t>level</w:t>
      </w:r>
      <w:r w:rsidR="009C6C99" w:rsidRPr="00A10FBB">
        <w:rPr>
          <w:rFonts w:ascii="Times New Roman" w:eastAsia="SimHei" w:hAnsi="Times New Roman"/>
          <w:kern w:val="2"/>
          <w:sz w:val="21"/>
          <w:szCs w:val="21"/>
        </w:rPr>
        <w:t xml:space="preserve">, and properly monitor and </w:t>
      </w:r>
      <w:r w:rsidR="007A4B09" w:rsidRPr="00A10FBB">
        <w:rPr>
          <w:rFonts w:ascii="Times New Roman" w:eastAsia="SimHei" w:hAnsi="Times New Roman"/>
          <w:kern w:val="2"/>
          <w:sz w:val="21"/>
          <w:szCs w:val="21"/>
        </w:rPr>
        <w:t>facilitate</w:t>
      </w:r>
      <w:r w:rsidR="009C6C99" w:rsidRPr="00A10FBB">
        <w:rPr>
          <w:rFonts w:ascii="Times New Roman" w:eastAsia="SimHei" w:hAnsi="Times New Roman"/>
          <w:kern w:val="2"/>
          <w:sz w:val="21"/>
          <w:szCs w:val="21"/>
        </w:rPr>
        <w:t xml:space="preserve"> resource allo</w:t>
      </w:r>
      <w:r w:rsidR="00722CE9" w:rsidRPr="00A10FBB">
        <w:rPr>
          <w:rFonts w:ascii="Times New Roman" w:eastAsia="SimHei" w:hAnsi="Times New Roman"/>
          <w:kern w:val="2"/>
          <w:sz w:val="21"/>
          <w:szCs w:val="21"/>
        </w:rPr>
        <w:t>cation</w:t>
      </w:r>
      <w:r w:rsidR="009C6C99" w:rsidRPr="00A10FBB">
        <w:rPr>
          <w:rFonts w:ascii="Times New Roman" w:eastAsia="SimHei" w:hAnsi="Times New Roman"/>
          <w:kern w:val="2"/>
          <w:sz w:val="21"/>
          <w:szCs w:val="21"/>
        </w:rPr>
        <w:t xml:space="preserve"> in the </w:t>
      </w:r>
      <w:r w:rsidR="00E85AD6" w:rsidRPr="00A10FBB">
        <w:rPr>
          <w:rFonts w:ascii="Times New Roman" w:eastAsia="SimHei" w:hAnsi="Times New Roman"/>
          <w:kern w:val="2"/>
          <w:sz w:val="21"/>
          <w:szCs w:val="21"/>
        </w:rPr>
        <w:t>economy</w:t>
      </w:r>
      <w:r w:rsidR="009C6C99" w:rsidRPr="00A10FBB">
        <w:rPr>
          <w:rFonts w:ascii="Times New Roman" w:eastAsia="SimHei" w:hAnsi="Times New Roman"/>
          <w:kern w:val="2"/>
          <w:sz w:val="21"/>
          <w:szCs w:val="21"/>
        </w:rPr>
        <w:t xml:space="preserve">. </w:t>
      </w:r>
    </w:p>
    <w:p w14:paraId="53EB541C" w14:textId="44EE4B9E" w:rsidR="00733F9C" w:rsidRPr="00A10FBB" w:rsidRDefault="00733F9C" w:rsidP="00B0602B">
      <w:pPr>
        <w:widowControl w:val="0"/>
        <w:snapToGrid w:val="0"/>
        <w:jc w:val="both"/>
        <w:rPr>
          <w:rFonts w:ascii="Times New Roman" w:hAnsi="Times New Roman" w:cs="Times New Roman"/>
          <w:kern w:val="2"/>
          <w:sz w:val="21"/>
          <w:szCs w:val="21"/>
        </w:rPr>
      </w:pPr>
      <w:r w:rsidRPr="00A10FBB">
        <w:rPr>
          <w:rFonts w:ascii="Times New Roman" w:hAnsi="Times New Roman" w:cs="Times New Roman"/>
          <w:b/>
          <w:bCs/>
          <w:kern w:val="2"/>
          <w:sz w:val="21"/>
          <w:szCs w:val="21"/>
        </w:rPr>
        <w:t>Keywords:</w:t>
      </w:r>
      <w:r w:rsidRPr="00A10FBB">
        <w:rPr>
          <w:rFonts w:ascii="Times New Roman" w:hAnsi="Times New Roman" w:cs="Times New Roman"/>
          <w:kern w:val="2"/>
          <w:sz w:val="21"/>
          <w:szCs w:val="21"/>
        </w:rPr>
        <w:t xml:space="preserve"> </w:t>
      </w:r>
      <w:r w:rsidR="007B2C68" w:rsidRPr="00A10FBB">
        <w:rPr>
          <w:rFonts w:ascii="Times New Roman" w:hAnsi="Times New Roman" w:cs="Times New Roman" w:hint="eastAsia"/>
          <w:kern w:val="2"/>
          <w:sz w:val="21"/>
          <w:szCs w:val="21"/>
        </w:rPr>
        <w:t>Microeconomic</w:t>
      </w:r>
      <w:r w:rsidR="007B2C68" w:rsidRPr="00A10FBB">
        <w:rPr>
          <w:rFonts w:ascii="Times New Roman" w:hAnsi="Times New Roman" w:cs="Times New Roman"/>
          <w:kern w:val="2"/>
          <w:sz w:val="21"/>
          <w:szCs w:val="21"/>
        </w:rPr>
        <w:t xml:space="preserve"> </w:t>
      </w:r>
      <w:r w:rsidR="007B2C68" w:rsidRPr="00A10FBB">
        <w:rPr>
          <w:rFonts w:ascii="Times New Roman" w:hAnsi="Times New Roman" w:cs="Times New Roman" w:hint="eastAsia"/>
          <w:kern w:val="2"/>
          <w:sz w:val="21"/>
          <w:szCs w:val="21"/>
        </w:rPr>
        <w:t>Uncertainty</w:t>
      </w:r>
      <w:r w:rsidR="007B2C68" w:rsidRPr="00A10FBB">
        <w:rPr>
          <w:rFonts w:ascii="Times New Roman" w:hAnsi="Times New Roman" w:cs="Times New Roman"/>
          <w:kern w:val="2"/>
          <w:sz w:val="21"/>
          <w:szCs w:val="21"/>
        </w:rPr>
        <w:t xml:space="preserve">, Investment, </w:t>
      </w:r>
      <w:r w:rsidR="009F2992" w:rsidRPr="00A10FBB">
        <w:rPr>
          <w:rFonts w:ascii="Times New Roman" w:hAnsi="Times New Roman" w:cs="Times New Roman" w:hint="eastAsia"/>
          <w:kern w:val="2"/>
          <w:sz w:val="21"/>
          <w:szCs w:val="21"/>
        </w:rPr>
        <w:t>Resource</w:t>
      </w:r>
      <w:r w:rsidR="009F2992" w:rsidRPr="00A10FBB">
        <w:rPr>
          <w:rFonts w:ascii="Times New Roman" w:hAnsi="Times New Roman" w:cs="Times New Roman"/>
          <w:kern w:val="2"/>
          <w:sz w:val="21"/>
          <w:szCs w:val="21"/>
        </w:rPr>
        <w:t xml:space="preserve"> </w:t>
      </w:r>
      <w:r w:rsidR="009F2992" w:rsidRPr="00A10FBB">
        <w:rPr>
          <w:rFonts w:ascii="Times New Roman" w:hAnsi="Times New Roman" w:cs="Times New Roman" w:hint="eastAsia"/>
          <w:kern w:val="2"/>
          <w:sz w:val="21"/>
          <w:szCs w:val="21"/>
        </w:rPr>
        <w:t>Allocation</w:t>
      </w:r>
      <w:r w:rsidR="009F2992" w:rsidRPr="00A10FBB">
        <w:rPr>
          <w:rFonts w:ascii="Times New Roman" w:hAnsi="Times New Roman" w:cs="Times New Roman"/>
          <w:kern w:val="2"/>
          <w:sz w:val="21"/>
          <w:szCs w:val="21"/>
        </w:rPr>
        <w:t xml:space="preserve">, </w:t>
      </w:r>
      <w:r w:rsidR="009F2992" w:rsidRPr="00A10FBB">
        <w:rPr>
          <w:rFonts w:ascii="Times New Roman" w:hAnsi="Times New Roman" w:cs="Times New Roman" w:hint="eastAsia"/>
          <w:kern w:val="2"/>
          <w:sz w:val="21"/>
          <w:szCs w:val="21"/>
        </w:rPr>
        <w:t>Real</w:t>
      </w:r>
      <w:r w:rsidR="009F2992" w:rsidRPr="00A10FBB">
        <w:rPr>
          <w:rFonts w:ascii="Times New Roman" w:hAnsi="Times New Roman" w:cs="Times New Roman"/>
          <w:kern w:val="2"/>
          <w:sz w:val="21"/>
          <w:szCs w:val="21"/>
        </w:rPr>
        <w:t xml:space="preserve"> </w:t>
      </w:r>
      <w:r w:rsidR="009F2992" w:rsidRPr="00A10FBB">
        <w:rPr>
          <w:rFonts w:ascii="Times New Roman" w:hAnsi="Times New Roman" w:cs="Times New Roman" w:hint="eastAsia"/>
          <w:kern w:val="2"/>
          <w:sz w:val="21"/>
          <w:szCs w:val="21"/>
        </w:rPr>
        <w:t>Option</w:t>
      </w:r>
      <w:r w:rsidR="009F2992" w:rsidRPr="00A10FBB">
        <w:rPr>
          <w:rFonts w:ascii="Times New Roman" w:hAnsi="Times New Roman" w:cs="Times New Roman"/>
          <w:kern w:val="2"/>
          <w:sz w:val="21"/>
          <w:szCs w:val="21"/>
        </w:rPr>
        <w:t xml:space="preserve">, </w:t>
      </w:r>
      <w:r w:rsidR="009F2992" w:rsidRPr="00A10FBB">
        <w:rPr>
          <w:rFonts w:ascii="Times New Roman" w:hAnsi="Times New Roman" w:cs="Times New Roman" w:hint="eastAsia"/>
          <w:kern w:val="2"/>
          <w:sz w:val="21"/>
          <w:szCs w:val="21"/>
        </w:rPr>
        <w:t>Financial</w:t>
      </w:r>
      <w:r w:rsidR="009F2992" w:rsidRPr="00A10FBB">
        <w:rPr>
          <w:rFonts w:ascii="Times New Roman" w:hAnsi="Times New Roman" w:cs="Times New Roman"/>
          <w:kern w:val="2"/>
          <w:sz w:val="21"/>
          <w:szCs w:val="21"/>
        </w:rPr>
        <w:t xml:space="preserve"> </w:t>
      </w:r>
      <w:r w:rsidR="009F2992" w:rsidRPr="00A10FBB">
        <w:rPr>
          <w:rFonts w:ascii="Times New Roman" w:hAnsi="Times New Roman" w:cs="Times New Roman" w:hint="eastAsia"/>
          <w:kern w:val="2"/>
          <w:sz w:val="21"/>
          <w:szCs w:val="21"/>
        </w:rPr>
        <w:t>Friction</w:t>
      </w:r>
    </w:p>
    <w:bookmarkEnd w:id="2"/>
    <w:bookmarkEnd w:id="19"/>
    <w:p w14:paraId="615196A2" w14:textId="32BEF23C" w:rsidR="005116F3" w:rsidRPr="00A10FBB" w:rsidRDefault="005116F3" w:rsidP="00B0602B">
      <w:pPr>
        <w:widowControl w:val="0"/>
        <w:snapToGrid w:val="0"/>
        <w:jc w:val="both"/>
        <w:rPr>
          <w:rFonts w:ascii="Times New Roman" w:eastAsia="SimHei" w:hAnsi="Times New Roman" w:cs="Times New Roman"/>
          <w:kern w:val="2"/>
          <w:sz w:val="21"/>
          <w:szCs w:val="21"/>
        </w:rPr>
      </w:pPr>
    </w:p>
    <w:sectPr w:rsidR="005116F3" w:rsidRPr="00A10FBB" w:rsidSect="00E2765D">
      <w:footerReference w:type="default" r:id="rId14"/>
      <w:footerReference w:type="first" r:id="rId15"/>
      <w:footnotePr>
        <w:numFmt w:val="decimalEnclosedCircleChinese"/>
        <w:numRestart w:val="eachPage"/>
      </w:footnotePr>
      <w:pgSz w:w="11906" w:h="16838"/>
      <w:pgMar w:top="1418" w:right="1134" w:bottom="1418" w:left="1134" w:header="556"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821B" w14:textId="77777777" w:rsidR="00C11272" w:rsidRDefault="00C11272" w:rsidP="00C27332">
      <w:r>
        <w:separator/>
      </w:r>
    </w:p>
  </w:endnote>
  <w:endnote w:type="continuationSeparator" w:id="0">
    <w:p w14:paraId="46F278C8" w14:textId="77777777" w:rsidR="00C11272" w:rsidRDefault="00C11272" w:rsidP="00C2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FangSong">
    <w:altName w:val="仿宋"/>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YouYuan">
    <w:altName w:val="幼圆"/>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63196"/>
      <w:docPartObj>
        <w:docPartGallery w:val="Page Numbers (Bottom of Page)"/>
        <w:docPartUnique/>
      </w:docPartObj>
    </w:sdtPr>
    <w:sdtEndPr>
      <w:rPr>
        <w:noProof/>
      </w:rPr>
    </w:sdtEndPr>
    <w:sdtContent>
      <w:p w14:paraId="38F38A56" w14:textId="7A2588EB" w:rsidR="00BC5A57" w:rsidRDefault="00BC5A57">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72954025" w14:textId="77777777" w:rsidR="00BC5A57" w:rsidRDefault="00BC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color w:val="000000"/>
      </w:rPr>
      <w:id w:val="-718051300"/>
      <w:docPartObj>
        <w:docPartGallery w:val="Page Numbers (Bottom of Page)"/>
        <w:docPartUnique/>
      </w:docPartObj>
    </w:sdtPr>
    <w:sdtEndPr>
      <w:rPr>
        <w:rStyle w:val="PageNumber"/>
      </w:rPr>
    </w:sdtEndPr>
    <w:sdtContent>
      <w:p w14:paraId="28CB88BC" w14:textId="69AE3BC3" w:rsidR="00BC5A57" w:rsidRPr="00E55B56" w:rsidRDefault="00BC5A57" w:rsidP="00E369E6">
        <w:pPr>
          <w:pStyle w:val="Footer"/>
          <w:framePr w:wrap="none" w:vAnchor="text" w:hAnchor="margin" w:xAlign="center" w:y="1"/>
          <w:rPr>
            <w:rStyle w:val="PageNumber"/>
            <w:rFonts w:ascii="Times New Roman" w:hAnsi="Times New Roman" w:cs="Times New Roman"/>
            <w:color w:val="000000"/>
          </w:rPr>
        </w:pPr>
        <w:r w:rsidRPr="00E55B56">
          <w:rPr>
            <w:rStyle w:val="PageNumber"/>
            <w:rFonts w:ascii="Times New Roman" w:hAnsi="Times New Roman" w:cs="Times New Roman"/>
            <w:color w:val="000000"/>
          </w:rPr>
          <w:fldChar w:fldCharType="begin"/>
        </w:r>
        <w:r w:rsidRPr="00E55B56">
          <w:rPr>
            <w:rStyle w:val="PageNumber"/>
            <w:rFonts w:ascii="Times New Roman" w:hAnsi="Times New Roman" w:cs="Times New Roman"/>
            <w:color w:val="000000"/>
          </w:rPr>
          <w:instrText xml:space="preserve"> PAGE </w:instrText>
        </w:r>
        <w:r w:rsidRPr="00E55B56">
          <w:rPr>
            <w:rStyle w:val="PageNumber"/>
            <w:rFonts w:ascii="Times New Roman" w:hAnsi="Times New Roman" w:cs="Times New Roman"/>
            <w:color w:val="000000"/>
          </w:rPr>
          <w:fldChar w:fldCharType="separate"/>
        </w:r>
        <w:r w:rsidRPr="00E55B56">
          <w:rPr>
            <w:rStyle w:val="PageNumber"/>
            <w:rFonts w:ascii="Times New Roman" w:hAnsi="Times New Roman" w:cs="Times New Roman"/>
            <w:noProof/>
            <w:color w:val="000000"/>
          </w:rPr>
          <w:t>1</w:t>
        </w:r>
        <w:r w:rsidRPr="00E55B56">
          <w:rPr>
            <w:rStyle w:val="PageNumber"/>
            <w:rFonts w:ascii="Times New Roman" w:hAnsi="Times New Roman" w:cs="Times New Roman"/>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4D8B" w14:textId="77777777" w:rsidR="00C11272" w:rsidRDefault="00C11272" w:rsidP="00C27332">
      <w:r>
        <w:separator/>
      </w:r>
    </w:p>
  </w:footnote>
  <w:footnote w:type="continuationSeparator" w:id="0">
    <w:p w14:paraId="52863EC0" w14:textId="77777777" w:rsidR="00C11272" w:rsidRDefault="00C11272" w:rsidP="00C27332">
      <w:r>
        <w:continuationSeparator/>
      </w:r>
    </w:p>
  </w:footnote>
  <w:footnote w:id="1">
    <w:p w14:paraId="5A201903" w14:textId="77777777" w:rsidR="00BC5A57" w:rsidRPr="00A03675" w:rsidRDefault="00BC5A57" w:rsidP="008328B6">
      <w:pPr>
        <w:pStyle w:val="FootnoteText"/>
        <w:jc w:val="both"/>
        <w:rPr>
          <w:rFonts w:ascii="Times New Roman" w:hAnsi="Times New Roman" w:cs="Times New Roman"/>
          <w:kern w:val="2"/>
        </w:rPr>
      </w:pPr>
      <w:r>
        <w:rPr>
          <w:rStyle w:val="FootnoteReference"/>
        </w:rPr>
        <w:t>*</w:t>
      </w:r>
      <w:r w:rsidRPr="00A03675">
        <w:rPr>
          <w:rFonts w:ascii="Times New Roman" w:hAnsi="Times New Roman"/>
        </w:rPr>
        <w:t xml:space="preserve"> </w:t>
      </w:r>
      <w:r w:rsidRPr="00A03675">
        <w:rPr>
          <w:rFonts w:ascii="Times New Roman" w:hAnsi="Times New Roman" w:cs="Times New Roman" w:hint="eastAsia"/>
          <w:kern w:val="2"/>
        </w:rPr>
        <w:t>刘蕴霆、朱彦頔（通讯作者）：北京大学经济学院，邮政编码</w:t>
      </w:r>
      <w:r w:rsidRPr="00A03675">
        <w:rPr>
          <w:rFonts w:ascii="Times New Roman" w:hAnsi="Times New Roman" w:cs="Times New Roman" w:hint="eastAsia"/>
          <w:kern w:val="2"/>
        </w:rPr>
        <w:t>1</w:t>
      </w:r>
      <w:r w:rsidRPr="00A03675">
        <w:rPr>
          <w:rFonts w:ascii="Times New Roman" w:hAnsi="Times New Roman" w:cs="Times New Roman"/>
          <w:kern w:val="2"/>
        </w:rPr>
        <w:t>00871</w:t>
      </w:r>
      <w:r w:rsidRPr="00A03675">
        <w:rPr>
          <w:rFonts w:ascii="Times New Roman" w:hAnsi="Times New Roman" w:cs="Times New Roman" w:hint="eastAsia"/>
          <w:kern w:val="2"/>
        </w:rPr>
        <w:t>，电子邮箱：</w:t>
      </w:r>
      <w:hyperlink r:id="rId1" w:history="1">
        <w:r w:rsidRPr="00A03675">
          <w:rPr>
            <w:rFonts w:ascii="Times New Roman" w:hAnsi="Times New Roman" w:cs="Times New Roman"/>
            <w:color w:val="0000FF"/>
            <w:kern w:val="2"/>
            <w:u w:val="single"/>
          </w:rPr>
          <w:t>yuntingliu@pku.edu.cn</w:t>
        </w:r>
      </w:hyperlink>
      <w:r w:rsidRPr="00A03675">
        <w:rPr>
          <w:rFonts w:ascii="Times New Roman" w:hAnsi="Times New Roman" w:cs="Times New Roman"/>
          <w:kern w:val="2"/>
        </w:rPr>
        <w:t>，</w:t>
      </w:r>
      <w:r w:rsidRPr="00A03675">
        <w:rPr>
          <w:rFonts w:ascii="Times New Roman" w:hAnsi="Times New Roman" w:cs="Times New Roman"/>
          <w:kern w:val="2"/>
        </w:rPr>
        <w:t>yandi.zhu@stu.pku.edu.cn</w:t>
      </w:r>
      <w:r w:rsidRPr="00A03675">
        <w:rPr>
          <w:rFonts w:ascii="Times New Roman" w:hAnsi="Times New Roman" w:cs="Times New Roman" w:hint="eastAsia"/>
          <w:kern w:val="2"/>
        </w:rPr>
        <w:t>。感谢秦筝的助研工作和审稿人的意见，文责自负。基金资助：国家自然科学基金青年项目“企业生产率波动率，特质回报波动率与横截面股票回报的关联机制研究”（</w:t>
      </w:r>
      <w:r w:rsidRPr="00A03675">
        <w:rPr>
          <w:rFonts w:ascii="Times New Roman" w:hAnsi="Times New Roman" w:cs="Times New Roman" w:hint="eastAsia"/>
          <w:kern w:val="2"/>
        </w:rPr>
        <w:t>7</w:t>
      </w:r>
      <w:r w:rsidRPr="00A03675">
        <w:rPr>
          <w:rFonts w:ascii="Times New Roman" w:hAnsi="Times New Roman" w:cs="Times New Roman"/>
          <w:kern w:val="2"/>
        </w:rPr>
        <w:t>1903004</w:t>
      </w:r>
      <w:r w:rsidRPr="00A03675">
        <w:rPr>
          <w:rFonts w:ascii="Times New Roman" w:hAnsi="Times New Roman" w:cs="Times New Roman" w:hint="eastAsia"/>
          <w:kern w:val="2"/>
        </w:rPr>
        <w:t>）、北京大学经济学院种子基金。</w:t>
      </w:r>
    </w:p>
    <w:p w14:paraId="576FB121" w14:textId="2F48FF3C" w:rsidR="00BC5A57" w:rsidRPr="008328B6" w:rsidRDefault="00BC5A57">
      <w:pPr>
        <w:pStyle w:val="FootnoteText"/>
      </w:pPr>
    </w:p>
  </w:footnote>
  <w:footnote w:id="2">
    <w:p w14:paraId="06EAAD29" w14:textId="1636B722" w:rsidR="00BC5A57" w:rsidRDefault="00BC5A57" w:rsidP="00B30367">
      <w:pPr>
        <w:pStyle w:val="FootnoteText"/>
      </w:pPr>
      <w:r>
        <w:rPr>
          <w:rStyle w:val="FootnoteReference"/>
        </w:rPr>
        <w:footnoteRef/>
      </w:r>
      <w:r>
        <w:t xml:space="preserve"> </w:t>
      </w:r>
      <w:r w:rsidRPr="00B30367">
        <w:rPr>
          <w:rFonts w:ascii="Times New Roman" w:hAnsi="Times New Roman" w:cs="Times New Roman"/>
          <w:kern w:val="2"/>
          <w:sz w:val="20"/>
          <w:szCs w:val="20"/>
        </w:rPr>
        <w:t>Jurado et al</w:t>
      </w:r>
      <w:r>
        <w:rPr>
          <w:rFonts w:ascii="Times New Roman" w:hAnsi="Times New Roman" w:cs="Times New Roman" w:hint="eastAsia"/>
          <w:kern w:val="2"/>
          <w:sz w:val="20"/>
          <w:szCs w:val="20"/>
        </w:rPr>
        <w:t>（</w:t>
      </w:r>
      <w:r>
        <w:rPr>
          <w:rFonts w:ascii="Times New Roman" w:hAnsi="Times New Roman" w:cs="Times New Roman" w:hint="eastAsia"/>
          <w:kern w:val="2"/>
          <w:sz w:val="20"/>
          <w:szCs w:val="20"/>
        </w:rPr>
        <w:t>2</w:t>
      </w:r>
      <w:r>
        <w:rPr>
          <w:rFonts w:ascii="Times New Roman" w:hAnsi="Times New Roman" w:cs="Times New Roman"/>
          <w:kern w:val="2"/>
          <w:sz w:val="20"/>
          <w:szCs w:val="20"/>
        </w:rPr>
        <w:t>015</w:t>
      </w:r>
      <w:r>
        <w:rPr>
          <w:rFonts w:ascii="Times New Roman" w:hAnsi="Times New Roman" w:cs="Times New Roman" w:hint="eastAsia"/>
          <w:kern w:val="2"/>
          <w:sz w:val="20"/>
          <w:szCs w:val="20"/>
        </w:rPr>
        <w:t>）</w:t>
      </w:r>
      <w:r>
        <w:rPr>
          <w:rFonts w:hint="eastAsia"/>
        </w:rPr>
        <w:t>列举了几点，比如不受金融市场情绪影响，不受共同因子的载荷不同影响等。</w:t>
      </w:r>
    </w:p>
  </w:footnote>
  <w:footnote w:id="3">
    <w:p w14:paraId="7401B005" w14:textId="77777777" w:rsidR="00BC5A57" w:rsidRPr="00C11421" w:rsidRDefault="00BC5A57" w:rsidP="00B30367">
      <w:pPr>
        <w:pStyle w:val="FootnoteText"/>
      </w:pPr>
      <w:r>
        <w:rPr>
          <w:rStyle w:val="FootnoteReference"/>
        </w:rPr>
        <w:footnoteRef/>
      </w:r>
      <w:r>
        <w:t xml:space="preserve"> </w:t>
      </w:r>
      <w:r>
        <w:rPr>
          <w:rFonts w:hint="eastAsia"/>
        </w:rPr>
        <w:t>在后续分析中，我们发现公司大小并不显著影响微观不确定性的度量，并且在后文微观不确定性的宏观效应分析中，微观不确定性对宏观总体数据具有显著且与企业层面一致的影响，进一步佐证本文的微观不确定性指标具有参考性和普遍性。</w:t>
      </w:r>
    </w:p>
  </w:footnote>
  <w:footnote w:id="4">
    <w:p w14:paraId="7FCA9D82" w14:textId="77777777" w:rsidR="00BC5A57" w:rsidRDefault="00BC5A57" w:rsidP="00B30367">
      <w:pPr>
        <w:pStyle w:val="FootnoteText"/>
      </w:pPr>
      <w:r>
        <w:rPr>
          <w:rStyle w:val="FootnoteReference"/>
        </w:rPr>
        <w:footnoteRef/>
      </w:r>
      <w:r>
        <w:rPr>
          <w:rFonts w:hint="eastAsia"/>
        </w:rPr>
        <w:t>由于计算同比盈利变动额需要滞后4期数据以及预测模型（4）式中构建的AR(</w:t>
      </w:r>
      <w:r>
        <w:t>2)</w:t>
      </w:r>
      <w:r>
        <w:rPr>
          <w:rFonts w:hint="eastAsia"/>
        </w:rPr>
        <w:t>模型，本文最终获得的微观不确定性指数为</w:t>
      </w:r>
      <w:r w:rsidRPr="004D2ACC">
        <w:t>200</w:t>
      </w:r>
      <w:r>
        <w:t>3</w:t>
      </w:r>
      <w:r w:rsidRPr="004D2ACC">
        <w:t>年</w:t>
      </w:r>
      <w:r>
        <w:t>9</w:t>
      </w:r>
      <w:r w:rsidRPr="004D2ACC">
        <w:t>月至2021年12月</w:t>
      </w:r>
      <w:r>
        <w:rPr>
          <w:rFonts w:hint="eastAsia"/>
        </w:rPr>
        <w:t>。</w:t>
      </w:r>
    </w:p>
  </w:footnote>
  <w:footnote w:id="5">
    <w:p w14:paraId="1B09816F" w14:textId="77777777" w:rsidR="00BC5A57" w:rsidRDefault="00BC5A57" w:rsidP="00B30367">
      <w:pPr>
        <w:pStyle w:val="FootnoteText"/>
      </w:pPr>
      <w:r>
        <w:rPr>
          <w:rStyle w:val="FootnoteReference"/>
        </w:rPr>
        <w:footnoteRef/>
      </w:r>
      <w:r>
        <w:rPr>
          <w:rFonts w:hint="eastAsia"/>
        </w:rPr>
        <w:t>由于宏观因子不显著影响微观不确定的度量结果，出于篇幅考虑不展示宏观变量的具体处理，相关结果可向作者索取。</w:t>
      </w:r>
    </w:p>
  </w:footnote>
  <w:footnote w:id="6">
    <w:p w14:paraId="36B5A32F" w14:textId="606004E9" w:rsidR="00BC5A57" w:rsidRDefault="00BC5A57">
      <w:pPr>
        <w:pStyle w:val="FootnoteText"/>
      </w:pPr>
      <w:r>
        <w:rPr>
          <w:rStyle w:val="FootnoteReference"/>
        </w:rPr>
        <w:footnoteRef/>
      </w:r>
      <w:r>
        <w:t xml:space="preserve"> </w:t>
      </w:r>
      <w:r>
        <w:rPr>
          <w:rFonts w:hint="eastAsia"/>
        </w:rPr>
        <w:t>笔者也从</w:t>
      </w:r>
      <w:r w:rsidRPr="00FB5268">
        <w:rPr>
          <w:rFonts w:hint="eastAsia"/>
        </w:rPr>
        <w:t>不同模型设定、</w:t>
      </w:r>
      <w:r>
        <w:rPr>
          <w:rFonts w:hint="eastAsia"/>
        </w:rPr>
        <w:t>使用局部投影的方法、</w:t>
      </w:r>
      <w:r w:rsidRPr="00FB5268">
        <w:rPr>
          <w:rFonts w:hint="eastAsia"/>
        </w:rPr>
        <w:t>替代关键变量和增加控制变量等多个角度</w:t>
      </w:r>
      <w:r>
        <w:rPr>
          <w:rFonts w:hint="eastAsia"/>
        </w:rPr>
        <w:t>验证了上述总体结果的稳定性。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B8ADC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E71E24C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C22076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2422260"/>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AF4A34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E38630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9A0F3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6D066D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2D4A6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4BCB5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94386C"/>
    <w:multiLevelType w:val="multilevel"/>
    <w:tmpl w:val="7D92BAE2"/>
    <w:styleLink w:val="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7B14020"/>
    <w:multiLevelType w:val="multilevel"/>
    <w:tmpl w:val="E09C7B90"/>
    <w:styleLink w:val="2"/>
    <w:lvl w:ilvl="0">
      <w:start w:val="1"/>
      <w:numFmt w:val="decimal"/>
      <w:lvlText w:val="%1."/>
      <w:lvlJc w:val="left"/>
      <w:pPr>
        <w:ind w:left="170" w:hanging="170"/>
      </w:pPr>
      <w:rPr>
        <w:rFonts w:ascii="Times New Roman" w:eastAsia="SimSun" w:hAnsi="Times New Roman" w:cs="SimSu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BF663A"/>
    <w:multiLevelType w:val="hybridMultilevel"/>
    <w:tmpl w:val="9C2A818A"/>
    <w:lvl w:ilvl="0" w:tplc="0B563550">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0B2129F6"/>
    <w:multiLevelType w:val="hybridMultilevel"/>
    <w:tmpl w:val="0DD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15D42"/>
    <w:multiLevelType w:val="multilevel"/>
    <w:tmpl w:val="2ABE3802"/>
    <w:lvl w:ilvl="0">
      <w:start w:val="1"/>
      <w:numFmt w:val="chineseCountingThousand"/>
      <w:suff w:val="space"/>
      <w:lvlText w:val="第%1章"/>
      <w:lvlJc w:val="left"/>
      <w:pPr>
        <w:ind w:left="0" w:firstLine="0"/>
      </w:pPr>
      <w:rPr>
        <w:rFonts w:ascii="SimHei" w:eastAsia="SimHei" w:hAnsi="SimHei" w:hint="eastAsia"/>
        <w:b w:val="0"/>
        <w:sz w:val="32"/>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0D43667D"/>
    <w:multiLevelType w:val="multilevel"/>
    <w:tmpl w:val="A036D870"/>
    <w:styleLink w:val="4"/>
    <w:lvl w:ilvl="0">
      <w:start w:val="1"/>
      <w:numFmt w:val="decimal"/>
      <w:lvlText w:val="%1."/>
      <w:lvlJc w:val="left"/>
      <w:pPr>
        <w:ind w:left="0" w:firstLine="0"/>
      </w:pPr>
      <w:rPr>
        <w:rFonts w:ascii="Times New Roman" w:eastAsia="SimSun" w:hAnsi="Times New Roman" w:cs="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06D664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10E42DB2"/>
    <w:multiLevelType w:val="hybridMultilevel"/>
    <w:tmpl w:val="8E46BBE4"/>
    <w:lvl w:ilvl="0" w:tplc="B4E404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2DB1E51"/>
    <w:multiLevelType w:val="hybridMultilevel"/>
    <w:tmpl w:val="5C26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E2731"/>
    <w:multiLevelType w:val="multilevel"/>
    <w:tmpl w:val="61763FAA"/>
    <w:styleLink w:val="6"/>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765182"/>
    <w:multiLevelType w:val="multilevel"/>
    <w:tmpl w:val="7FEE3BC4"/>
    <w:lvl w:ilvl="0">
      <w:start w:val="1"/>
      <w:numFmt w:val="chineseCountingThousand"/>
      <w:lvlText w:val="第%1章"/>
      <w:lvlJc w:val="center"/>
      <w:pPr>
        <w:ind w:left="0" w:firstLine="0"/>
      </w:pPr>
      <w:rPr>
        <w:rFonts w:hint="eastAsia"/>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66C2672"/>
    <w:multiLevelType w:val="multilevel"/>
    <w:tmpl w:val="61763FAA"/>
    <w:styleLink w:val="7"/>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85A30EA"/>
    <w:multiLevelType w:val="hybridMultilevel"/>
    <w:tmpl w:val="80ACBE44"/>
    <w:lvl w:ilvl="0" w:tplc="04090017">
      <w:start w:val="1"/>
      <w:numFmt w:val="chineseCountingThousand"/>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3" w15:restartNumberingAfterBreak="0">
    <w:nsid w:val="2CEC240D"/>
    <w:multiLevelType w:val="multilevel"/>
    <w:tmpl w:val="292E25E8"/>
    <w:styleLink w:val="5"/>
    <w:lvl w:ilvl="0">
      <w:start w:val="1"/>
      <w:numFmt w:val="decimal"/>
      <w:lvlText w:val="%1."/>
      <w:lvlJc w:val="left"/>
      <w:pPr>
        <w:tabs>
          <w:tab w:val="num" w:pos="0"/>
        </w:tabs>
        <w:ind w:left="0" w:firstLine="0"/>
      </w:pPr>
      <w:rPr>
        <w:rFonts w:ascii="Times New Roman" w:eastAsia="SimSun" w:hAnsi="Times New Roman" w:cs="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BB038E"/>
    <w:multiLevelType w:val="hybridMultilevel"/>
    <w:tmpl w:val="9E70C7B2"/>
    <w:lvl w:ilvl="0" w:tplc="FAA4074E">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5" w15:restartNumberingAfterBreak="0">
    <w:nsid w:val="2F1A2A1A"/>
    <w:multiLevelType w:val="hybridMultilevel"/>
    <w:tmpl w:val="5E4AA5A4"/>
    <w:lvl w:ilvl="0" w:tplc="194CC4BE">
      <w:start w:val="1"/>
      <w:numFmt w:val="decimal"/>
      <w:lvlText w:val="%1."/>
      <w:lvlJc w:val="left"/>
      <w:pPr>
        <w:ind w:left="0" w:firstLine="0"/>
      </w:pPr>
      <w:rPr>
        <w:rFonts w:ascii="Times New Roman" w:eastAsia="SimSun" w:hAnsi="Times New Roman" w:cs="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3FD3AC8"/>
    <w:multiLevelType w:val="hybridMultilevel"/>
    <w:tmpl w:val="04D011C6"/>
    <w:lvl w:ilvl="0" w:tplc="F230D8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37B26F61"/>
    <w:multiLevelType w:val="hybridMultilevel"/>
    <w:tmpl w:val="4454AA8A"/>
    <w:lvl w:ilvl="0" w:tplc="38CE820A">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8" w15:restartNumberingAfterBreak="0">
    <w:nsid w:val="398C6CE2"/>
    <w:multiLevelType w:val="hybridMultilevel"/>
    <w:tmpl w:val="E910A7A8"/>
    <w:lvl w:ilvl="0" w:tplc="76BEEA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9B64064"/>
    <w:multiLevelType w:val="hybridMultilevel"/>
    <w:tmpl w:val="DF3819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A05102E"/>
    <w:multiLevelType w:val="hybridMultilevel"/>
    <w:tmpl w:val="01509BAA"/>
    <w:lvl w:ilvl="0" w:tplc="F544BAAC">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1" w15:restartNumberingAfterBreak="0">
    <w:nsid w:val="3B4223C5"/>
    <w:multiLevelType w:val="hybridMultilevel"/>
    <w:tmpl w:val="303A76A0"/>
    <w:lvl w:ilvl="0" w:tplc="27569BB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7D46042"/>
    <w:multiLevelType w:val="hybridMultilevel"/>
    <w:tmpl w:val="FF24A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40470"/>
    <w:multiLevelType w:val="hybridMultilevel"/>
    <w:tmpl w:val="61763FAA"/>
    <w:lvl w:ilvl="0" w:tplc="6FAA2A5C">
      <w:start w:val="1"/>
      <w:numFmt w:val="decimal"/>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310AE1"/>
    <w:multiLevelType w:val="multilevel"/>
    <w:tmpl w:val="71568F98"/>
    <w:styleLink w:val="3"/>
    <w:lvl w:ilvl="0">
      <w:start w:val="1"/>
      <w:numFmt w:val="decimal"/>
      <w:lvlText w:val="%1."/>
      <w:lvlJc w:val="left"/>
      <w:pPr>
        <w:ind w:left="0" w:firstLine="0"/>
      </w:pPr>
      <w:rPr>
        <w:rFonts w:ascii="Times New Roman" w:eastAsia="SimSun" w:hAnsi="Times New Roman" w:cs="SimSu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59C65724"/>
    <w:multiLevelType w:val="hybridMultilevel"/>
    <w:tmpl w:val="C37C270A"/>
    <w:lvl w:ilvl="0" w:tplc="E6E4671A">
      <w:start w:val="1"/>
      <w:numFmt w:val="japaneseCounting"/>
      <w:lvlText w:val="第%1章"/>
      <w:lvlJc w:val="left"/>
      <w:pPr>
        <w:ind w:left="1120" w:hanging="1120"/>
      </w:pPr>
      <w:rPr>
        <w:rFonts w:ascii="Times New Roman" w:eastAsia="SimHei" w:hAnsi="Times New Roman"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F883A74"/>
    <w:multiLevelType w:val="hybridMultilevel"/>
    <w:tmpl w:val="76CE1846"/>
    <w:lvl w:ilvl="0" w:tplc="067C06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17E87"/>
    <w:multiLevelType w:val="multilevel"/>
    <w:tmpl w:val="E5A69242"/>
    <w:lvl w:ilvl="0">
      <w:start w:val="1"/>
      <w:numFmt w:val="chineseCountingThousand"/>
      <w:suff w:val="space"/>
      <w:lvlText w:val="第%1章"/>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8A559F5"/>
    <w:multiLevelType w:val="hybridMultilevel"/>
    <w:tmpl w:val="91DE5D4E"/>
    <w:lvl w:ilvl="0" w:tplc="1A8E2F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B944FF4"/>
    <w:multiLevelType w:val="hybridMultilevel"/>
    <w:tmpl w:val="065C4498"/>
    <w:lvl w:ilvl="0" w:tplc="AA7268CE">
      <w:start w:val="1"/>
      <w:numFmt w:val="japaneseCounting"/>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01E0FC7"/>
    <w:multiLevelType w:val="hybridMultilevel"/>
    <w:tmpl w:val="F80E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511B5"/>
    <w:multiLevelType w:val="hybridMultilevel"/>
    <w:tmpl w:val="1CB6B13C"/>
    <w:lvl w:ilvl="0" w:tplc="063A3106">
      <w:start w:val="1"/>
      <w:numFmt w:val="decimal"/>
      <w:lvlText w:val="%1."/>
      <w:lvlJc w:val="left"/>
      <w:pPr>
        <w:ind w:left="420" w:hanging="420"/>
      </w:pPr>
      <w:rPr>
        <w:rFonts w:ascii="Times New Roman" w:eastAsia="SimSun" w:hAnsi="Times New Roman" w:cs="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F3634F"/>
    <w:multiLevelType w:val="hybridMultilevel"/>
    <w:tmpl w:val="FB72C744"/>
    <w:lvl w:ilvl="0" w:tplc="1FF8F40C">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4" w15:restartNumberingAfterBreak="0">
    <w:nsid w:val="76AE4CE8"/>
    <w:multiLevelType w:val="hybridMultilevel"/>
    <w:tmpl w:val="065C4498"/>
    <w:lvl w:ilvl="0" w:tplc="AA7268CE">
      <w:start w:val="1"/>
      <w:numFmt w:val="japaneseCounting"/>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EC34C06"/>
    <w:multiLevelType w:val="hybridMultilevel"/>
    <w:tmpl w:val="7550D9CC"/>
    <w:lvl w:ilvl="0" w:tplc="128851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0920790">
    <w:abstractNumId w:val="35"/>
  </w:num>
  <w:num w:numId="2" w16cid:durableId="340670757">
    <w:abstractNumId w:val="20"/>
  </w:num>
  <w:num w:numId="3" w16cid:durableId="2104062610">
    <w:abstractNumId w:val="38"/>
  </w:num>
  <w:num w:numId="4" w16cid:durableId="1407532805">
    <w:abstractNumId w:val="36"/>
  </w:num>
  <w:num w:numId="5" w16cid:durableId="1446071414">
    <w:abstractNumId w:val="4"/>
  </w:num>
  <w:num w:numId="6" w16cid:durableId="389117223">
    <w:abstractNumId w:val="5"/>
  </w:num>
  <w:num w:numId="7" w16cid:durableId="725302443">
    <w:abstractNumId w:val="6"/>
  </w:num>
  <w:num w:numId="8" w16cid:durableId="385615738">
    <w:abstractNumId w:val="7"/>
  </w:num>
  <w:num w:numId="9" w16cid:durableId="248858407">
    <w:abstractNumId w:val="9"/>
  </w:num>
  <w:num w:numId="10" w16cid:durableId="1804618267">
    <w:abstractNumId w:val="0"/>
  </w:num>
  <w:num w:numId="11" w16cid:durableId="1102336156">
    <w:abstractNumId w:val="1"/>
  </w:num>
  <w:num w:numId="12" w16cid:durableId="134567838">
    <w:abstractNumId w:val="2"/>
  </w:num>
  <w:num w:numId="13" w16cid:durableId="2103447511">
    <w:abstractNumId w:val="3"/>
  </w:num>
  <w:num w:numId="14" w16cid:durableId="1136995027">
    <w:abstractNumId w:val="8"/>
  </w:num>
  <w:num w:numId="15" w16cid:durableId="157617486">
    <w:abstractNumId w:val="14"/>
  </w:num>
  <w:num w:numId="16" w16cid:durableId="381289309">
    <w:abstractNumId w:val="16"/>
  </w:num>
  <w:num w:numId="17" w16cid:durableId="279996609">
    <w:abstractNumId w:val="17"/>
  </w:num>
  <w:num w:numId="18" w16cid:durableId="1639844452">
    <w:abstractNumId w:val="29"/>
  </w:num>
  <w:num w:numId="19" w16cid:durableId="1374883647">
    <w:abstractNumId w:val="13"/>
  </w:num>
  <w:num w:numId="20" w16cid:durableId="1240365468">
    <w:abstractNumId w:val="41"/>
  </w:num>
  <w:num w:numId="21" w16cid:durableId="563368080">
    <w:abstractNumId w:val="18"/>
  </w:num>
  <w:num w:numId="22" w16cid:durableId="476800620">
    <w:abstractNumId w:val="32"/>
  </w:num>
  <w:num w:numId="23" w16cid:durableId="1358965757">
    <w:abstractNumId w:val="25"/>
  </w:num>
  <w:num w:numId="24" w16cid:durableId="2121604638">
    <w:abstractNumId w:val="39"/>
  </w:num>
  <w:num w:numId="25" w16cid:durableId="2000844945">
    <w:abstractNumId w:val="10"/>
  </w:num>
  <w:num w:numId="26" w16cid:durableId="620965233">
    <w:abstractNumId w:val="11"/>
  </w:num>
  <w:num w:numId="27" w16cid:durableId="1229538778">
    <w:abstractNumId w:val="42"/>
  </w:num>
  <w:num w:numId="28" w16cid:durableId="1756053942">
    <w:abstractNumId w:val="45"/>
  </w:num>
  <w:num w:numId="29" w16cid:durableId="762149255">
    <w:abstractNumId w:val="33"/>
  </w:num>
  <w:num w:numId="30" w16cid:durableId="768283189">
    <w:abstractNumId w:val="34"/>
  </w:num>
  <w:num w:numId="31" w16cid:durableId="875510512">
    <w:abstractNumId w:val="15"/>
  </w:num>
  <w:num w:numId="32" w16cid:durableId="2101833963">
    <w:abstractNumId w:val="23"/>
  </w:num>
  <w:num w:numId="33" w16cid:durableId="681205660">
    <w:abstractNumId w:val="19"/>
  </w:num>
  <w:num w:numId="34" w16cid:durableId="105009080">
    <w:abstractNumId w:val="21"/>
  </w:num>
  <w:num w:numId="35" w16cid:durableId="1868717403">
    <w:abstractNumId w:val="37"/>
  </w:num>
  <w:num w:numId="36" w16cid:durableId="1819226590">
    <w:abstractNumId w:val="30"/>
  </w:num>
  <w:num w:numId="37" w16cid:durableId="559100621">
    <w:abstractNumId w:val="44"/>
  </w:num>
  <w:num w:numId="38" w16cid:durableId="996961902">
    <w:abstractNumId w:val="12"/>
  </w:num>
  <w:num w:numId="39" w16cid:durableId="1667392786">
    <w:abstractNumId w:val="27"/>
  </w:num>
  <w:num w:numId="40" w16cid:durableId="1243754618">
    <w:abstractNumId w:val="40"/>
  </w:num>
  <w:num w:numId="41" w16cid:durableId="319773754">
    <w:abstractNumId w:val="24"/>
  </w:num>
  <w:num w:numId="42" w16cid:durableId="1360937007">
    <w:abstractNumId w:val="28"/>
  </w:num>
  <w:num w:numId="43" w16cid:durableId="1517619970">
    <w:abstractNumId w:val="43"/>
  </w:num>
  <w:num w:numId="44" w16cid:durableId="329717598">
    <w:abstractNumId w:val="22"/>
  </w:num>
  <w:num w:numId="45" w16cid:durableId="1086732005">
    <w:abstractNumId w:val="31"/>
  </w:num>
  <w:num w:numId="46" w16cid:durableId="4556868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32"/>
    <w:rsid w:val="00000158"/>
    <w:rsid w:val="000004CA"/>
    <w:rsid w:val="00000BA7"/>
    <w:rsid w:val="00000BD5"/>
    <w:rsid w:val="00001598"/>
    <w:rsid w:val="000015DF"/>
    <w:rsid w:val="00001C23"/>
    <w:rsid w:val="0000244F"/>
    <w:rsid w:val="00002910"/>
    <w:rsid w:val="00002CFD"/>
    <w:rsid w:val="00002DCA"/>
    <w:rsid w:val="000033D4"/>
    <w:rsid w:val="000034A5"/>
    <w:rsid w:val="000034EB"/>
    <w:rsid w:val="000038ED"/>
    <w:rsid w:val="00003BC0"/>
    <w:rsid w:val="00004668"/>
    <w:rsid w:val="0000483A"/>
    <w:rsid w:val="0000524F"/>
    <w:rsid w:val="00005333"/>
    <w:rsid w:val="00005C07"/>
    <w:rsid w:val="00005CB7"/>
    <w:rsid w:val="00005D6B"/>
    <w:rsid w:val="00005F01"/>
    <w:rsid w:val="00005F75"/>
    <w:rsid w:val="0000690B"/>
    <w:rsid w:val="00006C13"/>
    <w:rsid w:val="000075CE"/>
    <w:rsid w:val="00007675"/>
    <w:rsid w:val="00007E35"/>
    <w:rsid w:val="0001029B"/>
    <w:rsid w:val="000102F8"/>
    <w:rsid w:val="000103E0"/>
    <w:rsid w:val="000103ED"/>
    <w:rsid w:val="00010D72"/>
    <w:rsid w:val="00011505"/>
    <w:rsid w:val="00011665"/>
    <w:rsid w:val="00011A00"/>
    <w:rsid w:val="00011E51"/>
    <w:rsid w:val="00012134"/>
    <w:rsid w:val="00012C1C"/>
    <w:rsid w:val="00012DDF"/>
    <w:rsid w:val="00012E29"/>
    <w:rsid w:val="0001313A"/>
    <w:rsid w:val="000132D7"/>
    <w:rsid w:val="00013517"/>
    <w:rsid w:val="00013D47"/>
    <w:rsid w:val="00013D67"/>
    <w:rsid w:val="00014140"/>
    <w:rsid w:val="0001427D"/>
    <w:rsid w:val="00014D48"/>
    <w:rsid w:val="00014DD2"/>
    <w:rsid w:val="00015011"/>
    <w:rsid w:val="0001503B"/>
    <w:rsid w:val="000150C3"/>
    <w:rsid w:val="000152D9"/>
    <w:rsid w:val="0001544E"/>
    <w:rsid w:val="000156C8"/>
    <w:rsid w:val="0001609A"/>
    <w:rsid w:val="000164DC"/>
    <w:rsid w:val="00016743"/>
    <w:rsid w:val="0001685E"/>
    <w:rsid w:val="0001686C"/>
    <w:rsid w:val="00016BFB"/>
    <w:rsid w:val="00016F8A"/>
    <w:rsid w:val="000171F8"/>
    <w:rsid w:val="00017285"/>
    <w:rsid w:val="0001733A"/>
    <w:rsid w:val="00017560"/>
    <w:rsid w:val="00017A65"/>
    <w:rsid w:val="00017B9C"/>
    <w:rsid w:val="00017FEB"/>
    <w:rsid w:val="00020045"/>
    <w:rsid w:val="000204F9"/>
    <w:rsid w:val="00020AD4"/>
    <w:rsid w:val="00020BD5"/>
    <w:rsid w:val="00020C25"/>
    <w:rsid w:val="00020DAA"/>
    <w:rsid w:val="00020FBE"/>
    <w:rsid w:val="000214D8"/>
    <w:rsid w:val="000215B1"/>
    <w:rsid w:val="000215CD"/>
    <w:rsid w:val="000216A6"/>
    <w:rsid w:val="00022364"/>
    <w:rsid w:val="0002285F"/>
    <w:rsid w:val="00022940"/>
    <w:rsid w:val="00022ADD"/>
    <w:rsid w:val="00022C13"/>
    <w:rsid w:val="00022FB8"/>
    <w:rsid w:val="0002314B"/>
    <w:rsid w:val="000231DD"/>
    <w:rsid w:val="000236A0"/>
    <w:rsid w:val="0002386D"/>
    <w:rsid w:val="000239CC"/>
    <w:rsid w:val="00023CF4"/>
    <w:rsid w:val="00024386"/>
    <w:rsid w:val="00024486"/>
    <w:rsid w:val="00024633"/>
    <w:rsid w:val="00024795"/>
    <w:rsid w:val="00024858"/>
    <w:rsid w:val="00024DD7"/>
    <w:rsid w:val="00024FC3"/>
    <w:rsid w:val="00025118"/>
    <w:rsid w:val="00025716"/>
    <w:rsid w:val="00025802"/>
    <w:rsid w:val="000258C5"/>
    <w:rsid w:val="00025A3A"/>
    <w:rsid w:val="0002606F"/>
    <w:rsid w:val="00026184"/>
    <w:rsid w:val="00026730"/>
    <w:rsid w:val="00026CB1"/>
    <w:rsid w:val="00026E64"/>
    <w:rsid w:val="000270E7"/>
    <w:rsid w:val="000272DA"/>
    <w:rsid w:val="0002777F"/>
    <w:rsid w:val="00027ACA"/>
    <w:rsid w:val="0003053A"/>
    <w:rsid w:val="0003056C"/>
    <w:rsid w:val="000309E1"/>
    <w:rsid w:val="000310BF"/>
    <w:rsid w:val="0003115C"/>
    <w:rsid w:val="00031211"/>
    <w:rsid w:val="000313DC"/>
    <w:rsid w:val="00031839"/>
    <w:rsid w:val="000318B4"/>
    <w:rsid w:val="000319F6"/>
    <w:rsid w:val="00031AE7"/>
    <w:rsid w:val="00031B3C"/>
    <w:rsid w:val="00031FEC"/>
    <w:rsid w:val="000320D3"/>
    <w:rsid w:val="00032AB3"/>
    <w:rsid w:val="00032DDE"/>
    <w:rsid w:val="000333CC"/>
    <w:rsid w:val="00033447"/>
    <w:rsid w:val="000336C2"/>
    <w:rsid w:val="00033755"/>
    <w:rsid w:val="00033CCC"/>
    <w:rsid w:val="00033F0E"/>
    <w:rsid w:val="000349EC"/>
    <w:rsid w:val="00034A0F"/>
    <w:rsid w:val="00034B77"/>
    <w:rsid w:val="00034E10"/>
    <w:rsid w:val="00034E37"/>
    <w:rsid w:val="000352E0"/>
    <w:rsid w:val="000355B9"/>
    <w:rsid w:val="0003563D"/>
    <w:rsid w:val="000357E7"/>
    <w:rsid w:val="00035C79"/>
    <w:rsid w:val="00035CC3"/>
    <w:rsid w:val="00035DC0"/>
    <w:rsid w:val="000364EF"/>
    <w:rsid w:val="0003658B"/>
    <w:rsid w:val="000365C5"/>
    <w:rsid w:val="00036936"/>
    <w:rsid w:val="00036985"/>
    <w:rsid w:val="00036B07"/>
    <w:rsid w:val="00036CC0"/>
    <w:rsid w:val="00036D23"/>
    <w:rsid w:val="00036DE0"/>
    <w:rsid w:val="00037304"/>
    <w:rsid w:val="00037658"/>
    <w:rsid w:val="00037D14"/>
    <w:rsid w:val="00037F92"/>
    <w:rsid w:val="00040574"/>
    <w:rsid w:val="00041214"/>
    <w:rsid w:val="0004121A"/>
    <w:rsid w:val="00041252"/>
    <w:rsid w:val="000414EA"/>
    <w:rsid w:val="0004155D"/>
    <w:rsid w:val="000415FE"/>
    <w:rsid w:val="0004168A"/>
    <w:rsid w:val="000417D6"/>
    <w:rsid w:val="0004197A"/>
    <w:rsid w:val="00041DD1"/>
    <w:rsid w:val="00041ED3"/>
    <w:rsid w:val="0004202B"/>
    <w:rsid w:val="000422D8"/>
    <w:rsid w:val="00042A32"/>
    <w:rsid w:val="00042BD7"/>
    <w:rsid w:val="00042BFC"/>
    <w:rsid w:val="00042C2C"/>
    <w:rsid w:val="00042C54"/>
    <w:rsid w:val="000430B8"/>
    <w:rsid w:val="000433B3"/>
    <w:rsid w:val="00043470"/>
    <w:rsid w:val="000436EC"/>
    <w:rsid w:val="0004383E"/>
    <w:rsid w:val="00043AF2"/>
    <w:rsid w:val="00043CDF"/>
    <w:rsid w:val="00043F54"/>
    <w:rsid w:val="00044195"/>
    <w:rsid w:val="00044912"/>
    <w:rsid w:val="00044935"/>
    <w:rsid w:val="0004493D"/>
    <w:rsid w:val="00044F47"/>
    <w:rsid w:val="0004533F"/>
    <w:rsid w:val="0004551B"/>
    <w:rsid w:val="00045545"/>
    <w:rsid w:val="000457F1"/>
    <w:rsid w:val="00045892"/>
    <w:rsid w:val="000459A2"/>
    <w:rsid w:val="00045B71"/>
    <w:rsid w:val="000464EF"/>
    <w:rsid w:val="00046736"/>
    <w:rsid w:val="00046826"/>
    <w:rsid w:val="00046B48"/>
    <w:rsid w:val="00046EE7"/>
    <w:rsid w:val="000470B7"/>
    <w:rsid w:val="00047172"/>
    <w:rsid w:val="0004720A"/>
    <w:rsid w:val="00047214"/>
    <w:rsid w:val="0004745F"/>
    <w:rsid w:val="0004748B"/>
    <w:rsid w:val="000478B5"/>
    <w:rsid w:val="0004796E"/>
    <w:rsid w:val="00047987"/>
    <w:rsid w:val="00047AEF"/>
    <w:rsid w:val="00047EB4"/>
    <w:rsid w:val="00047F53"/>
    <w:rsid w:val="00047FA7"/>
    <w:rsid w:val="00050368"/>
    <w:rsid w:val="000504BA"/>
    <w:rsid w:val="00050504"/>
    <w:rsid w:val="00050EC4"/>
    <w:rsid w:val="00051702"/>
    <w:rsid w:val="00051722"/>
    <w:rsid w:val="00051874"/>
    <w:rsid w:val="00052C54"/>
    <w:rsid w:val="00052CEE"/>
    <w:rsid w:val="00052E0F"/>
    <w:rsid w:val="00052E45"/>
    <w:rsid w:val="00052ED4"/>
    <w:rsid w:val="000530CD"/>
    <w:rsid w:val="000531EC"/>
    <w:rsid w:val="000531F3"/>
    <w:rsid w:val="00053378"/>
    <w:rsid w:val="000533C5"/>
    <w:rsid w:val="00053490"/>
    <w:rsid w:val="0005365C"/>
    <w:rsid w:val="0005371B"/>
    <w:rsid w:val="000538DF"/>
    <w:rsid w:val="00053926"/>
    <w:rsid w:val="00053C28"/>
    <w:rsid w:val="00053DD3"/>
    <w:rsid w:val="00054111"/>
    <w:rsid w:val="00054A7A"/>
    <w:rsid w:val="00054ED2"/>
    <w:rsid w:val="000554D9"/>
    <w:rsid w:val="000559D7"/>
    <w:rsid w:val="00055C1B"/>
    <w:rsid w:val="00055D2F"/>
    <w:rsid w:val="000561AD"/>
    <w:rsid w:val="00056490"/>
    <w:rsid w:val="00056517"/>
    <w:rsid w:val="000569BF"/>
    <w:rsid w:val="00056E10"/>
    <w:rsid w:val="00056F2B"/>
    <w:rsid w:val="000570D8"/>
    <w:rsid w:val="0005713F"/>
    <w:rsid w:val="000571AF"/>
    <w:rsid w:val="000575ED"/>
    <w:rsid w:val="0005774D"/>
    <w:rsid w:val="00057B69"/>
    <w:rsid w:val="00057F9C"/>
    <w:rsid w:val="000605E2"/>
    <w:rsid w:val="00060615"/>
    <w:rsid w:val="000606B2"/>
    <w:rsid w:val="00060DC6"/>
    <w:rsid w:val="00060E44"/>
    <w:rsid w:val="00061087"/>
    <w:rsid w:val="000614CC"/>
    <w:rsid w:val="00061706"/>
    <w:rsid w:val="000618B7"/>
    <w:rsid w:val="00061B7B"/>
    <w:rsid w:val="00061BED"/>
    <w:rsid w:val="00061C6A"/>
    <w:rsid w:val="00061DB8"/>
    <w:rsid w:val="00061DD8"/>
    <w:rsid w:val="00062233"/>
    <w:rsid w:val="00062259"/>
    <w:rsid w:val="0006238B"/>
    <w:rsid w:val="000626BB"/>
    <w:rsid w:val="00062727"/>
    <w:rsid w:val="0006281E"/>
    <w:rsid w:val="00062D10"/>
    <w:rsid w:val="00062D4C"/>
    <w:rsid w:val="000635A9"/>
    <w:rsid w:val="00063709"/>
    <w:rsid w:val="000638B3"/>
    <w:rsid w:val="000639B4"/>
    <w:rsid w:val="000639FF"/>
    <w:rsid w:val="00063D22"/>
    <w:rsid w:val="00063EBB"/>
    <w:rsid w:val="00064159"/>
    <w:rsid w:val="0006489A"/>
    <w:rsid w:val="000648E0"/>
    <w:rsid w:val="00064912"/>
    <w:rsid w:val="000649D7"/>
    <w:rsid w:val="00064C17"/>
    <w:rsid w:val="00065226"/>
    <w:rsid w:val="00065717"/>
    <w:rsid w:val="0006589B"/>
    <w:rsid w:val="00065AFF"/>
    <w:rsid w:val="00065B21"/>
    <w:rsid w:val="00065F73"/>
    <w:rsid w:val="0006647B"/>
    <w:rsid w:val="000665EB"/>
    <w:rsid w:val="0006666B"/>
    <w:rsid w:val="00066B94"/>
    <w:rsid w:val="00066CFB"/>
    <w:rsid w:val="00066D29"/>
    <w:rsid w:val="00066F22"/>
    <w:rsid w:val="00067021"/>
    <w:rsid w:val="0006717F"/>
    <w:rsid w:val="00067287"/>
    <w:rsid w:val="00067301"/>
    <w:rsid w:val="0006751B"/>
    <w:rsid w:val="00067914"/>
    <w:rsid w:val="00067C4A"/>
    <w:rsid w:val="00067F2A"/>
    <w:rsid w:val="00070A42"/>
    <w:rsid w:val="000711EE"/>
    <w:rsid w:val="000712F9"/>
    <w:rsid w:val="0007174C"/>
    <w:rsid w:val="00071796"/>
    <w:rsid w:val="000717FF"/>
    <w:rsid w:val="00071A78"/>
    <w:rsid w:val="00072575"/>
    <w:rsid w:val="00072683"/>
    <w:rsid w:val="000729D3"/>
    <w:rsid w:val="00072AC6"/>
    <w:rsid w:val="00072D53"/>
    <w:rsid w:val="00072F3A"/>
    <w:rsid w:val="00073012"/>
    <w:rsid w:val="000731E9"/>
    <w:rsid w:val="0007335F"/>
    <w:rsid w:val="000735FC"/>
    <w:rsid w:val="0007375B"/>
    <w:rsid w:val="000739E1"/>
    <w:rsid w:val="00073A3B"/>
    <w:rsid w:val="00074681"/>
    <w:rsid w:val="00074984"/>
    <w:rsid w:val="00074B76"/>
    <w:rsid w:val="00075099"/>
    <w:rsid w:val="000754CE"/>
    <w:rsid w:val="00075716"/>
    <w:rsid w:val="00075E52"/>
    <w:rsid w:val="00075E75"/>
    <w:rsid w:val="00075E95"/>
    <w:rsid w:val="00075F8A"/>
    <w:rsid w:val="0007606D"/>
    <w:rsid w:val="00076525"/>
    <w:rsid w:val="000767E9"/>
    <w:rsid w:val="00076C53"/>
    <w:rsid w:val="000772BB"/>
    <w:rsid w:val="00077324"/>
    <w:rsid w:val="000775D0"/>
    <w:rsid w:val="00077618"/>
    <w:rsid w:val="00077771"/>
    <w:rsid w:val="0007780A"/>
    <w:rsid w:val="00077906"/>
    <w:rsid w:val="000779F6"/>
    <w:rsid w:val="00077D0C"/>
    <w:rsid w:val="0008015A"/>
    <w:rsid w:val="000801CA"/>
    <w:rsid w:val="00080855"/>
    <w:rsid w:val="00080C5B"/>
    <w:rsid w:val="00080D7E"/>
    <w:rsid w:val="00081039"/>
    <w:rsid w:val="0008103F"/>
    <w:rsid w:val="00081125"/>
    <w:rsid w:val="0008160D"/>
    <w:rsid w:val="000817B3"/>
    <w:rsid w:val="00081F5E"/>
    <w:rsid w:val="0008219C"/>
    <w:rsid w:val="000822B7"/>
    <w:rsid w:val="00082338"/>
    <w:rsid w:val="00082996"/>
    <w:rsid w:val="00082C1B"/>
    <w:rsid w:val="00082E2B"/>
    <w:rsid w:val="000832DF"/>
    <w:rsid w:val="00083784"/>
    <w:rsid w:val="00083CA5"/>
    <w:rsid w:val="00084045"/>
    <w:rsid w:val="00084422"/>
    <w:rsid w:val="00084A0E"/>
    <w:rsid w:val="00084B91"/>
    <w:rsid w:val="00085029"/>
    <w:rsid w:val="0008505F"/>
    <w:rsid w:val="00085205"/>
    <w:rsid w:val="000853B6"/>
    <w:rsid w:val="000854ED"/>
    <w:rsid w:val="00085851"/>
    <w:rsid w:val="00085A44"/>
    <w:rsid w:val="0008621A"/>
    <w:rsid w:val="0008631C"/>
    <w:rsid w:val="00086353"/>
    <w:rsid w:val="000863D4"/>
    <w:rsid w:val="0008687C"/>
    <w:rsid w:val="00087AFD"/>
    <w:rsid w:val="00087D58"/>
    <w:rsid w:val="00087E3A"/>
    <w:rsid w:val="000900F4"/>
    <w:rsid w:val="000904FE"/>
    <w:rsid w:val="000906D8"/>
    <w:rsid w:val="00090AE7"/>
    <w:rsid w:val="00090D17"/>
    <w:rsid w:val="00090EC6"/>
    <w:rsid w:val="00091338"/>
    <w:rsid w:val="0009165D"/>
    <w:rsid w:val="000919DB"/>
    <w:rsid w:val="00091C76"/>
    <w:rsid w:val="00091E9D"/>
    <w:rsid w:val="00092785"/>
    <w:rsid w:val="00092D0A"/>
    <w:rsid w:val="000935EF"/>
    <w:rsid w:val="0009380D"/>
    <w:rsid w:val="00093C45"/>
    <w:rsid w:val="00093D40"/>
    <w:rsid w:val="000942D7"/>
    <w:rsid w:val="000944D2"/>
    <w:rsid w:val="00094900"/>
    <w:rsid w:val="00094A91"/>
    <w:rsid w:val="00094B70"/>
    <w:rsid w:val="00095009"/>
    <w:rsid w:val="00095141"/>
    <w:rsid w:val="00095335"/>
    <w:rsid w:val="00095559"/>
    <w:rsid w:val="00095832"/>
    <w:rsid w:val="00095B4E"/>
    <w:rsid w:val="00095F99"/>
    <w:rsid w:val="00096247"/>
    <w:rsid w:val="0009625C"/>
    <w:rsid w:val="00096763"/>
    <w:rsid w:val="00096E94"/>
    <w:rsid w:val="00096FED"/>
    <w:rsid w:val="000972EB"/>
    <w:rsid w:val="00097806"/>
    <w:rsid w:val="00097860"/>
    <w:rsid w:val="00097A19"/>
    <w:rsid w:val="00097CB5"/>
    <w:rsid w:val="00097D2E"/>
    <w:rsid w:val="000A0A31"/>
    <w:rsid w:val="000A0B5B"/>
    <w:rsid w:val="000A0C0F"/>
    <w:rsid w:val="000A0CCC"/>
    <w:rsid w:val="000A0FC3"/>
    <w:rsid w:val="000A106A"/>
    <w:rsid w:val="000A11BD"/>
    <w:rsid w:val="000A1989"/>
    <w:rsid w:val="000A1A7E"/>
    <w:rsid w:val="000A2511"/>
    <w:rsid w:val="000A2A63"/>
    <w:rsid w:val="000A2B18"/>
    <w:rsid w:val="000A3466"/>
    <w:rsid w:val="000A3659"/>
    <w:rsid w:val="000A37DC"/>
    <w:rsid w:val="000A3B57"/>
    <w:rsid w:val="000A3D30"/>
    <w:rsid w:val="000A43CC"/>
    <w:rsid w:val="000A46F9"/>
    <w:rsid w:val="000A46FE"/>
    <w:rsid w:val="000A4767"/>
    <w:rsid w:val="000A4C09"/>
    <w:rsid w:val="000A4FDD"/>
    <w:rsid w:val="000A50AF"/>
    <w:rsid w:val="000A5154"/>
    <w:rsid w:val="000A518F"/>
    <w:rsid w:val="000A5AFA"/>
    <w:rsid w:val="000A601A"/>
    <w:rsid w:val="000A6173"/>
    <w:rsid w:val="000A6772"/>
    <w:rsid w:val="000A7893"/>
    <w:rsid w:val="000A7FF5"/>
    <w:rsid w:val="000B0477"/>
    <w:rsid w:val="000B05F4"/>
    <w:rsid w:val="000B07BC"/>
    <w:rsid w:val="000B09EC"/>
    <w:rsid w:val="000B0B5E"/>
    <w:rsid w:val="000B0BAD"/>
    <w:rsid w:val="000B0C29"/>
    <w:rsid w:val="000B0D77"/>
    <w:rsid w:val="000B0D9E"/>
    <w:rsid w:val="000B0FD9"/>
    <w:rsid w:val="000B15AB"/>
    <w:rsid w:val="000B1FF8"/>
    <w:rsid w:val="000B2054"/>
    <w:rsid w:val="000B260E"/>
    <w:rsid w:val="000B2AC9"/>
    <w:rsid w:val="000B2F4C"/>
    <w:rsid w:val="000B304C"/>
    <w:rsid w:val="000B30E7"/>
    <w:rsid w:val="000B31A2"/>
    <w:rsid w:val="000B3379"/>
    <w:rsid w:val="000B35D8"/>
    <w:rsid w:val="000B3910"/>
    <w:rsid w:val="000B3C19"/>
    <w:rsid w:val="000B3CC0"/>
    <w:rsid w:val="000B434A"/>
    <w:rsid w:val="000B43AB"/>
    <w:rsid w:val="000B4500"/>
    <w:rsid w:val="000B4510"/>
    <w:rsid w:val="000B4608"/>
    <w:rsid w:val="000B471F"/>
    <w:rsid w:val="000B4A1F"/>
    <w:rsid w:val="000B5084"/>
    <w:rsid w:val="000B50BE"/>
    <w:rsid w:val="000B53EA"/>
    <w:rsid w:val="000B55E6"/>
    <w:rsid w:val="000B572D"/>
    <w:rsid w:val="000B5C3A"/>
    <w:rsid w:val="000B5CD8"/>
    <w:rsid w:val="000B6412"/>
    <w:rsid w:val="000B668E"/>
    <w:rsid w:val="000B6734"/>
    <w:rsid w:val="000B6764"/>
    <w:rsid w:val="000B6B94"/>
    <w:rsid w:val="000B6CAD"/>
    <w:rsid w:val="000B6F21"/>
    <w:rsid w:val="000B6FCD"/>
    <w:rsid w:val="000B7021"/>
    <w:rsid w:val="000B738E"/>
    <w:rsid w:val="000B75DC"/>
    <w:rsid w:val="000B767E"/>
    <w:rsid w:val="000B7C99"/>
    <w:rsid w:val="000C0381"/>
    <w:rsid w:val="000C06F1"/>
    <w:rsid w:val="000C0AB7"/>
    <w:rsid w:val="000C0EB0"/>
    <w:rsid w:val="000C11BD"/>
    <w:rsid w:val="000C11F7"/>
    <w:rsid w:val="000C14CA"/>
    <w:rsid w:val="000C160E"/>
    <w:rsid w:val="000C165E"/>
    <w:rsid w:val="000C18AD"/>
    <w:rsid w:val="000C1BE6"/>
    <w:rsid w:val="000C222E"/>
    <w:rsid w:val="000C2331"/>
    <w:rsid w:val="000C249E"/>
    <w:rsid w:val="000C24C4"/>
    <w:rsid w:val="000C27F7"/>
    <w:rsid w:val="000C29E5"/>
    <w:rsid w:val="000C2BD1"/>
    <w:rsid w:val="000C2CB9"/>
    <w:rsid w:val="000C2DF6"/>
    <w:rsid w:val="000C2FEC"/>
    <w:rsid w:val="000C300B"/>
    <w:rsid w:val="000C3112"/>
    <w:rsid w:val="000C3294"/>
    <w:rsid w:val="000C33D4"/>
    <w:rsid w:val="000C3691"/>
    <w:rsid w:val="000C387D"/>
    <w:rsid w:val="000C3BB1"/>
    <w:rsid w:val="000C3DB5"/>
    <w:rsid w:val="000C3E1B"/>
    <w:rsid w:val="000C41B3"/>
    <w:rsid w:val="000C428E"/>
    <w:rsid w:val="000C4376"/>
    <w:rsid w:val="000C43BB"/>
    <w:rsid w:val="000C4877"/>
    <w:rsid w:val="000C4C8C"/>
    <w:rsid w:val="000C4CCD"/>
    <w:rsid w:val="000C4E24"/>
    <w:rsid w:val="000C524E"/>
    <w:rsid w:val="000C556D"/>
    <w:rsid w:val="000C567F"/>
    <w:rsid w:val="000C5743"/>
    <w:rsid w:val="000C58ED"/>
    <w:rsid w:val="000C5B2C"/>
    <w:rsid w:val="000C62D2"/>
    <w:rsid w:val="000C63D5"/>
    <w:rsid w:val="000C65A8"/>
    <w:rsid w:val="000C680B"/>
    <w:rsid w:val="000C6CC8"/>
    <w:rsid w:val="000C6E97"/>
    <w:rsid w:val="000C7428"/>
    <w:rsid w:val="000C744F"/>
    <w:rsid w:val="000C780F"/>
    <w:rsid w:val="000C78A3"/>
    <w:rsid w:val="000C7F34"/>
    <w:rsid w:val="000D017F"/>
    <w:rsid w:val="000D0322"/>
    <w:rsid w:val="000D05DF"/>
    <w:rsid w:val="000D0B20"/>
    <w:rsid w:val="000D0FA2"/>
    <w:rsid w:val="000D11FB"/>
    <w:rsid w:val="000D1446"/>
    <w:rsid w:val="000D17DF"/>
    <w:rsid w:val="000D17EE"/>
    <w:rsid w:val="000D1BF2"/>
    <w:rsid w:val="000D1C69"/>
    <w:rsid w:val="000D1FE2"/>
    <w:rsid w:val="000D20C1"/>
    <w:rsid w:val="000D2197"/>
    <w:rsid w:val="000D22BD"/>
    <w:rsid w:val="000D26A7"/>
    <w:rsid w:val="000D2FA6"/>
    <w:rsid w:val="000D3348"/>
    <w:rsid w:val="000D34D8"/>
    <w:rsid w:val="000D3B1B"/>
    <w:rsid w:val="000D3CE6"/>
    <w:rsid w:val="000D3F21"/>
    <w:rsid w:val="000D4007"/>
    <w:rsid w:val="000D40A8"/>
    <w:rsid w:val="000D4123"/>
    <w:rsid w:val="000D4354"/>
    <w:rsid w:val="000D449C"/>
    <w:rsid w:val="000D458F"/>
    <w:rsid w:val="000D4A7B"/>
    <w:rsid w:val="000D5049"/>
    <w:rsid w:val="000D5158"/>
    <w:rsid w:val="000D51C8"/>
    <w:rsid w:val="000D5220"/>
    <w:rsid w:val="000D54A6"/>
    <w:rsid w:val="000D5889"/>
    <w:rsid w:val="000D5C2A"/>
    <w:rsid w:val="000D5C8B"/>
    <w:rsid w:val="000D679D"/>
    <w:rsid w:val="000D6EF6"/>
    <w:rsid w:val="000D7014"/>
    <w:rsid w:val="000D719B"/>
    <w:rsid w:val="000D7855"/>
    <w:rsid w:val="000D7A32"/>
    <w:rsid w:val="000E0027"/>
    <w:rsid w:val="000E02E9"/>
    <w:rsid w:val="000E03D6"/>
    <w:rsid w:val="000E062B"/>
    <w:rsid w:val="000E09A9"/>
    <w:rsid w:val="000E0A20"/>
    <w:rsid w:val="000E0BF1"/>
    <w:rsid w:val="000E100D"/>
    <w:rsid w:val="000E1011"/>
    <w:rsid w:val="000E1165"/>
    <w:rsid w:val="000E11DE"/>
    <w:rsid w:val="000E13BA"/>
    <w:rsid w:val="000E161F"/>
    <w:rsid w:val="000E1B48"/>
    <w:rsid w:val="000E25BA"/>
    <w:rsid w:val="000E286E"/>
    <w:rsid w:val="000E2B98"/>
    <w:rsid w:val="000E308E"/>
    <w:rsid w:val="000E3567"/>
    <w:rsid w:val="000E3832"/>
    <w:rsid w:val="000E414F"/>
    <w:rsid w:val="000E4577"/>
    <w:rsid w:val="000E4584"/>
    <w:rsid w:val="000E4621"/>
    <w:rsid w:val="000E4728"/>
    <w:rsid w:val="000E4A28"/>
    <w:rsid w:val="000E4BA7"/>
    <w:rsid w:val="000E4F08"/>
    <w:rsid w:val="000E4F75"/>
    <w:rsid w:val="000E51D2"/>
    <w:rsid w:val="000E5254"/>
    <w:rsid w:val="000E5552"/>
    <w:rsid w:val="000E57C5"/>
    <w:rsid w:val="000E5887"/>
    <w:rsid w:val="000E5C04"/>
    <w:rsid w:val="000E5DEB"/>
    <w:rsid w:val="000E5EBB"/>
    <w:rsid w:val="000E6185"/>
    <w:rsid w:val="000E61B9"/>
    <w:rsid w:val="000E6418"/>
    <w:rsid w:val="000E64CF"/>
    <w:rsid w:val="000E6551"/>
    <w:rsid w:val="000E6F74"/>
    <w:rsid w:val="000E74AF"/>
    <w:rsid w:val="000E79D4"/>
    <w:rsid w:val="000E7E9B"/>
    <w:rsid w:val="000E7FF0"/>
    <w:rsid w:val="000F0304"/>
    <w:rsid w:val="000F0451"/>
    <w:rsid w:val="000F045D"/>
    <w:rsid w:val="000F07D8"/>
    <w:rsid w:val="000F0B26"/>
    <w:rsid w:val="000F1786"/>
    <w:rsid w:val="000F1A98"/>
    <w:rsid w:val="000F1AFE"/>
    <w:rsid w:val="000F1D1E"/>
    <w:rsid w:val="000F1F17"/>
    <w:rsid w:val="000F2165"/>
    <w:rsid w:val="000F2839"/>
    <w:rsid w:val="000F2956"/>
    <w:rsid w:val="000F2E43"/>
    <w:rsid w:val="000F2FC9"/>
    <w:rsid w:val="000F3563"/>
    <w:rsid w:val="000F3565"/>
    <w:rsid w:val="000F3601"/>
    <w:rsid w:val="000F362F"/>
    <w:rsid w:val="000F3683"/>
    <w:rsid w:val="000F375D"/>
    <w:rsid w:val="000F3CC9"/>
    <w:rsid w:val="000F3D1C"/>
    <w:rsid w:val="000F41B1"/>
    <w:rsid w:val="000F41B6"/>
    <w:rsid w:val="000F42D4"/>
    <w:rsid w:val="000F4410"/>
    <w:rsid w:val="000F47DC"/>
    <w:rsid w:val="000F4818"/>
    <w:rsid w:val="000F489C"/>
    <w:rsid w:val="000F5730"/>
    <w:rsid w:val="000F574F"/>
    <w:rsid w:val="000F5A3E"/>
    <w:rsid w:val="000F5B04"/>
    <w:rsid w:val="000F5BBE"/>
    <w:rsid w:val="000F6288"/>
    <w:rsid w:val="000F6396"/>
    <w:rsid w:val="000F64C7"/>
    <w:rsid w:val="000F65EE"/>
    <w:rsid w:val="000F67CA"/>
    <w:rsid w:val="000F6809"/>
    <w:rsid w:val="000F6924"/>
    <w:rsid w:val="000F6E22"/>
    <w:rsid w:val="000F723F"/>
    <w:rsid w:val="000F72D2"/>
    <w:rsid w:val="000F7440"/>
    <w:rsid w:val="000F754D"/>
    <w:rsid w:val="000F7F27"/>
    <w:rsid w:val="000F7F67"/>
    <w:rsid w:val="00100452"/>
    <w:rsid w:val="00100788"/>
    <w:rsid w:val="00100ABE"/>
    <w:rsid w:val="00100AC1"/>
    <w:rsid w:val="00100EA6"/>
    <w:rsid w:val="00100EAB"/>
    <w:rsid w:val="00100F0C"/>
    <w:rsid w:val="0010100A"/>
    <w:rsid w:val="00101E59"/>
    <w:rsid w:val="00101FBC"/>
    <w:rsid w:val="001020C8"/>
    <w:rsid w:val="0010225B"/>
    <w:rsid w:val="00102568"/>
    <w:rsid w:val="001028A8"/>
    <w:rsid w:val="0010296F"/>
    <w:rsid w:val="00102B23"/>
    <w:rsid w:val="00102C9C"/>
    <w:rsid w:val="00102E23"/>
    <w:rsid w:val="00102FD7"/>
    <w:rsid w:val="00103084"/>
    <w:rsid w:val="00103193"/>
    <w:rsid w:val="001037E9"/>
    <w:rsid w:val="001037EE"/>
    <w:rsid w:val="00103842"/>
    <w:rsid w:val="00103F74"/>
    <w:rsid w:val="00103F9E"/>
    <w:rsid w:val="001042B0"/>
    <w:rsid w:val="0010473B"/>
    <w:rsid w:val="001047CD"/>
    <w:rsid w:val="001049C7"/>
    <w:rsid w:val="00104CF2"/>
    <w:rsid w:val="00105266"/>
    <w:rsid w:val="001055EE"/>
    <w:rsid w:val="0010570E"/>
    <w:rsid w:val="001059CB"/>
    <w:rsid w:val="00105E7F"/>
    <w:rsid w:val="00105F96"/>
    <w:rsid w:val="00106075"/>
    <w:rsid w:val="00106155"/>
    <w:rsid w:val="001065A1"/>
    <w:rsid w:val="00106772"/>
    <w:rsid w:val="00106DF2"/>
    <w:rsid w:val="00107370"/>
    <w:rsid w:val="00107405"/>
    <w:rsid w:val="00107766"/>
    <w:rsid w:val="00107768"/>
    <w:rsid w:val="001078CB"/>
    <w:rsid w:val="0010791C"/>
    <w:rsid w:val="00107DF1"/>
    <w:rsid w:val="00107F5C"/>
    <w:rsid w:val="00107FF3"/>
    <w:rsid w:val="00110105"/>
    <w:rsid w:val="0011033E"/>
    <w:rsid w:val="0011034B"/>
    <w:rsid w:val="0011035B"/>
    <w:rsid w:val="00110679"/>
    <w:rsid w:val="00110812"/>
    <w:rsid w:val="00110D7B"/>
    <w:rsid w:val="00110FA6"/>
    <w:rsid w:val="00110FE7"/>
    <w:rsid w:val="001112EE"/>
    <w:rsid w:val="00111995"/>
    <w:rsid w:val="00111A55"/>
    <w:rsid w:val="00112018"/>
    <w:rsid w:val="00112150"/>
    <w:rsid w:val="001121DE"/>
    <w:rsid w:val="0011274F"/>
    <w:rsid w:val="00112BBF"/>
    <w:rsid w:val="00112D15"/>
    <w:rsid w:val="00112E41"/>
    <w:rsid w:val="00112F10"/>
    <w:rsid w:val="0011307C"/>
    <w:rsid w:val="001130AD"/>
    <w:rsid w:val="001131D6"/>
    <w:rsid w:val="001132C0"/>
    <w:rsid w:val="00113471"/>
    <w:rsid w:val="00113D2D"/>
    <w:rsid w:val="00113D84"/>
    <w:rsid w:val="0011408A"/>
    <w:rsid w:val="0011424F"/>
    <w:rsid w:val="001147C6"/>
    <w:rsid w:val="001148F8"/>
    <w:rsid w:val="00114918"/>
    <w:rsid w:val="00114941"/>
    <w:rsid w:val="001150DE"/>
    <w:rsid w:val="00115739"/>
    <w:rsid w:val="00115AA6"/>
    <w:rsid w:val="00115AD1"/>
    <w:rsid w:val="00115D4B"/>
    <w:rsid w:val="00115EDC"/>
    <w:rsid w:val="001160C2"/>
    <w:rsid w:val="001162FE"/>
    <w:rsid w:val="001164ED"/>
    <w:rsid w:val="0011666B"/>
    <w:rsid w:val="001169BA"/>
    <w:rsid w:val="00116C9F"/>
    <w:rsid w:val="00116CA0"/>
    <w:rsid w:val="00116D01"/>
    <w:rsid w:val="00116FC6"/>
    <w:rsid w:val="00117024"/>
    <w:rsid w:val="001173DA"/>
    <w:rsid w:val="001173E0"/>
    <w:rsid w:val="00117497"/>
    <w:rsid w:val="0011785C"/>
    <w:rsid w:val="0011797D"/>
    <w:rsid w:val="00117A0E"/>
    <w:rsid w:val="00117AE8"/>
    <w:rsid w:val="00117D7A"/>
    <w:rsid w:val="00117E87"/>
    <w:rsid w:val="001203EA"/>
    <w:rsid w:val="00120654"/>
    <w:rsid w:val="0012091B"/>
    <w:rsid w:val="00120C93"/>
    <w:rsid w:val="001211AA"/>
    <w:rsid w:val="001212CC"/>
    <w:rsid w:val="0012159E"/>
    <w:rsid w:val="00121716"/>
    <w:rsid w:val="0012180B"/>
    <w:rsid w:val="00121B5D"/>
    <w:rsid w:val="00121CF7"/>
    <w:rsid w:val="001229AC"/>
    <w:rsid w:val="0012302F"/>
    <w:rsid w:val="0012347F"/>
    <w:rsid w:val="00123532"/>
    <w:rsid w:val="001235AA"/>
    <w:rsid w:val="00123722"/>
    <w:rsid w:val="0012380A"/>
    <w:rsid w:val="00123899"/>
    <w:rsid w:val="00123911"/>
    <w:rsid w:val="00123953"/>
    <w:rsid w:val="00123A46"/>
    <w:rsid w:val="00123C0D"/>
    <w:rsid w:val="00123E78"/>
    <w:rsid w:val="001246AD"/>
    <w:rsid w:val="001249B9"/>
    <w:rsid w:val="00124AC6"/>
    <w:rsid w:val="00124B02"/>
    <w:rsid w:val="00125353"/>
    <w:rsid w:val="00125495"/>
    <w:rsid w:val="00125A56"/>
    <w:rsid w:val="00125DAE"/>
    <w:rsid w:val="001267A7"/>
    <w:rsid w:val="00126D67"/>
    <w:rsid w:val="001272B2"/>
    <w:rsid w:val="00127C22"/>
    <w:rsid w:val="0013008B"/>
    <w:rsid w:val="001301FD"/>
    <w:rsid w:val="00130319"/>
    <w:rsid w:val="001303B9"/>
    <w:rsid w:val="001304F8"/>
    <w:rsid w:val="00130595"/>
    <w:rsid w:val="0013080D"/>
    <w:rsid w:val="0013094A"/>
    <w:rsid w:val="00130D3A"/>
    <w:rsid w:val="00130F00"/>
    <w:rsid w:val="00130F3F"/>
    <w:rsid w:val="00131230"/>
    <w:rsid w:val="001312EC"/>
    <w:rsid w:val="00131FC1"/>
    <w:rsid w:val="0013236F"/>
    <w:rsid w:val="001324B8"/>
    <w:rsid w:val="0013253F"/>
    <w:rsid w:val="001328B1"/>
    <w:rsid w:val="001328D0"/>
    <w:rsid w:val="0013298F"/>
    <w:rsid w:val="00132992"/>
    <w:rsid w:val="00132AB7"/>
    <w:rsid w:val="001332DE"/>
    <w:rsid w:val="0013337D"/>
    <w:rsid w:val="00133484"/>
    <w:rsid w:val="001334F1"/>
    <w:rsid w:val="00133659"/>
    <w:rsid w:val="00133DBB"/>
    <w:rsid w:val="00133F9E"/>
    <w:rsid w:val="001345B5"/>
    <w:rsid w:val="00134A23"/>
    <w:rsid w:val="00134DA6"/>
    <w:rsid w:val="00135422"/>
    <w:rsid w:val="00135622"/>
    <w:rsid w:val="001358D4"/>
    <w:rsid w:val="00135E0E"/>
    <w:rsid w:val="001366D7"/>
    <w:rsid w:val="00136B70"/>
    <w:rsid w:val="00136C5F"/>
    <w:rsid w:val="00137270"/>
    <w:rsid w:val="00137737"/>
    <w:rsid w:val="00137C14"/>
    <w:rsid w:val="00137C42"/>
    <w:rsid w:val="0014035E"/>
    <w:rsid w:val="0014087E"/>
    <w:rsid w:val="001409CE"/>
    <w:rsid w:val="00140AFC"/>
    <w:rsid w:val="00140B74"/>
    <w:rsid w:val="001410A5"/>
    <w:rsid w:val="00141412"/>
    <w:rsid w:val="00141BF1"/>
    <w:rsid w:val="00141E7C"/>
    <w:rsid w:val="00141FFE"/>
    <w:rsid w:val="001420B0"/>
    <w:rsid w:val="001424C5"/>
    <w:rsid w:val="0014285B"/>
    <w:rsid w:val="00142891"/>
    <w:rsid w:val="001430B3"/>
    <w:rsid w:val="00143125"/>
    <w:rsid w:val="001431C9"/>
    <w:rsid w:val="00143285"/>
    <w:rsid w:val="0014336C"/>
    <w:rsid w:val="00143483"/>
    <w:rsid w:val="00143A01"/>
    <w:rsid w:val="00143D90"/>
    <w:rsid w:val="00143FB2"/>
    <w:rsid w:val="001440E5"/>
    <w:rsid w:val="001442BC"/>
    <w:rsid w:val="0014494E"/>
    <w:rsid w:val="001449A1"/>
    <w:rsid w:val="00144EB6"/>
    <w:rsid w:val="00145110"/>
    <w:rsid w:val="00145583"/>
    <w:rsid w:val="001456AA"/>
    <w:rsid w:val="00145A7B"/>
    <w:rsid w:val="00145D2B"/>
    <w:rsid w:val="0014602C"/>
    <w:rsid w:val="00146699"/>
    <w:rsid w:val="0014683D"/>
    <w:rsid w:val="00146D75"/>
    <w:rsid w:val="00146F01"/>
    <w:rsid w:val="00147163"/>
    <w:rsid w:val="001471B5"/>
    <w:rsid w:val="00147581"/>
    <w:rsid w:val="00147638"/>
    <w:rsid w:val="001477FD"/>
    <w:rsid w:val="00147941"/>
    <w:rsid w:val="001479BF"/>
    <w:rsid w:val="00150027"/>
    <w:rsid w:val="001500AE"/>
    <w:rsid w:val="0015045E"/>
    <w:rsid w:val="00150465"/>
    <w:rsid w:val="00150490"/>
    <w:rsid w:val="0015136E"/>
    <w:rsid w:val="00151389"/>
    <w:rsid w:val="001516DC"/>
    <w:rsid w:val="00151852"/>
    <w:rsid w:val="00151991"/>
    <w:rsid w:val="001519CF"/>
    <w:rsid w:val="0015231F"/>
    <w:rsid w:val="001526CD"/>
    <w:rsid w:val="001527F1"/>
    <w:rsid w:val="0015295B"/>
    <w:rsid w:val="00152CC6"/>
    <w:rsid w:val="00152EA6"/>
    <w:rsid w:val="00153104"/>
    <w:rsid w:val="001531E8"/>
    <w:rsid w:val="00153253"/>
    <w:rsid w:val="0015326C"/>
    <w:rsid w:val="001534D4"/>
    <w:rsid w:val="001535CD"/>
    <w:rsid w:val="00153658"/>
    <w:rsid w:val="00153C63"/>
    <w:rsid w:val="00153D4D"/>
    <w:rsid w:val="00153FD6"/>
    <w:rsid w:val="001540D8"/>
    <w:rsid w:val="001542B4"/>
    <w:rsid w:val="001543C8"/>
    <w:rsid w:val="00154639"/>
    <w:rsid w:val="00154641"/>
    <w:rsid w:val="00154660"/>
    <w:rsid w:val="00154C3D"/>
    <w:rsid w:val="0015513C"/>
    <w:rsid w:val="00155179"/>
    <w:rsid w:val="001556E7"/>
    <w:rsid w:val="0015570A"/>
    <w:rsid w:val="00155B1D"/>
    <w:rsid w:val="001560D5"/>
    <w:rsid w:val="00156108"/>
    <w:rsid w:val="00156359"/>
    <w:rsid w:val="0015636E"/>
    <w:rsid w:val="001564D3"/>
    <w:rsid w:val="0015721E"/>
    <w:rsid w:val="001573A6"/>
    <w:rsid w:val="001576E7"/>
    <w:rsid w:val="00157835"/>
    <w:rsid w:val="0015796E"/>
    <w:rsid w:val="00157DF6"/>
    <w:rsid w:val="001600FA"/>
    <w:rsid w:val="001600FB"/>
    <w:rsid w:val="00160687"/>
    <w:rsid w:val="00160ADD"/>
    <w:rsid w:val="00160EC4"/>
    <w:rsid w:val="00161251"/>
    <w:rsid w:val="00161417"/>
    <w:rsid w:val="00161564"/>
    <w:rsid w:val="00161A95"/>
    <w:rsid w:val="00161B0A"/>
    <w:rsid w:val="00161C16"/>
    <w:rsid w:val="00161D8E"/>
    <w:rsid w:val="00161DE8"/>
    <w:rsid w:val="0016240E"/>
    <w:rsid w:val="001624D0"/>
    <w:rsid w:val="00162F8F"/>
    <w:rsid w:val="00163149"/>
    <w:rsid w:val="00163599"/>
    <w:rsid w:val="00163AEC"/>
    <w:rsid w:val="00163F61"/>
    <w:rsid w:val="00164373"/>
    <w:rsid w:val="00164601"/>
    <w:rsid w:val="00164627"/>
    <w:rsid w:val="001646D1"/>
    <w:rsid w:val="0016485B"/>
    <w:rsid w:val="00164927"/>
    <w:rsid w:val="00164B3B"/>
    <w:rsid w:val="0016513A"/>
    <w:rsid w:val="00165190"/>
    <w:rsid w:val="001651C6"/>
    <w:rsid w:val="001652B7"/>
    <w:rsid w:val="0016556C"/>
    <w:rsid w:val="0016577C"/>
    <w:rsid w:val="00165870"/>
    <w:rsid w:val="00165B36"/>
    <w:rsid w:val="00165F1B"/>
    <w:rsid w:val="00166058"/>
    <w:rsid w:val="00166271"/>
    <w:rsid w:val="001662E5"/>
    <w:rsid w:val="00166352"/>
    <w:rsid w:val="001664E2"/>
    <w:rsid w:val="001665F2"/>
    <w:rsid w:val="0016695E"/>
    <w:rsid w:val="00166BF6"/>
    <w:rsid w:val="001670EF"/>
    <w:rsid w:val="001672A1"/>
    <w:rsid w:val="00167783"/>
    <w:rsid w:val="00167B53"/>
    <w:rsid w:val="0017015B"/>
    <w:rsid w:val="001702F2"/>
    <w:rsid w:val="0017054C"/>
    <w:rsid w:val="001708CA"/>
    <w:rsid w:val="00170B1A"/>
    <w:rsid w:val="00170E81"/>
    <w:rsid w:val="0017114E"/>
    <w:rsid w:val="0017161B"/>
    <w:rsid w:val="0017193E"/>
    <w:rsid w:val="00171948"/>
    <w:rsid w:val="00171A1A"/>
    <w:rsid w:val="001720D7"/>
    <w:rsid w:val="0017229D"/>
    <w:rsid w:val="00172718"/>
    <w:rsid w:val="00172D75"/>
    <w:rsid w:val="00172E8F"/>
    <w:rsid w:val="001732FF"/>
    <w:rsid w:val="00173314"/>
    <w:rsid w:val="00173538"/>
    <w:rsid w:val="00173A43"/>
    <w:rsid w:val="00173C75"/>
    <w:rsid w:val="00174B3F"/>
    <w:rsid w:val="00174B73"/>
    <w:rsid w:val="00174F6D"/>
    <w:rsid w:val="0017514C"/>
    <w:rsid w:val="00175543"/>
    <w:rsid w:val="00175A02"/>
    <w:rsid w:val="00175A53"/>
    <w:rsid w:val="00175BD7"/>
    <w:rsid w:val="00175C4F"/>
    <w:rsid w:val="00175F07"/>
    <w:rsid w:val="00176327"/>
    <w:rsid w:val="001765E9"/>
    <w:rsid w:val="001771E8"/>
    <w:rsid w:val="001776F2"/>
    <w:rsid w:val="001778C4"/>
    <w:rsid w:val="00177A3F"/>
    <w:rsid w:val="00177AA3"/>
    <w:rsid w:val="00177AFD"/>
    <w:rsid w:val="00177BFA"/>
    <w:rsid w:val="0018055A"/>
    <w:rsid w:val="001805FB"/>
    <w:rsid w:val="0018076A"/>
    <w:rsid w:val="00180782"/>
    <w:rsid w:val="00180ED1"/>
    <w:rsid w:val="001811ED"/>
    <w:rsid w:val="00181418"/>
    <w:rsid w:val="0018156A"/>
    <w:rsid w:val="00181679"/>
    <w:rsid w:val="001816D3"/>
    <w:rsid w:val="001816FF"/>
    <w:rsid w:val="00181DEF"/>
    <w:rsid w:val="00182101"/>
    <w:rsid w:val="00182C0B"/>
    <w:rsid w:val="00182F09"/>
    <w:rsid w:val="00183068"/>
    <w:rsid w:val="001832D3"/>
    <w:rsid w:val="001832EA"/>
    <w:rsid w:val="00183438"/>
    <w:rsid w:val="00183B85"/>
    <w:rsid w:val="00183EBF"/>
    <w:rsid w:val="00184780"/>
    <w:rsid w:val="00184BDD"/>
    <w:rsid w:val="00184C19"/>
    <w:rsid w:val="00184C51"/>
    <w:rsid w:val="00184D78"/>
    <w:rsid w:val="00184F73"/>
    <w:rsid w:val="0018501E"/>
    <w:rsid w:val="00185132"/>
    <w:rsid w:val="00185360"/>
    <w:rsid w:val="00185406"/>
    <w:rsid w:val="00185CAF"/>
    <w:rsid w:val="0018608F"/>
    <w:rsid w:val="00186277"/>
    <w:rsid w:val="0018627D"/>
    <w:rsid w:val="00186315"/>
    <w:rsid w:val="00186593"/>
    <w:rsid w:val="001866EF"/>
    <w:rsid w:val="00186B1A"/>
    <w:rsid w:val="00186B21"/>
    <w:rsid w:val="00186D99"/>
    <w:rsid w:val="00186E28"/>
    <w:rsid w:val="001872EC"/>
    <w:rsid w:val="00187322"/>
    <w:rsid w:val="0018733C"/>
    <w:rsid w:val="00187448"/>
    <w:rsid w:val="00187680"/>
    <w:rsid w:val="0018799C"/>
    <w:rsid w:val="00187A43"/>
    <w:rsid w:val="00187BDE"/>
    <w:rsid w:val="00187E9E"/>
    <w:rsid w:val="0019002E"/>
    <w:rsid w:val="001902BA"/>
    <w:rsid w:val="00190621"/>
    <w:rsid w:val="00190952"/>
    <w:rsid w:val="001909BB"/>
    <w:rsid w:val="00190D25"/>
    <w:rsid w:val="00190E16"/>
    <w:rsid w:val="001912A0"/>
    <w:rsid w:val="0019187D"/>
    <w:rsid w:val="00192794"/>
    <w:rsid w:val="0019291C"/>
    <w:rsid w:val="00192D2F"/>
    <w:rsid w:val="00192D95"/>
    <w:rsid w:val="00193A11"/>
    <w:rsid w:val="00193A23"/>
    <w:rsid w:val="00193C4D"/>
    <w:rsid w:val="0019407E"/>
    <w:rsid w:val="0019409E"/>
    <w:rsid w:val="001940D2"/>
    <w:rsid w:val="00194767"/>
    <w:rsid w:val="00194900"/>
    <w:rsid w:val="00194E4E"/>
    <w:rsid w:val="00195078"/>
    <w:rsid w:val="001952A1"/>
    <w:rsid w:val="00195E1E"/>
    <w:rsid w:val="00196191"/>
    <w:rsid w:val="00196AA6"/>
    <w:rsid w:val="00196D5A"/>
    <w:rsid w:val="00196EB0"/>
    <w:rsid w:val="001970F6"/>
    <w:rsid w:val="00197106"/>
    <w:rsid w:val="0019747D"/>
    <w:rsid w:val="001974B5"/>
    <w:rsid w:val="0019761C"/>
    <w:rsid w:val="00197663"/>
    <w:rsid w:val="001976C5"/>
    <w:rsid w:val="00197734"/>
    <w:rsid w:val="00197B70"/>
    <w:rsid w:val="00197DF1"/>
    <w:rsid w:val="00197E31"/>
    <w:rsid w:val="001A0358"/>
    <w:rsid w:val="001A051B"/>
    <w:rsid w:val="001A06C9"/>
    <w:rsid w:val="001A07FC"/>
    <w:rsid w:val="001A0868"/>
    <w:rsid w:val="001A0EA4"/>
    <w:rsid w:val="001A102D"/>
    <w:rsid w:val="001A104B"/>
    <w:rsid w:val="001A12B3"/>
    <w:rsid w:val="001A1535"/>
    <w:rsid w:val="001A1936"/>
    <w:rsid w:val="001A19D2"/>
    <w:rsid w:val="001A1B7F"/>
    <w:rsid w:val="001A1D26"/>
    <w:rsid w:val="001A2847"/>
    <w:rsid w:val="001A2857"/>
    <w:rsid w:val="001A2AF7"/>
    <w:rsid w:val="001A2C49"/>
    <w:rsid w:val="001A2C64"/>
    <w:rsid w:val="001A2D65"/>
    <w:rsid w:val="001A313F"/>
    <w:rsid w:val="001A3396"/>
    <w:rsid w:val="001A33CA"/>
    <w:rsid w:val="001A357C"/>
    <w:rsid w:val="001A3BEB"/>
    <w:rsid w:val="001A3F8B"/>
    <w:rsid w:val="001A3FA3"/>
    <w:rsid w:val="001A42ED"/>
    <w:rsid w:val="001A4E44"/>
    <w:rsid w:val="001A523D"/>
    <w:rsid w:val="001A5248"/>
    <w:rsid w:val="001A57E9"/>
    <w:rsid w:val="001A5860"/>
    <w:rsid w:val="001A5A47"/>
    <w:rsid w:val="001A5E3E"/>
    <w:rsid w:val="001A619F"/>
    <w:rsid w:val="001A6474"/>
    <w:rsid w:val="001A671B"/>
    <w:rsid w:val="001A67CE"/>
    <w:rsid w:val="001A69A6"/>
    <w:rsid w:val="001A6AF2"/>
    <w:rsid w:val="001A6B29"/>
    <w:rsid w:val="001A6D67"/>
    <w:rsid w:val="001A6F10"/>
    <w:rsid w:val="001A7338"/>
    <w:rsid w:val="001A7F68"/>
    <w:rsid w:val="001B0195"/>
    <w:rsid w:val="001B01C3"/>
    <w:rsid w:val="001B05C4"/>
    <w:rsid w:val="001B0C5E"/>
    <w:rsid w:val="001B1171"/>
    <w:rsid w:val="001B14A9"/>
    <w:rsid w:val="001B1B3D"/>
    <w:rsid w:val="001B1BA5"/>
    <w:rsid w:val="001B1E2B"/>
    <w:rsid w:val="001B20A7"/>
    <w:rsid w:val="001B23D0"/>
    <w:rsid w:val="001B27A9"/>
    <w:rsid w:val="001B2AC8"/>
    <w:rsid w:val="001B2DA0"/>
    <w:rsid w:val="001B2E4A"/>
    <w:rsid w:val="001B31A3"/>
    <w:rsid w:val="001B3457"/>
    <w:rsid w:val="001B34E9"/>
    <w:rsid w:val="001B367E"/>
    <w:rsid w:val="001B371C"/>
    <w:rsid w:val="001B441F"/>
    <w:rsid w:val="001B4423"/>
    <w:rsid w:val="001B443D"/>
    <w:rsid w:val="001B481F"/>
    <w:rsid w:val="001B4847"/>
    <w:rsid w:val="001B4CF6"/>
    <w:rsid w:val="001B4D16"/>
    <w:rsid w:val="001B4D63"/>
    <w:rsid w:val="001B56D5"/>
    <w:rsid w:val="001B5947"/>
    <w:rsid w:val="001B5CBC"/>
    <w:rsid w:val="001B5EB5"/>
    <w:rsid w:val="001B60A7"/>
    <w:rsid w:val="001B6894"/>
    <w:rsid w:val="001B6AB8"/>
    <w:rsid w:val="001B6B98"/>
    <w:rsid w:val="001B6C2B"/>
    <w:rsid w:val="001B6D6C"/>
    <w:rsid w:val="001B6E30"/>
    <w:rsid w:val="001B7360"/>
    <w:rsid w:val="001B7CB4"/>
    <w:rsid w:val="001C00D2"/>
    <w:rsid w:val="001C0187"/>
    <w:rsid w:val="001C01D1"/>
    <w:rsid w:val="001C039C"/>
    <w:rsid w:val="001C06E4"/>
    <w:rsid w:val="001C0822"/>
    <w:rsid w:val="001C0B3E"/>
    <w:rsid w:val="001C137B"/>
    <w:rsid w:val="001C14C6"/>
    <w:rsid w:val="001C168D"/>
    <w:rsid w:val="001C1712"/>
    <w:rsid w:val="001C1B51"/>
    <w:rsid w:val="001C1F0A"/>
    <w:rsid w:val="001C22FA"/>
    <w:rsid w:val="001C245F"/>
    <w:rsid w:val="001C25A6"/>
    <w:rsid w:val="001C2759"/>
    <w:rsid w:val="001C2875"/>
    <w:rsid w:val="001C2DF1"/>
    <w:rsid w:val="001C3539"/>
    <w:rsid w:val="001C3702"/>
    <w:rsid w:val="001C37A5"/>
    <w:rsid w:val="001C386C"/>
    <w:rsid w:val="001C38E0"/>
    <w:rsid w:val="001C3C75"/>
    <w:rsid w:val="001C3E3A"/>
    <w:rsid w:val="001C407F"/>
    <w:rsid w:val="001C41B3"/>
    <w:rsid w:val="001C41B4"/>
    <w:rsid w:val="001C42BA"/>
    <w:rsid w:val="001C4346"/>
    <w:rsid w:val="001C455C"/>
    <w:rsid w:val="001C4568"/>
    <w:rsid w:val="001C4756"/>
    <w:rsid w:val="001C486C"/>
    <w:rsid w:val="001C4D83"/>
    <w:rsid w:val="001C4DEC"/>
    <w:rsid w:val="001C514F"/>
    <w:rsid w:val="001C58A8"/>
    <w:rsid w:val="001C5DCF"/>
    <w:rsid w:val="001C5E36"/>
    <w:rsid w:val="001C64BE"/>
    <w:rsid w:val="001C65FB"/>
    <w:rsid w:val="001C6ED8"/>
    <w:rsid w:val="001C6FE5"/>
    <w:rsid w:val="001C7A33"/>
    <w:rsid w:val="001C7AA7"/>
    <w:rsid w:val="001C7B0C"/>
    <w:rsid w:val="001C7BF1"/>
    <w:rsid w:val="001C7DCC"/>
    <w:rsid w:val="001D0C7D"/>
    <w:rsid w:val="001D1152"/>
    <w:rsid w:val="001D1191"/>
    <w:rsid w:val="001D11A0"/>
    <w:rsid w:val="001D1399"/>
    <w:rsid w:val="001D1734"/>
    <w:rsid w:val="001D18DC"/>
    <w:rsid w:val="001D20A8"/>
    <w:rsid w:val="001D2748"/>
    <w:rsid w:val="001D2993"/>
    <w:rsid w:val="001D2A91"/>
    <w:rsid w:val="001D308B"/>
    <w:rsid w:val="001D30DA"/>
    <w:rsid w:val="001D32CE"/>
    <w:rsid w:val="001D353B"/>
    <w:rsid w:val="001D3D58"/>
    <w:rsid w:val="001D443F"/>
    <w:rsid w:val="001D4920"/>
    <w:rsid w:val="001D4F6D"/>
    <w:rsid w:val="001D4FE1"/>
    <w:rsid w:val="001D503F"/>
    <w:rsid w:val="001D5465"/>
    <w:rsid w:val="001D553D"/>
    <w:rsid w:val="001D554E"/>
    <w:rsid w:val="001D5CDB"/>
    <w:rsid w:val="001D6107"/>
    <w:rsid w:val="001D62E7"/>
    <w:rsid w:val="001D647D"/>
    <w:rsid w:val="001D6697"/>
    <w:rsid w:val="001D6889"/>
    <w:rsid w:val="001D6984"/>
    <w:rsid w:val="001D6E6A"/>
    <w:rsid w:val="001D6FAA"/>
    <w:rsid w:val="001D75BA"/>
    <w:rsid w:val="001D7833"/>
    <w:rsid w:val="001D7C1A"/>
    <w:rsid w:val="001D7FD5"/>
    <w:rsid w:val="001E0470"/>
    <w:rsid w:val="001E0A80"/>
    <w:rsid w:val="001E0B76"/>
    <w:rsid w:val="001E0F54"/>
    <w:rsid w:val="001E100A"/>
    <w:rsid w:val="001E1196"/>
    <w:rsid w:val="001E1311"/>
    <w:rsid w:val="001E154E"/>
    <w:rsid w:val="001E1704"/>
    <w:rsid w:val="001E1ADD"/>
    <w:rsid w:val="001E2607"/>
    <w:rsid w:val="001E264B"/>
    <w:rsid w:val="001E269D"/>
    <w:rsid w:val="001E2CB3"/>
    <w:rsid w:val="001E3064"/>
    <w:rsid w:val="001E3522"/>
    <w:rsid w:val="001E35D9"/>
    <w:rsid w:val="001E3675"/>
    <w:rsid w:val="001E379C"/>
    <w:rsid w:val="001E3A3A"/>
    <w:rsid w:val="001E3A94"/>
    <w:rsid w:val="001E3F44"/>
    <w:rsid w:val="001E4549"/>
    <w:rsid w:val="001E461B"/>
    <w:rsid w:val="001E4838"/>
    <w:rsid w:val="001E5085"/>
    <w:rsid w:val="001E51B8"/>
    <w:rsid w:val="001E529E"/>
    <w:rsid w:val="001E5324"/>
    <w:rsid w:val="001E5494"/>
    <w:rsid w:val="001E5610"/>
    <w:rsid w:val="001E5979"/>
    <w:rsid w:val="001E6094"/>
    <w:rsid w:val="001E61EF"/>
    <w:rsid w:val="001E67AF"/>
    <w:rsid w:val="001E6EA5"/>
    <w:rsid w:val="001E72B0"/>
    <w:rsid w:val="001E74C9"/>
    <w:rsid w:val="001E7600"/>
    <w:rsid w:val="001E775A"/>
    <w:rsid w:val="001E7EE0"/>
    <w:rsid w:val="001F0045"/>
    <w:rsid w:val="001F0336"/>
    <w:rsid w:val="001F05B8"/>
    <w:rsid w:val="001F08B9"/>
    <w:rsid w:val="001F0A94"/>
    <w:rsid w:val="001F0EFD"/>
    <w:rsid w:val="001F1298"/>
    <w:rsid w:val="001F12FE"/>
    <w:rsid w:val="001F1620"/>
    <w:rsid w:val="001F1C56"/>
    <w:rsid w:val="001F1D93"/>
    <w:rsid w:val="001F1F9D"/>
    <w:rsid w:val="001F1F9F"/>
    <w:rsid w:val="001F2115"/>
    <w:rsid w:val="001F23CB"/>
    <w:rsid w:val="001F26C1"/>
    <w:rsid w:val="001F2992"/>
    <w:rsid w:val="001F2B20"/>
    <w:rsid w:val="001F2EE6"/>
    <w:rsid w:val="001F2FFF"/>
    <w:rsid w:val="001F3544"/>
    <w:rsid w:val="001F39E6"/>
    <w:rsid w:val="001F3CEE"/>
    <w:rsid w:val="001F3E74"/>
    <w:rsid w:val="001F3F79"/>
    <w:rsid w:val="001F41A8"/>
    <w:rsid w:val="001F4314"/>
    <w:rsid w:val="001F47D5"/>
    <w:rsid w:val="001F47F5"/>
    <w:rsid w:val="001F4835"/>
    <w:rsid w:val="001F4945"/>
    <w:rsid w:val="001F4FDC"/>
    <w:rsid w:val="001F5035"/>
    <w:rsid w:val="001F51DB"/>
    <w:rsid w:val="001F5288"/>
    <w:rsid w:val="001F53ED"/>
    <w:rsid w:val="001F5F62"/>
    <w:rsid w:val="001F5FCC"/>
    <w:rsid w:val="001F6043"/>
    <w:rsid w:val="001F665F"/>
    <w:rsid w:val="001F6779"/>
    <w:rsid w:val="001F6871"/>
    <w:rsid w:val="001F6C48"/>
    <w:rsid w:val="001F6F3D"/>
    <w:rsid w:val="001F6F7D"/>
    <w:rsid w:val="001F7113"/>
    <w:rsid w:val="001F72D2"/>
    <w:rsid w:val="001F73FF"/>
    <w:rsid w:val="001F7446"/>
    <w:rsid w:val="001F7527"/>
    <w:rsid w:val="001F7B58"/>
    <w:rsid w:val="00200212"/>
    <w:rsid w:val="002006BB"/>
    <w:rsid w:val="0020095D"/>
    <w:rsid w:val="00200C66"/>
    <w:rsid w:val="00200CA3"/>
    <w:rsid w:val="00200FE7"/>
    <w:rsid w:val="002013EA"/>
    <w:rsid w:val="00201B71"/>
    <w:rsid w:val="00201CA0"/>
    <w:rsid w:val="00201E04"/>
    <w:rsid w:val="00201EA5"/>
    <w:rsid w:val="00201FF3"/>
    <w:rsid w:val="002020B2"/>
    <w:rsid w:val="0020222E"/>
    <w:rsid w:val="002023B5"/>
    <w:rsid w:val="0020242D"/>
    <w:rsid w:val="00202444"/>
    <w:rsid w:val="00202642"/>
    <w:rsid w:val="00202A0D"/>
    <w:rsid w:val="00202C63"/>
    <w:rsid w:val="00203026"/>
    <w:rsid w:val="0020315D"/>
    <w:rsid w:val="00203456"/>
    <w:rsid w:val="0020358F"/>
    <w:rsid w:val="0020360E"/>
    <w:rsid w:val="00203CEF"/>
    <w:rsid w:val="00203D43"/>
    <w:rsid w:val="0020427D"/>
    <w:rsid w:val="00204437"/>
    <w:rsid w:val="00204471"/>
    <w:rsid w:val="00204BC1"/>
    <w:rsid w:val="00204C5E"/>
    <w:rsid w:val="00204D25"/>
    <w:rsid w:val="0020535E"/>
    <w:rsid w:val="00205BBD"/>
    <w:rsid w:val="002074FC"/>
    <w:rsid w:val="002076F4"/>
    <w:rsid w:val="0021006F"/>
    <w:rsid w:val="00210078"/>
    <w:rsid w:val="002105FD"/>
    <w:rsid w:val="0021142D"/>
    <w:rsid w:val="00211582"/>
    <w:rsid w:val="00211F8F"/>
    <w:rsid w:val="0021242F"/>
    <w:rsid w:val="002125F1"/>
    <w:rsid w:val="002126B1"/>
    <w:rsid w:val="00212784"/>
    <w:rsid w:val="00212CF2"/>
    <w:rsid w:val="00212D61"/>
    <w:rsid w:val="00213093"/>
    <w:rsid w:val="00213097"/>
    <w:rsid w:val="0021356A"/>
    <w:rsid w:val="00213934"/>
    <w:rsid w:val="002139F5"/>
    <w:rsid w:val="00213DE1"/>
    <w:rsid w:val="00214172"/>
    <w:rsid w:val="00214673"/>
    <w:rsid w:val="002147E3"/>
    <w:rsid w:val="002148A7"/>
    <w:rsid w:val="00214C8E"/>
    <w:rsid w:val="00215072"/>
    <w:rsid w:val="00215494"/>
    <w:rsid w:val="00215524"/>
    <w:rsid w:val="002158EB"/>
    <w:rsid w:val="00215CD2"/>
    <w:rsid w:val="0021607D"/>
    <w:rsid w:val="0021615D"/>
    <w:rsid w:val="0021672A"/>
    <w:rsid w:val="00216F50"/>
    <w:rsid w:val="00216F9C"/>
    <w:rsid w:val="00216FAC"/>
    <w:rsid w:val="0021713A"/>
    <w:rsid w:val="002172DE"/>
    <w:rsid w:val="0021793C"/>
    <w:rsid w:val="00217A6A"/>
    <w:rsid w:val="0022018B"/>
    <w:rsid w:val="0022049F"/>
    <w:rsid w:val="002206CE"/>
    <w:rsid w:val="00221504"/>
    <w:rsid w:val="00221518"/>
    <w:rsid w:val="00221918"/>
    <w:rsid w:val="00221993"/>
    <w:rsid w:val="00221BA3"/>
    <w:rsid w:val="00221E4D"/>
    <w:rsid w:val="002222FD"/>
    <w:rsid w:val="00222CCD"/>
    <w:rsid w:val="0022407E"/>
    <w:rsid w:val="0022434B"/>
    <w:rsid w:val="0022435E"/>
    <w:rsid w:val="0022441A"/>
    <w:rsid w:val="0022486C"/>
    <w:rsid w:val="002248F1"/>
    <w:rsid w:val="002249F0"/>
    <w:rsid w:val="00224D44"/>
    <w:rsid w:val="00224FFE"/>
    <w:rsid w:val="002258C3"/>
    <w:rsid w:val="00225A52"/>
    <w:rsid w:val="00225DFA"/>
    <w:rsid w:val="0022601F"/>
    <w:rsid w:val="00226A36"/>
    <w:rsid w:val="00226C2E"/>
    <w:rsid w:val="00226CB6"/>
    <w:rsid w:val="00226D5E"/>
    <w:rsid w:val="00226FBA"/>
    <w:rsid w:val="002271C1"/>
    <w:rsid w:val="0022725F"/>
    <w:rsid w:val="00227746"/>
    <w:rsid w:val="00227924"/>
    <w:rsid w:val="00227982"/>
    <w:rsid w:val="00227A38"/>
    <w:rsid w:val="00227D9F"/>
    <w:rsid w:val="00227F0F"/>
    <w:rsid w:val="002300F6"/>
    <w:rsid w:val="0023102D"/>
    <w:rsid w:val="00231297"/>
    <w:rsid w:val="00231478"/>
    <w:rsid w:val="002316E4"/>
    <w:rsid w:val="00231798"/>
    <w:rsid w:val="00231A21"/>
    <w:rsid w:val="00231D10"/>
    <w:rsid w:val="00231D41"/>
    <w:rsid w:val="00231FF9"/>
    <w:rsid w:val="00232139"/>
    <w:rsid w:val="00232242"/>
    <w:rsid w:val="00232256"/>
    <w:rsid w:val="002322D3"/>
    <w:rsid w:val="002322E9"/>
    <w:rsid w:val="00232497"/>
    <w:rsid w:val="00232678"/>
    <w:rsid w:val="002326B9"/>
    <w:rsid w:val="00232956"/>
    <w:rsid w:val="00233429"/>
    <w:rsid w:val="00233648"/>
    <w:rsid w:val="002338EE"/>
    <w:rsid w:val="00233C07"/>
    <w:rsid w:val="00234046"/>
    <w:rsid w:val="002344FD"/>
    <w:rsid w:val="00234532"/>
    <w:rsid w:val="0023460D"/>
    <w:rsid w:val="00234778"/>
    <w:rsid w:val="00234A7F"/>
    <w:rsid w:val="00235002"/>
    <w:rsid w:val="0023527E"/>
    <w:rsid w:val="002352D3"/>
    <w:rsid w:val="00235390"/>
    <w:rsid w:val="002355E8"/>
    <w:rsid w:val="00235659"/>
    <w:rsid w:val="0023574F"/>
    <w:rsid w:val="00235B17"/>
    <w:rsid w:val="002363BB"/>
    <w:rsid w:val="002364C0"/>
    <w:rsid w:val="002368CF"/>
    <w:rsid w:val="00236D3E"/>
    <w:rsid w:val="00237263"/>
    <w:rsid w:val="002374A5"/>
    <w:rsid w:val="0023765B"/>
    <w:rsid w:val="00237C47"/>
    <w:rsid w:val="00237C75"/>
    <w:rsid w:val="00237C84"/>
    <w:rsid w:val="00240430"/>
    <w:rsid w:val="00240C67"/>
    <w:rsid w:val="00240CF6"/>
    <w:rsid w:val="0024145E"/>
    <w:rsid w:val="00241491"/>
    <w:rsid w:val="00241EFA"/>
    <w:rsid w:val="00242566"/>
    <w:rsid w:val="00242711"/>
    <w:rsid w:val="00242F2F"/>
    <w:rsid w:val="00243130"/>
    <w:rsid w:val="00243485"/>
    <w:rsid w:val="002435CF"/>
    <w:rsid w:val="00244379"/>
    <w:rsid w:val="00244534"/>
    <w:rsid w:val="00244538"/>
    <w:rsid w:val="002446CB"/>
    <w:rsid w:val="00244B89"/>
    <w:rsid w:val="00244D2C"/>
    <w:rsid w:val="00245415"/>
    <w:rsid w:val="00245AF2"/>
    <w:rsid w:val="00245CC6"/>
    <w:rsid w:val="00245D4B"/>
    <w:rsid w:val="00246034"/>
    <w:rsid w:val="0024650F"/>
    <w:rsid w:val="002466B2"/>
    <w:rsid w:val="0024683D"/>
    <w:rsid w:val="002468E5"/>
    <w:rsid w:val="00246A7B"/>
    <w:rsid w:val="00246B51"/>
    <w:rsid w:val="00246BE6"/>
    <w:rsid w:val="002472B8"/>
    <w:rsid w:val="00247386"/>
    <w:rsid w:val="0024746A"/>
    <w:rsid w:val="002500D7"/>
    <w:rsid w:val="00250241"/>
    <w:rsid w:val="0025041A"/>
    <w:rsid w:val="00250937"/>
    <w:rsid w:val="00250C3F"/>
    <w:rsid w:val="00250CF1"/>
    <w:rsid w:val="00250F0A"/>
    <w:rsid w:val="0025131A"/>
    <w:rsid w:val="0025156C"/>
    <w:rsid w:val="00251D14"/>
    <w:rsid w:val="002522C6"/>
    <w:rsid w:val="00252324"/>
    <w:rsid w:val="002526A4"/>
    <w:rsid w:val="0025285C"/>
    <w:rsid w:val="0025294D"/>
    <w:rsid w:val="00252A0A"/>
    <w:rsid w:val="00252BF9"/>
    <w:rsid w:val="00253117"/>
    <w:rsid w:val="002532DB"/>
    <w:rsid w:val="002532ED"/>
    <w:rsid w:val="00253811"/>
    <w:rsid w:val="0025390F"/>
    <w:rsid w:val="00253971"/>
    <w:rsid w:val="00253C3D"/>
    <w:rsid w:val="00253C5E"/>
    <w:rsid w:val="00253DF9"/>
    <w:rsid w:val="0025406A"/>
    <w:rsid w:val="002547C8"/>
    <w:rsid w:val="002548D7"/>
    <w:rsid w:val="00254F28"/>
    <w:rsid w:val="00255127"/>
    <w:rsid w:val="00256229"/>
    <w:rsid w:val="0025672E"/>
    <w:rsid w:val="00256B32"/>
    <w:rsid w:val="00256C44"/>
    <w:rsid w:val="00256F7B"/>
    <w:rsid w:val="0025714A"/>
    <w:rsid w:val="0025796C"/>
    <w:rsid w:val="00257C8B"/>
    <w:rsid w:val="00257C8E"/>
    <w:rsid w:val="00257FE9"/>
    <w:rsid w:val="002603D2"/>
    <w:rsid w:val="002605B4"/>
    <w:rsid w:val="002606CB"/>
    <w:rsid w:val="002608BD"/>
    <w:rsid w:val="00260F27"/>
    <w:rsid w:val="00261007"/>
    <w:rsid w:val="0026106A"/>
    <w:rsid w:val="002614D9"/>
    <w:rsid w:val="0026160D"/>
    <w:rsid w:val="002617E6"/>
    <w:rsid w:val="00261820"/>
    <w:rsid w:val="0026185B"/>
    <w:rsid w:val="0026187C"/>
    <w:rsid w:val="00261913"/>
    <w:rsid w:val="00261946"/>
    <w:rsid w:val="00261B8F"/>
    <w:rsid w:val="00261E97"/>
    <w:rsid w:val="00261F84"/>
    <w:rsid w:val="00261FA0"/>
    <w:rsid w:val="00262231"/>
    <w:rsid w:val="00262714"/>
    <w:rsid w:val="002627A2"/>
    <w:rsid w:val="002629A6"/>
    <w:rsid w:val="00262D2A"/>
    <w:rsid w:val="00262E46"/>
    <w:rsid w:val="00263293"/>
    <w:rsid w:val="002635E4"/>
    <w:rsid w:val="0026397B"/>
    <w:rsid w:val="00263ADA"/>
    <w:rsid w:val="00263C95"/>
    <w:rsid w:val="00263CE0"/>
    <w:rsid w:val="00263D4D"/>
    <w:rsid w:val="00263E66"/>
    <w:rsid w:val="002645F5"/>
    <w:rsid w:val="00264A33"/>
    <w:rsid w:val="00264EFB"/>
    <w:rsid w:val="00264F38"/>
    <w:rsid w:val="00265355"/>
    <w:rsid w:val="00265547"/>
    <w:rsid w:val="002656EE"/>
    <w:rsid w:val="002657AD"/>
    <w:rsid w:val="00265E33"/>
    <w:rsid w:val="00265ECE"/>
    <w:rsid w:val="00266469"/>
    <w:rsid w:val="002665A1"/>
    <w:rsid w:val="00266AF8"/>
    <w:rsid w:val="00266CC9"/>
    <w:rsid w:val="00266EB5"/>
    <w:rsid w:val="002670BC"/>
    <w:rsid w:val="002676CE"/>
    <w:rsid w:val="00267B18"/>
    <w:rsid w:val="00267CA2"/>
    <w:rsid w:val="00267EFE"/>
    <w:rsid w:val="00267FEB"/>
    <w:rsid w:val="002702D7"/>
    <w:rsid w:val="002702DA"/>
    <w:rsid w:val="0027059F"/>
    <w:rsid w:val="002707F8"/>
    <w:rsid w:val="00270845"/>
    <w:rsid w:val="002709A1"/>
    <w:rsid w:val="00270F95"/>
    <w:rsid w:val="002711EA"/>
    <w:rsid w:val="00271CD2"/>
    <w:rsid w:val="00271D0A"/>
    <w:rsid w:val="00271EAD"/>
    <w:rsid w:val="00271F15"/>
    <w:rsid w:val="00271FA4"/>
    <w:rsid w:val="0027209A"/>
    <w:rsid w:val="002729E9"/>
    <w:rsid w:val="00272AF5"/>
    <w:rsid w:val="00272DC4"/>
    <w:rsid w:val="00272F41"/>
    <w:rsid w:val="0027349B"/>
    <w:rsid w:val="0027397C"/>
    <w:rsid w:val="00273B72"/>
    <w:rsid w:val="00273D31"/>
    <w:rsid w:val="002740F3"/>
    <w:rsid w:val="0027423E"/>
    <w:rsid w:val="002746C4"/>
    <w:rsid w:val="00274797"/>
    <w:rsid w:val="00274BD3"/>
    <w:rsid w:val="00274D66"/>
    <w:rsid w:val="00274E97"/>
    <w:rsid w:val="00275230"/>
    <w:rsid w:val="0027524A"/>
    <w:rsid w:val="00275344"/>
    <w:rsid w:val="00275C0F"/>
    <w:rsid w:val="00275E56"/>
    <w:rsid w:val="0027613B"/>
    <w:rsid w:val="002761DA"/>
    <w:rsid w:val="002763F4"/>
    <w:rsid w:val="002765F9"/>
    <w:rsid w:val="00276A31"/>
    <w:rsid w:val="00276F61"/>
    <w:rsid w:val="002770F2"/>
    <w:rsid w:val="002772CB"/>
    <w:rsid w:val="00277676"/>
    <w:rsid w:val="002779CA"/>
    <w:rsid w:val="00280204"/>
    <w:rsid w:val="0028023D"/>
    <w:rsid w:val="002804C0"/>
    <w:rsid w:val="0028056C"/>
    <w:rsid w:val="002807C1"/>
    <w:rsid w:val="002811E9"/>
    <w:rsid w:val="00281364"/>
    <w:rsid w:val="002813AA"/>
    <w:rsid w:val="00283383"/>
    <w:rsid w:val="00283500"/>
    <w:rsid w:val="00283502"/>
    <w:rsid w:val="00283D7E"/>
    <w:rsid w:val="00283F41"/>
    <w:rsid w:val="0028408F"/>
    <w:rsid w:val="00284CEE"/>
    <w:rsid w:val="0028525D"/>
    <w:rsid w:val="002852EC"/>
    <w:rsid w:val="00285A09"/>
    <w:rsid w:val="00285C0B"/>
    <w:rsid w:val="00285EED"/>
    <w:rsid w:val="0028605F"/>
    <w:rsid w:val="00286353"/>
    <w:rsid w:val="0028668C"/>
    <w:rsid w:val="002866E9"/>
    <w:rsid w:val="002869D9"/>
    <w:rsid w:val="00286C8E"/>
    <w:rsid w:val="00286DF0"/>
    <w:rsid w:val="00287125"/>
    <w:rsid w:val="00287595"/>
    <w:rsid w:val="00287A95"/>
    <w:rsid w:val="00287B76"/>
    <w:rsid w:val="0029003D"/>
    <w:rsid w:val="00290172"/>
    <w:rsid w:val="002905C1"/>
    <w:rsid w:val="00290711"/>
    <w:rsid w:val="00290715"/>
    <w:rsid w:val="00290819"/>
    <w:rsid w:val="0029092D"/>
    <w:rsid w:val="0029178D"/>
    <w:rsid w:val="00291ADA"/>
    <w:rsid w:val="00291BDE"/>
    <w:rsid w:val="00291C4B"/>
    <w:rsid w:val="00291D62"/>
    <w:rsid w:val="00291FF2"/>
    <w:rsid w:val="002920D2"/>
    <w:rsid w:val="002928D0"/>
    <w:rsid w:val="002928DC"/>
    <w:rsid w:val="00292A23"/>
    <w:rsid w:val="00292D08"/>
    <w:rsid w:val="00292DEC"/>
    <w:rsid w:val="00293502"/>
    <w:rsid w:val="00293A7E"/>
    <w:rsid w:val="00293EC1"/>
    <w:rsid w:val="002940E5"/>
    <w:rsid w:val="00294600"/>
    <w:rsid w:val="00294814"/>
    <w:rsid w:val="002948C5"/>
    <w:rsid w:val="00294A3E"/>
    <w:rsid w:val="00294A78"/>
    <w:rsid w:val="002952BA"/>
    <w:rsid w:val="00295433"/>
    <w:rsid w:val="00295766"/>
    <w:rsid w:val="00295F74"/>
    <w:rsid w:val="00296166"/>
    <w:rsid w:val="002964AA"/>
    <w:rsid w:val="00296512"/>
    <w:rsid w:val="00296554"/>
    <w:rsid w:val="00296586"/>
    <w:rsid w:val="00296657"/>
    <w:rsid w:val="00296860"/>
    <w:rsid w:val="00296C70"/>
    <w:rsid w:val="0029706D"/>
    <w:rsid w:val="0029714D"/>
    <w:rsid w:val="00297200"/>
    <w:rsid w:val="0029721A"/>
    <w:rsid w:val="00297A52"/>
    <w:rsid w:val="00297B70"/>
    <w:rsid w:val="00297B87"/>
    <w:rsid w:val="00297ED4"/>
    <w:rsid w:val="002A00E9"/>
    <w:rsid w:val="002A0186"/>
    <w:rsid w:val="002A0D1E"/>
    <w:rsid w:val="002A0D4E"/>
    <w:rsid w:val="002A14BA"/>
    <w:rsid w:val="002A168C"/>
    <w:rsid w:val="002A16E7"/>
    <w:rsid w:val="002A1B9D"/>
    <w:rsid w:val="002A1BFD"/>
    <w:rsid w:val="002A1ED4"/>
    <w:rsid w:val="002A2358"/>
    <w:rsid w:val="002A29C2"/>
    <w:rsid w:val="002A2ACC"/>
    <w:rsid w:val="002A3375"/>
    <w:rsid w:val="002A3A35"/>
    <w:rsid w:val="002A3B5B"/>
    <w:rsid w:val="002A3E06"/>
    <w:rsid w:val="002A3F0D"/>
    <w:rsid w:val="002A40AE"/>
    <w:rsid w:val="002A44BF"/>
    <w:rsid w:val="002A4758"/>
    <w:rsid w:val="002A4841"/>
    <w:rsid w:val="002A48EA"/>
    <w:rsid w:val="002A4A63"/>
    <w:rsid w:val="002A501F"/>
    <w:rsid w:val="002A5280"/>
    <w:rsid w:val="002A5391"/>
    <w:rsid w:val="002A5B82"/>
    <w:rsid w:val="002A5BD6"/>
    <w:rsid w:val="002A5C88"/>
    <w:rsid w:val="002A6069"/>
    <w:rsid w:val="002A6496"/>
    <w:rsid w:val="002A651D"/>
    <w:rsid w:val="002A67B6"/>
    <w:rsid w:val="002A6A7E"/>
    <w:rsid w:val="002A6FE1"/>
    <w:rsid w:val="002A7153"/>
    <w:rsid w:val="002A71A5"/>
    <w:rsid w:val="002A735C"/>
    <w:rsid w:val="002A7476"/>
    <w:rsid w:val="002A7539"/>
    <w:rsid w:val="002A780B"/>
    <w:rsid w:val="002A78EC"/>
    <w:rsid w:val="002A7A23"/>
    <w:rsid w:val="002A7C76"/>
    <w:rsid w:val="002A7ED3"/>
    <w:rsid w:val="002B0463"/>
    <w:rsid w:val="002B04C1"/>
    <w:rsid w:val="002B0725"/>
    <w:rsid w:val="002B077E"/>
    <w:rsid w:val="002B0821"/>
    <w:rsid w:val="002B0C48"/>
    <w:rsid w:val="002B0E90"/>
    <w:rsid w:val="002B0E9B"/>
    <w:rsid w:val="002B0FAC"/>
    <w:rsid w:val="002B1157"/>
    <w:rsid w:val="002B143A"/>
    <w:rsid w:val="002B143E"/>
    <w:rsid w:val="002B1460"/>
    <w:rsid w:val="002B150D"/>
    <w:rsid w:val="002B1542"/>
    <w:rsid w:val="002B1740"/>
    <w:rsid w:val="002B1752"/>
    <w:rsid w:val="002B1984"/>
    <w:rsid w:val="002B1B88"/>
    <w:rsid w:val="002B1CBA"/>
    <w:rsid w:val="002B1D24"/>
    <w:rsid w:val="002B1D3E"/>
    <w:rsid w:val="002B1D52"/>
    <w:rsid w:val="002B2066"/>
    <w:rsid w:val="002B24EE"/>
    <w:rsid w:val="002B2BD8"/>
    <w:rsid w:val="002B2E64"/>
    <w:rsid w:val="002B2F4B"/>
    <w:rsid w:val="002B3129"/>
    <w:rsid w:val="002B3287"/>
    <w:rsid w:val="002B354B"/>
    <w:rsid w:val="002B370C"/>
    <w:rsid w:val="002B3B5E"/>
    <w:rsid w:val="002B3B73"/>
    <w:rsid w:val="002B433C"/>
    <w:rsid w:val="002B4418"/>
    <w:rsid w:val="002B4741"/>
    <w:rsid w:val="002B4A58"/>
    <w:rsid w:val="002B4F29"/>
    <w:rsid w:val="002B4F97"/>
    <w:rsid w:val="002B50C8"/>
    <w:rsid w:val="002B54D8"/>
    <w:rsid w:val="002B5FA5"/>
    <w:rsid w:val="002B6323"/>
    <w:rsid w:val="002B64BC"/>
    <w:rsid w:val="002B6654"/>
    <w:rsid w:val="002B696C"/>
    <w:rsid w:val="002B7085"/>
    <w:rsid w:val="002B70CC"/>
    <w:rsid w:val="002B70EB"/>
    <w:rsid w:val="002B714E"/>
    <w:rsid w:val="002B738C"/>
    <w:rsid w:val="002B7391"/>
    <w:rsid w:val="002B7653"/>
    <w:rsid w:val="002B7791"/>
    <w:rsid w:val="002B7AF3"/>
    <w:rsid w:val="002B7C7D"/>
    <w:rsid w:val="002C018B"/>
    <w:rsid w:val="002C06C3"/>
    <w:rsid w:val="002C08D1"/>
    <w:rsid w:val="002C109B"/>
    <w:rsid w:val="002C1124"/>
    <w:rsid w:val="002C1453"/>
    <w:rsid w:val="002C15CD"/>
    <w:rsid w:val="002C18B5"/>
    <w:rsid w:val="002C1C23"/>
    <w:rsid w:val="002C1C28"/>
    <w:rsid w:val="002C1C81"/>
    <w:rsid w:val="002C1CF6"/>
    <w:rsid w:val="002C223B"/>
    <w:rsid w:val="002C23C6"/>
    <w:rsid w:val="002C23FD"/>
    <w:rsid w:val="002C2A91"/>
    <w:rsid w:val="002C2DAC"/>
    <w:rsid w:val="002C2E53"/>
    <w:rsid w:val="002C2EA5"/>
    <w:rsid w:val="002C3E74"/>
    <w:rsid w:val="002C3F83"/>
    <w:rsid w:val="002C3FDB"/>
    <w:rsid w:val="002C42B0"/>
    <w:rsid w:val="002C4348"/>
    <w:rsid w:val="002C4A75"/>
    <w:rsid w:val="002C4CA7"/>
    <w:rsid w:val="002C52EF"/>
    <w:rsid w:val="002C55E7"/>
    <w:rsid w:val="002C55FD"/>
    <w:rsid w:val="002C569D"/>
    <w:rsid w:val="002C56E2"/>
    <w:rsid w:val="002C5A69"/>
    <w:rsid w:val="002C5CE8"/>
    <w:rsid w:val="002C60AC"/>
    <w:rsid w:val="002C67F9"/>
    <w:rsid w:val="002C6BE5"/>
    <w:rsid w:val="002C6F92"/>
    <w:rsid w:val="002C70C0"/>
    <w:rsid w:val="002C7930"/>
    <w:rsid w:val="002D0283"/>
    <w:rsid w:val="002D08C5"/>
    <w:rsid w:val="002D1396"/>
    <w:rsid w:val="002D14A7"/>
    <w:rsid w:val="002D1736"/>
    <w:rsid w:val="002D1905"/>
    <w:rsid w:val="002D1A7D"/>
    <w:rsid w:val="002D2CE6"/>
    <w:rsid w:val="002D2FA4"/>
    <w:rsid w:val="002D32F6"/>
    <w:rsid w:val="002D33C3"/>
    <w:rsid w:val="002D3442"/>
    <w:rsid w:val="002D3536"/>
    <w:rsid w:val="002D387A"/>
    <w:rsid w:val="002D3A35"/>
    <w:rsid w:val="002D3BEE"/>
    <w:rsid w:val="002D3F3E"/>
    <w:rsid w:val="002D3F72"/>
    <w:rsid w:val="002D3FF9"/>
    <w:rsid w:val="002D4AD8"/>
    <w:rsid w:val="002D4AF1"/>
    <w:rsid w:val="002D4C69"/>
    <w:rsid w:val="002D4D9F"/>
    <w:rsid w:val="002D5837"/>
    <w:rsid w:val="002D5A26"/>
    <w:rsid w:val="002D5AD0"/>
    <w:rsid w:val="002D5EE7"/>
    <w:rsid w:val="002D5F27"/>
    <w:rsid w:val="002D6271"/>
    <w:rsid w:val="002D6530"/>
    <w:rsid w:val="002D6573"/>
    <w:rsid w:val="002D65A9"/>
    <w:rsid w:val="002D675C"/>
    <w:rsid w:val="002D6767"/>
    <w:rsid w:val="002D6999"/>
    <w:rsid w:val="002D6D31"/>
    <w:rsid w:val="002D6E9F"/>
    <w:rsid w:val="002D71F4"/>
    <w:rsid w:val="002D73C1"/>
    <w:rsid w:val="002D7C99"/>
    <w:rsid w:val="002D7D7D"/>
    <w:rsid w:val="002D7E18"/>
    <w:rsid w:val="002E0011"/>
    <w:rsid w:val="002E001E"/>
    <w:rsid w:val="002E01A0"/>
    <w:rsid w:val="002E02B7"/>
    <w:rsid w:val="002E079F"/>
    <w:rsid w:val="002E07E1"/>
    <w:rsid w:val="002E0F39"/>
    <w:rsid w:val="002E10BC"/>
    <w:rsid w:val="002E1505"/>
    <w:rsid w:val="002E1537"/>
    <w:rsid w:val="002E175A"/>
    <w:rsid w:val="002E19E9"/>
    <w:rsid w:val="002E1AA1"/>
    <w:rsid w:val="002E1C1B"/>
    <w:rsid w:val="002E1D56"/>
    <w:rsid w:val="002E1D6E"/>
    <w:rsid w:val="002E1FE8"/>
    <w:rsid w:val="002E264E"/>
    <w:rsid w:val="002E2863"/>
    <w:rsid w:val="002E2AE4"/>
    <w:rsid w:val="002E2EE7"/>
    <w:rsid w:val="002E30EE"/>
    <w:rsid w:val="002E35C7"/>
    <w:rsid w:val="002E37A5"/>
    <w:rsid w:val="002E3D24"/>
    <w:rsid w:val="002E4539"/>
    <w:rsid w:val="002E49A0"/>
    <w:rsid w:val="002E4CC7"/>
    <w:rsid w:val="002E5021"/>
    <w:rsid w:val="002E50D8"/>
    <w:rsid w:val="002E5826"/>
    <w:rsid w:val="002E5922"/>
    <w:rsid w:val="002E5988"/>
    <w:rsid w:val="002E615F"/>
    <w:rsid w:val="002E6580"/>
    <w:rsid w:val="002E66D8"/>
    <w:rsid w:val="002E6781"/>
    <w:rsid w:val="002E735B"/>
    <w:rsid w:val="002E7421"/>
    <w:rsid w:val="002E783E"/>
    <w:rsid w:val="002E795D"/>
    <w:rsid w:val="002E7BC5"/>
    <w:rsid w:val="002E7E36"/>
    <w:rsid w:val="002F015E"/>
    <w:rsid w:val="002F0453"/>
    <w:rsid w:val="002F070D"/>
    <w:rsid w:val="002F0D6E"/>
    <w:rsid w:val="002F1409"/>
    <w:rsid w:val="002F1612"/>
    <w:rsid w:val="002F18D9"/>
    <w:rsid w:val="002F1A93"/>
    <w:rsid w:val="002F1CBA"/>
    <w:rsid w:val="002F1D3C"/>
    <w:rsid w:val="002F1E5D"/>
    <w:rsid w:val="002F1F82"/>
    <w:rsid w:val="002F2064"/>
    <w:rsid w:val="002F2166"/>
    <w:rsid w:val="002F2396"/>
    <w:rsid w:val="002F269F"/>
    <w:rsid w:val="002F28CA"/>
    <w:rsid w:val="002F2D78"/>
    <w:rsid w:val="002F34BA"/>
    <w:rsid w:val="002F3694"/>
    <w:rsid w:val="002F3A1B"/>
    <w:rsid w:val="002F3D2A"/>
    <w:rsid w:val="002F3ED5"/>
    <w:rsid w:val="002F401E"/>
    <w:rsid w:val="002F4053"/>
    <w:rsid w:val="002F4627"/>
    <w:rsid w:val="002F4B45"/>
    <w:rsid w:val="002F4BF3"/>
    <w:rsid w:val="002F4C94"/>
    <w:rsid w:val="002F531A"/>
    <w:rsid w:val="002F592E"/>
    <w:rsid w:val="002F5D9E"/>
    <w:rsid w:val="002F62D4"/>
    <w:rsid w:val="002F6397"/>
    <w:rsid w:val="002F66F1"/>
    <w:rsid w:val="002F67C5"/>
    <w:rsid w:val="002F6890"/>
    <w:rsid w:val="002F69A8"/>
    <w:rsid w:val="002F69D2"/>
    <w:rsid w:val="002F6D4A"/>
    <w:rsid w:val="002F6E04"/>
    <w:rsid w:val="002F6ECA"/>
    <w:rsid w:val="002F6F66"/>
    <w:rsid w:val="002F76D8"/>
    <w:rsid w:val="00300940"/>
    <w:rsid w:val="00300B35"/>
    <w:rsid w:val="003013DB"/>
    <w:rsid w:val="003017E1"/>
    <w:rsid w:val="00301974"/>
    <w:rsid w:val="003019CE"/>
    <w:rsid w:val="00301BD0"/>
    <w:rsid w:val="00301BEA"/>
    <w:rsid w:val="00302178"/>
    <w:rsid w:val="0030240D"/>
    <w:rsid w:val="00302812"/>
    <w:rsid w:val="00302839"/>
    <w:rsid w:val="00302B98"/>
    <w:rsid w:val="003034CD"/>
    <w:rsid w:val="00303625"/>
    <w:rsid w:val="00303899"/>
    <w:rsid w:val="00303F4E"/>
    <w:rsid w:val="00304380"/>
    <w:rsid w:val="00304581"/>
    <w:rsid w:val="003045B0"/>
    <w:rsid w:val="003046F6"/>
    <w:rsid w:val="003048BC"/>
    <w:rsid w:val="0030503B"/>
    <w:rsid w:val="003054BF"/>
    <w:rsid w:val="00305B96"/>
    <w:rsid w:val="00305BEB"/>
    <w:rsid w:val="00305FFC"/>
    <w:rsid w:val="00306077"/>
    <w:rsid w:val="0030645E"/>
    <w:rsid w:val="003066DB"/>
    <w:rsid w:val="003068DD"/>
    <w:rsid w:val="00306D9A"/>
    <w:rsid w:val="00306EAD"/>
    <w:rsid w:val="00307669"/>
    <w:rsid w:val="00307CE1"/>
    <w:rsid w:val="00307D9C"/>
    <w:rsid w:val="00307F6A"/>
    <w:rsid w:val="0031022F"/>
    <w:rsid w:val="00310230"/>
    <w:rsid w:val="00310705"/>
    <w:rsid w:val="00310949"/>
    <w:rsid w:val="00310B17"/>
    <w:rsid w:val="00310E38"/>
    <w:rsid w:val="0031105A"/>
    <w:rsid w:val="0031152B"/>
    <w:rsid w:val="00311627"/>
    <w:rsid w:val="0031178B"/>
    <w:rsid w:val="003117BA"/>
    <w:rsid w:val="00312150"/>
    <w:rsid w:val="003126D9"/>
    <w:rsid w:val="003129C1"/>
    <w:rsid w:val="00312B8A"/>
    <w:rsid w:val="00312D46"/>
    <w:rsid w:val="00313101"/>
    <w:rsid w:val="003137BE"/>
    <w:rsid w:val="003139B8"/>
    <w:rsid w:val="00313C06"/>
    <w:rsid w:val="00313DBB"/>
    <w:rsid w:val="00313F79"/>
    <w:rsid w:val="003142C3"/>
    <w:rsid w:val="003142CD"/>
    <w:rsid w:val="00314371"/>
    <w:rsid w:val="0031448F"/>
    <w:rsid w:val="003145DC"/>
    <w:rsid w:val="003145E8"/>
    <w:rsid w:val="00314BB1"/>
    <w:rsid w:val="00314C71"/>
    <w:rsid w:val="00314C8B"/>
    <w:rsid w:val="00314DEC"/>
    <w:rsid w:val="00314DED"/>
    <w:rsid w:val="003152B7"/>
    <w:rsid w:val="003154AD"/>
    <w:rsid w:val="0031566B"/>
    <w:rsid w:val="00315CD2"/>
    <w:rsid w:val="00315F85"/>
    <w:rsid w:val="00315F95"/>
    <w:rsid w:val="00315FBA"/>
    <w:rsid w:val="003163F0"/>
    <w:rsid w:val="00316416"/>
    <w:rsid w:val="00316940"/>
    <w:rsid w:val="00316ACD"/>
    <w:rsid w:val="00316BD7"/>
    <w:rsid w:val="00316C85"/>
    <w:rsid w:val="00316CA3"/>
    <w:rsid w:val="00316F05"/>
    <w:rsid w:val="00317297"/>
    <w:rsid w:val="003175FC"/>
    <w:rsid w:val="003176D0"/>
    <w:rsid w:val="00317CC2"/>
    <w:rsid w:val="00317D70"/>
    <w:rsid w:val="00317D8B"/>
    <w:rsid w:val="003205F7"/>
    <w:rsid w:val="00320641"/>
    <w:rsid w:val="003208B7"/>
    <w:rsid w:val="003208FA"/>
    <w:rsid w:val="00320B60"/>
    <w:rsid w:val="00321137"/>
    <w:rsid w:val="00321253"/>
    <w:rsid w:val="003213CE"/>
    <w:rsid w:val="003218F2"/>
    <w:rsid w:val="00321AF9"/>
    <w:rsid w:val="00321C4B"/>
    <w:rsid w:val="003220BA"/>
    <w:rsid w:val="00322239"/>
    <w:rsid w:val="0032240F"/>
    <w:rsid w:val="003227CB"/>
    <w:rsid w:val="00322A67"/>
    <w:rsid w:val="00322EAA"/>
    <w:rsid w:val="0032323D"/>
    <w:rsid w:val="00323608"/>
    <w:rsid w:val="0032364E"/>
    <w:rsid w:val="00323935"/>
    <w:rsid w:val="003245F6"/>
    <w:rsid w:val="003249AF"/>
    <w:rsid w:val="00324B61"/>
    <w:rsid w:val="00325163"/>
    <w:rsid w:val="00325252"/>
    <w:rsid w:val="003253F7"/>
    <w:rsid w:val="003256A3"/>
    <w:rsid w:val="003257A7"/>
    <w:rsid w:val="003257B2"/>
    <w:rsid w:val="003257D5"/>
    <w:rsid w:val="003258D3"/>
    <w:rsid w:val="00325FE8"/>
    <w:rsid w:val="003261C6"/>
    <w:rsid w:val="00326221"/>
    <w:rsid w:val="003264C7"/>
    <w:rsid w:val="0032654D"/>
    <w:rsid w:val="003265D6"/>
    <w:rsid w:val="00326755"/>
    <w:rsid w:val="00326B0B"/>
    <w:rsid w:val="00326BE4"/>
    <w:rsid w:val="00326E44"/>
    <w:rsid w:val="00326EB4"/>
    <w:rsid w:val="003274EF"/>
    <w:rsid w:val="00327536"/>
    <w:rsid w:val="00327BDA"/>
    <w:rsid w:val="003308C9"/>
    <w:rsid w:val="003309AE"/>
    <w:rsid w:val="00330C55"/>
    <w:rsid w:val="00330C82"/>
    <w:rsid w:val="00330FD8"/>
    <w:rsid w:val="0033110A"/>
    <w:rsid w:val="0033162D"/>
    <w:rsid w:val="0033172F"/>
    <w:rsid w:val="00331738"/>
    <w:rsid w:val="00331B7A"/>
    <w:rsid w:val="00332079"/>
    <w:rsid w:val="003323A4"/>
    <w:rsid w:val="0033261F"/>
    <w:rsid w:val="00332962"/>
    <w:rsid w:val="00332FBB"/>
    <w:rsid w:val="0033346D"/>
    <w:rsid w:val="00333610"/>
    <w:rsid w:val="003339E2"/>
    <w:rsid w:val="00333D85"/>
    <w:rsid w:val="0033416D"/>
    <w:rsid w:val="00334326"/>
    <w:rsid w:val="0033445D"/>
    <w:rsid w:val="00334582"/>
    <w:rsid w:val="0033494A"/>
    <w:rsid w:val="00335107"/>
    <w:rsid w:val="00335162"/>
    <w:rsid w:val="00335B31"/>
    <w:rsid w:val="0033632F"/>
    <w:rsid w:val="003364CE"/>
    <w:rsid w:val="00336780"/>
    <w:rsid w:val="00336A47"/>
    <w:rsid w:val="00336AC3"/>
    <w:rsid w:val="00336C19"/>
    <w:rsid w:val="00336D8C"/>
    <w:rsid w:val="003370FC"/>
    <w:rsid w:val="00337ADC"/>
    <w:rsid w:val="00337CE1"/>
    <w:rsid w:val="00337E68"/>
    <w:rsid w:val="00337F4D"/>
    <w:rsid w:val="00340360"/>
    <w:rsid w:val="00340861"/>
    <w:rsid w:val="00340F5D"/>
    <w:rsid w:val="0034104C"/>
    <w:rsid w:val="003412B0"/>
    <w:rsid w:val="0034177D"/>
    <w:rsid w:val="003417F2"/>
    <w:rsid w:val="00341904"/>
    <w:rsid w:val="0034205C"/>
    <w:rsid w:val="00342361"/>
    <w:rsid w:val="003424B1"/>
    <w:rsid w:val="003427BA"/>
    <w:rsid w:val="00342B14"/>
    <w:rsid w:val="00342C0A"/>
    <w:rsid w:val="00342CE8"/>
    <w:rsid w:val="00342DF0"/>
    <w:rsid w:val="00342F04"/>
    <w:rsid w:val="0034334F"/>
    <w:rsid w:val="00343469"/>
    <w:rsid w:val="003439DA"/>
    <w:rsid w:val="00343C89"/>
    <w:rsid w:val="00343D9B"/>
    <w:rsid w:val="00343DDE"/>
    <w:rsid w:val="00343EC0"/>
    <w:rsid w:val="00344136"/>
    <w:rsid w:val="003442B4"/>
    <w:rsid w:val="003448FF"/>
    <w:rsid w:val="00344E06"/>
    <w:rsid w:val="003452E9"/>
    <w:rsid w:val="00345984"/>
    <w:rsid w:val="00345C11"/>
    <w:rsid w:val="00345DCB"/>
    <w:rsid w:val="00345E44"/>
    <w:rsid w:val="00345F92"/>
    <w:rsid w:val="003461C2"/>
    <w:rsid w:val="00346404"/>
    <w:rsid w:val="003466D7"/>
    <w:rsid w:val="003466DC"/>
    <w:rsid w:val="003468B6"/>
    <w:rsid w:val="00346B52"/>
    <w:rsid w:val="00347BA0"/>
    <w:rsid w:val="00347E30"/>
    <w:rsid w:val="00350045"/>
    <w:rsid w:val="003500C1"/>
    <w:rsid w:val="003504B4"/>
    <w:rsid w:val="0035068C"/>
    <w:rsid w:val="00350C0F"/>
    <w:rsid w:val="00350E7F"/>
    <w:rsid w:val="00350ED2"/>
    <w:rsid w:val="00351110"/>
    <w:rsid w:val="003511FC"/>
    <w:rsid w:val="0035120F"/>
    <w:rsid w:val="003512A8"/>
    <w:rsid w:val="003512CB"/>
    <w:rsid w:val="003518E4"/>
    <w:rsid w:val="00351A80"/>
    <w:rsid w:val="00351B14"/>
    <w:rsid w:val="00351DDC"/>
    <w:rsid w:val="00351EB9"/>
    <w:rsid w:val="0035213E"/>
    <w:rsid w:val="0035214E"/>
    <w:rsid w:val="003525D1"/>
    <w:rsid w:val="003525FC"/>
    <w:rsid w:val="00352CED"/>
    <w:rsid w:val="00353393"/>
    <w:rsid w:val="003534AE"/>
    <w:rsid w:val="003538CD"/>
    <w:rsid w:val="003538D8"/>
    <w:rsid w:val="00353D9D"/>
    <w:rsid w:val="003541EA"/>
    <w:rsid w:val="00354297"/>
    <w:rsid w:val="003542EA"/>
    <w:rsid w:val="003548B4"/>
    <w:rsid w:val="00354A31"/>
    <w:rsid w:val="00354AED"/>
    <w:rsid w:val="003551C9"/>
    <w:rsid w:val="0035527F"/>
    <w:rsid w:val="003557C8"/>
    <w:rsid w:val="0035581A"/>
    <w:rsid w:val="0035599A"/>
    <w:rsid w:val="00355DA0"/>
    <w:rsid w:val="003562E7"/>
    <w:rsid w:val="00356474"/>
    <w:rsid w:val="0035668C"/>
    <w:rsid w:val="00356926"/>
    <w:rsid w:val="00356964"/>
    <w:rsid w:val="00356B5E"/>
    <w:rsid w:val="0035710E"/>
    <w:rsid w:val="003571D9"/>
    <w:rsid w:val="0035760A"/>
    <w:rsid w:val="00357D02"/>
    <w:rsid w:val="00357E08"/>
    <w:rsid w:val="0036049E"/>
    <w:rsid w:val="00360B11"/>
    <w:rsid w:val="00360D99"/>
    <w:rsid w:val="0036134F"/>
    <w:rsid w:val="003614B1"/>
    <w:rsid w:val="00361918"/>
    <w:rsid w:val="003619AD"/>
    <w:rsid w:val="00361A62"/>
    <w:rsid w:val="00361AB1"/>
    <w:rsid w:val="00361CFE"/>
    <w:rsid w:val="00361D01"/>
    <w:rsid w:val="00361D67"/>
    <w:rsid w:val="00362721"/>
    <w:rsid w:val="00362A8F"/>
    <w:rsid w:val="00362DFB"/>
    <w:rsid w:val="00363292"/>
    <w:rsid w:val="0036359C"/>
    <w:rsid w:val="0036368A"/>
    <w:rsid w:val="00363AB0"/>
    <w:rsid w:val="00363D05"/>
    <w:rsid w:val="00364067"/>
    <w:rsid w:val="00364883"/>
    <w:rsid w:val="00364C14"/>
    <w:rsid w:val="00364C1B"/>
    <w:rsid w:val="00364CAC"/>
    <w:rsid w:val="00364CBF"/>
    <w:rsid w:val="003656E0"/>
    <w:rsid w:val="00365A5E"/>
    <w:rsid w:val="00365C97"/>
    <w:rsid w:val="00365CEA"/>
    <w:rsid w:val="003660B6"/>
    <w:rsid w:val="003660E7"/>
    <w:rsid w:val="003665B1"/>
    <w:rsid w:val="003665F6"/>
    <w:rsid w:val="00366614"/>
    <w:rsid w:val="003666DB"/>
    <w:rsid w:val="003667B9"/>
    <w:rsid w:val="00366CB0"/>
    <w:rsid w:val="00366D14"/>
    <w:rsid w:val="00366FF7"/>
    <w:rsid w:val="00367044"/>
    <w:rsid w:val="00367327"/>
    <w:rsid w:val="00367381"/>
    <w:rsid w:val="00367603"/>
    <w:rsid w:val="00367A15"/>
    <w:rsid w:val="00367AE3"/>
    <w:rsid w:val="00367B77"/>
    <w:rsid w:val="00367D7A"/>
    <w:rsid w:val="00367F9F"/>
    <w:rsid w:val="0037083E"/>
    <w:rsid w:val="00370ADA"/>
    <w:rsid w:val="00370DB3"/>
    <w:rsid w:val="00371DF0"/>
    <w:rsid w:val="00371E15"/>
    <w:rsid w:val="00371FDA"/>
    <w:rsid w:val="003724D3"/>
    <w:rsid w:val="003725CF"/>
    <w:rsid w:val="0037264E"/>
    <w:rsid w:val="00372B83"/>
    <w:rsid w:val="00372D10"/>
    <w:rsid w:val="00372F2B"/>
    <w:rsid w:val="00372F6A"/>
    <w:rsid w:val="003731B8"/>
    <w:rsid w:val="003735F0"/>
    <w:rsid w:val="00373AB6"/>
    <w:rsid w:val="00373ADF"/>
    <w:rsid w:val="00373B00"/>
    <w:rsid w:val="00373BD3"/>
    <w:rsid w:val="00373E0C"/>
    <w:rsid w:val="00374258"/>
    <w:rsid w:val="00374458"/>
    <w:rsid w:val="00374786"/>
    <w:rsid w:val="00374947"/>
    <w:rsid w:val="003749F4"/>
    <w:rsid w:val="00374C8A"/>
    <w:rsid w:val="00375192"/>
    <w:rsid w:val="0037522E"/>
    <w:rsid w:val="0037546D"/>
    <w:rsid w:val="00375EDE"/>
    <w:rsid w:val="003762F1"/>
    <w:rsid w:val="0037638D"/>
    <w:rsid w:val="00376500"/>
    <w:rsid w:val="0037687B"/>
    <w:rsid w:val="00376D3C"/>
    <w:rsid w:val="00376F04"/>
    <w:rsid w:val="00377062"/>
    <w:rsid w:val="00377368"/>
    <w:rsid w:val="003774FA"/>
    <w:rsid w:val="00377550"/>
    <w:rsid w:val="00377904"/>
    <w:rsid w:val="00377A99"/>
    <w:rsid w:val="00377DF5"/>
    <w:rsid w:val="0038013E"/>
    <w:rsid w:val="0038014B"/>
    <w:rsid w:val="003803F7"/>
    <w:rsid w:val="003804BC"/>
    <w:rsid w:val="0038060A"/>
    <w:rsid w:val="00380745"/>
    <w:rsid w:val="003808BF"/>
    <w:rsid w:val="003808FD"/>
    <w:rsid w:val="00380ABB"/>
    <w:rsid w:val="00380AC1"/>
    <w:rsid w:val="00380D06"/>
    <w:rsid w:val="00381153"/>
    <w:rsid w:val="00381AB3"/>
    <w:rsid w:val="00382272"/>
    <w:rsid w:val="003829C4"/>
    <w:rsid w:val="003829EA"/>
    <w:rsid w:val="00382B41"/>
    <w:rsid w:val="00382F26"/>
    <w:rsid w:val="0038313A"/>
    <w:rsid w:val="00383410"/>
    <w:rsid w:val="003834D6"/>
    <w:rsid w:val="00383C1B"/>
    <w:rsid w:val="00383E90"/>
    <w:rsid w:val="00383EEF"/>
    <w:rsid w:val="0038400C"/>
    <w:rsid w:val="003842F7"/>
    <w:rsid w:val="00384975"/>
    <w:rsid w:val="00384BD1"/>
    <w:rsid w:val="00385084"/>
    <w:rsid w:val="0038547E"/>
    <w:rsid w:val="003854A7"/>
    <w:rsid w:val="0038580A"/>
    <w:rsid w:val="003858F0"/>
    <w:rsid w:val="00385AA7"/>
    <w:rsid w:val="00385CAE"/>
    <w:rsid w:val="00385F4D"/>
    <w:rsid w:val="00385F7C"/>
    <w:rsid w:val="003864C4"/>
    <w:rsid w:val="00386756"/>
    <w:rsid w:val="00386BAF"/>
    <w:rsid w:val="00386E3B"/>
    <w:rsid w:val="00386EAB"/>
    <w:rsid w:val="00387559"/>
    <w:rsid w:val="00387C9D"/>
    <w:rsid w:val="00387D19"/>
    <w:rsid w:val="00390297"/>
    <w:rsid w:val="0039093F"/>
    <w:rsid w:val="00390B6C"/>
    <w:rsid w:val="00390BD8"/>
    <w:rsid w:val="00390F41"/>
    <w:rsid w:val="00390FAA"/>
    <w:rsid w:val="0039112C"/>
    <w:rsid w:val="00391748"/>
    <w:rsid w:val="0039195B"/>
    <w:rsid w:val="00391D4F"/>
    <w:rsid w:val="00391DA7"/>
    <w:rsid w:val="00392537"/>
    <w:rsid w:val="003926C4"/>
    <w:rsid w:val="003928DD"/>
    <w:rsid w:val="00392D80"/>
    <w:rsid w:val="00392EC4"/>
    <w:rsid w:val="0039349B"/>
    <w:rsid w:val="00393522"/>
    <w:rsid w:val="00393B6B"/>
    <w:rsid w:val="00393BE4"/>
    <w:rsid w:val="00393D23"/>
    <w:rsid w:val="00393DF3"/>
    <w:rsid w:val="00393F30"/>
    <w:rsid w:val="0039401D"/>
    <w:rsid w:val="003943A5"/>
    <w:rsid w:val="00394528"/>
    <w:rsid w:val="0039454F"/>
    <w:rsid w:val="003945FA"/>
    <w:rsid w:val="0039486F"/>
    <w:rsid w:val="003949F9"/>
    <w:rsid w:val="00394D5A"/>
    <w:rsid w:val="00394F35"/>
    <w:rsid w:val="00394F86"/>
    <w:rsid w:val="00395164"/>
    <w:rsid w:val="0039518A"/>
    <w:rsid w:val="003955C1"/>
    <w:rsid w:val="0039577A"/>
    <w:rsid w:val="00395BC0"/>
    <w:rsid w:val="00395D19"/>
    <w:rsid w:val="00395E0A"/>
    <w:rsid w:val="00396032"/>
    <w:rsid w:val="0039710F"/>
    <w:rsid w:val="003972C3"/>
    <w:rsid w:val="0039767B"/>
    <w:rsid w:val="0039771F"/>
    <w:rsid w:val="003977E1"/>
    <w:rsid w:val="00397B60"/>
    <w:rsid w:val="00397BBF"/>
    <w:rsid w:val="003A0304"/>
    <w:rsid w:val="003A0309"/>
    <w:rsid w:val="003A07F8"/>
    <w:rsid w:val="003A0B20"/>
    <w:rsid w:val="003A16A3"/>
    <w:rsid w:val="003A190D"/>
    <w:rsid w:val="003A1B89"/>
    <w:rsid w:val="003A1CDB"/>
    <w:rsid w:val="003A1E28"/>
    <w:rsid w:val="003A20D5"/>
    <w:rsid w:val="003A28D8"/>
    <w:rsid w:val="003A2AB4"/>
    <w:rsid w:val="003A2D77"/>
    <w:rsid w:val="003A314A"/>
    <w:rsid w:val="003A34A9"/>
    <w:rsid w:val="003A36DF"/>
    <w:rsid w:val="003A3B72"/>
    <w:rsid w:val="003A3C16"/>
    <w:rsid w:val="003A3DED"/>
    <w:rsid w:val="003A4502"/>
    <w:rsid w:val="003A4769"/>
    <w:rsid w:val="003A4AAB"/>
    <w:rsid w:val="003A4C62"/>
    <w:rsid w:val="003A4FFB"/>
    <w:rsid w:val="003A5366"/>
    <w:rsid w:val="003A550C"/>
    <w:rsid w:val="003A571B"/>
    <w:rsid w:val="003A5A16"/>
    <w:rsid w:val="003A5A52"/>
    <w:rsid w:val="003A5B8C"/>
    <w:rsid w:val="003A5BE2"/>
    <w:rsid w:val="003A5C50"/>
    <w:rsid w:val="003A6741"/>
    <w:rsid w:val="003A67AD"/>
    <w:rsid w:val="003A6A4E"/>
    <w:rsid w:val="003A6B1D"/>
    <w:rsid w:val="003A6DDB"/>
    <w:rsid w:val="003A723E"/>
    <w:rsid w:val="003A7668"/>
    <w:rsid w:val="003A788D"/>
    <w:rsid w:val="003A7F04"/>
    <w:rsid w:val="003B0001"/>
    <w:rsid w:val="003B030F"/>
    <w:rsid w:val="003B06CD"/>
    <w:rsid w:val="003B0898"/>
    <w:rsid w:val="003B0B80"/>
    <w:rsid w:val="003B0C26"/>
    <w:rsid w:val="003B0C50"/>
    <w:rsid w:val="003B1320"/>
    <w:rsid w:val="003B1780"/>
    <w:rsid w:val="003B1A96"/>
    <w:rsid w:val="003B2149"/>
    <w:rsid w:val="003B2530"/>
    <w:rsid w:val="003B28BA"/>
    <w:rsid w:val="003B2AA1"/>
    <w:rsid w:val="003B2F69"/>
    <w:rsid w:val="003B31CB"/>
    <w:rsid w:val="003B36F4"/>
    <w:rsid w:val="003B3983"/>
    <w:rsid w:val="003B3A06"/>
    <w:rsid w:val="003B3B26"/>
    <w:rsid w:val="003B40A3"/>
    <w:rsid w:val="003B4283"/>
    <w:rsid w:val="003B42B9"/>
    <w:rsid w:val="003B45F5"/>
    <w:rsid w:val="003B4709"/>
    <w:rsid w:val="003B48FA"/>
    <w:rsid w:val="003B4ACE"/>
    <w:rsid w:val="003B4B4D"/>
    <w:rsid w:val="003B4C4D"/>
    <w:rsid w:val="003B4CA8"/>
    <w:rsid w:val="003B4E68"/>
    <w:rsid w:val="003B4F86"/>
    <w:rsid w:val="003B4FAE"/>
    <w:rsid w:val="003B506B"/>
    <w:rsid w:val="003B5090"/>
    <w:rsid w:val="003B5346"/>
    <w:rsid w:val="003B5353"/>
    <w:rsid w:val="003B546B"/>
    <w:rsid w:val="003B56B2"/>
    <w:rsid w:val="003B5D63"/>
    <w:rsid w:val="003B5E7E"/>
    <w:rsid w:val="003B61D8"/>
    <w:rsid w:val="003B64E2"/>
    <w:rsid w:val="003B665D"/>
    <w:rsid w:val="003B6A9D"/>
    <w:rsid w:val="003B6E42"/>
    <w:rsid w:val="003B6E45"/>
    <w:rsid w:val="003B75CE"/>
    <w:rsid w:val="003B7AD0"/>
    <w:rsid w:val="003B7B42"/>
    <w:rsid w:val="003B7B97"/>
    <w:rsid w:val="003B7E15"/>
    <w:rsid w:val="003C0061"/>
    <w:rsid w:val="003C0144"/>
    <w:rsid w:val="003C015C"/>
    <w:rsid w:val="003C01B4"/>
    <w:rsid w:val="003C0353"/>
    <w:rsid w:val="003C0653"/>
    <w:rsid w:val="003C06F6"/>
    <w:rsid w:val="003C0B5D"/>
    <w:rsid w:val="003C0EA7"/>
    <w:rsid w:val="003C0EE3"/>
    <w:rsid w:val="003C1147"/>
    <w:rsid w:val="003C12E1"/>
    <w:rsid w:val="003C164D"/>
    <w:rsid w:val="003C1952"/>
    <w:rsid w:val="003C1EDF"/>
    <w:rsid w:val="003C280F"/>
    <w:rsid w:val="003C2B75"/>
    <w:rsid w:val="003C3083"/>
    <w:rsid w:val="003C3190"/>
    <w:rsid w:val="003C3276"/>
    <w:rsid w:val="003C3950"/>
    <w:rsid w:val="003C3A53"/>
    <w:rsid w:val="003C450B"/>
    <w:rsid w:val="003C4596"/>
    <w:rsid w:val="003C4740"/>
    <w:rsid w:val="003C4A86"/>
    <w:rsid w:val="003C4A92"/>
    <w:rsid w:val="003C4BD3"/>
    <w:rsid w:val="003C4CD0"/>
    <w:rsid w:val="003C4F26"/>
    <w:rsid w:val="003C5669"/>
    <w:rsid w:val="003C59FB"/>
    <w:rsid w:val="003C5F23"/>
    <w:rsid w:val="003C6078"/>
    <w:rsid w:val="003C60CE"/>
    <w:rsid w:val="003C629D"/>
    <w:rsid w:val="003C63B9"/>
    <w:rsid w:val="003C6BA4"/>
    <w:rsid w:val="003C7093"/>
    <w:rsid w:val="003C7609"/>
    <w:rsid w:val="003C76CB"/>
    <w:rsid w:val="003C799C"/>
    <w:rsid w:val="003D00AD"/>
    <w:rsid w:val="003D04B1"/>
    <w:rsid w:val="003D1182"/>
    <w:rsid w:val="003D12A4"/>
    <w:rsid w:val="003D1973"/>
    <w:rsid w:val="003D1AC4"/>
    <w:rsid w:val="003D1B51"/>
    <w:rsid w:val="003D1BCE"/>
    <w:rsid w:val="003D1CBA"/>
    <w:rsid w:val="003D202F"/>
    <w:rsid w:val="003D231B"/>
    <w:rsid w:val="003D23E1"/>
    <w:rsid w:val="003D251A"/>
    <w:rsid w:val="003D2603"/>
    <w:rsid w:val="003D2665"/>
    <w:rsid w:val="003D312E"/>
    <w:rsid w:val="003D37FB"/>
    <w:rsid w:val="003D39E2"/>
    <w:rsid w:val="003D3DCB"/>
    <w:rsid w:val="003D3F54"/>
    <w:rsid w:val="003D4009"/>
    <w:rsid w:val="003D45ED"/>
    <w:rsid w:val="003D48F5"/>
    <w:rsid w:val="003D49CC"/>
    <w:rsid w:val="003D4AFF"/>
    <w:rsid w:val="003D4CF2"/>
    <w:rsid w:val="003D4E07"/>
    <w:rsid w:val="003D4F87"/>
    <w:rsid w:val="003D51D2"/>
    <w:rsid w:val="003D55DA"/>
    <w:rsid w:val="003D574C"/>
    <w:rsid w:val="003D583F"/>
    <w:rsid w:val="003D5BEA"/>
    <w:rsid w:val="003D5DFB"/>
    <w:rsid w:val="003D5E19"/>
    <w:rsid w:val="003D5EB9"/>
    <w:rsid w:val="003D5F46"/>
    <w:rsid w:val="003D5FA2"/>
    <w:rsid w:val="003D6211"/>
    <w:rsid w:val="003D6329"/>
    <w:rsid w:val="003D6807"/>
    <w:rsid w:val="003D6A21"/>
    <w:rsid w:val="003D6F6D"/>
    <w:rsid w:val="003D70C2"/>
    <w:rsid w:val="003D739A"/>
    <w:rsid w:val="003D7CD1"/>
    <w:rsid w:val="003D7D59"/>
    <w:rsid w:val="003D7E8A"/>
    <w:rsid w:val="003D7EA5"/>
    <w:rsid w:val="003E0270"/>
    <w:rsid w:val="003E02F5"/>
    <w:rsid w:val="003E0404"/>
    <w:rsid w:val="003E0623"/>
    <w:rsid w:val="003E06E1"/>
    <w:rsid w:val="003E0AD1"/>
    <w:rsid w:val="003E15A2"/>
    <w:rsid w:val="003E16C9"/>
    <w:rsid w:val="003E1996"/>
    <w:rsid w:val="003E1B53"/>
    <w:rsid w:val="003E1D6D"/>
    <w:rsid w:val="003E1EFB"/>
    <w:rsid w:val="003E21E6"/>
    <w:rsid w:val="003E225F"/>
    <w:rsid w:val="003E2269"/>
    <w:rsid w:val="003E229F"/>
    <w:rsid w:val="003E2399"/>
    <w:rsid w:val="003E2454"/>
    <w:rsid w:val="003E2696"/>
    <w:rsid w:val="003E27D9"/>
    <w:rsid w:val="003E2BF4"/>
    <w:rsid w:val="003E2CF8"/>
    <w:rsid w:val="003E2F30"/>
    <w:rsid w:val="003E32BA"/>
    <w:rsid w:val="003E403B"/>
    <w:rsid w:val="003E4403"/>
    <w:rsid w:val="003E4D78"/>
    <w:rsid w:val="003E4E77"/>
    <w:rsid w:val="003E4FF6"/>
    <w:rsid w:val="003E50C8"/>
    <w:rsid w:val="003E5479"/>
    <w:rsid w:val="003E548B"/>
    <w:rsid w:val="003E5552"/>
    <w:rsid w:val="003E570C"/>
    <w:rsid w:val="003E5884"/>
    <w:rsid w:val="003E60FE"/>
    <w:rsid w:val="003E6B79"/>
    <w:rsid w:val="003E6DB4"/>
    <w:rsid w:val="003E6EDC"/>
    <w:rsid w:val="003E7163"/>
    <w:rsid w:val="003E795A"/>
    <w:rsid w:val="003E798F"/>
    <w:rsid w:val="003E7C18"/>
    <w:rsid w:val="003F06EE"/>
    <w:rsid w:val="003F0A42"/>
    <w:rsid w:val="003F0A81"/>
    <w:rsid w:val="003F0DA4"/>
    <w:rsid w:val="003F1235"/>
    <w:rsid w:val="003F14D7"/>
    <w:rsid w:val="003F1919"/>
    <w:rsid w:val="003F1B72"/>
    <w:rsid w:val="003F1F8D"/>
    <w:rsid w:val="003F2173"/>
    <w:rsid w:val="003F267F"/>
    <w:rsid w:val="003F282B"/>
    <w:rsid w:val="003F2951"/>
    <w:rsid w:val="003F2CCC"/>
    <w:rsid w:val="003F3101"/>
    <w:rsid w:val="003F3472"/>
    <w:rsid w:val="003F3C3C"/>
    <w:rsid w:val="003F3EC3"/>
    <w:rsid w:val="003F3FBF"/>
    <w:rsid w:val="003F431D"/>
    <w:rsid w:val="003F46BA"/>
    <w:rsid w:val="003F491D"/>
    <w:rsid w:val="003F4FA0"/>
    <w:rsid w:val="003F5029"/>
    <w:rsid w:val="003F5B74"/>
    <w:rsid w:val="003F5C3B"/>
    <w:rsid w:val="003F5D72"/>
    <w:rsid w:val="003F5DD6"/>
    <w:rsid w:val="003F62A1"/>
    <w:rsid w:val="003F675A"/>
    <w:rsid w:val="003F6C5A"/>
    <w:rsid w:val="003F6D9F"/>
    <w:rsid w:val="003F6F13"/>
    <w:rsid w:val="003F7090"/>
    <w:rsid w:val="003F7134"/>
    <w:rsid w:val="003F73CC"/>
    <w:rsid w:val="003F741A"/>
    <w:rsid w:val="003F76B4"/>
    <w:rsid w:val="003F790D"/>
    <w:rsid w:val="003F7F7B"/>
    <w:rsid w:val="004001B4"/>
    <w:rsid w:val="00400453"/>
    <w:rsid w:val="004009C4"/>
    <w:rsid w:val="00400A37"/>
    <w:rsid w:val="00400E16"/>
    <w:rsid w:val="00400E66"/>
    <w:rsid w:val="00400EE2"/>
    <w:rsid w:val="00400EF1"/>
    <w:rsid w:val="00400FC4"/>
    <w:rsid w:val="00401175"/>
    <w:rsid w:val="004011BF"/>
    <w:rsid w:val="004013D1"/>
    <w:rsid w:val="00401974"/>
    <w:rsid w:val="004019EA"/>
    <w:rsid w:val="0040254E"/>
    <w:rsid w:val="004027E6"/>
    <w:rsid w:val="00402E36"/>
    <w:rsid w:val="00403047"/>
    <w:rsid w:val="00403326"/>
    <w:rsid w:val="00403819"/>
    <w:rsid w:val="00403ABF"/>
    <w:rsid w:val="0040423F"/>
    <w:rsid w:val="0040493F"/>
    <w:rsid w:val="00404946"/>
    <w:rsid w:val="00404A31"/>
    <w:rsid w:val="00404C1B"/>
    <w:rsid w:val="00404C43"/>
    <w:rsid w:val="00404FAF"/>
    <w:rsid w:val="004051F5"/>
    <w:rsid w:val="00405956"/>
    <w:rsid w:val="004065C3"/>
    <w:rsid w:val="0040687F"/>
    <w:rsid w:val="00406B59"/>
    <w:rsid w:val="00406B8D"/>
    <w:rsid w:val="00406DFA"/>
    <w:rsid w:val="00406EC6"/>
    <w:rsid w:val="00406F07"/>
    <w:rsid w:val="00407050"/>
    <w:rsid w:val="004070A1"/>
    <w:rsid w:val="00407139"/>
    <w:rsid w:val="00407268"/>
    <w:rsid w:val="004072E4"/>
    <w:rsid w:val="004073FB"/>
    <w:rsid w:val="004078FE"/>
    <w:rsid w:val="00407AFD"/>
    <w:rsid w:val="00407BA4"/>
    <w:rsid w:val="0041076E"/>
    <w:rsid w:val="004107A7"/>
    <w:rsid w:val="00410843"/>
    <w:rsid w:val="00410B35"/>
    <w:rsid w:val="00410B36"/>
    <w:rsid w:val="00410CFF"/>
    <w:rsid w:val="00410E62"/>
    <w:rsid w:val="0041107C"/>
    <w:rsid w:val="00411425"/>
    <w:rsid w:val="0041144D"/>
    <w:rsid w:val="0041151F"/>
    <w:rsid w:val="00411746"/>
    <w:rsid w:val="00411A72"/>
    <w:rsid w:val="00411B46"/>
    <w:rsid w:val="00411CE6"/>
    <w:rsid w:val="004121C8"/>
    <w:rsid w:val="00412287"/>
    <w:rsid w:val="00412790"/>
    <w:rsid w:val="00412919"/>
    <w:rsid w:val="00412B3A"/>
    <w:rsid w:val="00412CD6"/>
    <w:rsid w:val="004130B7"/>
    <w:rsid w:val="0041388E"/>
    <w:rsid w:val="0041392E"/>
    <w:rsid w:val="00413B46"/>
    <w:rsid w:val="00413C4C"/>
    <w:rsid w:val="00413DEE"/>
    <w:rsid w:val="00413EE8"/>
    <w:rsid w:val="004140BD"/>
    <w:rsid w:val="004144F0"/>
    <w:rsid w:val="004149A8"/>
    <w:rsid w:val="00414A3C"/>
    <w:rsid w:val="00414BED"/>
    <w:rsid w:val="00414BF5"/>
    <w:rsid w:val="004156FF"/>
    <w:rsid w:val="00415789"/>
    <w:rsid w:val="0041584B"/>
    <w:rsid w:val="00415993"/>
    <w:rsid w:val="004159F2"/>
    <w:rsid w:val="00415B6B"/>
    <w:rsid w:val="00415EDA"/>
    <w:rsid w:val="00416075"/>
    <w:rsid w:val="00416129"/>
    <w:rsid w:val="004161F9"/>
    <w:rsid w:val="004162BA"/>
    <w:rsid w:val="0041651D"/>
    <w:rsid w:val="0041661C"/>
    <w:rsid w:val="0041663D"/>
    <w:rsid w:val="0041666E"/>
    <w:rsid w:val="00417270"/>
    <w:rsid w:val="004176CF"/>
    <w:rsid w:val="00417A21"/>
    <w:rsid w:val="00417B46"/>
    <w:rsid w:val="00417B5E"/>
    <w:rsid w:val="004200BF"/>
    <w:rsid w:val="00420561"/>
    <w:rsid w:val="00420880"/>
    <w:rsid w:val="00420B34"/>
    <w:rsid w:val="00420DFD"/>
    <w:rsid w:val="00420FC5"/>
    <w:rsid w:val="00421638"/>
    <w:rsid w:val="00421739"/>
    <w:rsid w:val="0042225D"/>
    <w:rsid w:val="00422266"/>
    <w:rsid w:val="004223F5"/>
    <w:rsid w:val="004224FB"/>
    <w:rsid w:val="00423309"/>
    <w:rsid w:val="004238F0"/>
    <w:rsid w:val="00423C98"/>
    <w:rsid w:val="00423D26"/>
    <w:rsid w:val="004241FB"/>
    <w:rsid w:val="00424326"/>
    <w:rsid w:val="00424537"/>
    <w:rsid w:val="00424575"/>
    <w:rsid w:val="004248F2"/>
    <w:rsid w:val="004249AA"/>
    <w:rsid w:val="00424B62"/>
    <w:rsid w:val="00425130"/>
    <w:rsid w:val="004254F1"/>
    <w:rsid w:val="0042552E"/>
    <w:rsid w:val="00425BD5"/>
    <w:rsid w:val="004260ED"/>
    <w:rsid w:val="004263DE"/>
    <w:rsid w:val="00426707"/>
    <w:rsid w:val="004267E7"/>
    <w:rsid w:val="0042680E"/>
    <w:rsid w:val="00426E56"/>
    <w:rsid w:val="00427423"/>
    <w:rsid w:val="00427425"/>
    <w:rsid w:val="00427716"/>
    <w:rsid w:val="00427E2C"/>
    <w:rsid w:val="00427FCA"/>
    <w:rsid w:val="00430853"/>
    <w:rsid w:val="00430916"/>
    <w:rsid w:val="004309AC"/>
    <w:rsid w:val="004309CE"/>
    <w:rsid w:val="00430AAD"/>
    <w:rsid w:val="00430B57"/>
    <w:rsid w:val="00430F0F"/>
    <w:rsid w:val="00430FBD"/>
    <w:rsid w:val="0043100B"/>
    <w:rsid w:val="0043139D"/>
    <w:rsid w:val="0043178A"/>
    <w:rsid w:val="00431CDA"/>
    <w:rsid w:val="00431CEC"/>
    <w:rsid w:val="00431DED"/>
    <w:rsid w:val="00431E8E"/>
    <w:rsid w:val="0043211C"/>
    <w:rsid w:val="00432129"/>
    <w:rsid w:val="004321E0"/>
    <w:rsid w:val="00432268"/>
    <w:rsid w:val="004323E5"/>
    <w:rsid w:val="004325D3"/>
    <w:rsid w:val="00432660"/>
    <w:rsid w:val="00432D2F"/>
    <w:rsid w:val="00432D97"/>
    <w:rsid w:val="00432EE1"/>
    <w:rsid w:val="00433091"/>
    <w:rsid w:val="00433561"/>
    <w:rsid w:val="004340D5"/>
    <w:rsid w:val="004340DE"/>
    <w:rsid w:val="00434129"/>
    <w:rsid w:val="00434854"/>
    <w:rsid w:val="00434A49"/>
    <w:rsid w:val="00435043"/>
    <w:rsid w:val="00435078"/>
    <w:rsid w:val="0043511D"/>
    <w:rsid w:val="00435163"/>
    <w:rsid w:val="00435366"/>
    <w:rsid w:val="0043550C"/>
    <w:rsid w:val="0043568F"/>
    <w:rsid w:val="004359DA"/>
    <w:rsid w:val="00435B30"/>
    <w:rsid w:val="00436095"/>
    <w:rsid w:val="0043625C"/>
    <w:rsid w:val="00436721"/>
    <w:rsid w:val="00436DF3"/>
    <w:rsid w:val="00437A0B"/>
    <w:rsid w:val="00437DE4"/>
    <w:rsid w:val="0044006A"/>
    <w:rsid w:val="0044007A"/>
    <w:rsid w:val="004403ED"/>
    <w:rsid w:val="004405A2"/>
    <w:rsid w:val="004405AF"/>
    <w:rsid w:val="004405FE"/>
    <w:rsid w:val="00441596"/>
    <w:rsid w:val="00441767"/>
    <w:rsid w:val="00441B5A"/>
    <w:rsid w:val="00441CE4"/>
    <w:rsid w:val="004420DA"/>
    <w:rsid w:val="00442385"/>
    <w:rsid w:val="004424FC"/>
    <w:rsid w:val="004426C5"/>
    <w:rsid w:val="0044270B"/>
    <w:rsid w:val="00443289"/>
    <w:rsid w:val="004435EF"/>
    <w:rsid w:val="0044376E"/>
    <w:rsid w:val="004438AD"/>
    <w:rsid w:val="004438FE"/>
    <w:rsid w:val="00443B9A"/>
    <w:rsid w:val="004446AF"/>
    <w:rsid w:val="00444868"/>
    <w:rsid w:val="00444D9F"/>
    <w:rsid w:val="004451B6"/>
    <w:rsid w:val="00445437"/>
    <w:rsid w:val="004455F9"/>
    <w:rsid w:val="004456F5"/>
    <w:rsid w:val="00445C9E"/>
    <w:rsid w:val="00446004"/>
    <w:rsid w:val="00446205"/>
    <w:rsid w:val="004462F4"/>
    <w:rsid w:val="00446323"/>
    <w:rsid w:val="004469E1"/>
    <w:rsid w:val="00446B98"/>
    <w:rsid w:val="00446DE3"/>
    <w:rsid w:val="0044740D"/>
    <w:rsid w:val="00447534"/>
    <w:rsid w:val="00447F1D"/>
    <w:rsid w:val="00450793"/>
    <w:rsid w:val="00450876"/>
    <w:rsid w:val="004509D2"/>
    <w:rsid w:val="00450DE9"/>
    <w:rsid w:val="004510B4"/>
    <w:rsid w:val="004511B2"/>
    <w:rsid w:val="00451B9A"/>
    <w:rsid w:val="00451C24"/>
    <w:rsid w:val="004521FA"/>
    <w:rsid w:val="0045267E"/>
    <w:rsid w:val="00452721"/>
    <w:rsid w:val="00452ACF"/>
    <w:rsid w:val="00452B08"/>
    <w:rsid w:val="0045303E"/>
    <w:rsid w:val="00453052"/>
    <w:rsid w:val="00453401"/>
    <w:rsid w:val="004535AE"/>
    <w:rsid w:val="004537F7"/>
    <w:rsid w:val="0045398D"/>
    <w:rsid w:val="00453A00"/>
    <w:rsid w:val="00453C64"/>
    <w:rsid w:val="00453D69"/>
    <w:rsid w:val="00454046"/>
    <w:rsid w:val="00454282"/>
    <w:rsid w:val="00454294"/>
    <w:rsid w:val="004542CD"/>
    <w:rsid w:val="00454401"/>
    <w:rsid w:val="004547EC"/>
    <w:rsid w:val="0045480B"/>
    <w:rsid w:val="00454969"/>
    <w:rsid w:val="00454CC5"/>
    <w:rsid w:val="00454E44"/>
    <w:rsid w:val="00455232"/>
    <w:rsid w:val="00455591"/>
    <w:rsid w:val="00455716"/>
    <w:rsid w:val="00455894"/>
    <w:rsid w:val="00455957"/>
    <w:rsid w:val="00455963"/>
    <w:rsid w:val="00455978"/>
    <w:rsid w:val="00455B59"/>
    <w:rsid w:val="00455D22"/>
    <w:rsid w:val="00455E7D"/>
    <w:rsid w:val="0045641A"/>
    <w:rsid w:val="004569BB"/>
    <w:rsid w:val="00456E11"/>
    <w:rsid w:val="004573A8"/>
    <w:rsid w:val="00457432"/>
    <w:rsid w:val="004579BD"/>
    <w:rsid w:val="00457A03"/>
    <w:rsid w:val="00457D51"/>
    <w:rsid w:val="00457EDC"/>
    <w:rsid w:val="0046033B"/>
    <w:rsid w:val="0046045D"/>
    <w:rsid w:val="00460703"/>
    <w:rsid w:val="004608EC"/>
    <w:rsid w:val="00460BA5"/>
    <w:rsid w:val="00460D1E"/>
    <w:rsid w:val="00460D2A"/>
    <w:rsid w:val="00460D84"/>
    <w:rsid w:val="00460F05"/>
    <w:rsid w:val="00461029"/>
    <w:rsid w:val="004612EB"/>
    <w:rsid w:val="00461875"/>
    <w:rsid w:val="00461E4A"/>
    <w:rsid w:val="004620C2"/>
    <w:rsid w:val="0046244E"/>
    <w:rsid w:val="00462567"/>
    <w:rsid w:val="0046294A"/>
    <w:rsid w:val="00462A00"/>
    <w:rsid w:val="00462C91"/>
    <w:rsid w:val="00462FF0"/>
    <w:rsid w:val="00463354"/>
    <w:rsid w:val="004634D3"/>
    <w:rsid w:val="00463562"/>
    <w:rsid w:val="00463858"/>
    <w:rsid w:val="00463A14"/>
    <w:rsid w:val="00463C78"/>
    <w:rsid w:val="00463EC5"/>
    <w:rsid w:val="00463EF2"/>
    <w:rsid w:val="0046420B"/>
    <w:rsid w:val="00464245"/>
    <w:rsid w:val="00464279"/>
    <w:rsid w:val="004643C8"/>
    <w:rsid w:val="00464423"/>
    <w:rsid w:val="0046496E"/>
    <w:rsid w:val="00464A32"/>
    <w:rsid w:val="00464B29"/>
    <w:rsid w:val="00464CF0"/>
    <w:rsid w:val="004651E7"/>
    <w:rsid w:val="004654F3"/>
    <w:rsid w:val="00465F72"/>
    <w:rsid w:val="00465F7F"/>
    <w:rsid w:val="00466049"/>
    <w:rsid w:val="004663D7"/>
    <w:rsid w:val="0046676F"/>
    <w:rsid w:val="00466893"/>
    <w:rsid w:val="00466A0E"/>
    <w:rsid w:val="00466C44"/>
    <w:rsid w:val="00466D45"/>
    <w:rsid w:val="00467315"/>
    <w:rsid w:val="00467635"/>
    <w:rsid w:val="004676A8"/>
    <w:rsid w:val="004679A7"/>
    <w:rsid w:val="00467AB6"/>
    <w:rsid w:val="00467AF0"/>
    <w:rsid w:val="00467B11"/>
    <w:rsid w:val="00467F0A"/>
    <w:rsid w:val="004703A5"/>
    <w:rsid w:val="004704D3"/>
    <w:rsid w:val="00470741"/>
    <w:rsid w:val="00470AB7"/>
    <w:rsid w:val="00470D0A"/>
    <w:rsid w:val="004710A5"/>
    <w:rsid w:val="00471691"/>
    <w:rsid w:val="004716CC"/>
    <w:rsid w:val="00471946"/>
    <w:rsid w:val="00471DD1"/>
    <w:rsid w:val="00471F0F"/>
    <w:rsid w:val="00472161"/>
    <w:rsid w:val="00472268"/>
    <w:rsid w:val="00472799"/>
    <w:rsid w:val="00472996"/>
    <w:rsid w:val="00472A28"/>
    <w:rsid w:val="00472CA3"/>
    <w:rsid w:val="0047317E"/>
    <w:rsid w:val="00473260"/>
    <w:rsid w:val="0047349B"/>
    <w:rsid w:val="00473A37"/>
    <w:rsid w:val="004743B6"/>
    <w:rsid w:val="00474E8C"/>
    <w:rsid w:val="00474FA7"/>
    <w:rsid w:val="00474FD2"/>
    <w:rsid w:val="004751BD"/>
    <w:rsid w:val="004757FA"/>
    <w:rsid w:val="00476078"/>
    <w:rsid w:val="00476190"/>
    <w:rsid w:val="004762DB"/>
    <w:rsid w:val="00476C98"/>
    <w:rsid w:val="00476D36"/>
    <w:rsid w:val="00476F8B"/>
    <w:rsid w:val="004771B8"/>
    <w:rsid w:val="004777F4"/>
    <w:rsid w:val="004777F8"/>
    <w:rsid w:val="00477C91"/>
    <w:rsid w:val="00477D86"/>
    <w:rsid w:val="00480431"/>
    <w:rsid w:val="00480D89"/>
    <w:rsid w:val="00480DEE"/>
    <w:rsid w:val="00480E93"/>
    <w:rsid w:val="00481007"/>
    <w:rsid w:val="0048103A"/>
    <w:rsid w:val="00481129"/>
    <w:rsid w:val="004812D8"/>
    <w:rsid w:val="004814FA"/>
    <w:rsid w:val="00481842"/>
    <w:rsid w:val="00481CAC"/>
    <w:rsid w:val="00481D77"/>
    <w:rsid w:val="00481F35"/>
    <w:rsid w:val="00481F7F"/>
    <w:rsid w:val="004822AB"/>
    <w:rsid w:val="0048247F"/>
    <w:rsid w:val="00482698"/>
    <w:rsid w:val="0048284E"/>
    <w:rsid w:val="00482D2C"/>
    <w:rsid w:val="00483464"/>
    <w:rsid w:val="00483C04"/>
    <w:rsid w:val="00483C89"/>
    <w:rsid w:val="00483F1D"/>
    <w:rsid w:val="00483F6F"/>
    <w:rsid w:val="00484065"/>
    <w:rsid w:val="00484124"/>
    <w:rsid w:val="0048439F"/>
    <w:rsid w:val="00484566"/>
    <w:rsid w:val="00484646"/>
    <w:rsid w:val="00484A59"/>
    <w:rsid w:val="00484F49"/>
    <w:rsid w:val="004851B2"/>
    <w:rsid w:val="004851DF"/>
    <w:rsid w:val="00485436"/>
    <w:rsid w:val="004855AF"/>
    <w:rsid w:val="00485AAB"/>
    <w:rsid w:val="00485D0C"/>
    <w:rsid w:val="00485EB3"/>
    <w:rsid w:val="0048624B"/>
    <w:rsid w:val="0048658A"/>
    <w:rsid w:val="00486969"/>
    <w:rsid w:val="00486A79"/>
    <w:rsid w:val="00486D0C"/>
    <w:rsid w:val="00486DFD"/>
    <w:rsid w:val="00486F4F"/>
    <w:rsid w:val="0048759D"/>
    <w:rsid w:val="00487667"/>
    <w:rsid w:val="004876BC"/>
    <w:rsid w:val="004876C5"/>
    <w:rsid w:val="004877A5"/>
    <w:rsid w:val="00487FC1"/>
    <w:rsid w:val="0049036C"/>
    <w:rsid w:val="00490638"/>
    <w:rsid w:val="00490757"/>
    <w:rsid w:val="00490B66"/>
    <w:rsid w:val="00490BBF"/>
    <w:rsid w:val="00490C6F"/>
    <w:rsid w:val="00491151"/>
    <w:rsid w:val="0049116F"/>
    <w:rsid w:val="0049127B"/>
    <w:rsid w:val="0049168A"/>
    <w:rsid w:val="004916F0"/>
    <w:rsid w:val="004919D9"/>
    <w:rsid w:val="0049201B"/>
    <w:rsid w:val="00492384"/>
    <w:rsid w:val="00492626"/>
    <w:rsid w:val="00492779"/>
    <w:rsid w:val="00492977"/>
    <w:rsid w:val="00492B22"/>
    <w:rsid w:val="00492F54"/>
    <w:rsid w:val="0049306C"/>
    <w:rsid w:val="004930FF"/>
    <w:rsid w:val="0049321E"/>
    <w:rsid w:val="00493328"/>
    <w:rsid w:val="00493493"/>
    <w:rsid w:val="004937EC"/>
    <w:rsid w:val="00493C39"/>
    <w:rsid w:val="00493F53"/>
    <w:rsid w:val="00494326"/>
    <w:rsid w:val="00494814"/>
    <w:rsid w:val="004948D3"/>
    <w:rsid w:val="004951B1"/>
    <w:rsid w:val="0049538E"/>
    <w:rsid w:val="004954AB"/>
    <w:rsid w:val="004956FE"/>
    <w:rsid w:val="00495778"/>
    <w:rsid w:val="004958BD"/>
    <w:rsid w:val="00495DE6"/>
    <w:rsid w:val="00495F64"/>
    <w:rsid w:val="00496185"/>
    <w:rsid w:val="004961FB"/>
    <w:rsid w:val="0049634E"/>
    <w:rsid w:val="00496A03"/>
    <w:rsid w:val="0049712C"/>
    <w:rsid w:val="00497742"/>
    <w:rsid w:val="00497883"/>
    <w:rsid w:val="00497E08"/>
    <w:rsid w:val="004A0339"/>
    <w:rsid w:val="004A0570"/>
    <w:rsid w:val="004A06C4"/>
    <w:rsid w:val="004A086A"/>
    <w:rsid w:val="004A0993"/>
    <w:rsid w:val="004A0B62"/>
    <w:rsid w:val="004A0BE4"/>
    <w:rsid w:val="004A0DC9"/>
    <w:rsid w:val="004A0E23"/>
    <w:rsid w:val="004A10D5"/>
    <w:rsid w:val="004A1823"/>
    <w:rsid w:val="004A1A62"/>
    <w:rsid w:val="004A1AD8"/>
    <w:rsid w:val="004A1F58"/>
    <w:rsid w:val="004A1FA7"/>
    <w:rsid w:val="004A2755"/>
    <w:rsid w:val="004A28D7"/>
    <w:rsid w:val="004A2A3B"/>
    <w:rsid w:val="004A300D"/>
    <w:rsid w:val="004A308E"/>
    <w:rsid w:val="004A3192"/>
    <w:rsid w:val="004A327F"/>
    <w:rsid w:val="004A3A21"/>
    <w:rsid w:val="004A400D"/>
    <w:rsid w:val="004A469D"/>
    <w:rsid w:val="004A4B9C"/>
    <w:rsid w:val="004A4E16"/>
    <w:rsid w:val="004A4FC0"/>
    <w:rsid w:val="004A5561"/>
    <w:rsid w:val="004A59D4"/>
    <w:rsid w:val="004A5B06"/>
    <w:rsid w:val="004A5B2A"/>
    <w:rsid w:val="004A5B9B"/>
    <w:rsid w:val="004A5D64"/>
    <w:rsid w:val="004A5D8B"/>
    <w:rsid w:val="004A5E20"/>
    <w:rsid w:val="004A6428"/>
    <w:rsid w:val="004A6537"/>
    <w:rsid w:val="004A66B3"/>
    <w:rsid w:val="004A6D84"/>
    <w:rsid w:val="004A71B4"/>
    <w:rsid w:val="004A7869"/>
    <w:rsid w:val="004A7A48"/>
    <w:rsid w:val="004B00C2"/>
    <w:rsid w:val="004B02BD"/>
    <w:rsid w:val="004B045B"/>
    <w:rsid w:val="004B072E"/>
    <w:rsid w:val="004B0895"/>
    <w:rsid w:val="004B09D7"/>
    <w:rsid w:val="004B0CCF"/>
    <w:rsid w:val="004B0E40"/>
    <w:rsid w:val="004B168E"/>
    <w:rsid w:val="004B1941"/>
    <w:rsid w:val="004B1AE9"/>
    <w:rsid w:val="004B1C86"/>
    <w:rsid w:val="004B1E76"/>
    <w:rsid w:val="004B2615"/>
    <w:rsid w:val="004B27A7"/>
    <w:rsid w:val="004B29EC"/>
    <w:rsid w:val="004B2A9C"/>
    <w:rsid w:val="004B2C93"/>
    <w:rsid w:val="004B2DAB"/>
    <w:rsid w:val="004B343F"/>
    <w:rsid w:val="004B3536"/>
    <w:rsid w:val="004B3F1E"/>
    <w:rsid w:val="004B4982"/>
    <w:rsid w:val="004B4AA0"/>
    <w:rsid w:val="004B5462"/>
    <w:rsid w:val="004B571A"/>
    <w:rsid w:val="004B578E"/>
    <w:rsid w:val="004B5EB8"/>
    <w:rsid w:val="004B5F1A"/>
    <w:rsid w:val="004B5F5F"/>
    <w:rsid w:val="004B63BF"/>
    <w:rsid w:val="004B657B"/>
    <w:rsid w:val="004B6EC8"/>
    <w:rsid w:val="004B712C"/>
    <w:rsid w:val="004B746D"/>
    <w:rsid w:val="004B79CE"/>
    <w:rsid w:val="004B79E9"/>
    <w:rsid w:val="004B7A7E"/>
    <w:rsid w:val="004B7F28"/>
    <w:rsid w:val="004C0010"/>
    <w:rsid w:val="004C01F2"/>
    <w:rsid w:val="004C0256"/>
    <w:rsid w:val="004C0964"/>
    <w:rsid w:val="004C1072"/>
    <w:rsid w:val="004C125C"/>
    <w:rsid w:val="004C1A0B"/>
    <w:rsid w:val="004C1BA3"/>
    <w:rsid w:val="004C1C56"/>
    <w:rsid w:val="004C1EB8"/>
    <w:rsid w:val="004C2337"/>
    <w:rsid w:val="004C26AC"/>
    <w:rsid w:val="004C2AB4"/>
    <w:rsid w:val="004C2F27"/>
    <w:rsid w:val="004C2FA5"/>
    <w:rsid w:val="004C309B"/>
    <w:rsid w:val="004C30C0"/>
    <w:rsid w:val="004C30CF"/>
    <w:rsid w:val="004C30ED"/>
    <w:rsid w:val="004C3558"/>
    <w:rsid w:val="004C3759"/>
    <w:rsid w:val="004C396D"/>
    <w:rsid w:val="004C3F8E"/>
    <w:rsid w:val="004C4419"/>
    <w:rsid w:val="004C4806"/>
    <w:rsid w:val="004C4B72"/>
    <w:rsid w:val="004C4EC4"/>
    <w:rsid w:val="004C4F09"/>
    <w:rsid w:val="004C500B"/>
    <w:rsid w:val="004C54D1"/>
    <w:rsid w:val="004C5891"/>
    <w:rsid w:val="004C59D0"/>
    <w:rsid w:val="004C5A48"/>
    <w:rsid w:val="004C5A7C"/>
    <w:rsid w:val="004C5D45"/>
    <w:rsid w:val="004C5DDE"/>
    <w:rsid w:val="004C60E3"/>
    <w:rsid w:val="004C6ECD"/>
    <w:rsid w:val="004C6FF4"/>
    <w:rsid w:val="004C7483"/>
    <w:rsid w:val="004C7660"/>
    <w:rsid w:val="004C7C21"/>
    <w:rsid w:val="004D004C"/>
    <w:rsid w:val="004D033F"/>
    <w:rsid w:val="004D05EE"/>
    <w:rsid w:val="004D07E8"/>
    <w:rsid w:val="004D0B10"/>
    <w:rsid w:val="004D145A"/>
    <w:rsid w:val="004D145B"/>
    <w:rsid w:val="004D195D"/>
    <w:rsid w:val="004D1A52"/>
    <w:rsid w:val="004D1C18"/>
    <w:rsid w:val="004D1DE3"/>
    <w:rsid w:val="004D1ED0"/>
    <w:rsid w:val="004D2422"/>
    <w:rsid w:val="004D2428"/>
    <w:rsid w:val="004D2666"/>
    <w:rsid w:val="004D28BE"/>
    <w:rsid w:val="004D2A66"/>
    <w:rsid w:val="004D2ACC"/>
    <w:rsid w:val="004D2C03"/>
    <w:rsid w:val="004D39F7"/>
    <w:rsid w:val="004D3BF4"/>
    <w:rsid w:val="004D3C75"/>
    <w:rsid w:val="004D3CB4"/>
    <w:rsid w:val="004D3EEF"/>
    <w:rsid w:val="004D4352"/>
    <w:rsid w:val="004D4788"/>
    <w:rsid w:val="004D48FD"/>
    <w:rsid w:val="004D4A29"/>
    <w:rsid w:val="004D503E"/>
    <w:rsid w:val="004D5133"/>
    <w:rsid w:val="004D58AB"/>
    <w:rsid w:val="004D6435"/>
    <w:rsid w:val="004D683A"/>
    <w:rsid w:val="004D6CCD"/>
    <w:rsid w:val="004D6D83"/>
    <w:rsid w:val="004D703D"/>
    <w:rsid w:val="004D74CF"/>
    <w:rsid w:val="004D774D"/>
    <w:rsid w:val="004D7878"/>
    <w:rsid w:val="004E070F"/>
    <w:rsid w:val="004E0DC3"/>
    <w:rsid w:val="004E11CE"/>
    <w:rsid w:val="004E1435"/>
    <w:rsid w:val="004E16D8"/>
    <w:rsid w:val="004E186E"/>
    <w:rsid w:val="004E1F5D"/>
    <w:rsid w:val="004E2089"/>
    <w:rsid w:val="004E2098"/>
    <w:rsid w:val="004E2150"/>
    <w:rsid w:val="004E219D"/>
    <w:rsid w:val="004E23C1"/>
    <w:rsid w:val="004E260C"/>
    <w:rsid w:val="004E2660"/>
    <w:rsid w:val="004E288F"/>
    <w:rsid w:val="004E2A97"/>
    <w:rsid w:val="004E2D37"/>
    <w:rsid w:val="004E372A"/>
    <w:rsid w:val="004E37B2"/>
    <w:rsid w:val="004E3A55"/>
    <w:rsid w:val="004E3EA2"/>
    <w:rsid w:val="004E42E4"/>
    <w:rsid w:val="004E4460"/>
    <w:rsid w:val="004E459F"/>
    <w:rsid w:val="004E4644"/>
    <w:rsid w:val="004E4903"/>
    <w:rsid w:val="004E4A31"/>
    <w:rsid w:val="004E4BDC"/>
    <w:rsid w:val="004E4FDD"/>
    <w:rsid w:val="004E5A1C"/>
    <w:rsid w:val="004E5B99"/>
    <w:rsid w:val="004E5C6E"/>
    <w:rsid w:val="004E5C8D"/>
    <w:rsid w:val="004E5D9C"/>
    <w:rsid w:val="004E671D"/>
    <w:rsid w:val="004E67F3"/>
    <w:rsid w:val="004E6DCC"/>
    <w:rsid w:val="004E6E09"/>
    <w:rsid w:val="004E7627"/>
    <w:rsid w:val="004E7ECF"/>
    <w:rsid w:val="004F00F7"/>
    <w:rsid w:val="004F0130"/>
    <w:rsid w:val="004F0271"/>
    <w:rsid w:val="004F04AE"/>
    <w:rsid w:val="004F071F"/>
    <w:rsid w:val="004F0DE0"/>
    <w:rsid w:val="004F11C4"/>
    <w:rsid w:val="004F12DB"/>
    <w:rsid w:val="004F14C0"/>
    <w:rsid w:val="004F15AF"/>
    <w:rsid w:val="004F16EC"/>
    <w:rsid w:val="004F18C3"/>
    <w:rsid w:val="004F19E1"/>
    <w:rsid w:val="004F1B6B"/>
    <w:rsid w:val="004F1FAE"/>
    <w:rsid w:val="004F20C4"/>
    <w:rsid w:val="004F2442"/>
    <w:rsid w:val="004F2594"/>
    <w:rsid w:val="004F25EC"/>
    <w:rsid w:val="004F276E"/>
    <w:rsid w:val="004F278C"/>
    <w:rsid w:val="004F2D44"/>
    <w:rsid w:val="004F2D5B"/>
    <w:rsid w:val="004F2E66"/>
    <w:rsid w:val="004F2F78"/>
    <w:rsid w:val="004F31AB"/>
    <w:rsid w:val="004F326E"/>
    <w:rsid w:val="004F3353"/>
    <w:rsid w:val="004F3359"/>
    <w:rsid w:val="004F3492"/>
    <w:rsid w:val="004F389C"/>
    <w:rsid w:val="004F3E1E"/>
    <w:rsid w:val="004F406B"/>
    <w:rsid w:val="004F40EA"/>
    <w:rsid w:val="004F41B2"/>
    <w:rsid w:val="004F4326"/>
    <w:rsid w:val="004F435A"/>
    <w:rsid w:val="004F4B9D"/>
    <w:rsid w:val="004F4BF9"/>
    <w:rsid w:val="004F4CC0"/>
    <w:rsid w:val="004F52B6"/>
    <w:rsid w:val="004F555A"/>
    <w:rsid w:val="004F5972"/>
    <w:rsid w:val="004F5974"/>
    <w:rsid w:val="004F59CD"/>
    <w:rsid w:val="004F5AF9"/>
    <w:rsid w:val="004F5C6E"/>
    <w:rsid w:val="004F5DDE"/>
    <w:rsid w:val="004F62B4"/>
    <w:rsid w:val="004F63BB"/>
    <w:rsid w:val="004F6430"/>
    <w:rsid w:val="004F655B"/>
    <w:rsid w:val="004F6706"/>
    <w:rsid w:val="004F7220"/>
    <w:rsid w:val="004F7488"/>
    <w:rsid w:val="004F780B"/>
    <w:rsid w:val="004F7C14"/>
    <w:rsid w:val="004F7D4C"/>
    <w:rsid w:val="00500110"/>
    <w:rsid w:val="005001BE"/>
    <w:rsid w:val="005003D3"/>
    <w:rsid w:val="0050089C"/>
    <w:rsid w:val="00500931"/>
    <w:rsid w:val="00500AF4"/>
    <w:rsid w:val="00500B87"/>
    <w:rsid w:val="00500C48"/>
    <w:rsid w:val="0050110B"/>
    <w:rsid w:val="005011C1"/>
    <w:rsid w:val="0050148B"/>
    <w:rsid w:val="005014B3"/>
    <w:rsid w:val="005014FD"/>
    <w:rsid w:val="00501870"/>
    <w:rsid w:val="00501D44"/>
    <w:rsid w:val="00501FAF"/>
    <w:rsid w:val="00502160"/>
    <w:rsid w:val="00502367"/>
    <w:rsid w:val="005023B1"/>
    <w:rsid w:val="0050268C"/>
    <w:rsid w:val="0050277E"/>
    <w:rsid w:val="00502B08"/>
    <w:rsid w:val="00502F76"/>
    <w:rsid w:val="00503298"/>
    <w:rsid w:val="005032ED"/>
    <w:rsid w:val="00503467"/>
    <w:rsid w:val="005037E7"/>
    <w:rsid w:val="005038EF"/>
    <w:rsid w:val="00503C04"/>
    <w:rsid w:val="00503E2B"/>
    <w:rsid w:val="005040E3"/>
    <w:rsid w:val="005040E8"/>
    <w:rsid w:val="005053F2"/>
    <w:rsid w:val="005057B8"/>
    <w:rsid w:val="00505997"/>
    <w:rsid w:val="00505AC8"/>
    <w:rsid w:val="00505FCB"/>
    <w:rsid w:val="0050615A"/>
    <w:rsid w:val="005063E1"/>
    <w:rsid w:val="0050692B"/>
    <w:rsid w:val="00506ACB"/>
    <w:rsid w:val="00506CB4"/>
    <w:rsid w:val="00506D83"/>
    <w:rsid w:val="00506FDA"/>
    <w:rsid w:val="005071FB"/>
    <w:rsid w:val="00507899"/>
    <w:rsid w:val="00507C88"/>
    <w:rsid w:val="00507DB9"/>
    <w:rsid w:val="00507FD9"/>
    <w:rsid w:val="00510537"/>
    <w:rsid w:val="00510598"/>
    <w:rsid w:val="005107F8"/>
    <w:rsid w:val="00510D1D"/>
    <w:rsid w:val="00510D98"/>
    <w:rsid w:val="005110C6"/>
    <w:rsid w:val="0051142F"/>
    <w:rsid w:val="0051159A"/>
    <w:rsid w:val="0051159B"/>
    <w:rsid w:val="005116F3"/>
    <w:rsid w:val="005117DD"/>
    <w:rsid w:val="00511BA4"/>
    <w:rsid w:val="00511D19"/>
    <w:rsid w:val="00511ED6"/>
    <w:rsid w:val="0051207D"/>
    <w:rsid w:val="005124E4"/>
    <w:rsid w:val="0051274A"/>
    <w:rsid w:val="00512A73"/>
    <w:rsid w:val="00512B64"/>
    <w:rsid w:val="005135C7"/>
    <w:rsid w:val="0051393C"/>
    <w:rsid w:val="0051399D"/>
    <w:rsid w:val="005139BF"/>
    <w:rsid w:val="00513E9D"/>
    <w:rsid w:val="005141AD"/>
    <w:rsid w:val="005144BB"/>
    <w:rsid w:val="0051450A"/>
    <w:rsid w:val="005147F8"/>
    <w:rsid w:val="00514DAD"/>
    <w:rsid w:val="00514F18"/>
    <w:rsid w:val="005150AD"/>
    <w:rsid w:val="005154C7"/>
    <w:rsid w:val="005158E2"/>
    <w:rsid w:val="0051591C"/>
    <w:rsid w:val="00515BEA"/>
    <w:rsid w:val="00515C82"/>
    <w:rsid w:val="00515E8C"/>
    <w:rsid w:val="0051617E"/>
    <w:rsid w:val="005167CC"/>
    <w:rsid w:val="0051718B"/>
    <w:rsid w:val="00517739"/>
    <w:rsid w:val="0051777E"/>
    <w:rsid w:val="0052011E"/>
    <w:rsid w:val="005205AB"/>
    <w:rsid w:val="00520A3F"/>
    <w:rsid w:val="00520D87"/>
    <w:rsid w:val="00521138"/>
    <w:rsid w:val="00521881"/>
    <w:rsid w:val="00521AA4"/>
    <w:rsid w:val="00521D09"/>
    <w:rsid w:val="00521ECF"/>
    <w:rsid w:val="00522148"/>
    <w:rsid w:val="005226D2"/>
    <w:rsid w:val="00522908"/>
    <w:rsid w:val="00522CDF"/>
    <w:rsid w:val="00522D2D"/>
    <w:rsid w:val="00523061"/>
    <w:rsid w:val="005231A5"/>
    <w:rsid w:val="00523E62"/>
    <w:rsid w:val="00523F29"/>
    <w:rsid w:val="005249E2"/>
    <w:rsid w:val="00524BF5"/>
    <w:rsid w:val="00524D25"/>
    <w:rsid w:val="00524FC6"/>
    <w:rsid w:val="005251B1"/>
    <w:rsid w:val="005251F1"/>
    <w:rsid w:val="00525352"/>
    <w:rsid w:val="00525B13"/>
    <w:rsid w:val="00525B2F"/>
    <w:rsid w:val="00525BE4"/>
    <w:rsid w:val="00525CA0"/>
    <w:rsid w:val="00525CD2"/>
    <w:rsid w:val="005260A6"/>
    <w:rsid w:val="005260C4"/>
    <w:rsid w:val="0052641D"/>
    <w:rsid w:val="005265CE"/>
    <w:rsid w:val="005267AE"/>
    <w:rsid w:val="005268A2"/>
    <w:rsid w:val="00526CDA"/>
    <w:rsid w:val="005271E5"/>
    <w:rsid w:val="005272E1"/>
    <w:rsid w:val="0052761D"/>
    <w:rsid w:val="005276C7"/>
    <w:rsid w:val="00527792"/>
    <w:rsid w:val="005277AE"/>
    <w:rsid w:val="00527D56"/>
    <w:rsid w:val="00527DDF"/>
    <w:rsid w:val="00527F3D"/>
    <w:rsid w:val="005300CB"/>
    <w:rsid w:val="005302C6"/>
    <w:rsid w:val="00530559"/>
    <w:rsid w:val="00530840"/>
    <w:rsid w:val="00530AAE"/>
    <w:rsid w:val="00530F6D"/>
    <w:rsid w:val="00531007"/>
    <w:rsid w:val="005311DB"/>
    <w:rsid w:val="005312D6"/>
    <w:rsid w:val="005312D7"/>
    <w:rsid w:val="005315A3"/>
    <w:rsid w:val="005316B9"/>
    <w:rsid w:val="00531979"/>
    <w:rsid w:val="00531DC8"/>
    <w:rsid w:val="00531E83"/>
    <w:rsid w:val="00532267"/>
    <w:rsid w:val="005323AA"/>
    <w:rsid w:val="005323BD"/>
    <w:rsid w:val="0053252A"/>
    <w:rsid w:val="00532C3B"/>
    <w:rsid w:val="00532C9E"/>
    <w:rsid w:val="00533164"/>
    <w:rsid w:val="005332CF"/>
    <w:rsid w:val="00533393"/>
    <w:rsid w:val="0053342D"/>
    <w:rsid w:val="00533596"/>
    <w:rsid w:val="005335F8"/>
    <w:rsid w:val="00533783"/>
    <w:rsid w:val="005339D0"/>
    <w:rsid w:val="00533EDA"/>
    <w:rsid w:val="005341AC"/>
    <w:rsid w:val="00534223"/>
    <w:rsid w:val="00534410"/>
    <w:rsid w:val="00534847"/>
    <w:rsid w:val="00534D77"/>
    <w:rsid w:val="00534DC1"/>
    <w:rsid w:val="00534E89"/>
    <w:rsid w:val="00534FB4"/>
    <w:rsid w:val="005356E9"/>
    <w:rsid w:val="00535884"/>
    <w:rsid w:val="00535AD6"/>
    <w:rsid w:val="00535BB4"/>
    <w:rsid w:val="00535C18"/>
    <w:rsid w:val="00535D64"/>
    <w:rsid w:val="00535E8D"/>
    <w:rsid w:val="00535F2E"/>
    <w:rsid w:val="0053609F"/>
    <w:rsid w:val="0053646A"/>
    <w:rsid w:val="00536973"/>
    <w:rsid w:val="00536995"/>
    <w:rsid w:val="00536AE6"/>
    <w:rsid w:val="00536C37"/>
    <w:rsid w:val="00536FD6"/>
    <w:rsid w:val="00537021"/>
    <w:rsid w:val="00537158"/>
    <w:rsid w:val="00537384"/>
    <w:rsid w:val="005374EA"/>
    <w:rsid w:val="005376F6"/>
    <w:rsid w:val="00537B1F"/>
    <w:rsid w:val="00537F0E"/>
    <w:rsid w:val="00540290"/>
    <w:rsid w:val="005402E5"/>
    <w:rsid w:val="005402EA"/>
    <w:rsid w:val="0054047C"/>
    <w:rsid w:val="0054092C"/>
    <w:rsid w:val="005409F5"/>
    <w:rsid w:val="00540EA3"/>
    <w:rsid w:val="00540F1A"/>
    <w:rsid w:val="005410A5"/>
    <w:rsid w:val="005411B0"/>
    <w:rsid w:val="00541218"/>
    <w:rsid w:val="00541373"/>
    <w:rsid w:val="005414EA"/>
    <w:rsid w:val="0054186A"/>
    <w:rsid w:val="00541ABA"/>
    <w:rsid w:val="00541CFC"/>
    <w:rsid w:val="00542433"/>
    <w:rsid w:val="0054294B"/>
    <w:rsid w:val="00542973"/>
    <w:rsid w:val="00543057"/>
    <w:rsid w:val="005431AD"/>
    <w:rsid w:val="00543282"/>
    <w:rsid w:val="005437CA"/>
    <w:rsid w:val="005437D5"/>
    <w:rsid w:val="005437F6"/>
    <w:rsid w:val="00543AE4"/>
    <w:rsid w:val="00544077"/>
    <w:rsid w:val="005443BE"/>
    <w:rsid w:val="005444D2"/>
    <w:rsid w:val="005444D4"/>
    <w:rsid w:val="00544524"/>
    <w:rsid w:val="0054472F"/>
    <w:rsid w:val="005449A4"/>
    <w:rsid w:val="00544C7B"/>
    <w:rsid w:val="00544C8F"/>
    <w:rsid w:val="005450E3"/>
    <w:rsid w:val="00545354"/>
    <w:rsid w:val="00545648"/>
    <w:rsid w:val="0054572F"/>
    <w:rsid w:val="005461FC"/>
    <w:rsid w:val="005463AE"/>
    <w:rsid w:val="005463D0"/>
    <w:rsid w:val="0054648C"/>
    <w:rsid w:val="005468B6"/>
    <w:rsid w:val="00546ABE"/>
    <w:rsid w:val="00546DA2"/>
    <w:rsid w:val="00546E76"/>
    <w:rsid w:val="00547337"/>
    <w:rsid w:val="005473D0"/>
    <w:rsid w:val="00547478"/>
    <w:rsid w:val="00547513"/>
    <w:rsid w:val="005477A8"/>
    <w:rsid w:val="005477AA"/>
    <w:rsid w:val="00547B44"/>
    <w:rsid w:val="00547D5E"/>
    <w:rsid w:val="00547E6C"/>
    <w:rsid w:val="00547E76"/>
    <w:rsid w:val="00550245"/>
    <w:rsid w:val="00550848"/>
    <w:rsid w:val="00550EC4"/>
    <w:rsid w:val="0055111C"/>
    <w:rsid w:val="00551510"/>
    <w:rsid w:val="005517AA"/>
    <w:rsid w:val="00551D08"/>
    <w:rsid w:val="005522D1"/>
    <w:rsid w:val="00552397"/>
    <w:rsid w:val="0055254C"/>
    <w:rsid w:val="005525BC"/>
    <w:rsid w:val="00553E32"/>
    <w:rsid w:val="00553F96"/>
    <w:rsid w:val="0055404F"/>
    <w:rsid w:val="0055429B"/>
    <w:rsid w:val="00554E4A"/>
    <w:rsid w:val="00554F84"/>
    <w:rsid w:val="00554FCB"/>
    <w:rsid w:val="0055545B"/>
    <w:rsid w:val="0055575B"/>
    <w:rsid w:val="00555A3E"/>
    <w:rsid w:val="00555C5C"/>
    <w:rsid w:val="00555CB1"/>
    <w:rsid w:val="00555E2D"/>
    <w:rsid w:val="00556607"/>
    <w:rsid w:val="005568CC"/>
    <w:rsid w:val="00556B18"/>
    <w:rsid w:val="00557148"/>
    <w:rsid w:val="0055717E"/>
    <w:rsid w:val="005572CF"/>
    <w:rsid w:val="00557482"/>
    <w:rsid w:val="005579A5"/>
    <w:rsid w:val="00557D67"/>
    <w:rsid w:val="00560053"/>
    <w:rsid w:val="0056022D"/>
    <w:rsid w:val="00560275"/>
    <w:rsid w:val="0056063B"/>
    <w:rsid w:val="005608EC"/>
    <w:rsid w:val="00561004"/>
    <w:rsid w:val="0056135F"/>
    <w:rsid w:val="0056177D"/>
    <w:rsid w:val="00561A1D"/>
    <w:rsid w:val="00561B02"/>
    <w:rsid w:val="00561C42"/>
    <w:rsid w:val="00561C9E"/>
    <w:rsid w:val="00561DA1"/>
    <w:rsid w:val="00561EB2"/>
    <w:rsid w:val="00561EEE"/>
    <w:rsid w:val="00562035"/>
    <w:rsid w:val="0056212A"/>
    <w:rsid w:val="005621CF"/>
    <w:rsid w:val="005622E8"/>
    <w:rsid w:val="005623AD"/>
    <w:rsid w:val="0056251D"/>
    <w:rsid w:val="005626B2"/>
    <w:rsid w:val="005628F3"/>
    <w:rsid w:val="005629F4"/>
    <w:rsid w:val="00562AEE"/>
    <w:rsid w:val="00562C4A"/>
    <w:rsid w:val="005631CC"/>
    <w:rsid w:val="005631DC"/>
    <w:rsid w:val="005631E3"/>
    <w:rsid w:val="005631EC"/>
    <w:rsid w:val="0056352D"/>
    <w:rsid w:val="00563727"/>
    <w:rsid w:val="00563895"/>
    <w:rsid w:val="005639B8"/>
    <w:rsid w:val="00563B6C"/>
    <w:rsid w:val="005641B5"/>
    <w:rsid w:val="005641E9"/>
    <w:rsid w:val="005643CE"/>
    <w:rsid w:val="005644B6"/>
    <w:rsid w:val="00564518"/>
    <w:rsid w:val="005645A0"/>
    <w:rsid w:val="0056464C"/>
    <w:rsid w:val="005647E9"/>
    <w:rsid w:val="0056494E"/>
    <w:rsid w:val="005652FE"/>
    <w:rsid w:val="0056545E"/>
    <w:rsid w:val="00565462"/>
    <w:rsid w:val="00565708"/>
    <w:rsid w:val="00565862"/>
    <w:rsid w:val="005658B4"/>
    <w:rsid w:val="00565E7D"/>
    <w:rsid w:val="00565FCA"/>
    <w:rsid w:val="00566116"/>
    <w:rsid w:val="0056655C"/>
    <w:rsid w:val="00566916"/>
    <w:rsid w:val="0056694E"/>
    <w:rsid w:val="00566C73"/>
    <w:rsid w:val="00566CB2"/>
    <w:rsid w:val="00566DA0"/>
    <w:rsid w:val="00566EBD"/>
    <w:rsid w:val="00567306"/>
    <w:rsid w:val="00567346"/>
    <w:rsid w:val="0056734A"/>
    <w:rsid w:val="00567939"/>
    <w:rsid w:val="00567BAA"/>
    <w:rsid w:val="00567E5C"/>
    <w:rsid w:val="00567E7A"/>
    <w:rsid w:val="00567F6F"/>
    <w:rsid w:val="00567FAD"/>
    <w:rsid w:val="00567FB9"/>
    <w:rsid w:val="005701D0"/>
    <w:rsid w:val="00570688"/>
    <w:rsid w:val="005706CD"/>
    <w:rsid w:val="00570CC7"/>
    <w:rsid w:val="00570CEF"/>
    <w:rsid w:val="00570D78"/>
    <w:rsid w:val="00570F59"/>
    <w:rsid w:val="00571238"/>
    <w:rsid w:val="0057129A"/>
    <w:rsid w:val="00571356"/>
    <w:rsid w:val="005718E5"/>
    <w:rsid w:val="00571AE7"/>
    <w:rsid w:val="00571B80"/>
    <w:rsid w:val="005723B8"/>
    <w:rsid w:val="0057241B"/>
    <w:rsid w:val="005724CD"/>
    <w:rsid w:val="005727CB"/>
    <w:rsid w:val="005728C0"/>
    <w:rsid w:val="005728DB"/>
    <w:rsid w:val="00572951"/>
    <w:rsid w:val="00572F31"/>
    <w:rsid w:val="00572FE6"/>
    <w:rsid w:val="00573124"/>
    <w:rsid w:val="00573315"/>
    <w:rsid w:val="0057332D"/>
    <w:rsid w:val="00573745"/>
    <w:rsid w:val="005739AE"/>
    <w:rsid w:val="00573BD3"/>
    <w:rsid w:val="00573EFA"/>
    <w:rsid w:val="00573F66"/>
    <w:rsid w:val="005745B6"/>
    <w:rsid w:val="005749CC"/>
    <w:rsid w:val="005750D5"/>
    <w:rsid w:val="005755FE"/>
    <w:rsid w:val="0057590E"/>
    <w:rsid w:val="00576030"/>
    <w:rsid w:val="005765D3"/>
    <w:rsid w:val="0057677A"/>
    <w:rsid w:val="0057688D"/>
    <w:rsid w:val="005769B5"/>
    <w:rsid w:val="00576A7B"/>
    <w:rsid w:val="00576B4D"/>
    <w:rsid w:val="00576B7E"/>
    <w:rsid w:val="00576C1B"/>
    <w:rsid w:val="00576DC6"/>
    <w:rsid w:val="005772F4"/>
    <w:rsid w:val="0057751B"/>
    <w:rsid w:val="0057779D"/>
    <w:rsid w:val="00577CD4"/>
    <w:rsid w:val="00577EA7"/>
    <w:rsid w:val="005808D7"/>
    <w:rsid w:val="00581057"/>
    <w:rsid w:val="005812F9"/>
    <w:rsid w:val="00581590"/>
    <w:rsid w:val="0058189E"/>
    <w:rsid w:val="00581AF0"/>
    <w:rsid w:val="005823D2"/>
    <w:rsid w:val="0058245E"/>
    <w:rsid w:val="005826C3"/>
    <w:rsid w:val="00582D5C"/>
    <w:rsid w:val="00582FAD"/>
    <w:rsid w:val="00582FD7"/>
    <w:rsid w:val="00583159"/>
    <w:rsid w:val="00583A02"/>
    <w:rsid w:val="00583AA9"/>
    <w:rsid w:val="00583E9D"/>
    <w:rsid w:val="00583EF1"/>
    <w:rsid w:val="0058416F"/>
    <w:rsid w:val="00584229"/>
    <w:rsid w:val="00584416"/>
    <w:rsid w:val="005846CF"/>
    <w:rsid w:val="005848DA"/>
    <w:rsid w:val="00584B89"/>
    <w:rsid w:val="00584BA2"/>
    <w:rsid w:val="00584DC0"/>
    <w:rsid w:val="00584E8C"/>
    <w:rsid w:val="005850CC"/>
    <w:rsid w:val="0058541F"/>
    <w:rsid w:val="00585509"/>
    <w:rsid w:val="00585642"/>
    <w:rsid w:val="005857EE"/>
    <w:rsid w:val="00585AE6"/>
    <w:rsid w:val="00585DE6"/>
    <w:rsid w:val="0058600A"/>
    <w:rsid w:val="00586135"/>
    <w:rsid w:val="00586357"/>
    <w:rsid w:val="00586481"/>
    <w:rsid w:val="0058653F"/>
    <w:rsid w:val="00586F08"/>
    <w:rsid w:val="005870D9"/>
    <w:rsid w:val="0058733D"/>
    <w:rsid w:val="005873A1"/>
    <w:rsid w:val="005877A3"/>
    <w:rsid w:val="005877E2"/>
    <w:rsid w:val="0058795F"/>
    <w:rsid w:val="00587C30"/>
    <w:rsid w:val="00587EF1"/>
    <w:rsid w:val="00590962"/>
    <w:rsid w:val="00590AEE"/>
    <w:rsid w:val="00590CBC"/>
    <w:rsid w:val="00590ECA"/>
    <w:rsid w:val="0059106C"/>
    <w:rsid w:val="005910DD"/>
    <w:rsid w:val="0059134D"/>
    <w:rsid w:val="00591770"/>
    <w:rsid w:val="005918FB"/>
    <w:rsid w:val="00591B59"/>
    <w:rsid w:val="00591C0B"/>
    <w:rsid w:val="00591DA9"/>
    <w:rsid w:val="0059280D"/>
    <w:rsid w:val="00592A18"/>
    <w:rsid w:val="00592D65"/>
    <w:rsid w:val="00592F69"/>
    <w:rsid w:val="00593021"/>
    <w:rsid w:val="005933A8"/>
    <w:rsid w:val="005936F8"/>
    <w:rsid w:val="005938CF"/>
    <w:rsid w:val="00593C66"/>
    <w:rsid w:val="00593C67"/>
    <w:rsid w:val="00593D96"/>
    <w:rsid w:val="00594371"/>
    <w:rsid w:val="00594640"/>
    <w:rsid w:val="00594748"/>
    <w:rsid w:val="00594909"/>
    <w:rsid w:val="00594940"/>
    <w:rsid w:val="00594D31"/>
    <w:rsid w:val="00594F32"/>
    <w:rsid w:val="00595029"/>
    <w:rsid w:val="00595122"/>
    <w:rsid w:val="00595164"/>
    <w:rsid w:val="00595513"/>
    <w:rsid w:val="00595607"/>
    <w:rsid w:val="005957AB"/>
    <w:rsid w:val="005957D9"/>
    <w:rsid w:val="005961BF"/>
    <w:rsid w:val="00596315"/>
    <w:rsid w:val="00596637"/>
    <w:rsid w:val="005966A6"/>
    <w:rsid w:val="00596805"/>
    <w:rsid w:val="00596A91"/>
    <w:rsid w:val="00596AA4"/>
    <w:rsid w:val="00596BE6"/>
    <w:rsid w:val="00596CBE"/>
    <w:rsid w:val="00596F1D"/>
    <w:rsid w:val="005A00C9"/>
    <w:rsid w:val="005A0154"/>
    <w:rsid w:val="005A07EF"/>
    <w:rsid w:val="005A083B"/>
    <w:rsid w:val="005A0861"/>
    <w:rsid w:val="005A0D19"/>
    <w:rsid w:val="005A0F0A"/>
    <w:rsid w:val="005A0FBD"/>
    <w:rsid w:val="005A13CC"/>
    <w:rsid w:val="005A1679"/>
    <w:rsid w:val="005A1BCD"/>
    <w:rsid w:val="005A1FF1"/>
    <w:rsid w:val="005A2012"/>
    <w:rsid w:val="005A2604"/>
    <w:rsid w:val="005A2792"/>
    <w:rsid w:val="005A27CE"/>
    <w:rsid w:val="005A28A3"/>
    <w:rsid w:val="005A2A34"/>
    <w:rsid w:val="005A2C8D"/>
    <w:rsid w:val="005A2D9E"/>
    <w:rsid w:val="005A30D4"/>
    <w:rsid w:val="005A3374"/>
    <w:rsid w:val="005A33F3"/>
    <w:rsid w:val="005A34C5"/>
    <w:rsid w:val="005A392A"/>
    <w:rsid w:val="005A3EA4"/>
    <w:rsid w:val="005A3EE6"/>
    <w:rsid w:val="005A4266"/>
    <w:rsid w:val="005A47A4"/>
    <w:rsid w:val="005A4831"/>
    <w:rsid w:val="005A4E8B"/>
    <w:rsid w:val="005A4E9D"/>
    <w:rsid w:val="005A4EC3"/>
    <w:rsid w:val="005A4EE7"/>
    <w:rsid w:val="005A5031"/>
    <w:rsid w:val="005A512F"/>
    <w:rsid w:val="005A53F4"/>
    <w:rsid w:val="005A57B9"/>
    <w:rsid w:val="005A5B5E"/>
    <w:rsid w:val="005A5C76"/>
    <w:rsid w:val="005A5E06"/>
    <w:rsid w:val="005A6576"/>
    <w:rsid w:val="005A6B36"/>
    <w:rsid w:val="005A6BE4"/>
    <w:rsid w:val="005A6CAB"/>
    <w:rsid w:val="005A70EA"/>
    <w:rsid w:val="005A75C9"/>
    <w:rsid w:val="005A770D"/>
    <w:rsid w:val="005B0213"/>
    <w:rsid w:val="005B0A27"/>
    <w:rsid w:val="005B0FD6"/>
    <w:rsid w:val="005B10C9"/>
    <w:rsid w:val="005B12FC"/>
    <w:rsid w:val="005B1843"/>
    <w:rsid w:val="005B1F49"/>
    <w:rsid w:val="005B2103"/>
    <w:rsid w:val="005B210C"/>
    <w:rsid w:val="005B24B3"/>
    <w:rsid w:val="005B24D9"/>
    <w:rsid w:val="005B2573"/>
    <w:rsid w:val="005B2912"/>
    <w:rsid w:val="005B2E55"/>
    <w:rsid w:val="005B339E"/>
    <w:rsid w:val="005B33B1"/>
    <w:rsid w:val="005B3B0E"/>
    <w:rsid w:val="005B3DD8"/>
    <w:rsid w:val="005B3FC9"/>
    <w:rsid w:val="005B400A"/>
    <w:rsid w:val="005B4499"/>
    <w:rsid w:val="005B4E67"/>
    <w:rsid w:val="005B501A"/>
    <w:rsid w:val="005B5120"/>
    <w:rsid w:val="005B5139"/>
    <w:rsid w:val="005B54E4"/>
    <w:rsid w:val="005B56E9"/>
    <w:rsid w:val="005B5B03"/>
    <w:rsid w:val="005B5D48"/>
    <w:rsid w:val="005B6019"/>
    <w:rsid w:val="005B6319"/>
    <w:rsid w:val="005B65F3"/>
    <w:rsid w:val="005B670E"/>
    <w:rsid w:val="005B6729"/>
    <w:rsid w:val="005B693D"/>
    <w:rsid w:val="005B6B85"/>
    <w:rsid w:val="005B6B8B"/>
    <w:rsid w:val="005B6C6F"/>
    <w:rsid w:val="005B6DDF"/>
    <w:rsid w:val="005B6EFF"/>
    <w:rsid w:val="005B6F0A"/>
    <w:rsid w:val="005B7372"/>
    <w:rsid w:val="005B76B3"/>
    <w:rsid w:val="005B780D"/>
    <w:rsid w:val="005B787A"/>
    <w:rsid w:val="005B7BEF"/>
    <w:rsid w:val="005C0171"/>
    <w:rsid w:val="005C026F"/>
    <w:rsid w:val="005C0695"/>
    <w:rsid w:val="005C06FF"/>
    <w:rsid w:val="005C08D9"/>
    <w:rsid w:val="005C09D8"/>
    <w:rsid w:val="005C0EEF"/>
    <w:rsid w:val="005C10A3"/>
    <w:rsid w:val="005C155A"/>
    <w:rsid w:val="005C1F52"/>
    <w:rsid w:val="005C27E8"/>
    <w:rsid w:val="005C2AA3"/>
    <w:rsid w:val="005C2F4F"/>
    <w:rsid w:val="005C3289"/>
    <w:rsid w:val="005C32F2"/>
    <w:rsid w:val="005C3572"/>
    <w:rsid w:val="005C378B"/>
    <w:rsid w:val="005C39FE"/>
    <w:rsid w:val="005C3D3B"/>
    <w:rsid w:val="005C4215"/>
    <w:rsid w:val="005C450D"/>
    <w:rsid w:val="005C458E"/>
    <w:rsid w:val="005C47E8"/>
    <w:rsid w:val="005C4B77"/>
    <w:rsid w:val="005C54F6"/>
    <w:rsid w:val="005C55AA"/>
    <w:rsid w:val="005C6199"/>
    <w:rsid w:val="005C6523"/>
    <w:rsid w:val="005C6C3C"/>
    <w:rsid w:val="005C7050"/>
    <w:rsid w:val="005C72CF"/>
    <w:rsid w:val="005C744F"/>
    <w:rsid w:val="005C74A7"/>
    <w:rsid w:val="005C7B0E"/>
    <w:rsid w:val="005C7C95"/>
    <w:rsid w:val="005C7FA9"/>
    <w:rsid w:val="005D005A"/>
    <w:rsid w:val="005D013C"/>
    <w:rsid w:val="005D0532"/>
    <w:rsid w:val="005D0815"/>
    <w:rsid w:val="005D08B4"/>
    <w:rsid w:val="005D09C1"/>
    <w:rsid w:val="005D0A25"/>
    <w:rsid w:val="005D0CD5"/>
    <w:rsid w:val="005D0FC1"/>
    <w:rsid w:val="005D111C"/>
    <w:rsid w:val="005D11B1"/>
    <w:rsid w:val="005D1387"/>
    <w:rsid w:val="005D15A7"/>
    <w:rsid w:val="005D18DF"/>
    <w:rsid w:val="005D1A7B"/>
    <w:rsid w:val="005D203A"/>
    <w:rsid w:val="005D2162"/>
    <w:rsid w:val="005D2EED"/>
    <w:rsid w:val="005D33B9"/>
    <w:rsid w:val="005D3592"/>
    <w:rsid w:val="005D36EC"/>
    <w:rsid w:val="005D3FBB"/>
    <w:rsid w:val="005D402B"/>
    <w:rsid w:val="005D40B2"/>
    <w:rsid w:val="005D40FF"/>
    <w:rsid w:val="005D432C"/>
    <w:rsid w:val="005D4582"/>
    <w:rsid w:val="005D4646"/>
    <w:rsid w:val="005D4DED"/>
    <w:rsid w:val="005D53CF"/>
    <w:rsid w:val="005D54C1"/>
    <w:rsid w:val="005D55BE"/>
    <w:rsid w:val="005D55E2"/>
    <w:rsid w:val="005D58BE"/>
    <w:rsid w:val="005D5B63"/>
    <w:rsid w:val="005D5C45"/>
    <w:rsid w:val="005D5F40"/>
    <w:rsid w:val="005D6310"/>
    <w:rsid w:val="005D6BEB"/>
    <w:rsid w:val="005D6C51"/>
    <w:rsid w:val="005D6CC6"/>
    <w:rsid w:val="005D6DC1"/>
    <w:rsid w:val="005D6EEC"/>
    <w:rsid w:val="005D6F69"/>
    <w:rsid w:val="005D7112"/>
    <w:rsid w:val="005D71A0"/>
    <w:rsid w:val="005D72DC"/>
    <w:rsid w:val="005D760A"/>
    <w:rsid w:val="005D7D2B"/>
    <w:rsid w:val="005E0128"/>
    <w:rsid w:val="005E01D8"/>
    <w:rsid w:val="005E06A6"/>
    <w:rsid w:val="005E0750"/>
    <w:rsid w:val="005E081E"/>
    <w:rsid w:val="005E0A28"/>
    <w:rsid w:val="005E0A70"/>
    <w:rsid w:val="005E0AC2"/>
    <w:rsid w:val="005E0EAC"/>
    <w:rsid w:val="005E11EE"/>
    <w:rsid w:val="005E124C"/>
    <w:rsid w:val="005E1414"/>
    <w:rsid w:val="005E174B"/>
    <w:rsid w:val="005E1981"/>
    <w:rsid w:val="005E1A93"/>
    <w:rsid w:val="005E1AC7"/>
    <w:rsid w:val="005E1AFD"/>
    <w:rsid w:val="005E1B22"/>
    <w:rsid w:val="005E25BD"/>
    <w:rsid w:val="005E2797"/>
    <w:rsid w:val="005E2CCA"/>
    <w:rsid w:val="005E2E10"/>
    <w:rsid w:val="005E2FC1"/>
    <w:rsid w:val="005E3025"/>
    <w:rsid w:val="005E306D"/>
    <w:rsid w:val="005E318D"/>
    <w:rsid w:val="005E3482"/>
    <w:rsid w:val="005E378B"/>
    <w:rsid w:val="005E37BE"/>
    <w:rsid w:val="005E3BF1"/>
    <w:rsid w:val="005E40C7"/>
    <w:rsid w:val="005E425A"/>
    <w:rsid w:val="005E43A9"/>
    <w:rsid w:val="005E440A"/>
    <w:rsid w:val="005E485E"/>
    <w:rsid w:val="005E4D1F"/>
    <w:rsid w:val="005E4F1B"/>
    <w:rsid w:val="005E59FB"/>
    <w:rsid w:val="005E5AB1"/>
    <w:rsid w:val="005E5C3E"/>
    <w:rsid w:val="005E5E4C"/>
    <w:rsid w:val="005E607E"/>
    <w:rsid w:val="005E61C4"/>
    <w:rsid w:val="005E6AAA"/>
    <w:rsid w:val="005E6DB2"/>
    <w:rsid w:val="005E76F8"/>
    <w:rsid w:val="005E785A"/>
    <w:rsid w:val="005E7B74"/>
    <w:rsid w:val="005E7BBB"/>
    <w:rsid w:val="005E7DCA"/>
    <w:rsid w:val="005E7FAB"/>
    <w:rsid w:val="005F030A"/>
    <w:rsid w:val="005F0768"/>
    <w:rsid w:val="005F0BCF"/>
    <w:rsid w:val="005F1190"/>
    <w:rsid w:val="005F166A"/>
    <w:rsid w:val="005F16E3"/>
    <w:rsid w:val="005F17D6"/>
    <w:rsid w:val="005F186F"/>
    <w:rsid w:val="005F1B7E"/>
    <w:rsid w:val="005F21DD"/>
    <w:rsid w:val="005F22AB"/>
    <w:rsid w:val="005F26A4"/>
    <w:rsid w:val="005F26E8"/>
    <w:rsid w:val="005F34C4"/>
    <w:rsid w:val="005F34CC"/>
    <w:rsid w:val="005F355B"/>
    <w:rsid w:val="005F3881"/>
    <w:rsid w:val="005F3B1D"/>
    <w:rsid w:val="005F413F"/>
    <w:rsid w:val="005F462A"/>
    <w:rsid w:val="005F51D9"/>
    <w:rsid w:val="005F5AFA"/>
    <w:rsid w:val="005F5D6E"/>
    <w:rsid w:val="005F6417"/>
    <w:rsid w:val="005F6B4D"/>
    <w:rsid w:val="005F6C33"/>
    <w:rsid w:val="005F6ED8"/>
    <w:rsid w:val="005F7263"/>
    <w:rsid w:val="005F772A"/>
    <w:rsid w:val="005F7952"/>
    <w:rsid w:val="005F7B68"/>
    <w:rsid w:val="005F7C3E"/>
    <w:rsid w:val="005F7FF3"/>
    <w:rsid w:val="006005EA"/>
    <w:rsid w:val="00600669"/>
    <w:rsid w:val="0060068C"/>
    <w:rsid w:val="00600956"/>
    <w:rsid w:val="00600B93"/>
    <w:rsid w:val="00600B98"/>
    <w:rsid w:val="00600C31"/>
    <w:rsid w:val="00600DC6"/>
    <w:rsid w:val="00600E1A"/>
    <w:rsid w:val="00601063"/>
    <w:rsid w:val="0060112D"/>
    <w:rsid w:val="006011DF"/>
    <w:rsid w:val="00601284"/>
    <w:rsid w:val="00601316"/>
    <w:rsid w:val="0060131A"/>
    <w:rsid w:val="0060145A"/>
    <w:rsid w:val="0060169D"/>
    <w:rsid w:val="00601907"/>
    <w:rsid w:val="00601B8A"/>
    <w:rsid w:val="00601CC2"/>
    <w:rsid w:val="00602210"/>
    <w:rsid w:val="006025C1"/>
    <w:rsid w:val="00602928"/>
    <w:rsid w:val="00602E9D"/>
    <w:rsid w:val="00603339"/>
    <w:rsid w:val="00603511"/>
    <w:rsid w:val="00603698"/>
    <w:rsid w:val="006037ED"/>
    <w:rsid w:val="00603BCC"/>
    <w:rsid w:val="00603F14"/>
    <w:rsid w:val="00604097"/>
    <w:rsid w:val="006040F6"/>
    <w:rsid w:val="006042C8"/>
    <w:rsid w:val="00604BF2"/>
    <w:rsid w:val="00604E3A"/>
    <w:rsid w:val="0060513E"/>
    <w:rsid w:val="00605350"/>
    <w:rsid w:val="0060594C"/>
    <w:rsid w:val="00605AA5"/>
    <w:rsid w:val="00605B54"/>
    <w:rsid w:val="00605C1D"/>
    <w:rsid w:val="006061FE"/>
    <w:rsid w:val="00606558"/>
    <w:rsid w:val="0060691D"/>
    <w:rsid w:val="00606949"/>
    <w:rsid w:val="0060713B"/>
    <w:rsid w:val="0060756C"/>
    <w:rsid w:val="006075F7"/>
    <w:rsid w:val="00607CF8"/>
    <w:rsid w:val="00607DC8"/>
    <w:rsid w:val="0061005C"/>
    <w:rsid w:val="006103E7"/>
    <w:rsid w:val="0061083E"/>
    <w:rsid w:val="0061084F"/>
    <w:rsid w:val="006109E5"/>
    <w:rsid w:val="00610B2F"/>
    <w:rsid w:val="00610CF1"/>
    <w:rsid w:val="00610D50"/>
    <w:rsid w:val="00611089"/>
    <w:rsid w:val="0061117D"/>
    <w:rsid w:val="0061117F"/>
    <w:rsid w:val="006115F3"/>
    <w:rsid w:val="00611A5B"/>
    <w:rsid w:val="00611B39"/>
    <w:rsid w:val="00611DED"/>
    <w:rsid w:val="00611EC2"/>
    <w:rsid w:val="00611F64"/>
    <w:rsid w:val="00612931"/>
    <w:rsid w:val="0061295D"/>
    <w:rsid w:val="00612C50"/>
    <w:rsid w:val="00612DB4"/>
    <w:rsid w:val="00612F9D"/>
    <w:rsid w:val="00612FEE"/>
    <w:rsid w:val="00613142"/>
    <w:rsid w:val="0061327C"/>
    <w:rsid w:val="00613786"/>
    <w:rsid w:val="00613ADD"/>
    <w:rsid w:val="00613BD6"/>
    <w:rsid w:val="00613EDB"/>
    <w:rsid w:val="00614166"/>
    <w:rsid w:val="00614364"/>
    <w:rsid w:val="0061471C"/>
    <w:rsid w:val="0061475B"/>
    <w:rsid w:val="006148B9"/>
    <w:rsid w:val="00614C08"/>
    <w:rsid w:val="00614F6E"/>
    <w:rsid w:val="00616064"/>
    <w:rsid w:val="006164D1"/>
    <w:rsid w:val="00616580"/>
    <w:rsid w:val="00616A3E"/>
    <w:rsid w:val="0061725B"/>
    <w:rsid w:val="0061778D"/>
    <w:rsid w:val="0061786E"/>
    <w:rsid w:val="006179F4"/>
    <w:rsid w:val="00617A08"/>
    <w:rsid w:val="00617BEC"/>
    <w:rsid w:val="00617CB1"/>
    <w:rsid w:val="006202D2"/>
    <w:rsid w:val="006202E5"/>
    <w:rsid w:val="006204AB"/>
    <w:rsid w:val="006206F2"/>
    <w:rsid w:val="00620B01"/>
    <w:rsid w:val="00620D68"/>
    <w:rsid w:val="00621344"/>
    <w:rsid w:val="00621906"/>
    <w:rsid w:val="00621A1B"/>
    <w:rsid w:val="00621A9D"/>
    <w:rsid w:val="00622140"/>
    <w:rsid w:val="0062282B"/>
    <w:rsid w:val="00622921"/>
    <w:rsid w:val="00622A3B"/>
    <w:rsid w:val="00622B17"/>
    <w:rsid w:val="00622C90"/>
    <w:rsid w:val="00622D1A"/>
    <w:rsid w:val="00622D3F"/>
    <w:rsid w:val="00622D64"/>
    <w:rsid w:val="00622F6A"/>
    <w:rsid w:val="00623151"/>
    <w:rsid w:val="00623819"/>
    <w:rsid w:val="00623ADA"/>
    <w:rsid w:val="00623D1A"/>
    <w:rsid w:val="006244E7"/>
    <w:rsid w:val="00624840"/>
    <w:rsid w:val="00624A48"/>
    <w:rsid w:val="00624EA4"/>
    <w:rsid w:val="006254A2"/>
    <w:rsid w:val="006254B6"/>
    <w:rsid w:val="006257FE"/>
    <w:rsid w:val="00625801"/>
    <w:rsid w:val="0062587E"/>
    <w:rsid w:val="00625B72"/>
    <w:rsid w:val="00625E0A"/>
    <w:rsid w:val="006261AF"/>
    <w:rsid w:val="00626806"/>
    <w:rsid w:val="00626A13"/>
    <w:rsid w:val="00626A6D"/>
    <w:rsid w:val="00626E94"/>
    <w:rsid w:val="00627020"/>
    <w:rsid w:val="00627A1C"/>
    <w:rsid w:val="00627C6B"/>
    <w:rsid w:val="00627CEA"/>
    <w:rsid w:val="00630225"/>
    <w:rsid w:val="00630367"/>
    <w:rsid w:val="006304E2"/>
    <w:rsid w:val="00630799"/>
    <w:rsid w:val="00630977"/>
    <w:rsid w:val="00630C35"/>
    <w:rsid w:val="00631656"/>
    <w:rsid w:val="0063195A"/>
    <w:rsid w:val="00631A0D"/>
    <w:rsid w:val="00631BF2"/>
    <w:rsid w:val="00631C3F"/>
    <w:rsid w:val="00632148"/>
    <w:rsid w:val="006325F0"/>
    <w:rsid w:val="006328A1"/>
    <w:rsid w:val="00632A4E"/>
    <w:rsid w:val="00632E86"/>
    <w:rsid w:val="00632F3A"/>
    <w:rsid w:val="00633423"/>
    <w:rsid w:val="006334F2"/>
    <w:rsid w:val="00633547"/>
    <w:rsid w:val="006335F0"/>
    <w:rsid w:val="00633B17"/>
    <w:rsid w:val="006347A4"/>
    <w:rsid w:val="006349E6"/>
    <w:rsid w:val="00634C35"/>
    <w:rsid w:val="00635A43"/>
    <w:rsid w:val="00635C97"/>
    <w:rsid w:val="00636F3A"/>
    <w:rsid w:val="0063754E"/>
    <w:rsid w:val="00637842"/>
    <w:rsid w:val="00637956"/>
    <w:rsid w:val="0064006B"/>
    <w:rsid w:val="00640070"/>
    <w:rsid w:val="006404F6"/>
    <w:rsid w:val="0064059F"/>
    <w:rsid w:val="00640643"/>
    <w:rsid w:val="0064066B"/>
    <w:rsid w:val="0064071A"/>
    <w:rsid w:val="00641162"/>
    <w:rsid w:val="00641338"/>
    <w:rsid w:val="00641771"/>
    <w:rsid w:val="00641950"/>
    <w:rsid w:val="006421AF"/>
    <w:rsid w:val="00642503"/>
    <w:rsid w:val="006428D7"/>
    <w:rsid w:val="00642B1F"/>
    <w:rsid w:val="00642BEA"/>
    <w:rsid w:val="00642EE0"/>
    <w:rsid w:val="00642F4F"/>
    <w:rsid w:val="0064336D"/>
    <w:rsid w:val="006438D2"/>
    <w:rsid w:val="00643C66"/>
    <w:rsid w:val="00644041"/>
    <w:rsid w:val="0064435A"/>
    <w:rsid w:val="006447A4"/>
    <w:rsid w:val="00644AA2"/>
    <w:rsid w:val="00644D6E"/>
    <w:rsid w:val="00644FB7"/>
    <w:rsid w:val="00644FE3"/>
    <w:rsid w:val="0064503D"/>
    <w:rsid w:val="00645537"/>
    <w:rsid w:val="00645A08"/>
    <w:rsid w:val="00645AC9"/>
    <w:rsid w:val="00645ACB"/>
    <w:rsid w:val="0064600E"/>
    <w:rsid w:val="006461BF"/>
    <w:rsid w:val="0064652A"/>
    <w:rsid w:val="00646552"/>
    <w:rsid w:val="0064662B"/>
    <w:rsid w:val="00646716"/>
    <w:rsid w:val="00646E66"/>
    <w:rsid w:val="006471F8"/>
    <w:rsid w:val="00647234"/>
    <w:rsid w:val="00647567"/>
    <w:rsid w:val="00647845"/>
    <w:rsid w:val="00647862"/>
    <w:rsid w:val="00647A2A"/>
    <w:rsid w:val="00647B22"/>
    <w:rsid w:val="00647D10"/>
    <w:rsid w:val="00650063"/>
    <w:rsid w:val="0065014D"/>
    <w:rsid w:val="00650700"/>
    <w:rsid w:val="00650BC6"/>
    <w:rsid w:val="00650ECE"/>
    <w:rsid w:val="006518E0"/>
    <w:rsid w:val="00651A76"/>
    <w:rsid w:val="00651FCA"/>
    <w:rsid w:val="00652018"/>
    <w:rsid w:val="0065218A"/>
    <w:rsid w:val="00652326"/>
    <w:rsid w:val="0065253C"/>
    <w:rsid w:val="00652BFA"/>
    <w:rsid w:val="00652D57"/>
    <w:rsid w:val="00653022"/>
    <w:rsid w:val="00653050"/>
    <w:rsid w:val="00653268"/>
    <w:rsid w:val="006532E3"/>
    <w:rsid w:val="006535AE"/>
    <w:rsid w:val="00653C3F"/>
    <w:rsid w:val="00653C91"/>
    <w:rsid w:val="006542FA"/>
    <w:rsid w:val="00654323"/>
    <w:rsid w:val="00654468"/>
    <w:rsid w:val="0065458C"/>
    <w:rsid w:val="00654993"/>
    <w:rsid w:val="00654C4B"/>
    <w:rsid w:val="00654C4D"/>
    <w:rsid w:val="006553A6"/>
    <w:rsid w:val="006558BD"/>
    <w:rsid w:val="00655A40"/>
    <w:rsid w:val="00655B8A"/>
    <w:rsid w:val="00655E54"/>
    <w:rsid w:val="00655F9E"/>
    <w:rsid w:val="00656225"/>
    <w:rsid w:val="006563DE"/>
    <w:rsid w:val="0065667C"/>
    <w:rsid w:val="0065686A"/>
    <w:rsid w:val="006569AE"/>
    <w:rsid w:val="00656C95"/>
    <w:rsid w:val="006570F3"/>
    <w:rsid w:val="00657487"/>
    <w:rsid w:val="00657C5E"/>
    <w:rsid w:val="00657D04"/>
    <w:rsid w:val="00657D32"/>
    <w:rsid w:val="00657FD7"/>
    <w:rsid w:val="0066041D"/>
    <w:rsid w:val="006607D0"/>
    <w:rsid w:val="0066134B"/>
    <w:rsid w:val="00661626"/>
    <w:rsid w:val="00661808"/>
    <w:rsid w:val="00661ED0"/>
    <w:rsid w:val="00662366"/>
    <w:rsid w:val="00662902"/>
    <w:rsid w:val="00662E49"/>
    <w:rsid w:val="00663412"/>
    <w:rsid w:val="00663507"/>
    <w:rsid w:val="00663CE0"/>
    <w:rsid w:val="00663FBD"/>
    <w:rsid w:val="0066400C"/>
    <w:rsid w:val="0066442B"/>
    <w:rsid w:val="006644BB"/>
    <w:rsid w:val="00664541"/>
    <w:rsid w:val="00664BA9"/>
    <w:rsid w:val="00664E54"/>
    <w:rsid w:val="00665660"/>
    <w:rsid w:val="00665846"/>
    <w:rsid w:val="00665991"/>
    <w:rsid w:val="00665C3D"/>
    <w:rsid w:val="006666F8"/>
    <w:rsid w:val="00666A2A"/>
    <w:rsid w:val="00666EE4"/>
    <w:rsid w:val="00667181"/>
    <w:rsid w:val="006671DA"/>
    <w:rsid w:val="00667C3D"/>
    <w:rsid w:val="00667C57"/>
    <w:rsid w:val="00667D96"/>
    <w:rsid w:val="006700A6"/>
    <w:rsid w:val="00670357"/>
    <w:rsid w:val="00670443"/>
    <w:rsid w:val="00670506"/>
    <w:rsid w:val="00670FD8"/>
    <w:rsid w:val="00671674"/>
    <w:rsid w:val="006716B2"/>
    <w:rsid w:val="00671ABB"/>
    <w:rsid w:val="00671C5D"/>
    <w:rsid w:val="00671D53"/>
    <w:rsid w:val="00671E78"/>
    <w:rsid w:val="00672040"/>
    <w:rsid w:val="00672380"/>
    <w:rsid w:val="006727C2"/>
    <w:rsid w:val="00672837"/>
    <w:rsid w:val="006732F0"/>
    <w:rsid w:val="006735A6"/>
    <w:rsid w:val="006736C7"/>
    <w:rsid w:val="0067389D"/>
    <w:rsid w:val="006741B2"/>
    <w:rsid w:val="00674666"/>
    <w:rsid w:val="00674A01"/>
    <w:rsid w:val="006750EB"/>
    <w:rsid w:val="00675595"/>
    <w:rsid w:val="0067578A"/>
    <w:rsid w:val="0067594F"/>
    <w:rsid w:val="006759A1"/>
    <w:rsid w:val="00675BD0"/>
    <w:rsid w:val="00675BE0"/>
    <w:rsid w:val="00675C88"/>
    <w:rsid w:val="00675E52"/>
    <w:rsid w:val="00676127"/>
    <w:rsid w:val="00676AEA"/>
    <w:rsid w:val="0067713E"/>
    <w:rsid w:val="006776DA"/>
    <w:rsid w:val="00677840"/>
    <w:rsid w:val="00677C93"/>
    <w:rsid w:val="00677FD3"/>
    <w:rsid w:val="006800B2"/>
    <w:rsid w:val="00680427"/>
    <w:rsid w:val="006805FF"/>
    <w:rsid w:val="006808C9"/>
    <w:rsid w:val="00680958"/>
    <w:rsid w:val="006811E4"/>
    <w:rsid w:val="00681218"/>
    <w:rsid w:val="00681263"/>
    <w:rsid w:val="00681577"/>
    <w:rsid w:val="0068177D"/>
    <w:rsid w:val="006819C9"/>
    <w:rsid w:val="00681CDE"/>
    <w:rsid w:val="00681E1A"/>
    <w:rsid w:val="00682271"/>
    <w:rsid w:val="006822CA"/>
    <w:rsid w:val="006827B6"/>
    <w:rsid w:val="006829AB"/>
    <w:rsid w:val="00682BDC"/>
    <w:rsid w:val="00682E25"/>
    <w:rsid w:val="00682F88"/>
    <w:rsid w:val="006830A2"/>
    <w:rsid w:val="006832A0"/>
    <w:rsid w:val="006836EC"/>
    <w:rsid w:val="006838C4"/>
    <w:rsid w:val="00683DCB"/>
    <w:rsid w:val="00683E6B"/>
    <w:rsid w:val="00684185"/>
    <w:rsid w:val="0068441F"/>
    <w:rsid w:val="006849D1"/>
    <w:rsid w:val="00684E60"/>
    <w:rsid w:val="00684F10"/>
    <w:rsid w:val="00685011"/>
    <w:rsid w:val="006851A9"/>
    <w:rsid w:val="00685331"/>
    <w:rsid w:val="006859A2"/>
    <w:rsid w:val="00685A6B"/>
    <w:rsid w:val="00685C95"/>
    <w:rsid w:val="00685E14"/>
    <w:rsid w:val="00685E42"/>
    <w:rsid w:val="0068612D"/>
    <w:rsid w:val="0068614A"/>
    <w:rsid w:val="00686349"/>
    <w:rsid w:val="006865FD"/>
    <w:rsid w:val="006867F9"/>
    <w:rsid w:val="00686B4E"/>
    <w:rsid w:val="00686C4F"/>
    <w:rsid w:val="00686E8B"/>
    <w:rsid w:val="006871D6"/>
    <w:rsid w:val="006871DC"/>
    <w:rsid w:val="006871FC"/>
    <w:rsid w:val="0068728F"/>
    <w:rsid w:val="00687678"/>
    <w:rsid w:val="00687957"/>
    <w:rsid w:val="0069060B"/>
    <w:rsid w:val="00690CF7"/>
    <w:rsid w:val="00690D24"/>
    <w:rsid w:val="00690D4C"/>
    <w:rsid w:val="00690D78"/>
    <w:rsid w:val="006914DD"/>
    <w:rsid w:val="006915CF"/>
    <w:rsid w:val="006916F2"/>
    <w:rsid w:val="0069181C"/>
    <w:rsid w:val="00691851"/>
    <w:rsid w:val="00691A3D"/>
    <w:rsid w:val="00691CBE"/>
    <w:rsid w:val="00691CE4"/>
    <w:rsid w:val="00692119"/>
    <w:rsid w:val="00692209"/>
    <w:rsid w:val="006922A5"/>
    <w:rsid w:val="0069233A"/>
    <w:rsid w:val="006923F9"/>
    <w:rsid w:val="00692B37"/>
    <w:rsid w:val="00692D74"/>
    <w:rsid w:val="00692FD1"/>
    <w:rsid w:val="0069300A"/>
    <w:rsid w:val="00693390"/>
    <w:rsid w:val="00693533"/>
    <w:rsid w:val="00693555"/>
    <w:rsid w:val="00693584"/>
    <w:rsid w:val="006936DB"/>
    <w:rsid w:val="0069389B"/>
    <w:rsid w:val="006938A6"/>
    <w:rsid w:val="00693B72"/>
    <w:rsid w:val="00693D0E"/>
    <w:rsid w:val="00693D32"/>
    <w:rsid w:val="00693EE4"/>
    <w:rsid w:val="006940CD"/>
    <w:rsid w:val="0069416F"/>
    <w:rsid w:val="006941CD"/>
    <w:rsid w:val="006942C8"/>
    <w:rsid w:val="0069444D"/>
    <w:rsid w:val="00694665"/>
    <w:rsid w:val="0069475A"/>
    <w:rsid w:val="00694D19"/>
    <w:rsid w:val="00694DAE"/>
    <w:rsid w:val="00694DE5"/>
    <w:rsid w:val="00694EF3"/>
    <w:rsid w:val="00694F8A"/>
    <w:rsid w:val="00695620"/>
    <w:rsid w:val="00695EF3"/>
    <w:rsid w:val="0069601A"/>
    <w:rsid w:val="0069615C"/>
    <w:rsid w:val="006964E3"/>
    <w:rsid w:val="0069660B"/>
    <w:rsid w:val="00696A64"/>
    <w:rsid w:val="00696FEC"/>
    <w:rsid w:val="0069715B"/>
    <w:rsid w:val="0069721A"/>
    <w:rsid w:val="006972C3"/>
    <w:rsid w:val="00697359"/>
    <w:rsid w:val="00697727"/>
    <w:rsid w:val="00697A2E"/>
    <w:rsid w:val="00697B46"/>
    <w:rsid w:val="00697DE1"/>
    <w:rsid w:val="006A0097"/>
    <w:rsid w:val="006A0111"/>
    <w:rsid w:val="006A0908"/>
    <w:rsid w:val="006A0B55"/>
    <w:rsid w:val="006A0D6B"/>
    <w:rsid w:val="006A1109"/>
    <w:rsid w:val="006A1168"/>
    <w:rsid w:val="006A15F4"/>
    <w:rsid w:val="006A1E37"/>
    <w:rsid w:val="006A1FE8"/>
    <w:rsid w:val="006A1FEB"/>
    <w:rsid w:val="006A2292"/>
    <w:rsid w:val="006A23D9"/>
    <w:rsid w:val="006A26AE"/>
    <w:rsid w:val="006A2E55"/>
    <w:rsid w:val="006A2F16"/>
    <w:rsid w:val="006A2FA4"/>
    <w:rsid w:val="006A3053"/>
    <w:rsid w:val="006A3111"/>
    <w:rsid w:val="006A31AF"/>
    <w:rsid w:val="006A3C1B"/>
    <w:rsid w:val="006A3C79"/>
    <w:rsid w:val="006A41E9"/>
    <w:rsid w:val="006A4626"/>
    <w:rsid w:val="006A4F8C"/>
    <w:rsid w:val="006A51F4"/>
    <w:rsid w:val="006A5255"/>
    <w:rsid w:val="006A5388"/>
    <w:rsid w:val="006A5756"/>
    <w:rsid w:val="006A5A45"/>
    <w:rsid w:val="006A606D"/>
    <w:rsid w:val="006A6124"/>
    <w:rsid w:val="006A6559"/>
    <w:rsid w:val="006A6564"/>
    <w:rsid w:val="006A6CAB"/>
    <w:rsid w:val="006A72C9"/>
    <w:rsid w:val="006B02AC"/>
    <w:rsid w:val="006B05DD"/>
    <w:rsid w:val="006B0758"/>
    <w:rsid w:val="006B07A1"/>
    <w:rsid w:val="006B0945"/>
    <w:rsid w:val="006B09C7"/>
    <w:rsid w:val="006B0ED4"/>
    <w:rsid w:val="006B10B8"/>
    <w:rsid w:val="006B14F6"/>
    <w:rsid w:val="006B14FB"/>
    <w:rsid w:val="006B190F"/>
    <w:rsid w:val="006B1CCD"/>
    <w:rsid w:val="006B1F41"/>
    <w:rsid w:val="006B2677"/>
    <w:rsid w:val="006B2A4D"/>
    <w:rsid w:val="006B2A63"/>
    <w:rsid w:val="006B2D60"/>
    <w:rsid w:val="006B2DB7"/>
    <w:rsid w:val="006B2ECF"/>
    <w:rsid w:val="006B312F"/>
    <w:rsid w:val="006B334D"/>
    <w:rsid w:val="006B37FC"/>
    <w:rsid w:val="006B3851"/>
    <w:rsid w:val="006B3C9D"/>
    <w:rsid w:val="006B3D18"/>
    <w:rsid w:val="006B498F"/>
    <w:rsid w:val="006B4ED8"/>
    <w:rsid w:val="006B55B0"/>
    <w:rsid w:val="006B55F8"/>
    <w:rsid w:val="006B5756"/>
    <w:rsid w:val="006B584C"/>
    <w:rsid w:val="006B5970"/>
    <w:rsid w:val="006B5D35"/>
    <w:rsid w:val="006B5FC9"/>
    <w:rsid w:val="006B69FE"/>
    <w:rsid w:val="006B6C6F"/>
    <w:rsid w:val="006B70FA"/>
    <w:rsid w:val="006B7307"/>
    <w:rsid w:val="006B75B9"/>
    <w:rsid w:val="006B7789"/>
    <w:rsid w:val="006B7794"/>
    <w:rsid w:val="006B79E5"/>
    <w:rsid w:val="006B7FB0"/>
    <w:rsid w:val="006C02FB"/>
    <w:rsid w:val="006C06F7"/>
    <w:rsid w:val="006C080A"/>
    <w:rsid w:val="006C0A0F"/>
    <w:rsid w:val="006C0A28"/>
    <w:rsid w:val="006C0B3D"/>
    <w:rsid w:val="006C0B6A"/>
    <w:rsid w:val="006C11E3"/>
    <w:rsid w:val="006C14AC"/>
    <w:rsid w:val="006C1910"/>
    <w:rsid w:val="006C19A7"/>
    <w:rsid w:val="006C1BBC"/>
    <w:rsid w:val="006C1D3E"/>
    <w:rsid w:val="006C2419"/>
    <w:rsid w:val="006C25D5"/>
    <w:rsid w:val="006C2705"/>
    <w:rsid w:val="006C285D"/>
    <w:rsid w:val="006C29D7"/>
    <w:rsid w:val="006C2AD6"/>
    <w:rsid w:val="006C2BC5"/>
    <w:rsid w:val="006C2F34"/>
    <w:rsid w:val="006C31D3"/>
    <w:rsid w:val="006C3315"/>
    <w:rsid w:val="006C3676"/>
    <w:rsid w:val="006C3B08"/>
    <w:rsid w:val="006C3C01"/>
    <w:rsid w:val="006C3CDF"/>
    <w:rsid w:val="006C3D43"/>
    <w:rsid w:val="006C3F99"/>
    <w:rsid w:val="006C472B"/>
    <w:rsid w:val="006C4887"/>
    <w:rsid w:val="006C48E8"/>
    <w:rsid w:val="006C4D04"/>
    <w:rsid w:val="006C520C"/>
    <w:rsid w:val="006C53B7"/>
    <w:rsid w:val="006C54B7"/>
    <w:rsid w:val="006C5CF6"/>
    <w:rsid w:val="006C5DE3"/>
    <w:rsid w:val="006C5E8B"/>
    <w:rsid w:val="006C5EF1"/>
    <w:rsid w:val="006C6003"/>
    <w:rsid w:val="006C61E0"/>
    <w:rsid w:val="006C62C1"/>
    <w:rsid w:val="006C676D"/>
    <w:rsid w:val="006C69B0"/>
    <w:rsid w:val="006C6B35"/>
    <w:rsid w:val="006C6EFE"/>
    <w:rsid w:val="006C73D3"/>
    <w:rsid w:val="006C7424"/>
    <w:rsid w:val="006C7824"/>
    <w:rsid w:val="006C7941"/>
    <w:rsid w:val="006C7E2B"/>
    <w:rsid w:val="006C7F6A"/>
    <w:rsid w:val="006D0057"/>
    <w:rsid w:val="006D05CE"/>
    <w:rsid w:val="006D0636"/>
    <w:rsid w:val="006D0BE9"/>
    <w:rsid w:val="006D0F24"/>
    <w:rsid w:val="006D157B"/>
    <w:rsid w:val="006D1793"/>
    <w:rsid w:val="006D1B02"/>
    <w:rsid w:val="006D2C9A"/>
    <w:rsid w:val="006D34D0"/>
    <w:rsid w:val="006D35ED"/>
    <w:rsid w:val="006D49E3"/>
    <w:rsid w:val="006D4A6B"/>
    <w:rsid w:val="006D4B2A"/>
    <w:rsid w:val="006D5223"/>
    <w:rsid w:val="006D54D4"/>
    <w:rsid w:val="006D55DF"/>
    <w:rsid w:val="006D6387"/>
    <w:rsid w:val="006D643A"/>
    <w:rsid w:val="006D674B"/>
    <w:rsid w:val="006D6D8C"/>
    <w:rsid w:val="006D718E"/>
    <w:rsid w:val="006D7287"/>
    <w:rsid w:val="006D7A92"/>
    <w:rsid w:val="006E0259"/>
    <w:rsid w:val="006E025B"/>
    <w:rsid w:val="006E054D"/>
    <w:rsid w:val="006E0714"/>
    <w:rsid w:val="006E0AE7"/>
    <w:rsid w:val="006E0B5B"/>
    <w:rsid w:val="006E0EE4"/>
    <w:rsid w:val="006E11B3"/>
    <w:rsid w:val="006E1EFD"/>
    <w:rsid w:val="006E231F"/>
    <w:rsid w:val="006E2560"/>
    <w:rsid w:val="006E2CA7"/>
    <w:rsid w:val="006E2D26"/>
    <w:rsid w:val="006E2D47"/>
    <w:rsid w:val="006E3030"/>
    <w:rsid w:val="006E3158"/>
    <w:rsid w:val="006E3465"/>
    <w:rsid w:val="006E389D"/>
    <w:rsid w:val="006E38F9"/>
    <w:rsid w:val="006E3AC7"/>
    <w:rsid w:val="006E3CDF"/>
    <w:rsid w:val="006E4109"/>
    <w:rsid w:val="006E4175"/>
    <w:rsid w:val="006E444A"/>
    <w:rsid w:val="006E446F"/>
    <w:rsid w:val="006E4545"/>
    <w:rsid w:val="006E493F"/>
    <w:rsid w:val="006E4F5E"/>
    <w:rsid w:val="006E60C6"/>
    <w:rsid w:val="006E6113"/>
    <w:rsid w:val="006E648D"/>
    <w:rsid w:val="006E6741"/>
    <w:rsid w:val="006E6762"/>
    <w:rsid w:val="006E6903"/>
    <w:rsid w:val="006E6A79"/>
    <w:rsid w:val="006E6BA7"/>
    <w:rsid w:val="006E6D09"/>
    <w:rsid w:val="006E6F1A"/>
    <w:rsid w:val="006E7355"/>
    <w:rsid w:val="006E73A7"/>
    <w:rsid w:val="006E7552"/>
    <w:rsid w:val="006E75EA"/>
    <w:rsid w:val="006E7691"/>
    <w:rsid w:val="006E7C0C"/>
    <w:rsid w:val="006F02D8"/>
    <w:rsid w:val="006F0537"/>
    <w:rsid w:val="006F0742"/>
    <w:rsid w:val="006F0A74"/>
    <w:rsid w:val="006F0D28"/>
    <w:rsid w:val="006F1052"/>
    <w:rsid w:val="006F111E"/>
    <w:rsid w:val="006F16C2"/>
    <w:rsid w:val="006F1CA4"/>
    <w:rsid w:val="006F1D97"/>
    <w:rsid w:val="006F1E97"/>
    <w:rsid w:val="006F20B5"/>
    <w:rsid w:val="006F2149"/>
    <w:rsid w:val="006F225C"/>
    <w:rsid w:val="006F2656"/>
    <w:rsid w:val="006F290D"/>
    <w:rsid w:val="006F2EA7"/>
    <w:rsid w:val="006F30B9"/>
    <w:rsid w:val="006F311B"/>
    <w:rsid w:val="006F3CF7"/>
    <w:rsid w:val="006F3D68"/>
    <w:rsid w:val="006F48E5"/>
    <w:rsid w:val="006F4FD7"/>
    <w:rsid w:val="006F50CB"/>
    <w:rsid w:val="006F5316"/>
    <w:rsid w:val="006F550B"/>
    <w:rsid w:val="006F5533"/>
    <w:rsid w:val="006F579A"/>
    <w:rsid w:val="006F5800"/>
    <w:rsid w:val="006F58FB"/>
    <w:rsid w:val="006F59EF"/>
    <w:rsid w:val="006F5B7A"/>
    <w:rsid w:val="006F5DAB"/>
    <w:rsid w:val="006F5DCB"/>
    <w:rsid w:val="006F6041"/>
    <w:rsid w:val="006F7120"/>
    <w:rsid w:val="006F7562"/>
    <w:rsid w:val="006F75D4"/>
    <w:rsid w:val="006F7941"/>
    <w:rsid w:val="006F7C57"/>
    <w:rsid w:val="006F7D69"/>
    <w:rsid w:val="006F7E7D"/>
    <w:rsid w:val="00700104"/>
    <w:rsid w:val="00700337"/>
    <w:rsid w:val="0070040F"/>
    <w:rsid w:val="007008B9"/>
    <w:rsid w:val="00700B2D"/>
    <w:rsid w:val="00700E79"/>
    <w:rsid w:val="007010E9"/>
    <w:rsid w:val="007017C7"/>
    <w:rsid w:val="00701905"/>
    <w:rsid w:val="007019CF"/>
    <w:rsid w:val="00701EF5"/>
    <w:rsid w:val="00701F11"/>
    <w:rsid w:val="00702045"/>
    <w:rsid w:val="007021C5"/>
    <w:rsid w:val="0070221B"/>
    <w:rsid w:val="00702227"/>
    <w:rsid w:val="007025DA"/>
    <w:rsid w:val="00702B0B"/>
    <w:rsid w:val="00702E08"/>
    <w:rsid w:val="00702E5A"/>
    <w:rsid w:val="00703124"/>
    <w:rsid w:val="00703384"/>
    <w:rsid w:val="00703416"/>
    <w:rsid w:val="00703B97"/>
    <w:rsid w:val="00703EF9"/>
    <w:rsid w:val="00703F17"/>
    <w:rsid w:val="00703FB3"/>
    <w:rsid w:val="00704051"/>
    <w:rsid w:val="00704147"/>
    <w:rsid w:val="00704155"/>
    <w:rsid w:val="007046D5"/>
    <w:rsid w:val="00704ADE"/>
    <w:rsid w:val="00704B45"/>
    <w:rsid w:val="00704F5A"/>
    <w:rsid w:val="00704FDB"/>
    <w:rsid w:val="00705220"/>
    <w:rsid w:val="0070601A"/>
    <w:rsid w:val="007064A7"/>
    <w:rsid w:val="0070686F"/>
    <w:rsid w:val="0070695F"/>
    <w:rsid w:val="00706C99"/>
    <w:rsid w:val="00706E58"/>
    <w:rsid w:val="00707596"/>
    <w:rsid w:val="0070761E"/>
    <w:rsid w:val="00707915"/>
    <w:rsid w:val="00707964"/>
    <w:rsid w:val="00707B03"/>
    <w:rsid w:val="00707E6B"/>
    <w:rsid w:val="00707F06"/>
    <w:rsid w:val="007100EE"/>
    <w:rsid w:val="0071038F"/>
    <w:rsid w:val="00710522"/>
    <w:rsid w:val="007106A8"/>
    <w:rsid w:val="007108C7"/>
    <w:rsid w:val="00710D6B"/>
    <w:rsid w:val="0071111B"/>
    <w:rsid w:val="00711933"/>
    <w:rsid w:val="00711DC8"/>
    <w:rsid w:val="00711EB0"/>
    <w:rsid w:val="007121A7"/>
    <w:rsid w:val="007123C8"/>
    <w:rsid w:val="007123F4"/>
    <w:rsid w:val="007124CD"/>
    <w:rsid w:val="00712594"/>
    <w:rsid w:val="007125A5"/>
    <w:rsid w:val="00712B9F"/>
    <w:rsid w:val="00712ED8"/>
    <w:rsid w:val="0071311A"/>
    <w:rsid w:val="00713186"/>
    <w:rsid w:val="007139B6"/>
    <w:rsid w:val="00713A0D"/>
    <w:rsid w:val="00713CAA"/>
    <w:rsid w:val="007149F4"/>
    <w:rsid w:val="00714F7A"/>
    <w:rsid w:val="00714F84"/>
    <w:rsid w:val="00715036"/>
    <w:rsid w:val="007153A5"/>
    <w:rsid w:val="00715B55"/>
    <w:rsid w:val="00715C35"/>
    <w:rsid w:val="00715C47"/>
    <w:rsid w:val="00715D02"/>
    <w:rsid w:val="00715D05"/>
    <w:rsid w:val="007161F9"/>
    <w:rsid w:val="0071637C"/>
    <w:rsid w:val="0071642F"/>
    <w:rsid w:val="00716659"/>
    <w:rsid w:val="0071667A"/>
    <w:rsid w:val="0071677C"/>
    <w:rsid w:val="007167C2"/>
    <w:rsid w:val="007172E2"/>
    <w:rsid w:val="00717F59"/>
    <w:rsid w:val="00717F6D"/>
    <w:rsid w:val="007201C8"/>
    <w:rsid w:val="0072033C"/>
    <w:rsid w:val="007203D7"/>
    <w:rsid w:val="007205B3"/>
    <w:rsid w:val="00720792"/>
    <w:rsid w:val="00720B93"/>
    <w:rsid w:val="00720CDC"/>
    <w:rsid w:val="007212F6"/>
    <w:rsid w:val="00721B99"/>
    <w:rsid w:val="00721BA9"/>
    <w:rsid w:val="00721DC7"/>
    <w:rsid w:val="00721EEF"/>
    <w:rsid w:val="00721F54"/>
    <w:rsid w:val="007223B5"/>
    <w:rsid w:val="00722914"/>
    <w:rsid w:val="00722CE9"/>
    <w:rsid w:val="00722E4D"/>
    <w:rsid w:val="0072347B"/>
    <w:rsid w:val="007238E1"/>
    <w:rsid w:val="0072394B"/>
    <w:rsid w:val="00723F1D"/>
    <w:rsid w:val="00723F31"/>
    <w:rsid w:val="00724519"/>
    <w:rsid w:val="00724557"/>
    <w:rsid w:val="00724CC9"/>
    <w:rsid w:val="00724D62"/>
    <w:rsid w:val="00724DBA"/>
    <w:rsid w:val="00725335"/>
    <w:rsid w:val="007254A6"/>
    <w:rsid w:val="00725538"/>
    <w:rsid w:val="00725687"/>
    <w:rsid w:val="00725A4B"/>
    <w:rsid w:val="00725C4B"/>
    <w:rsid w:val="00725C50"/>
    <w:rsid w:val="00726418"/>
    <w:rsid w:val="00726453"/>
    <w:rsid w:val="00726609"/>
    <w:rsid w:val="00726DB4"/>
    <w:rsid w:val="00726F9F"/>
    <w:rsid w:val="0072701A"/>
    <w:rsid w:val="00727222"/>
    <w:rsid w:val="0072735F"/>
    <w:rsid w:val="007273B4"/>
    <w:rsid w:val="007279C5"/>
    <w:rsid w:val="00727D40"/>
    <w:rsid w:val="00727D57"/>
    <w:rsid w:val="007301F7"/>
    <w:rsid w:val="007303CA"/>
    <w:rsid w:val="0073064E"/>
    <w:rsid w:val="00730B51"/>
    <w:rsid w:val="007312E1"/>
    <w:rsid w:val="00731415"/>
    <w:rsid w:val="0073156C"/>
    <w:rsid w:val="007318B8"/>
    <w:rsid w:val="00731C58"/>
    <w:rsid w:val="00731C7B"/>
    <w:rsid w:val="00731DF0"/>
    <w:rsid w:val="00731EBC"/>
    <w:rsid w:val="007320E4"/>
    <w:rsid w:val="00732A59"/>
    <w:rsid w:val="0073300E"/>
    <w:rsid w:val="0073340A"/>
    <w:rsid w:val="007334CD"/>
    <w:rsid w:val="00733563"/>
    <w:rsid w:val="00733C55"/>
    <w:rsid w:val="00733C5F"/>
    <w:rsid w:val="00733F9C"/>
    <w:rsid w:val="00734180"/>
    <w:rsid w:val="0073436C"/>
    <w:rsid w:val="007344AB"/>
    <w:rsid w:val="007345B0"/>
    <w:rsid w:val="00734683"/>
    <w:rsid w:val="00734797"/>
    <w:rsid w:val="0073480B"/>
    <w:rsid w:val="00734874"/>
    <w:rsid w:val="007349B7"/>
    <w:rsid w:val="00734B97"/>
    <w:rsid w:val="00734BDF"/>
    <w:rsid w:val="00734F67"/>
    <w:rsid w:val="00735274"/>
    <w:rsid w:val="00735488"/>
    <w:rsid w:val="0073561C"/>
    <w:rsid w:val="0073566A"/>
    <w:rsid w:val="007358DC"/>
    <w:rsid w:val="0073594F"/>
    <w:rsid w:val="00735BA2"/>
    <w:rsid w:val="00735CC9"/>
    <w:rsid w:val="00736539"/>
    <w:rsid w:val="00736709"/>
    <w:rsid w:val="00736A11"/>
    <w:rsid w:val="00736A41"/>
    <w:rsid w:val="00737AE8"/>
    <w:rsid w:val="00737CA6"/>
    <w:rsid w:val="00737CC4"/>
    <w:rsid w:val="00737F95"/>
    <w:rsid w:val="00737FA1"/>
    <w:rsid w:val="00737FCB"/>
    <w:rsid w:val="007400AA"/>
    <w:rsid w:val="007406D1"/>
    <w:rsid w:val="0074085C"/>
    <w:rsid w:val="0074132A"/>
    <w:rsid w:val="007416F2"/>
    <w:rsid w:val="00741D4C"/>
    <w:rsid w:val="00742154"/>
    <w:rsid w:val="007427F1"/>
    <w:rsid w:val="0074363E"/>
    <w:rsid w:val="007437D4"/>
    <w:rsid w:val="0074383C"/>
    <w:rsid w:val="00743930"/>
    <w:rsid w:val="007441D9"/>
    <w:rsid w:val="007441F8"/>
    <w:rsid w:val="007441FF"/>
    <w:rsid w:val="007446B7"/>
    <w:rsid w:val="00744B14"/>
    <w:rsid w:val="00744B76"/>
    <w:rsid w:val="00744BDF"/>
    <w:rsid w:val="00744D48"/>
    <w:rsid w:val="00744E9A"/>
    <w:rsid w:val="00744EE9"/>
    <w:rsid w:val="007456D8"/>
    <w:rsid w:val="0074570B"/>
    <w:rsid w:val="00745BC3"/>
    <w:rsid w:val="00745CE2"/>
    <w:rsid w:val="00745E87"/>
    <w:rsid w:val="00746346"/>
    <w:rsid w:val="00746371"/>
    <w:rsid w:val="0074664E"/>
    <w:rsid w:val="007469C4"/>
    <w:rsid w:val="00746F85"/>
    <w:rsid w:val="00747561"/>
    <w:rsid w:val="00747A85"/>
    <w:rsid w:val="00747F5D"/>
    <w:rsid w:val="00750271"/>
    <w:rsid w:val="00750785"/>
    <w:rsid w:val="00750AEA"/>
    <w:rsid w:val="00750E4B"/>
    <w:rsid w:val="00750E80"/>
    <w:rsid w:val="00750F8B"/>
    <w:rsid w:val="007510D0"/>
    <w:rsid w:val="00751127"/>
    <w:rsid w:val="007512AD"/>
    <w:rsid w:val="00751784"/>
    <w:rsid w:val="00751B7C"/>
    <w:rsid w:val="00751D9B"/>
    <w:rsid w:val="00751E2B"/>
    <w:rsid w:val="00751F1B"/>
    <w:rsid w:val="0075201F"/>
    <w:rsid w:val="00752290"/>
    <w:rsid w:val="00752CE6"/>
    <w:rsid w:val="00753059"/>
    <w:rsid w:val="007533DF"/>
    <w:rsid w:val="00753569"/>
    <w:rsid w:val="00753721"/>
    <w:rsid w:val="007538C3"/>
    <w:rsid w:val="00753C2F"/>
    <w:rsid w:val="00753DEE"/>
    <w:rsid w:val="00753F51"/>
    <w:rsid w:val="00753FB0"/>
    <w:rsid w:val="007540D4"/>
    <w:rsid w:val="0075437E"/>
    <w:rsid w:val="007548C1"/>
    <w:rsid w:val="007548DF"/>
    <w:rsid w:val="0075492E"/>
    <w:rsid w:val="00754969"/>
    <w:rsid w:val="00754DE6"/>
    <w:rsid w:val="00754ED9"/>
    <w:rsid w:val="00755649"/>
    <w:rsid w:val="00755A47"/>
    <w:rsid w:val="00755E08"/>
    <w:rsid w:val="00755F28"/>
    <w:rsid w:val="00755F32"/>
    <w:rsid w:val="00755FE9"/>
    <w:rsid w:val="00756082"/>
    <w:rsid w:val="00756191"/>
    <w:rsid w:val="007568AD"/>
    <w:rsid w:val="00756ACC"/>
    <w:rsid w:val="00756AD0"/>
    <w:rsid w:val="00756D10"/>
    <w:rsid w:val="00756E1E"/>
    <w:rsid w:val="00756EE6"/>
    <w:rsid w:val="007570CF"/>
    <w:rsid w:val="007571BB"/>
    <w:rsid w:val="00757676"/>
    <w:rsid w:val="007576CD"/>
    <w:rsid w:val="00757B61"/>
    <w:rsid w:val="00757E2C"/>
    <w:rsid w:val="00757F2C"/>
    <w:rsid w:val="00757FC5"/>
    <w:rsid w:val="007600AA"/>
    <w:rsid w:val="00760FB9"/>
    <w:rsid w:val="00760FD5"/>
    <w:rsid w:val="007611A0"/>
    <w:rsid w:val="007613DE"/>
    <w:rsid w:val="007613ED"/>
    <w:rsid w:val="007615B9"/>
    <w:rsid w:val="00761AA6"/>
    <w:rsid w:val="00761DA2"/>
    <w:rsid w:val="007623B1"/>
    <w:rsid w:val="00762561"/>
    <w:rsid w:val="00762723"/>
    <w:rsid w:val="00762EAF"/>
    <w:rsid w:val="0076339D"/>
    <w:rsid w:val="007636FF"/>
    <w:rsid w:val="00763CDA"/>
    <w:rsid w:val="00763E55"/>
    <w:rsid w:val="00763F39"/>
    <w:rsid w:val="00763F81"/>
    <w:rsid w:val="0076407B"/>
    <w:rsid w:val="0076409C"/>
    <w:rsid w:val="007641F7"/>
    <w:rsid w:val="0076445C"/>
    <w:rsid w:val="00764ABC"/>
    <w:rsid w:val="00764BA8"/>
    <w:rsid w:val="00764CCF"/>
    <w:rsid w:val="0076547D"/>
    <w:rsid w:val="0076549F"/>
    <w:rsid w:val="007654F6"/>
    <w:rsid w:val="007655A0"/>
    <w:rsid w:val="00765782"/>
    <w:rsid w:val="00765842"/>
    <w:rsid w:val="0076607D"/>
    <w:rsid w:val="00766285"/>
    <w:rsid w:val="00766855"/>
    <w:rsid w:val="00766938"/>
    <w:rsid w:val="00766AC0"/>
    <w:rsid w:val="00766BD4"/>
    <w:rsid w:val="00766E6F"/>
    <w:rsid w:val="00767016"/>
    <w:rsid w:val="007670BE"/>
    <w:rsid w:val="00767215"/>
    <w:rsid w:val="00767799"/>
    <w:rsid w:val="00767A45"/>
    <w:rsid w:val="00767B89"/>
    <w:rsid w:val="00767BC7"/>
    <w:rsid w:val="00767EBF"/>
    <w:rsid w:val="00767F8E"/>
    <w:rsid w:val="00770099"/>
    <w:rsid w:val="00770774"/>
    <w:rsid w:val="00770DE4"/>
    <w:rsid w:val="007714FD"/>
    <w:rsid w:val="00771789"/>
    <w:rsid w:val="00771B2A"/>
    <w:rsid w:val="00771D85"/>
    <w:rsid w:val="00771DE8"/>
    <w:rsid w:val="00771E0B"/>
    <w:rsid w:val="00771E62"/>
    <w:rsid w:val="00771EDF"/>
    <w:rsid w:val="0077227D"/>
    <w:rsid w:val="007722C4"/>
    <w:rsid w:val="00772346"/>
    <w:rsid w:val="00772990"/>
    <w:rsid w:val="00772A3A"/>
    <w:rsid w:val="00772E03"/>
    <w:rsid w:val="007730F3"/>
    <w:rsid w:val="00773106"/>
    <w:rsid w:val="00773328"/>
    <w:rsid w:val="007733DC"/>
    <w:rsid w:val="0077386E"/>
    <w:rsid w:val="007738AB"/>
    <w:rsid w:val="00773B4A"/>
    <w:rsid w:val="0077450C"/>
    <w:rsid w:val="00774551"/>
    <w:rsid w:val="00774827"/>
    <w:rsid w:val="00774833"/>
    <w:rsid w:val="00774B32"/>
    <w:rsid w:val="0077525E"/>
    <w:rsid w:val="0077532A"/>
    <w:rsid w:val="00775847"/>
    <w:rsid w:val="00775849"/>
    <w:rsid w:val="0077585C"/>
    <w:rsid w:val="0077589A"/>
    <w:rsid w:val="00775D04"/>
    <w:rsid w:val="00775DDB"/>
    <w:rsid w:val="00776465"/>
    <w:rsid w:val="00776574"/>
    <w:rsid w:val="00776F2C"/>
    <w:rsid w:val="007771B9"/>
    <w:rsid w:val="00777788"/>
    <w:rsid w:val="00777D0B"/>
    <w:rsid w:val="00777D59"/>
    <w:rsid w:val="00777FC0"/>
    <w:rsid w:val="00780178"/>
    <w:rsid w:val="007802D5"/>
    <w:rsid w:val="00780380"/>
    <w:rsid w:val="007803DD"/>
    <w:rsid w:val="007806B8"/>
    <w:rsid w:val="007808DD"/>
    <w:rsid w:val="00780E0D"/>
    <w:rsid w:val="00781101"/>
    <w:rsid w:val="00781121"/>
    <w:rsid w:val="00781198"/>
    <w:rsid w:val="0078180C"/>
    <w:rsid w:val="00781AFF"/>
    <w:rsid w:val="00781DD4"/>
    <w:rsid w:val="00781F87"/>
    <w:rsid w:val="007820CC"/>
    <w:rsid w:val="007820DD"/>
    <w:rsid w:val="007821EF"/>
    <w:rsid w:val="007823D8"/>
    <w:rsid w:val="007826AC"/>
    <w:rsid w:val="00782917"/>
    <w:rsid w:val="00782C87"/>
    <w:rsid w:val="00782CB0"/>
    <w:rsid w:val="0078317E"/>
    <w:rsid w:val="007834B8"/>
    <w:rsid w:val="00783E12"/>
    <w:rsid w:val="00783F67"/>
    <w:rsid w:val="00784015"/>
    <w:rsid w:val="00784017"/>
    <w:rsid w:val="00784363"/>
    <w:rsid w:val="0078445A"/>
    <w:rsid w:val="00784917"/>
    <w:rsid w:val="00784A1A"/>
    <w:rsid w:val="00784BF0"/>
    <w:rsid w:val="00785072"/>
    <w:rsid w:val="0078530B"/>
    <w:rsid w:val="00785344"/>
    <w:rsid w:val="00785446"/>
    <w:rsid w:val="00785C0C"/>
    <w:rsid w:val="00785F82"/>
    <w:rsid w:val="00786218"/>
    <w:rsid w:val="007864A0"/>
    <w:rsid w:val="007864B0"/>
    <w:rsid w:val="007869F8"/>
    <w:rsid w:val="00786CA4"/>
    <w:rsid w:val="00786D46"/>
    <w:rsid w:val="00786EC0"/>
    <w:rsid w:val="00787033"/>
    <w:rsid w:val="0078727B"/>
    <w:rsid w:val="007877ED"/>
    <w:rsid w:val="00787B4F"/>
    <w:rsid w:val="00787BEC"/>
    <w:rsid w:val="0079003C"/>
    <w:rsid w:val="007900B0"/>
    <w:rsid w:val="00790205"/>
    <w:rsid w:val="00790283"/>
    <w:rsid w:val="007902A6"/>
    <w:rsid w:val="00790437"/>
    <w:rsid w:val="007907DA"/>
    <w:rsid w:val="007908D9"/>
    <w:rsid w:val="00790A8A"/>
    <w:rsid w:val="00790BB9"/>
    <w:rsid w:val="00790F82"/>
    <w:rsid w:val="0079162E"/>
    <w:rsid w:val="00791825"/>
    <w:rsid w:val="00791A3D"/>
    <w:rsid w:val="00791A51"/>
    <w:rsid w:val="00791DF5"/>
    <w:rsid w:val="00792039"/>
    <w:rsid w:val="007924BE"/>
    <w:rsid w:val="00792544"/>
    <w:rsid w:val="00792677"/>
    <w:rsid w:val="00792C09"/>
    <w:rsid w:val="00792DBB"/>
    <w:rsid w:val="00792F9D"/>
    <w:rsid w:val="0079346F"/>
    <w:rsid w:val="0079389B"/>
    <w:rsid w:val="00793A27"/>
    <w:rsid w:val="00793F2A"/>
    <w:rsid w:val="00793F32"/>
    <w:rsid w:val="007941DC"/>
    <w:rsid w:val="00794E36"/>
    <w:rsid w:val="00794F8E"/>
    <w:rsid w:val="00794F95"/>
    <w:rsid w:val="00795080"/>
    <w:rsid w:val="0079559B"/>
    <w:rsid w:val="00795B72"/>
    <w:rsid w:val="00795CC4"/>
    <w:rsid w:val="00796B20"/>
    <w:rsid w:val="00796B4F"/>
    <w:rsid w:val="00796C36"/>
    <w:rsid w:val="00796DBA"/>
    <w:rsid w:val="00796F91"/>
    <w:rsid w:val="0079727E"/>
    <w:rsid w:val="00797394"/>
    <w:rsid w:val="00797528"/>
    <w:rsid w:val="00797849"/>
    <w:rsid w:val="00797A5A"/>
    <w:rsid w:val="007A0122"/>
    <w:rsid w:val="007A04E5"/>
    <w:rsid w:val="007A06CB"/>
    <w:rsid w:val="007A09B0"/>
    <w:rsid w:val="007A0C0F"/>
    <w:rsid w:val="007A0D76"/>
    <w:rsid w:val="007A0D85"/>
    <w:rsid w:val="007A10FB"/>
    <w:rsid w:val="007A1120"/>
    <w:rsid w:val="007A1617"/>
    <w:rsid w:val="007A1826"/>
    <w:rsid w:val="007A1947"/>
    <w:rsid w:val="007A1E4F"/>
    <w:rsid w:val="007A20BA"/>
    <w:rsid w:val="007A29C0"/>
    <w:rsid w:val="007A2A44"/>
    <w:rsid w:val="007A2A47"/>
    <w:rsid w:val="007A2A4C"/>
    <w:rsid w:val="007A2ADE"/>
    <w:rsid w:val="007A2EEC"/>
    <w:rsid w:val="007A3095"/>
    <w:rsid w:val="007A35D5"/>
    <w:rsid w:val="007A3A96"/>
    <w:rsid w:val="007A3DAD"/>
    <w:rsid w:val="007A3E79"/>
    <w:rsid w:val="007A45AD"/>
    <w:rsid w:val="007A4B09"/>
    <w:rsid w:val="007A4EF2"/>
    <w:rsid w:val="007A4F1D"/>
    <w:rsid w:val="007A4FFF"/>
    <w:rsid w:val="007A50E1"/>
    <w:rsid w:val="007A561F"/>
    <w:rsid w:val="007A585F"/>
    <w:rsid w:val="007A5B76"/>
    <w:rsid w:val="007A5CE2"/>
    <w:rsid w:val="007A5D32"/>
    <w:rsid w:val="007A5D43"/>
    <w:rsid w:val="007A5FB7"/>
    <w:rsid w:val="007A5FF0"/>
    <w:rsid w:val="007A651D"/>
    <w:rsid w:val="007A6708"/>
    <w:rsid w:val="007A6771"/>
    <w:rsid w:val="007A697B"/>
    <w:rsid w:val="007A6B5C"/>
    <w:rsid w:val="007A6C02"/>
    <w:rsid w:val="007A6EDD"/>
    <w:rsid w:val="007A70CD"/>
    <w:rsid w:val="007A74DE"/>
    <w:rsid w:val="007A7663"/>
    <w:rsid w:val="007A7958"/>
    <w:rsid w:val="007A7DA7"/>
    <w:rsid w:val="007A7F62"/>
    <w:rsid w:val="007B0329"/>
    <w:rsid w:val="007B0831"/>
    <w:rsid w:val="007B09E5"/>
    <w:rsid w:val="007B0C79"/>
    <w:rsid w:val="007B0E79"/>
    <w:rsid w:val="007B1068"/>
    <w:rsid w:val="007B1400"/>
    <w:rsid w:val="007B158E"/>
    <w:rsid w:val="007B1BF5"/>
    <w:rsid w:val="007B1C5A"/>
    <w:rsid w:val="007B1DB6"/>
    <w:rsid w:val="007B2046"/>
    <w:rsid w:val="007B21B1"/>
    <w:rsid w:val="007B2744"/>
    <w:rsid w:val="007B2808"/>
    <w:rsid w:val="007B28E6"/>
    <w:rsid w:val="007B2A51"/>
    <w:rsid w:val="007B2B0F"/>
    <w:rsid w:val="007B2C68"/>
    <w:rsid w:val="007B3589"/>
    <w:rsid w:val="007B3917"/>
    <w:rsid w:val="007B3F23"/>
    <w:rsid w:val="007B3FE0"/>
    <w:rsid w:val="007B4035"/>
    <w:rsid w:val="007B40F7"/>
    <w:rsid w:val="007B4343"/>
    <w:rsid w:val="007B44B6"/>
    <w:rsid w:val="007B44ED"/>
    <w:rsid w:val="007B47E2"/>
    <w:rsid w:val="007B49AC"/>
    <w:rsid w:val="007B4D2B"/>
    <w:rsid w:val="007B4EB9"/>
    <w:rsid w:val="007B5100"/>
    <w:rsid w:val="007B52F0"/>
    <w:rsid w:val="007B55A1"/>
    <w:rsid w:val="007B5659"/>
    <w:rsid w:val="007B56F0"/>
    <w:rsid w:val="007B5787"/>
    <w:rsid w:val="007B5793"/>
    <w:rsid w:val="007B5A46"/>
    <w:rsid w:val="007B5A9D"/>
    <w:rsid w:val="007B6B4A"/>
    <w:rsid w:val="007B6D14"/>
    <w:rsid w:val="007B6D71"/>
    <w:rsid w:val="007B6F9E"/>
    <w:rsid w:val="007B75C4"/>
    <w:rsid w:val="007B7765"/>
    <w:rsid w:val="007B778D"/>
    <w:rsid w:val="007B78E4"/>
    <w:rsid w:val="007B793C"/>
    <w:rsid w:val="007C0297"/>
    <w:rsid w:val="007C0375"/>
    <w:rsid w:val="007C055A"/>
    <w:rsid w:val="007C0ACF"/>
    <w:rsid w:val="007C1072"/>
    <w:rsid w:val="007C11B6"/>
    <w:rsid w:val="007C12CE"/>
    <w:rsid w:val="007C145B"/>
    <w:rsid w:val="007C1ACD"/>
    <w:rsid w:val="007C1DEA"/>
    <w:rsid w:val="007C1F91"/>
    <w:rsid w:val="007C2375"/>
    <w:rsid w:val="007C2DEE"/>
    <w:rsid w:val="007C2EAD"/>
    <w:rsid w:val="007C367C"/>
    <w:rsid w:val="007C3689"/>
    <w:rsid w:val="007C36B8"/>
    <w:rsid w:val="007C39EF"/>
    <w:rsid w:val="007C3AD2"/>
    <w:rsid w:val="007C3AFB"/>
    <w:rsid w:val="007C3C6A"/>
    <w:rsid w:val="007C49C3"/>
    <w:rsid w:val="007C4E75"/>
    <w:rsid w:val="007C4EFD"/>
    <w:rsid w:val="007C520B"/>
    <w:rsid w:val="007C5394"/>
    <w:rsid w:val="007C5463"/>
    <w:rsid w:val="007C54D0"/>
    <w:rsid w:val="007C5932"/>
    <w:rsid w:val="007C59BA"/>
    <w:rsid w:val="007C5C1A"/>
    <w:rsid w:val="007C6033"/>
    <w:rsid w:val="007C61BC"/>
    <w:rsid w:val="007C637E"/>
    <w:rsid w:val="007C674B"/>
    <w:rsid w:val="007C679F"/>
    <w:rsid w:val="007C6B53"/>
    <w:rsid w:val="007C6E4D"/>
    <w:rsid w:val="007C7128"/>
    <w:rsid w:val="007C7A9B"/>
    <w:rsid w:val="007C7ED2"/>
    <w:rsid w:val="007D02B8"/>
    <w:rsid w:val="007D02DF"/>
    <w:rsid w:val="007D03B2"/>
    <w:rsid w:val="007D094A"/>
    <w:rsid w:val="007D0968"/>
    <w:rsid w:val="007D0BB8"/>
    <w:rsid w:val="007D11C8"/>
    <w:rsid w:val="007D123A"/>
    <w:rsid w:val="007D13EE"/>
    <w:rsid w:val="007D143B"/>
    <w:rsid w:val="007D18DC"/>
    <w:rsid w:val="007D1E74"/>
    <w:rsid w:val="007D2234"/>
    <w:rsid w:val="007D27DD"/>
    <w:rsid w:val="007D2ACF"/>
    <w:rsid w:val="007D2FB2"/>
    <w:rsid w:val="007D3012"/>
    <w:rsid w:val="007D3150"/>
    <w:rsid w:val="007D337D"/>
    <w:rsid w:val="007D34F6"/>
    <w:rsid w:val="007D35E0"/>
    <w:rsid w:val="007D3B93"/>
    <w:rsid w:val="007D3BB4"/>
    <w:rsid w:val="007D3CD7"/>
    <w:rsid w:val="007D3E4B"/>
    <w:rsid w:val="007D4361"/>
    <w:rsid w:val="007D475D"/>
    <w:rsid w:val="007D498E"/>
    <w:rsid w:val="007D5077"/>
    <w:rsid w:val="007D5173"/>
    <w:rsid w:val="007D51EB"/>
    <w:rsid w:val="007D5603"/>
    <w:rsid w:val="007D57CB"/>
    <w:rsid w:val="007D58D1"/>
    <w:rsid w:val="007D5DF0"/>
    <w:rsid w:val="007D6321"/>
    <w:rsid w:val="007D66B5"/>
    <w:rsid w:val="007D768C"/>
    <w:rsid w:val="007D76C7"/>
    <w:rsid w:val="007D775D"/>
    <w:rsid w:val="007D7847"/>
    <w:rsid w:val="007D785F"/>
    <w:rsid w:val="007D7891"/>
    <w:rsid w:val="007D798D"/>
    <w:rsid w:val="007D7C5E"/>
    <w:rsid w:val="007D7F8B"/>
    <w:rsid w:val="007E07EA"/>
    <w:rsid w:val="007E0B22"/>
    <w:rsid w:val="007E0D98"/>
    <w:rsid w:val="007E0D9F"/>
    <w:rsid w:val="007E1126"/>
    <w:rsid w:val="007E1146"/>
    <w:rsid w:val="007E1263"/>
    <w:rsid w:val="007E1948"/>
    <w:rsid w:val="007E1A5C"/>
    <w:rsid w:val="007E1FBC"/>
    <w:rsid w:val="007E20E2"/>
    <w:rsid w:val="007E2123"/>
    <w:rsid w:val="007E2494"/>
    <w:rsid w:val="007E26EF"/>
    <w:rsid w:val="007E3062"/>
    <w:rsid w:val="007E30F7"/>
    <w:rsid w:val="007E3862"/>
    <w:rsid w:val="007E3CDD"/>
    <w:rsid w:val="007E3D6C"/>
    <w:rsid w:val="007E3E14"/>
    <w:rsid w:val="007E4157"/>
    <w:rsid w:val="007E41A9"/>
    <w:rsid w:val="007E43A9"/>
    <w:rsid w:val="007E4860"/>
    <w:rsid w:val="007E4A92"/>
    <w:rsid w:val="007E4C21"/>
    <w:rsid w:val="007E4EF2"/>
    <w:rsid w:val="007E4F0F"/>
    <w:rsid w:val="007E5016"/>
    <w:rsid w:val="007E515B"/>
    <w:rsid w:val="007E589B"/>
    <w:rsid w:val="007E5A75"/>
    <w:rsid w:val="007E5E45"/>
    <w:rsid w:val="007E5FFE"/>
    <w:rsid w:val="007E61C3"/>
    <w:rsid w:val="007E6456"/>
    <w:rsid w:val="007E6811"/>
    <w:rsid w:val="007E682F"/>
    <w:rsid w:val="007E684F"/>
    <w:rsid w:val="007E6869"/>
    <w:rsid w:val="007E694F"/>
    <w:rsid w:val="007E6982"/>
    <w:rsid w:val="007E71C0"/>
    <w:rsid w:val="007E7745"/>
    <w:rsid w:val="007E7795"/>
    <w:rsid w:val="007E783C"/>
    <w:rsid w:val="007E7900"/>
    <w:rsid w:val="007E7C8D"/>
    <w:rsid w:val="007F01CC"/>
    <w:rsid w:val="007F04D6"/>
    <w:rsid w:val="007F06B1"/>
    <w:rsid w:val="007F0B11"/>
    <w:rsid w:val="007F0EFC"/>
    <w:rsid w:val="007F12F9"/>
    <w:rsid w:val="007F2019"/>
    <w:rsid w:val="007F2C8C"/>
    <w:rsid w:val="007F2D19"/>
    <w:rsid w:val="007F30D9"/>
    <w:rsid w:val="007F37CF"/>
    <w:rsid w:val="007F37DD"/>
    <w:rsid w:val="007F3981"/>
    <w:rsid w:val="007F39BD"/>
    <w:rsid w:val="007F3A06"/>
    <w:rsid w:val="007F3A36"/>
    <w:rsid w:val="007F3BFC"/>
    <w:rsid w:val="007F3CC5"/>
    <w:rsid w:val="007F3D7E"/>
    <w:rsid w:val="007F3DB9"/>
    <w:rsid w:val="007F4100"/>
    <w:rsid w:val="007F4285"/>
    <w:rsid w:val="007F472F"/>
    <w:rsid w:val="007F5003"/>
    <w:rsid w:val="007F50C3"/>
    <w:rsid w:val="007F5C3A"/>
    <w:rsid w:val="007F5E94"/>
    <w:rsid w:val="007F6267"/>
    <w:rsid w:val="007F638E"/>
    <w:rsid w:val="007F6A80"/>
    <w:rsid w:val="007F6AB4"/>
    <w:rsid w:val="007F6AE3"/>
    <w:rsid w:val="007F6F38"/>
    <w:rsid w:val="007F7041"/>
    <w:rsid w:val="007F70AA"/>
    <w:rsid w:val="007F73BE"/>
    <w:rsid w:val="007F749A"/>
    <w:rsid w:val="007F77AD"/>
    <w:rsid w:val="007F7846"/>
    <w:rsid w:val="007F7A94"/>
    <w:rsid w:val="007F7C4F"/>
    <w:rsid w:val="007F7C7B"/>
    <w:rsid w:val="007F7E23"/>
    <w:rsid w:val="008000BB"/>
    <w:rsid w:val="008003A3"/>
    <w:rsid w:val="00800928"/>
    <w:rsid w:val="00800A6D"/>
    <w:rsid w:val="00800B44"/>
    <w:rsid w:val="00800B7F"/>
    <w:rsid w:val="00800C0D"/>
    <w:rsid w:val="008016C7"/>
    <w:rsid w:val="008021ED"/>
    <w:rsid w:val="00802294"/>
    <w:rsid w:val="008022E5"/>
    <w:rsid w:val="00802718"/>
    <w:rsid w:val="00802858"/>
    <w:rsid w:val="00802D81"/>
    <w:rsid w:val="00802DAB"/>
    <w:rsid w:val="00802FB1"/>
    <w:rsid w:val="008033D4"/>
    <w:rsid w:val="008035D7"/>
    <w:rsid w:val="008036BF"/>
    <w:rsid w:val="008039E0"/>
    <w:rsid w:val="00803B62"/>
    <w:rsid w:val="00803BA5"/>
    <w:rsid w:val="00803E33"/>
    <w:rsid w:val="00804303"/>
    <w:rsid w:val="00804410"/>
    <w:rsid w:val="0080453A"/>
    <w:rsid w:val="008047F8"/>
    <w:rsid w:val="00804963"/>
    <w:rsid w:val="00804993"/>
    <w:rsid w:val="00804C74"/>
    <w:rsid w:val="00805487"/>
    <w:rsid w:val="008054DF"/>
    <w:rsid w:val="008054EE"/>
    <w:rsid w:val="008055B3"/>
    <w:rsid w:val="00805694"/>
    <w:rsid w:val="00805702"/>
    <w:rsid w:val="008059A7"/>
    <w:rsid w:val="00805BEB"/>
    <w:rsid w:val="00805E95"/>
    <w:rsid w:val="00805F26"/>
    <w:rsid w:val="00805FF5"/>
    <w:rsid w:val="008063A7"/>
    <w:rsid w:val="008064AD"/>
    <w:rsid w:val="00806566"/>
    <w:rsid w:val="00807671"/>
    <w:rsid w:val="008076AE"/>
    <w:rsid w:val="00807B7B"/>
    <w:rsid w:val="00807BE1"/>
    <w:rsid w:val="00807DA3"/>
    <w:rsid w:val="00807E33"/>
    <w:rsid w:val="00807ED9"/>
    <w:rsid w:val="0081006A"/>
    <w:rsid w:val="008104A1"/>
    <w:rsid w:val="00810769"/>
    <w:rsid w:val="00810B4C"/>
    <w:rsid w:val="008110D1"/>
    <w:rsid w:val="00811145"/>
    <w:rsid w:val="008113DC"/>
    <w:rsid w:val="0081215F"/>
    <w:rsid w:val="00812298"/>
    <w:rsid w:val="008126B6"/>
    <w:rsid w:val="0081288D"/>
    <w:rsid w:val="008130D1"/>
    <w:rsid w:val="00813282"/>
    <w:rsid w:val="008134B1"/>
    <w:rsid w:val="0081391B"/>
    <w:rsid w:val="008139DE"/>
    <w:rsid w:val="00813A4E"/>
    <w:rsid w:val="00813EE7"/>
    <w:rsid w:val="00814445"/>
    <w:rsid w:val="00814622"/>
    <w:rsid w:val="00814988"/>
    <w:rsid w:val="00814C34"/>
    <w:rsid w:val="00814D03"/>
    <w:rsid w:val="00814FE7"/>
    <w:rsid w:val="00815159"/>
    <w:rsid w:val="008152E6"/>
    <w:rsid w:val="0081544F"/>
    <w:rsid w:val="00815509"/>
    <w:rsid w:val="00815A66"/>
    <w:rsid w:val="00815E21"/>
    <w:rsid w:val="0081606A"/>
    <w:rsid w:val="0081632A"/>
    <w:rsid w:val="00816F9D"/>
    <w:rsid w:val="00817365"/>
    <w:rsid w:val="0081776B"/>
    <w:rsid w:val="00817ADA"/>
    <w:rsid w:val="00820058"/>
    <w:rsid w:val="00820256"/>
    <w:rsid w:val="008206F3"/>
    <w:rsid w:val="008207CF"/>
    <w:rsid w:val="00820A24"/>
    <w:rsid w:val="00821075"/>
    <w:rsid w:val="00821092"/>
    <w:rsid w:val="0082155C"/>
    <w:rsid w:val="008215CA"/>
    <w:rsid w:val="008218AA"/>
    <w:rsid w:val="00821A7A"/>
    <w:rsid w:val="00821A96"/>
    <w:rsid w:val="00821C5D"/>
    <w:rsid w:val="00821E63"/>
    <w:rsid w:val="00822301"/>
    <w:rsid w:val="00822389"/>
    <w:rsid w:val="008229D1"/>
    <w:rsid w:val="00822DEF"/>
    <w:rsid w:val="00822F8C"/>
    <w:rsid w:val="008232A5"/>
    <w:rsid w:val="0082346D"/>
    <w:rsid w:val="00823699"/>
    <w:rsid w:val="008236C7"/>
    <w:rsid w:val="008237D1"/>
    <w:rsid w:val="00823B21"/>
    <w:rsid w:val="00823DAC"/>
    <w:rsid w:val="008241AF"/>
    <w:rsid w:val="00824440"/>
    <w:rsid w:val="00824790"/>
    <w:rsid w:val="00824922"/>
    <w:rsid w:val="00824A3B"/>
    <w:rsid w:val="008253CE"/>
    <w:rsid w:val="00825523"/>
    <w:rsid w:val="00825912"/>
    <w:rsid w:val="0082593C"/>
    <w:rsid w:val="008259B7"/>
    <w:rsid w:val="00825ADD"/>
    <w:rsid w:val="00825CED"/>
    <w:rsid w:val="00825D3F"/>
    <w:rsid w:val="00826091"/>
    <w:rsid w:val="0082676E"/>
    <w:rsid w:val="00826C28"/>
    <w:rsid w:val="00826D43"/>
    <w:rsid w:val="00826E5A"/>
    <w:rsid w:val="00826F60"/>
    <w:rsid w:val="00826FCD"/>
    <w:rsid w:val="00827353"/>
    <w:rsid w:val="0082750A"/>
    <w:rsid w:val="00827594"/>
    <w:rsid w:val="00827C17"/>
    <w:rsid w:val="00827F19"/>
    <w:rsid w:val="00827F83"/>
    <w:rsid w:val="008300CA"/>
    <w:rsid w:val="0083019E"/>
    <w:rsid w:val="00830469"/>
    <w:rsid w:val="0083069A"/>
    <w:rsid w:val="00830875"/>
    <w:rsid w:val="00830B5A"/>
    <w:rsid w:val="00830C37"/>
    <w:rsid w:val="00830CF0"/>
    <w:rsid w:val="00830DBE"/>
    <w:rsid w:val="00830EA3"/>
    <w:rsid w:val="00831148"/>
    <w:rsid w:val="008311D3"/>
    <w:rsid w:val="0083125E"/>
    <w:rsid w:val="00831304"/>
    <w:rsid w:val="00831333"/>
    <w:rsid w:val="008315EF"/>
    <w:rsid w:val="0083164F"/>
    <w:rsid w:val="0083165E"/>
    <w:rsid w:val="008316D5"/>
    <w:rsid w:val="00831B21"/>
    <w:rsid w:val="00831C0E"/>
    <w:rsid w:val="00831C79"/>
    <w:rsid w:val="008323BF"/>
    <w:rsid w:val="00832687"/>
    <w:rsid w:val="008326E2"/>
    <w:rsid w:val="008328B6"/>
    <w:rsid w:val="0083350F"/>
    <w:rsid w:val="008335C6"/>
    <w:rsid w:val="00833A33"/>
    <w:rsid w:val="00833B15"/>
    <w:rsid w:val="00833BF8"/>
    <w:rsid w:val="00833CCD"/>
    <w:rsid w:val="00833CEB"/>
    <w:rsid w:val="00833FF7"/>
    <w:rsid w:val="00834044"/>
    <w:rsid w:val="00834177"/>
    <w:rsid w:val="008342B8"/>
    <w:rsid w:val="0083436C"/>
    <w:rsid w:val="00834395"/>
    <w:rsid w:val="00834439"/>
    <w:rsid w:val="0083445C"/>
    <w:rsid w:val="008344AF"/>
    <w:rsid w:val="00834760"/>
    <w:rsid w:val="008347C0"/>
    <w:rsid w:val="008348AA"/>
    <w:rsid w:val="00834C8F"/>
    <w:rsid w:val="00834CC0"/>
    <w:rsid w:val="00834FDB"/>
    <w:rsid w:val="008354E0"/>
    <w:rsid w:val="00835685"/>
    <w:rsid w:val="008358C1"/>
    <w:rsid w:val="00835A4B"/>
    <w:rsid w:val="00835BAC"/>
    <w:rsid w:val="00835C39"/>
    <w:rsid w:val="00835F7C"/>
    <w:rsid w:val="008364FD"/>
    <w:rsid w:val="008365EB"/>
    <w:rsid w:val="0083670A"/>
    <w:rsid w:val="00836761"/>
    <w:rsid w:val="00836A33"/>
    <w:rsid w:val="00836AAD"/>
    <w:rsid w:val="00836AEC"/>
    <w:rsid w:val="00836EA0"/>
    <w:rsid w:val="0083704D"/>
    <w:rsid w:val="008374E0"/>
    <w:rsid w:val="00837655"/>
    <w:rsid w:val="008379E0"/>
    <w:rsid w:val="00837C51"/>
    <w:rsid w:val="00837CA5"/>
    <w:rsid w:val="00837ECE"/>
    <w:rsid w:val="008402B1"/>
    <w:rsid w:val="00840E7B"/>
    <w:rsid w:val="008414AD"/>
    <w:rsid w:val="00841610"/>
    <w:rsid w:val="00841AE4"/>
    <w:rsid w:val="00841E10"/>
    <w:rsid w:val="00841E8F"/>
    <w:rsid w:val="008420BD"/>
    <w:rsid w:val="0084236B"/>
    <w:rsid w:val="008429F2"/>
    <w:rsid w:val="00842AC5"/>
    <w:rsid w:val="00842CB6"/>
    <w:rsid w:val="00842F67"/>
    <w:rsid w:val="0084313B"/>
    <w:rsid w:val="0084314B"/>
    <w:rsid w:val="008436ED"/>
    <w:rsid w:val="008438A9"/>
    <w:rsid w:val="00843DCB"/>
    <w:rsid w:val="00843E9B"/>
    <w:rsid w:val="00844428"/>
    <w:rsid w:val="00844851"/>
    <w:rsid w:val="008448BF"/>
    <w:rsid w:val="008448D9"/>
    <w:rsid w:val="00845190"/>
    <w:rsid w:val="008451FF"/>
    <w:rsid w:val="008452D3"/>
    <w:rsid w:val="008454E1"/>
    <w:rsid w:val="008459C1"/>
    <w:rsid w:val="00845B84"/>
    <w:rsid w:val="00845C10"/>
    <w:rsid w:val="00845EAC"/>
    <w:rsid w:val="008461A1"/>
    <w:rsid w:val="0084627C"/>
    <w:rsid w:val="008464BA"/>
    <w:rsid w:val="0084673F"/>
    <w:rsid w:val="00846903"/>
    <w:rsid w:val="00846C8D"/>
    <w:rsid w:val="00846DBC"/>
    <w:rsid w:val="0084712E"/>
    <w:rsid w:val="0084725D"/>
    <w:rsid w:val="00847BB5"/>
    <w:rsid w:val="00847CB7"/>
    <w:rsid w:val="00850015"/>
    <w:rsid w:val="00850047"/>
    <w:rsid w:val="0085096F"/>
    <w:rsid w:val="00851000"/>
    <w:rsid w:val="008512C4"/>
    <w:rsid w:val="008516C2"/>
    <w:rsid w:val="0085179E"/>
    <w:rsid w:val="00851FB3"/>
    <w:rsid w:val="00852140"/>
    <w:rsid w:val="008524B3"/>
    <w:rsid w:val="00852702"/>
    <w:rsid w:val="00852719"/>
    <w:rsid w:val="008527ED"/>
    <w:rsid w:val="00852CD5"/>
    <w:rsid w:val="0085359C"/>
    <w:rsid w:val="008536A7"/>
    <w:rsid w:val="00853C9B"/>
    <w:rsid w:val="00853DE7"/>
    <w:rsid w:val="00854606"/>
    <w:rsid w:val="008547B9"/>
    <w:rsid w:val="008547C8"/>
    <w:rsid w:val="0085488F"/>
    <w:rsid w:val="00854E18"/>
    <w:rsid w:val="00854FF2"/>
    <w:rsid w:val="00855BD3"/>
    <w:rsid w:val="00856399"/>
    <w:rsid w:val="0085653F"/>
    <w:rsid w:val="008566AA"/>
    <w:rsid w:val="0085674C"/>
    <w:rsid w:val="00856882"/>
    <w:rsid w:val="00856F67"/>
    <w:rsid w:val="008571A0"/>
    <w:rsid w:val="00857545"/>
    <w:rsid w:val="00857C6D"/>
    <w:rsid w:val="00857D09"/>
    <w:rsid w:val="00860240"/>
    <w:rsid w:val="00860877"/>
    <w:rsid w:val="00860DD0"/>
    <w:rsid w:val="008613CD"/>
    <w:rsid w:val="0086168E"/>
    <w:rsid w:val="0086171F"/>
    <w:rsid w:val="008617AE"/>
    <w:rsid w:val="0086190C"/>
    <w:rsid w:val="00861CCB"/>
    <w:rsid w:val="00861EAC"/>
    <w:rsid w:val="008623E6"/>
    <w:rsid w:val="008628E4"/>
    <w:rsid w:val="00862D79"/>
    <w:rsid w:val="0086308D"/>
    <w:rsid w:val="0086316B"/>
    <w:rsid w:val="00863608"/>
    <w:rsid w:val="008638DD"/>
    <w:rsid w:val="00863D4F"/>
    <w:rsid w:val="00863DA3"/>
    <w:rsid w:val="00864B9B"/>
    <w:rsid w:val="00864E81"/>
    <w:rsid w:val="00864F36"/>
    <w:rsid w:val="008658EB"/>
    <w:rsid w:val="00865C9D"/>
    <w:rsid w:val="008663F0"/>
    <w:rsid w:val="008664A9"/>
    <w:rsid w:val="00866704"/>
    <w:rsid w:val="00866770"/>
    <w:rsid w:val="00866EB5"/>
    <w:rsid w:val="00867077"/>
    <w:rsid w:val="00867396"/>
    <w:rsid w:val="0086748A"/>
    <w:rsid w:val="00867848"/>
    <w:rsid w:val="00867CDB"/>
    <w:rsid w:val="00867CDF"/>
    <w:rsid w:val="00867FE4"/>
    <w:rsid w:val="00870103"/>
    <w:rsid w:val="008701A9"/>
    <w:rsid w:val="0087060D"/>
    <w:rsid w:val="00870882"/>
    <w:rsid w:val="008708BC"/>
    <w:rsid w:val="0087090A"/>
    <w:rsid w:val="00870BE1"/>
    <w:rsid w:val="00870ECE"/>
    <w:rsid w:val="00870F9A"/>
    <w:rsid w:val="00871262"/>
    <w:rsid w:val="008717C3"/>
    <w:rsid w:val="00871B44"/>
    <w:rsid w:val="00871E6B"/>
    <w:rsid w:val="00871FCC"/>
    <w:rsid w:val="00872019"/>
    <w:rsid w:val="0087206F"/>
    <w:rsid w:val="0087236F"/>
    <w:rsid w:val="00872562"/>
    <w:rsid w:val="00872B72"/>
    <w:rsid w:val="00872C87"/>
    <w:rsid w:val="00872D6B"/>
    <w:rsid w:val="0087335C"/>
    <w:rsid w:val="008733CB"/>
    <w:rsid w:val="00873B3A"/>
    <w:rsid w:val="00873B7E"/>
    <w:rsid w:val="00873C85"/>
    <w:rsid w:val="00873E57"/>
    <w:rsid w:val="00873E5B"/>
    <w:rsid w:val="00874312"/>
    <w:rsid w:val="008744E7"/>
    <w:rsid w:val="00874AA6"/>
    <w:rsid w:val="00874BF1"/>
    <w:rsid w:val="00874DC9"/>
    <w:rsid w:val="00874F8B"/>
    <w:rsid w:val="008756E3"/>
    <w:rsid w:val="008756F5"/>
    <w:rsid w:val="00875921"/>
    <w:rsid w:val="00875A10"/>
    <w:rsid w:val="00875A4A"/>
    <w:rsid w:val="00876321"/>
    <w:rsid w:val="008764E2"/>
    <w:rsid w:val="00876D4E"/>
    <w:rsid w:val="00876F98"/>
    <w:rsid w:val="00877376"/>
    <w:rsid w:val="00877475"/>
    <w:rsid w:val="00877537"/>
    <w:rsid w:val="0087755E"/>
    <w:rsid w:val="00877904"/>
    <w:rsid w:val="00877DAA"/>
    <w:rsid w:val="0088026E"/>
    <w:rsid w:val="008805A3"/>
    <w:rsid w:val="008806CB"/>
    <w:rsid w:val="008811A8"/>
    <w:rsid w:val="0088144C"/>
    <w:rsid w:val="00881473"/>
    <w:rsid w:val="00881506"/>
    <w:rsid w:val="0088162E"/>
    <w:rsid w:val="008817ED"/>
    <w:rsid w:val="00881DF6"/>
    <w:rsid w:val="00881F08"/>
    <w:rsid w:val="0088231B"/>
    <w:rsid w:val="0088247D"/>
    <w:rsid w:val="00882E06"/>
    <w:rsid w:val="00882EE4"/>
    <w:rsid w:val="00883031"/>
    <w:rsid w:val="008836E3"/>
    <w:rsid w:val="008839F9"/>
    <w:rsid w:val="00883D5E"/>
    <w:rsid w:val="0088439E"/>
    <w:rsid w:val="00884416"/>
    <w:rsid w:val="008844DB"/>
    <w:rsid w:val="00884571"/>
    <w:rsid w:val="00884EDB"/>
    <w:rsid w:val="00885A9C"/>
    <w:rsid w:val="00885DDB"/>
    <w:rsid w:val="00885ECA"/>
    <w:rsid w:val="00885F8B"/>
    <w:rsid w:val="008860B1"/>
    <w:rsid w:val="00886200"/>
    <w:rsid w:val="008865EE"/>
    <w:rsid w:val="00886605"/>
    <w:rsid w:val="00886E2B"/>
    <w:rsid w:val="00887392"/>
    <w:rsid w:val="00887508"/>
    <w:rsid w:val="0088774D"/>
    <w:rsid w:val="0088787B"/>
    <w:rsid w:val="00887D85"/>
    <w:rsid w:val="00887F32"/>
    <w:rsid w:val="008903ED"/>
    <w:rsid w:val="00890741"/>
    <w:rsid w:val="00890946"/>
    <w:rsid w:val="00890B4C"/>
    <w:rsid w:val="00890B71"/>
    <w:rsid w:val="00890C71"/>
    <w:rsid w:val="00890E11"/>
    <w:rsid w:val="00890EF7"/>
    <w:rsid w:val="00891094"/>
    <w:rsid w:val="00891201"/>
    <w:rsid w:val="008917CC"/>
    <w:rsid w:val="00891F5A"/>
    <w:rsid w:val="0089220F"/>
    <w:rsid w:val="0089255D"/>
    <w:rsid w:val="008927AF"/>
    <w:rsid w:val="008929A3"/>
    <w:rsid w:val="00892DD2"/>
    <w:rsid w:val="00892EAE"/>
    <w:rsid w:val="0089329E"/>
    <w:rsid w:val="0089348F"/>
    <w:rsid w:val="00893D08"/>
    <w:rsid w:val="00893DA4"/>
    <w:rsid w:val="0089412B"/>
    <w:rsid w:val="008941FA"/>
    <w:rsid w:val="0089459A"/>
    <w:rsid w:val="00894A81"/>
    <w:rsid w:val="00894C2F"/>
    <w:rsid w:val="00895555"/>
    <w:rsid w:val="00895578"/>
    <w:rsid w:val="00895BF8"/>
    <w:rsid w:val="008960E6"/>
    <w:rsid w:val="00896384"/>
    <w:rsid w:val="00896A84"/>
    <w:rsid w:val="008973AB"/>
    <w:rsid w:val="00897560"/>
    <w:rsid w:val="00897693"/>
    <w:rsid w:val="008976CF"/>
    <w:rsid w:val="008979BA"/>
    <w:rsid w:val="00897E69"/>
    <w:rsid w:val="008A03EE"/>
    <w:rsid w:val="008A068C"/>
    <w:rsid w:val="008A0735"/>
    <w:rsid w:val="008A0819"/>
    <w:rsid w:val="008A09AF"/>
    <w:rsid w:val="008A09BC"/>
    <w:rsid w:val="008A0D85"/>
    <w:rsid w:val="008A1113"/>
    <w:rsid w:val="008A139A"/>
    <w:rsid w:val="008A1E2A"/>
    <w:rsid w:val="008A1F8A"/>
    <w:rsid w:val="008A1F9E"/>
    <w:rsid w:val="008A2596"/>
    <w:rsid w:val="008A25AD"/>
    <w:rsid w:val="008A26A3"/>
    <w:rsid w:val="008A2BF0"/>
    <w:rsid w:val="008A3223"/>
    <w:rsid w:val="008A349E"/>
    <w:rsid w:val="008A36B8"/>
    <w:rsid w:val="008A37AE"/>
    <w:rsid w:val="008A395B"/>
    <w:rsid w:val="008A3995"/>
    <w:rsid w:val="008A3BD4"/>
    <w:rsid w:val="008A41BF"/>
    <w:rsid w:val="008A4221"/>
    <w:rsid w:val="008A43D5"/>
    <w:rsid w:val="008A453E"/>
    <w:rsid w:val="008A4D0E"/>
    <w:rsid w:val="008A4D36"/>
    <w:rsid w:val="008A5658"/>
    <w:rsid w:val="008A58EB"/>
    <w:rsid w:val="008A596A"/>
    <w:rsid w:val="008A5A0B"/>
    <w:rsid w:val="008A5AE3"/>
    <w:rsid w:val="008A6305"/>
    <w:rsid w:val="008A6418"/>
    <w:rsid w:val="008A65A2"/>
    <w:rsid w:val="008A665E"/>
    <w:rsid w:val="008A6675"/>
    <w:rsid w:val="008A691B"/>
    <w:rsid w:val="008A6F27"/>
    <w:rsid w:val="008A7300"/>
    <w:rsid w:val="008A7699"/>
    <w:rsid w:val="008A7B0A"/>
    <w:rsid w:val="008A7C3C"/>
    <w:rsid w:val="008A7CBE"/>
    <w:rsid w:val="008B0052"/>
    <w:rsid w:val="008B0215"/>
    <w:rsid w:val="008B02EE"/>
    <w:rsid w:val="008B06C6"/>
    <w:rsid w:val="008B0C08"/>
    <w:rsid w:val="008B0C13"/>
    <w:rsid w:val="008B1204"/>
    <w:rsid w:val="008B136A"/>
    <w:rsid w:val="008B1A0B"/>
    <w:rsid w:val="008B1BAB"/>
    <w:rsid w:val="008B1C44"/>
    <w:rsid w:val="008B2287"/>
    <w:rsid w:val="008B269D"/>
    <w:rsid w:val="008B289E"/>
    <w:rsid w:val="008B2BBB"/>
    <w:rsid w:val="008B3DFB"/>
    <w:rsid w:val="008B3EED"/>
    <w:rsid w:val="008B415C"/>
    <w:rsid w:val="008B41F9"/>
    <w:rsid w:val="008B4611"/>
    <w:rsid w:val="008B46CC"/>
    <w:rsid w:val="008B4B34"/>
    <w:rsid w:val="008B4C69"/>
    <w:rsid w:val="008B4ECF"/>
    <w:rsid w:val="008B5888"/>
    <w:rsid w:val="008B592E"/>
    <w:rsid w:val="008B5E13"/>
    <w:rsid w:val="008B5EB8"/>
    <w:rsid w:val="008B60C8"/>
    <w:rsid w:val="008B6213"/>
    <w:rsid w:val="008B65D9"/>
    <w:rsid w:val="008B66E0"/>
    <w:rsid w:val="008B670A"/>
    <w:rsid w:val="008B6969"/>
    <w:rsid w:val="008B6EB4"/>
    <w:rsid w:val="008B72FF"/>
    <w:rsid w:val="008B744F"/>
    <w:rsid w:val="008B7787"/>
    <w:rsid w:val="008B7CFD"/>
    <w:rsid w:val="008B7D60"/>
    <w:rsid w:val="008B7E1E"/>
    <w:rsid w:val="008C00A7"/>
    <w:rsid w:val="008C08A0"/>
    <w:rsid w:val="008C0979"/>
    <w:rsid w:val="008C0B2F"/>
    <w:rsid w:val="008C0EE1"/>
    <w:rsid w:val="008C0F03"/>
    <w:rsid w:val="008C1007"/>
    <w:rsid w:val="008C123D"/>
    <w:rsid w:val="008C12EA"/>
    <w:rsid w:val="008C19BB"/>
    <w:rsid w:val="008C1C16"/>
    <w:rsid w:val="008C1C1C"/>
    <w:rsid w:val="008C2370"/>
    <w:rsid w:val="008C2498"/>
    <w:rsid w:val="008C24D5"/>
    <w:rsid w:val="008C2594"/>
    <w:rsid w:val="008C2814"/>
    <w:rsid w:val="008C2E3B"/>
    <w:rsid w:val="008C2E9A"/>
    <w:rsid w:val="008C3107"/>
    <w:rsid w:val="008C3548"/>
    <w:rsid w:val="008C38FD"/>
    <w:rsid w:val="008C3D5C"/>
    <w:rsid w:val="008C3E30"/>
    <w:rsid w:val="008C4328"/>
    <w:rsid w:val="008C444D"/>
    <w:rsid w:val="008C44E6"/>
    <w:rsid w:val="008C4502"/>
    <w:rsid w:val="008C468C"/>
    <w:rsid w:val="008C4693"/>
    <w:rsid w:val="008C475D"/>
    <w:rsid w:val="008C47FA"/>
    <w:rsid w:val="008C4903"/>
    <w:rsid w:val="008C4B3E"/>
    <w:rsid w:val="008C4C63"/>
    <w:rsid w:val="008C51CB"/>
    <w:rsid w:val="008C525F"/>
    <w:rsid w:val="008C537A"/>
    <w:rsid w:val="008C5426"/>
    <w:rsid w:val="008C5F07"/>
    <w:rsid w:val="008C600E"/>
    <w:rsid w:val="008C64DF"/>
    <w:rsid w:val="008C715E"/>
    <w:rsid w:val="008C7818"/>
    <w:rsid w:val="008C79E5"/>
    <w:rsid w:val="008D004D"/>
    <w:rsid w:val="008D0575"/>
    <w:rsid w:val="008D0BF8"/>
    <w:rsid w:val="008D0C08"/>
    <w:rsid w:val="008D0CD8"/>
    <w:rsid w:val="008D0F0D"/>
    <w:rsid w:val="008D1799"/>
    <w:rsid w:val="008D18F6"/>
    <w:rsid w:val="008D1CB8"/>
    <w:rsid w:val="008D1CCC"/>
    <w:rsid w:val="008D20AF"/>
    <w:rsid w:val="008D2370"/>
    <w:rsid w:val="008D25C7"/>
    <w:rsid w:val="008D2628"/>
    <w:rsid w:val="008D292D"/>
    <w:rsid w:val="008D2B27"/>
    <w:rsid w:val="008D2B62"/>
    <w:rsid w:val="008D2D4D"/>
    <w:rsid w:val="008D30B7"/>
    <w:rsid w:val="008D336E"/>
    <w:rsid w:val="008D34B5"/>
    <w:rsid w:val="008D34E0"/>
    <w:rsid w:val="008D35E6"/>
    <w:rsid w:val="008D39EB"/>
    <w:rsid w:val="008D3BA9"/>
    <w:rsid w:val="008D3CEF"/>
    <w:rsid w:val="008D3D0D"/>
    <w:rsid w:val="008D3F97"/>
    <w:rsid w:val="008D424F"/>
    <w:rsid w:val="008D44B1"/>
    <w:rsid w:val="008D4E90"/>
    <w:rsid w:val="008D51F3"/>
    <w:rsid w:val="008D525F"/>
    <w:rsid w:val="008D5352"/>
    <w:rsid w:val="008D55F3"/>
    <w:rsid w:val="008D5633"/>
    <w:rsid w:val="008D5821"/>
    <w:rsid w:val="008D5998"/>
    <w:rsid w:val="008D5BE2"/>
    <w:rsid w:val="008D5C9D"/>
    <w:rsid w:val="008D613C"/>
    <w:rsid w:val="008D6216"/>
    <w:rsid w:val="008D64F5"/>
    <w:rsid w:val="008D6504"/>
    <w:rsid w:val="008D6680"/>
    <w:rsid w:val="008D6B66"/>
    <w:rsid w:val="008D6D95"/>
    <w:rsid w:val="008D70EE"/>
    <w:rsid w:val="008D7109"/>
    <w:rsid w:val="008D7144"/>
    <w:rsid w:val="008D7213"/>
    <w:rsid w:val="008D72A9"/>
    <w:rsid w:val="008D7822"/>
    <w:rsid w:val="008D7867"/>
    <w:rsid w:val="008D799A"/>
    <w:rsid w:val="008D7B65"/>
    <w:rsid w:val="008D7E88"/>
    <w:rsid w:val="008E0053"/>
    <w:rsid w:val="008E0072"/>
    <w:rsid w:val="008E00F9"/>
    <w:rsid w:val="008E04F6"/>
    <w:rsid w:val="008E081A"/>
    <w:rsid w:val="008E0A78"/>
    <w:rsid w:val="008E0E3A"/>
    <w:rsid w:val="008E0F3C"/>
    <w:rsid w:val="008E1424"/>
    <w:rsid w:val="008E163F"/>
    <w:rsid w:val="008E169A"/>
    <w:rsid w:val="008E169C"/>
    <w:rsid w:val="008E20F5"/>
    <w:rsid w:val="008E2465"/>
    <w:rsid w:val="008E2673"/>
    <w:rsid w:val="008E2963"/>
    <w:rsid w:val="008E2CAC"/>
    <w:rsid w:val="008E343E"/>
    <w:rsid w:val="008E397C"/>
    <w:rsid w:val="008E3D8A"/>
    <w:rsid w:val="008E409B"/>
    <w:rsid w:val="008E4AAE"/>
    <w:rsid w:val="008E4B88"/>
    <w:rsid w:val="008E4C55"/>
    <w:rsid w:val="008E4D39"/>
    <w:rsid w:val="008E4F02"/>
    <w:rsid w:val="008E501C"/>
    <w:rsid w:val="008E5132"/>
    <w:rsid w:val="008E5713"/>
    <w:rsid w:val="008E5983"/>
    <w:rsid w:val="008E59D9"/>
    <w:rsid w:val="008E5A79"/>
    <w:rsid w:val="008E5FE6"/>
    <w:rsid w:val="008E61B2"/>
    <w:rsid w:val="008E6466"/>
    <w:rsid w:val="008E6484"/>
    <w:rsid w:val="008E6924"/>
    <w:rsid w:val="008E69CC"/>
    <w:rsid w:val="008E6BE9"/>
    <w:rsid w:val="008E7220"/>
    <w:rsid w:val="008E7892"/>
    <w:rsid w:val="008E7E0F"/>
    <w:rsid w:val="008F036B"/>
    <w:rsid w:val="008F03B0"/>
    <w:rsid w:val="008F0498"/>
    <w:rsid w:val="008F09A0"/>
    <w:rsid w:val="008F0B66"/>
    <w:rsid w:val="008F0B6B"/>
    <w:rsid w:val="008F1187"/>
    <w:rsid w:val="008F1249"/>
    <w:rsid w:val="008F15B4"/>
    <w:rsid w:val="008F15C5"/>
    <w:rsid w:val="008F15F6"/>
    <w:rsid w:val="008F17CD"/>
    <w:rsid w:val="008F21E1"/>
    <w:rsid w:val="008F2239"/>
    <w:rsid w:val="008F262F"/>
    <w:rsid w:val="008F2726"/>
    <w:rsid w:val="008F2F57"/>
    <w:rsid w:val="008F2FF5"/>
    <w:rsid w:val="008F338B"/>
    <w:rsid w:val="008F35EC"/>
    <w:rsid w:val="008F3602"/>
    <w:rsid w:val="008F3F1E"/>
    <w:rsid w:val="008F3FD7"/>
    <w:rsid w:val="008F40C9"/>
    <w:rsid w:val="008F42D9"/>
    <w:rsid w:val="008F4753"/>
    <w:rsid w:val="008F4793"/>
    <w:rsid w:val="008F4DF0"/>
    <w:rsid w:val="008F52E5"/>
    <w:rsid w:val="008F536F"/>
    <w:rsid w:val="008F5780"/>
    <w:rsid w:val="008F59FF"/>
    <w:rsid w:val="008F5D94"/>
    <w:rsid w:val="008F63FA"/>
    <w:rsid w:val="008F64E6"/>
    <w:rsid w:val="008F6728"/>
    <w:rsid w:val="008F68D5"/>
    <w:rsid w:val="008F6D94"/>
    <w:rsid w:val="008F6DC9"/>
    <w:rsid w:val="008F6E2B"/>
    <w:rsid w:val="008F739B"/>
    <w:rsid w:val="008F76FC"/>
    <w:rsid w:val="008F7E87"/>
    <w:rsid w:val="009000D3"/>
    <w:rsid w:val="00900955"/>
    <w:rsid w:val="00901127"/>
    <w:rsid w:val="00901256"/>
    <w:rsid w:val="009013E6"/>
    <w:rsid w:val="00901591"/>
    <w:rsid w:val="0090188D"/>
    <w:rsid w:val="00901928"/>
    <w:rsid w:val="00901A6C"/>
    <w:rsid w:val="00901BE5"/>
    <w:rsid w:val="00901DD1"/>
    <w:rsid w:val="009020E6"/>
    <w:rsid w:val="009023CD"/>
    <w:rsid w:val="00902440"/>
    <w:rsid w:val="00902930"/>
    <w:rsid w:val="00902A5F"/>
    <w:rsid w:val="00902AC4"/>
    <w:rsid w:val="00902B2A"/>
    <w:rsid w:val="00902B97"/>
    <w:rsid w:val="00902DBC"/>
    <w:rsid w:val="0090310D"/>
    <w:rsid w:val="0090357C"/>
    <w:rsid w:val="00903585"/>
    <w:rsid w:val="00903597"/>
    <w:rsid w:val="009035B1"/>
    <w:rsid w:val="009037F1"/>
    <w:rsid w:val="00903872"/>
    <w:rsid w:val="00903CFD"/>
    <w:rsid w:val="0090443D"/>
    <w:rsid w:val="00904622"/>
    <w:rsid w:val="00904902"/>
    <w:rsid w:val="0090490B"/>
    <w:rsid w:val="0090492A"/>
    <w:rsid w:val="00904953"/>
    <w:rsid w:val="00904979"/>
    <w:rsid w:val="00904E51"/>
    <w:rsid w:val="00905461"/>
    <w:rsid w:val="0090557E"/>
    <w:rsid w:val="00905A76"/>
    <w:rsid w:val="00905AD5"/>
    <w:rsid w:val="00905C12"/>
    <w:rsid w:val="00905C74"/>
    <w:rsid w:val="00905E54"/>
    <w:rsid w:val="00905F7E"/>
    <w:rsid w:val="00906276"/>
    <w:rsid w:val="009068C6"/>
    <w:rsid w:val="00906972"/>
    <w:rsid w:val="0090768E"/>
    <w:rsid w:val="009077FE"/>
    <w:rsid w:val="0090784F"/>
    <w:rsid w:val="00907A55"/>
    <w:rsid w:val="00907B26"/>
    <w:rsid w:val="00907BAF"/>
    <w:rsid w:val="00907C1D"/>
    <w:rsid w:val="00907CD6"/>
    <w:rsid w:val="00907EC3"/>
    <w:rsid w:val="009101E3"/>
    <w:rsid w:val="009103F4"/>
    <w:rsid w:val="009105F0"/>
    <w:rsid w:val="00910692"/>
    <w:rsid w:val="00910B7A"/>
    <w:rsid w:val="00910E9D"/>
    <w:rsid w:val="00910FF3"/>
    <w:rsid w:val="00911203"/>
    <w:rsid w:val="009117C4"/>
    <w:rsid w:val="00911C7A"/>
    <w:rsid w:val="00911DED"/>
    <w:rsid w:val="00912061"/>
    <w:rsid w:val="00912371"/>
    <w:rsid w:val="0091262B"/>
    <w:rsid w:val="00912685"/>
    <w:rsid w:val="00912D70"/>
    <w:rsid w:val="00912DFA"/>
    <w:rsid w:val="00912E3F"/>
    <w:rsid w:val="009138DD"/>
    <w:rsid w:val="00913A21"/>
    <w:rsid w:val="00913B5C"/>
    <w:rsid w:val="00913BAC"/>
    <w:rsid w:val="009141C9"/>
    <w:rsid w:val="00914207"/>
    <w:rsid w:val="009144C2"/>
    <w:rsid w:val="009145A2"/>
    <w:rsid w:val="009147FF"/>
    <w:rsid w:val="00914C19"/>
    <w:rsid w:val="00914CB0"/>
    <w:rsid w:val="00915275"/>
    <w:rsid w:val="00915549"/>
    <w:rsid w:val="00915891"/>
    <w:rsid w:val="00915900"/>
    <w:rsid w:val="00915C34"/>
    <w:rsid w:val="009163B5"/>
    <w:rsid w:val="00916754"/>
    <w:rsid w:val="00916D76"/>
    <w:rsid w:val="009170C2"/>
    <w:rsid w:val="009176D2"/>
    <w:rsid w:val="00917779"/>
    <w:rsid w:val="00917DC2"/>
    <w:rsid w:val="00920069"/>
    <w:rsid w:val="00920227"/>
    <w:rsid w:val="009202D7"/>
    <w:rsid w:val="0092041A"/>
    <w:rsid w:val="009204A3"/>
    <w:rsid w:val="00920A0B"/>
    <w:rsid w:val="00920A7D"/>
    <w:rsid w:val="009211E5"/>
    <w:rsid w:val="009214AF"/>
    <w:rsid w:val="00921931"/>
    <w:rsid w:val="00921D64"/>
    <w:rsid w:val="00922031"/>
    <w:rsid w:val="009220A2"/>
    <w:rsid w:val="00922121"/>
    <w:rsid w:val="00922282"/>
    <w:rsid w:val="009223C4"/>
    <w:rsid w:val="00922648"/>
    <w:rsid w:val="00922A31"/>
    <w:rsid w:val="00922C2B"/>
    <w:rsid w:val="00922D69"/>
    <w:rsid w:val="009236DA"/>
    <w:rsid w:val="00923829"/>
    <w:rsid w:val="009239F5"/>
    <w:rsid w:val="00923C5C"/>
    <w:rsid w:val="00923FAC"/>
    <w:rsid w:val="00923FC2"/>
    <w:rsid w:val="00924518"/>
    <w:rsid w:val="00924673"/>
    <w:rsid w:val="00924A2A"/>
    <w:rsid w:val="00924A3A"/>
    <w:rsid w:val="00924B94"/>
    <w:rsid w:val="00924CDF"/>
    <w:rsid w:val="00924ED6"/>
    <w:rsid w:val="00924FB1"/>
    <w:rsid w:val="00925246"/>
    <w:rsid w:val="00925FDE"/>
    <w:rsid w:val="009263AA"/>
    <w:rsid w:val="009266F6"/>
    <w:rsid w:val="0092686B"/>
    <w:rsid w:val="00926E90"/>
    <w:rsid w:val="00926FC4"/>
    <w:rsid w:val="009271AF"/>
    <w:rsid w:val="00927337"/>
    <w:rsid w:val="009277DB"/>
    <w:rsid w:val="009277F8"/>
    <w:rsid w:val="0092796F"/>
    <w:rsid w:val="00927C24"/>
    <w:rsid w:val="00927DB9"/>
    <w:rsid w:val="00927DF9"/>
    <w:rsid w:val="009302CE"/>
    <w:rsid w:val="00930440"/>
    <w:rsid w:val="00930EB4"/>
    <w:rsid w:val="00930F74"/>
    <w:rsid w:val="00930F94"/>
    <w:rsid w:val="00931105"/>
    <w:rsid w:val="00931B77"/>
    <w:rsid w:val="00931EA6"/>
    <w:rsid w:val="00931EF6"/>
    <w:rsid w:val="00932302"/>
    <w:rsid w:val="00932317"/>
    <w:rsid w:val="00933066"/>
    <w:rsid w:val="0093311D"/>
    <w:rsid w:val="00933188"/>
    <w:rsid w:val="0093318B"/>
    <w:rsid w:val="00933AA0"/>
    <w:rsid w:val="00933E93"/>
    <w:rsid w:val="00934200"/>
    <w:rsid w:val="0093431B"/>
    <w:rsid w:val="009344BA"/>
    <w:rsid w:val="0093499D"/>
    <w:rsid w:val="00934AF5"/>
    <w:rsid w:val="00934B90"/>
    <w:rsid w:val="00934D15"/>
    <w:rsid w:val="0093503A"/>
    <w:rsid w:val="0093517B"/>
    <w:rsid w:val="00935B77"/>
    <w:rsid w:val="00935DA2"/>
    <w:rsid w:val="009364AA"/>
    <w:rsid w:val="0093653E"/>
    <w:rsid w:val="00936F45"/>
    <w:rsid w:val="009370EC"/>
    <w:rsid w:val="00937581"/>
    <w:rsid w:val="00940649"/>
    <w:rsid w:val="00940B6A"/>
    <w:rsid w:val="009411DB"/>
    <w:rsid w:val="0094122D"/>
    <w:rsid w:val="009412D6"/>
    <w:rsid w:val="009415D8"/>
    <w:rsid w:val="0094165E"/>
    <w:rsid w:val="0094194A"/>
    <w:rsid w:val="00941B8A"/>
    <w:rsid w:val="00941BCA"/>
    <w:rsid w:val="00941C09"/>
    <w:rsid w:val="00941F84"/>
    <w:rsid w:val="009422AB"/>
    <w:rsid w:val="00942B59"/>
    <w:rsid w:val="009432AA"/>
    <w:rsid w:val="00943368"/>
    <w:rsid w:val="00943375"/>
    <w:rsid w:val="009434A8"/>
    <w:rsid w:val="009437A0"/>
    <w:rsid w:val="00943873"/>
    <w:rsid w:val="00943A0B"/>
    <w:rsid w:val="00943AA2"/>
    <w:rsid w:val="00943B95"/>
    <w:rsid w:val="00944573"/>
    <w:rsid w:val="009447E6"/>
    <w:rsid w:val="00944F09"/>
    <w:rsid w:val="00944FFD"/>
    <w:rsid w:val="00945208"/>
    <w:rsid w:val="0094535E"/>
    <w:rsid w:val="009454B3"/>
    <w:rsid w:val="0094553C"/>
    <w:rsid w:val="009455B2"/>
    <w:rsid w:val="009459A3"/>
    <w:rsid w:val="00945D13"/>
    <w:rsid w:val="00946362"/>
    <w:rsid w:val="00946498"/>
    <w:rsid w:val="009467DD"/>
    <w:rsid w:val="00946D3F"/>
    <w:rsid w:val="00946F55"/>
    <w:rsid w:val="009472D8"/>
    <w:rsid w:val="0094731C"/>
    <w:rsid w:val="00947590"/>
    <w:rsid w:val="009477CC"/>
    <w:rsid w:val="00947F50"/>
    <w:rsid w:val="009501FE"/>
    <w:rsid w:val="009508A4"/>
    <w:rsid w:val="00950B88"/>
    <w:rsid w:val="009511F4"/>
    <w:rsid w:val="00951454"/>
    <w:rsid w:val="00951D70"/>
    <w:rsid w:val="00951E5E"/>
    <w:rsid w:val="00951FAD"/>
    <w:rsid w:val="00952207"/>
    <w:rsid w:val="009525A1"/>
    <w:rsid w:val="00952AFB"/>
    <w:rsid w:val="0095346B"/>
    <w:rsid w:val="00953477"/>
    <w:rsid w:val="00953510"/>
    <w:rsid w:val="009536CF"/>
    <w:rsid w:val="00953DBB"/>
    <w:rsid w:val="00953DF6"/>
    <w:rsid w:val="00954135"/>
    <w:rsid w:val="00954148"/>
    <w:rsid w:val="009549D4"/>
    <w:rsid w:val="00954B34"/>
    <w:rsid w:val="009550BE"/>
    <w:rsid w:val="00955A1B"/>
    <w:rsid w:val="00955F73"/>
    <w:rsid w:val="00955FFA"/>
    <w:rsid w:val="0095611E"/>
    <w:rsid w:val="0095629A"/>
    <w:rsid w:val="0095663C"/>
    <w:rsid w:val="00956E1D"/>
    <w:rsid w:val="00957119"/>
    <w:rsid w:val="00957211"/>
    <w:rsid w:val="009576BF"/>
    <w:rsid w:val="009579BA"/>
    <w:rsid w:val="00957F84"/>
    <w:rsid w:val="00960129"/>
    <w:rsid w:val="00960232"/>
    <w:rsid w:val="0096030C"/>
    <w:rsid w:val="0096093B"/>
    <w:rsid w:val="00961121"/>
    <w:rsid w:val="009611BD"/>
    <w:rsid w:val="00961427"/>
    <w:rsid w:val="009614C0"/>
    <w:rsid w:val="009617A2"/>
    <w:rsid w:val="009618F5"/>
    <w:rsid w:val="00961C31"/>
    <w:rsid w:val="00961CBE"/>
    <w:rsid w:val="00961DB7"/>
    <w:rsid w:val="0096253A"/>
    <w:rsid w:val="00962ACA"/>
    <w:rsid w:val="00962BB3"/>
    <w:rsid w:val="0096302B"/>
    <w:rsid w:val="009631D8"/>
    <w:rsid w:val="00963692"/>
    <w:rsid w:val="00963A15"/>
    <w:rsid w:val="00963A97"/>
    <w:rsid w:val="009643AF"/>
    <w:rsid w:val="00964460"/>
    <w:rsid w:val="00964550"/>
    <w:rsid w:val="0096460E"/>
    <w:rsid w:val="009648D0"/>
    <w:rsid w:val="009650F2"/>
    <w:rsid w:val="0096510A"/>
    <w:rsid w:val="009651C9"/>
    <w:rsid w:val="00965494"/>
    <w:rsid w:val="009654E4"/>
    <w:rsid w:val="0096554B"/>
    <w:rsid w:val="00965713"/>
    <w:rsid w:val="00965DA4"/>
    <w:rsid w:val="00965EEF"/>
    <w:rsid w:val="009660E1"/>
    <w:rsid w:val="009662A3"/>
    <w:rsid w:val="00966858"/>
    <w:rsid w:val="009668D1"/>
    <w:rsid w:val="00966F99"/>
    <w:rsid w:val="0096763B"/>
    <w:rsid w:val="00967AEB"/>
    <w:rsid w:val="00967B66"/>
    <w:rsid w:val="00967D0E"/>
    <w:rsid w:val="00967EF6"/>
    <w:rsid w:val="0097069D"/>
    <w:rsid w:val="00970B54"/>
    <w:rsid w:val="00970D29"/>
    <w:rsid w:val="00970E12"/>
    <w:rsid w:val="0097117A"/>
    <w:rsid w:val="0097173D"/>
    <w:rsid w:val="00971F06"/>
    <w:rsid w:val="00971F07"/>
    <w:rsid w:val="00972011"/>
    <w:rsid w:val="00972179"/>
    <w:rsid w:val="009721E3"/>
    <w:rsid w:val="00972AA2"/>
    <w:rsid w:val="00972AAE"/>
    <w:rsid w:val="00972D29"/>
    <w:rsid w:val="00972D31"/>
    <w:rsid w:val="00972F19"/>
    <w:rsid w:val="00973443"/>
    <w:rsid w:val="00973B45"/>
    <w:rsid w:val="00973E07"/>
    <w:rsid w:val="00974261"/>
    <w:rsid w:val="0097445E"/>
    <w:rsid w:val="0097454E"/>
    <w:rsid w:val="00974A13"/>
    <w:rsid w:val="00974DD5"/>
    <w:rsid w:val="00974ECB"/>
    <w:rsid w:val="009757F1"/>
    <w:rsid w:val="009758A5"/>
    <w:rsid w:val="00975D1A"/>
    <w:rsid w:val="00976B25"/>
    <w:rsid w:val="00976BE6"/>
    <w:rsid w:val="00976D7C"/>
    <w:rsid w:val="00977173"/>
    <w:rsid w:val="0097718A"/>
    <w:rsid w:val="0097721A"/>
    <w:rsid w:val="00977755"/>
    <w:rsid w:val="0097799B"/>
    <w:rsid w:val="009779F8"/>
    <w:rsid w:val="00977CCC"/>
    <w:rsid w:val="00977D66"/>
    <w:rsid w:val="00980610"/>
    <w:rsid w:val="00980BBE"/>
    <w:rsid w:val="00980CDB"/>
    <w:rsid w:val="00981500"/>
    <w:rsid w:val="00981561"/>
    <w:rsid w:val="00981770"/>
    <w:rsid w:val="00981AAF"/>
    <w:rsid w:val="00981B35"/>
    <w:rsid w:val="00981EAA"/>
    <w:rsid w:val="0098214D"/>
    <w:rsid w:val="0098305F"/>
    <w:rsid w:val="009837C0"/>
    <w:rsid w:val="00983904"/>
    <w:rsid w:val="009839B4"/>
    <w:rsid w:val="00983AA9"/>
    <w:rsid w:val="00983AEF"/>
    <w:rsid w:val="00983B08"/>
    <w:rsid w:val="00983CDC"/>
    <w:rsid w:val="0098401E"/>
    <w:rsid w:val="009841CE"/>
    <w:rsid w:val="009844F8"/>
    <w:rsid w:val="0098451A"/>
    <w:rsid w:val="0098461D"/>
    <w:rsid w:val="00985149"/>
    <w:rsid w:val="009852BC"/>
    <w:rsid w:val="0098539F"/>
    <w:rsid w:val="00985615"/>
    <w:rsid w:val="00985BF3"/>
    <w:rsid w:val="00985F2E"/>
    <w:rsid w:val="0098602B"/>
    <w:rsid w:val="009865CF"/>
    <w:rsid w:val="0098662B"/>
    <w:rsid w:val="009869E7"/>
    <w:rsid w:val="00986D56"/>
    <w:rsid w:val="00986DDA"/>
    <w:rsid w:val="009873A5"/>
    <w:rsid w:val="00987A31"/>
    <w:rsid w:val="00987CD6"/>
    <w:rsid w:val="00987F8C"/>
    <w:rsid w:val="0099001F"/>
    <w:rsid w:val="00990276"/>
    <w:rsid w:val="00990297"/>
    <w:rsid w:val="00990499"/>
    <w:rsid w:val="00990CC4"/>
    <w:rsid w:val="00990DE5"/>
    <w:rsid w:val="00990EA4"/>
    <w:rsid w:val="00990F4E"/>
    <w:rsid w:val="00990F55"/>
    <w:rsid w:val="00991950"/>
    <w:rsid w:val="009919F7"/>
    <w:rsid w:val="00991AA4"/>
    <w:rsid w:val="00991EB3"/>
    <w:rsid w:val="00991EC1"/>
    <w:rsid w:val="00991F88"/>
    <w:rsid w:val="00992015"/>
    <w:rsid w:val="0099219F"/>
    <w:rsid w:val="00992630"/>
    <w:rsid w:val="00992682"/>
    <w:rsid w:val="009926FB"/>
    <w:rsid w:val="009929A2"/>
    <w:rsid w:val="00992AA2"/>
    <w:rsid w:val="00992C47"/>
    <w:rsid w:val="00992E09"/>
    <w:rsid w:val="00992E62"/>
    <w:rsid w:val="00993112"/>
    <w:rsid w:val="0099331B"/>
    <w:rsid w:val="009936DF"/>
    <w:rsid w:val="00993880"/>
    <w:rsid w:val="009938AD"/>
    <w:rsid w:val="00993A96"/>
    <w:rsid w:val="00993E7E"/>
    <w:rsid w:val="00994090"/>
    <w:rsid w:val="0099431A"/>
    <w:rsid w:val="0099446A"/>
    <w:rsid w:val="00994751"/>
    <w:rsid w:val="0099494E"/>
    <w:rsid w:val="009949FE"/>
    <w:rsid w:val="00994A17"/>
    <w:rsid w:val="00994D12"/>
    <w:rsid w:val="00994DAA"/>
    <w:rsid w:val="00994EDF"/>
    <w:rsid w:val="0099503C"/>
    <w:rsid w:val="009950E3"/>
    <w:rsid w:val="0099522D"/>
    <w:rsid w:val="00995300"/>
    <w:rsid w:val="0099560D"/>
    <w:rsid w:val="00995BE5"/>
    <w:rsid w:val="00995C9C"/>
    <w:rsid w:val="00995F0F"/>
    <w:rsid w:val="0099603C"/>
    <w:rsid w:val="00996216"/>
    <w:rsid w:val="00996689"/>
    <w:rsid w:val="00996AB3"/>
    <w:rsid w:val="00996C6F"/>
    <w:rsid w:val="00996DC9"/>
    <w:rsid w:val="009973BB"/>
    <w:rsid w:val="009973BC"/>
    <w:rsid w:val="00997478"/>
    <w:rsid w:val="00997508"/>
    <w:rsid w:val="00997660"/>
    <w:rsid w:val="00997C0F"/>
    <w:rsid w:val="009A04FD"/>
    <w:rsid w:val="009A07FA"/>
    <w:rsid w:val="009A0922"/>
    <w:rsid w:val="009A0B1F"/>
    <w:rsid w:val="009A0C8A"/>
    <w:rsid w:val="009A0D8B"/>
    <w:rsid w:val="009A1115"/>
    <w:rsid w:val="009A150D"/>
    <w:rsid w:val="009A19C3"/>
    <w:rsid w:val="009A19DE"/>
    <w:rsid w:val="009A1AC1"/>
    <w:rsid w:val="009A1F3A"/>
    <w:rsid w:val="009A2451"/>
    <w:rsid w:val="009A24AC"/>
    <w:rsid w:val="009A25B5"/>
    <w:rsid w:val="009A25DA"/>
    <w:rsid w:val="009A27F0"/>
    <w:rsid w:val="009A2B15"/>
    <w:rsid w:val="009A2D99"/>
    <w:rsid w:val="009A2FEE"/>
    <w:rsid w:val="009A39F9"/>
    <w:rsid w:val="009A3AB5"/>
    <w:rsid w:val="009A3CEF"/>
    <w:rsid w:val="009A3FFA"/>
    <w:rsid w:val="009A4638"/>
    <w:rsid w:val="009A4760"/>
    <w:rsid w:val="009A48E6"/>
    <w:rsid w:val="009A4AD9"/>
    <w:rsid w:val="009A4BC8"/>
    <w:rsid w:val="009A4F09"/>
    <w:rsid w:val="009A4FDD"/>
    <w:rsid w:val="009A5060"/>
    <w:rsid w:val="009A5247"/>
    <w:rsid w:val="009A59ED"/>
    <w:rsid w:val="009A59FA"/>
    <w:rsid w:val="009A5FCA"/>
    <w:rsid w:val="009A6145"/>
    <w:rsid w:val="009A6252"/>
    <w:rsid w:val="009A62D7"/>
    <w:rsid w:val="009A6525"/>
    <w:rsid w:val="009A654C"/>
    <w:rsid w:val="009A66EA"/>
    <w:rsid w:val="009A68B7"/>
    <w:rsid w:val="009A718F"/>
    <w:rsid w:val="009A73DB"/>
    <w:rsid w:val="009A7993"/>
    <w:rsid w:val="009A7CF4"/>
    <w:rsid w:val="009B05B8"/>
    <w:rsid w:val="009B06EB"/>
    <w:rsid w:val="009B0759"/>
    <w:rsid w:val="009B07CA"/>
    <w:rsid w:val="009B08AD"/>
    <w:rsid w:val="009B0BE5"/>
    <w:rsid w:val="009B0EE8"/>
    <w:rsid w:val="009B0F23"/>
    <w:rsid w:val="009B10CE"/>
    <w:rsid w:val="009B16D6"/>
    <w:rsid w:val="009B1DB5"/>
    <w:rsid w:val="009B21A8"/>
    <w:rsid w:val="009B22B0"/>
    <w:rsid w:val="009B2566"/>
    <w:rsid w:val="009B25CC"/>
    <w:rsid w:val="009B2707"/>
    <w:rsid w:val="009B29B0"/>
    <w:rsid w:val="009B30AD"/>
    <w:rsid w:val="009B34C9"/>
    <w:rsid w:val="009B34D7"/>
    <w:rsid w:val="009B3588"/>
    <w:rsid w:val="009B362C"/>
    <w:rsid w:val="009B3D77"/>
    <w:rsid w:val="009B40A4"/>
    <w:rsid w:val="009B41B6"/>
    <w:rsid w:val="009B4395"/>
    <w:rsid w:val="009B4422"/>
    <w:rsid w:val="009B46CD"/>
    <w:rsid w:val="009B46EF"/>
    <w:rsid w:val="009B486E"/>
    <w:rsid w:val="009B4937"/>
    <w:rsid w:val="009B49E4"/>
    <w:rsid w:val="009B4EB1"/>
    <w:rsid w:val="009B5085"/>
    <w:rsid w:val="009B52E0"/>
    <w:rsid w:val="009B54F3"/>
    <w:rsid w:val="009B585A"/>
    <w:rsid w:val="009B5980"/>
    <w:rsid w:val="009B59C0"/>
    <w:rsid w:val="009B5BD4"/>
    <w:rsid w:val="009B5CD6"/>
    <w:rsid w:val="009B5D9C"/>
    <w:rsid w:val="009B5FB2"/>
    <w:rsid w:val="009B61A4"/>
    <w:rsid w:val="009B638D"/>
    <w:rsid w:val="009B68A2"/>
    <w:rsid w:val="009B6A2D"/>
    <w:rsid w:val="009B6D8B"/>
    <w:rsid w:val="009B6DE6"/>
    <w:rsid w:val="009B6F39"/>
    <w:rsid w:val="009B6FB5"/>
    <w:rsid w:val="009B70AE"/>
    <w:rsid w:val="009B75A3"/>
    <w:rsid w:val="009B768C"/>
    <w:rsid w:val="009B78A4"/>
    <w:rsid w:val="009B7B74"/>
    <w:rsid w:val="009C06CA"/>
    <w:rsid w:val="009C0781"/>
    <w:rsid w:val="009C0B2B"/>
    <w:rsid w:val="009C0C8F"/>
    <w:rsid w:val="009C0EF6"/>
    <w:rsid w:val="009C102E"/>
    <w:rsid w:val="009C13EE"/>
    <w:rsid w:val="009C1494"/>
    <w:rsid w:val="009C1621"/>
    <w:rsid w:val="009C17D3"/>
    <w:rsid w:val="009C18A0"/>
    <w:rsid w:val="009C1AA8"/>
    <w:rsid w:val="009C1C76"/>
    <w:rsid w:val="009C1DFE"/>
    <w:rsid w:val="009C1E5D"/>
    <w:rsid w:val="009C2693"/>
    <w:rsid w:val="009C2AEE"/>
    <w:rsid w:val="009C2BF6"/>
    <w:rsid w:val="009C2EB3"/>
    <w:rsid w:val="009C30F2"/>
    <w:rsid w:val="009C31F0"/>
    <w:rsid w:val="009C3332"/>
    <w:rsid w:val="009C3F24"/>
    <w:rsid w:val="009C3F5A"/>
    <w:rsid w:val="009C41E9"/>
    <w:rsid w:val="009C493F"/>
    <w:rsid w:val="009C4A29"/>
    <w:rsid w:val="009C4D0D"/>
    <w:rsid w:val="009C4D1A"/>
    <w:rsid w:val="009C51AE"/>
    <w:rsid w:val="009C529A"/>
    <w:rsid w:val="009C54AE"/>
    <w:rsid w:val="009C569E"/>
    <w:rsid w:val="009C5BD0"/>
    <w:rsid w:val="009C6511"/>
    <w:rsid w:val="009C678F"/>
    <w:rsid w:val="009C6ABC"/>
    <w:rsid w:val="009C6C30"/>
    <w:rsid w:val="009C6C99"/>
    <w:rsid w:val="009C6D61"/>
    <w:rsid w:val="009C7060"/>
    <w:rsid w:val="009C79F2"/>
    <w:rsid w:val="009D0045"/>
    <w:rsid w:val="009D01FE"/>
    <w:rsid w:val="009D0209"/>
    <w:rsid w:val="009D03DF"/>
    <w:rsid w:val="009D060A"/>
    <w:rsid w:val="009D0835"/>
    <w:rsid w:val="009D0E45"/>
    <w:rsid w:val="009D1114"/>
    <w:rsid w:val="009D1347"/>
    <w:rsid w:val="009D1615"/>
    <w:rsid w:val="009D1D4E"/>
    <w:rsid w:val="009D2BDD"/>
    <w:rsid w:val="009D2BE5"/>
    <w:rsid w:val="009D2CA5"/>
    <w:rsid w:val="009D2CCB"/>
    <w:rsid w:val="009D303E"/>
    <w:rsid w:val="009D4455"/>
    <w:rsid w:val="009D44CE"/>
    <w:rsid w:val="009D44D9"/>
    <w:rsid w:val="009D4806"/>
    <w:rsid w:val="009D4A26"/>
    <w:rsid w:val="009D4BA8"/>
    <w:rsid w:val="009D4BEE"/>
    <w:rsid w:val="009D557C"/>
    <w:rsid w:val="009D560F"/>
    <w:rsid w:val="009D5A3F"/>
    <w:rsid w:val="009D5D81"/>
    <w:rsid w:val="009D5DAC"/>
    <w:rsid w:val="009D63FF"/>
    <w:rsid w:val="009D6428"/>
    <w:rsid w:val="009D6965"/>
    <w:rsid w:val="009D78BF"/>
    <w:rsid w:val="009E01A9"/>
    <w:rsid w:val="009E029C"/>
    <w:rsid w:val="009E036E"/>
    <w:rsid w:val="009E0397"/>
    <w:rsid w:val="009E07F5"/>
    <w:rsid w:val="009E08FF"/>
    <w:rsid w:val="009E0A6B"/>
    <w:rsid w:val="009E0E91"/>
    <w:rsid w:val="009E0FDD"/>
    <w:rsid w:val="009E120C"/>
    <w:rsid w:val="009E1268"/>
    <w:rsid w:val="009E167E"/>
    <w:rsid w:val="009E202F"/>
    <w:rsid w:val="009E2417"/>
    <w:rsid w:val="009E2442"/>
    <w:rsid w:val="009E26AD"/>
    <w:rsid w:val="009E27E3"/>
    <w:rsid w:val="009E28B2"/>
    <w:rsid w:val="009E2AA9"/>
    <w:rsid w:val="009E2B4B"/>
    <w:rsid w:val="009E2BBE"/>
    <w:rsid w:val="009E2DA0"/>
    <w:rsid w:val="009E2EBA"/>
    <w:rsid w:val="009E319F"/>
    <w:rsid w:val="009E4162"/>
    <w:rsid w:val="009E4C87"/>
    <w:rsid w:val="009E570A"/>
    <w:rsid w:val="009E5E34"/>
    <w:rsid w:val="009E648D"/>
    <w:rsid w:val="009E64FC"/>
    <w:rsid w:val="009E6A04"/>
    <w:rsid w:val="009E6A18"/>
    <w:rsid w:val="009E6CCB"/>
    <w:rsid w:val="009E79B6"/>
    <w:rsid w:val="009E7B7D"/>
    <w:rsid w:val="009E7F70"/>
    <w:rsid w:val="009F05D4"/>
    <w:rsid w:val="009F05F7"/>
    <w:rsid w:val="009F0653"/>
    <w:rsid w:val="009F0A30"/>
    <w:rsid w:val="009F0B0C"/>
    <w:rsid w:val="009F0B36"/>
    <w:rsid w:val="009F0D5B"/>
    <w:rsid w:val="009F0F9E"/>
    <w:rsid w:val="009F106B"/>
    <w:rsid w:val="009F10E5"/>
    <w:rsid w:val="009F143B"/>
    <w:rsid w:val="009F149C"/>
    <w:rsid w:val="009F18C9"/>
    <w:rsid w:val="009F1F29"/>
    <w:rsid w:val="009F23B3"/>
    <w:rsid w:val="009F280A"/>
    <w:rsid w:val="009F2969"/>
    <w:rsid w:val="009F2992"/>
    <w:rsid w:val="009F35C6"/>
    <w:rsid w:val="009F3BC2"/>
    <w:rsid w:val="009F3C22"/>
    <w:rsid w:val="009F3FC8"/>
    <w:rsid w:val="009F4005"/>
    <w:rsid w:val="009F42EC"/>
    <w:rsid w:val="009F4353"/>
    <w:rsid w:val="009F4712"/>
    <w:rsid w:val="009F4858"/>
    <w:rsid w:val="009F49A2"/>
    <w:rsid w:val="009F4C54"/>
    <w:rsid w:val="009F4E39"/>
    <w:rsid w:val="009F51B1"/>
    <w:rsid w:val="009F558B"/>
    <w:rsid w:val="009F55BD"/>
    <w:rsid w:val="009F5705"/>
    <w:rsid w:val="009F5CF3"/>
    <w:rsid w:val="009F5DBD"/>
    <w:rsid w:val="009F63C3"/>
    <w:rsid w:val="009F64C5"/>
    <w:rsid w:val="009F67E7"/>
    <w:rsid w:val="009F6BB7"/>
    <w:rsid w:val="009F6CE5"/>
    <w:rsid w:val="009F7148"/>
    <w:rsid w:val="009F717C"/>
    <w:rsid w:val="009F726F"/>
    <w:rsid w:val="009F72C4"/>
    <w:rsid w:val="009F7D11"/>
    <w:rsid w:val="009F7E93"/>
    <w:rsid w:val="009F7F0A"/>
    <w:rsid w:val="00A00274"/>
    <w:rsid w:val="00A00275"/>
    <w:rsid w:val="00A0039C"/>
    <w:rsid w:val="00A0080C"/>
    <w:rsid w:val="00A00B9E"/>
    <w:rsid w:val="00A00FF5"/>
    <w:rsid w:val="00A0107A"/>
    <w:rsid w:val="00A0107C"/>
    <w:rsid w:val="00A01251"/>
    <w:rsid w:val="00A01296"/>
    <w:rsid w:val="00A01696"/>
    <w:rsid w:val="00A019F3"/>
    <w:rsid w:val="00A01BAF"/>
    <w:rsid w:val="00A02063"/>
    <w:rsid w:val="00A02093"/>
    <w:rsid w:val="00A02126"/>
    <w:rsid w:val="00A028E5"/>
    <w:rsid w:val="00A029FD"/>
    <w:rsid w:val="00A02A88"/>
    <w:rsid w:val="00A02CFB"/>
    <w:rsid w:val="00A02DEA"/>
    <w:rsid w:val="00A03675"/>
    <w:rsid w:val="00A03B4A"/>
    <w:rsid w:val="00A04151"/>
    <w:rsid w:val="00A042D2"/>
    <w:rsid w:val="00A04462"/>
    <w:rsid w:val="00A04510"/>
    <w:rsid w:val="00A04C93"/>
    <w:rsid w:val="00A04E06"/>
    <w:rsid w:val="00A05229"/>
    <w:rsid w:val="00A059B3"/>
    <w:rsid w:val="00A06032"/>
    <w:rsid w:val="00A06637"/>
    <w:rsid w:val="00A06844"/>
    <w:rsid w:val="00A06881"/>
    <w:rsid w:val="00A06AC5"/>
    <w:rsid w:val="00A06BC5"/>
    <w:rsid w:val="00A0730D"/>
    <w:rsid w:val="00A074CA"/>
    <w:rsid w:val="00A07558"/>
    <w:rsid w:val="00A07E7F"/>
    <w:rsid w:val="00A07F4E"/>
    <w:rsid w:val="00A1024D"/>
    <w:rsid w:val="00A104B6"/>
    <w:rsid w:val="00A1056B"/>
    <w:rsid w:val="00A105C8"/>
    <w:rsid w:val="00A105F8"/>
    <w:rsid w:val="00A105F9"/>
    <w:rsid w:val="00A1089C"/>
    <w:rsid w:val="00A10CC4"/>
    <w:rsid w:val="00A10FBB"/>
    <w:rsid w:val="00A11325"/>
    <w:rsid w:val="00A113D4"/>
    <w:rsid w:val="00A11BBE"/>
    <w:rsid w:val="00A11FC3"/>
    <w:rsid w:val="00A121AE"/>
    <w:rsid w:val="00A122CC"/>
    <w:rsid w:val="00A1252B"/>
    <w:rsid w:val="00A12738"/>
    <w:rsid w:val="00A12B90"/>
    <w:rsid w:val="00A12CB8"/>
    <w:rsid w:val="00A134CA"/>
    <w:rsid w:val="00A1361B"/>
    <w:rsid w:val="00A139C0"/>
    <w:rsid w:val="00A142BD"/>
    <w:rsid w:val="00A1476C"/>
    <w:rsid w:val="00A149AE"/>
    <w:rsid w:val="00A14CB1"/>
    <w:rsid w:val="00A14CED"/>
    <w:rsid w:val="00A14F49"/>
    <w:rsid w:val="00A155AB"/>
    <w:rsid w:val="00A1589E"/>
    <w:rsid w:val="00A15958"/>
    <w:rsid w:val="00A15BB9"/>
    <w:rsid w:val="00A15E5C"/>
    <w:rsid w:val="00A1670E"/>
    <w:rsid w:val="00A167C5"/>
    <w:rsid w:val="00A16840"/>
    <w:rsid w:val="00A16D03"/>
    <w:rsid w:val="00A17285"/>
    <w:rsid w:val="00A17502"/>
    <w:rsid w:val="00A17BB3"/>
    <w:rsid w:val="00A17F4E"/>
    <w:rsid w:val="00A2042B"/>
    <w:rsid w:val="00A20475"/>
    <w:rsid w:val="00A20493"/>
    <w:rsid w:val="00A20A99"/>
    <w:rsid w:val="00A20B82"/>
    <w:rsid w:val="00A20D48"/>
    <w:rsid w:val="00A20D60"/>
    <w:rsid w:val="00A20E71"/>
    <w:rsid w:val="00A21050"/>
    <w:rsid w:val="00A214D2"/>
    <w:rsid w:val="00A21734"/>
    <w:rsid w:val="00A22047"/>
    <w:rsid w:val="00A2246E"/>
    <w:rsid w:val="00A226CF"/>
    <w:rsid w:val="00A232E4"/>
    <w:rsid w:val="00A2351D"/>
    <w:rsid w:val="00A249A6"/>
    <w:rsid w:val="00A24F7C"/>
    <w:rsid w:val="00A250A9"/>
    <w:rsid w:val="00A251C5"/>
    <w:rsid w:val="00A254FC"/>
    <w:rsid w:val="00A25683"/>
    <w:rsid w:val="00A258F9"/>
    <w:rsid w:val="00A25A3D"/>
    <w:rsid w:val="00A25BBE"/>
    <w:rsid w:val="00A2693E"/>
    <w:rsid w:val="00A26DBE"/>
    <w:rsid w:val="00A26EE0"/>
    <w:rsid w:val="00A271CA"/>
    <w:rsid w:val="00A275E0"/>
    <w:rsid w:val="00A278CF"/>
    <w:rsid w:val="00A27A0E"/>
    <w:rsid w:val="00A27A1E"/>
    <w:rsid w:val="00A27A61"/>
    <w:rsid w:val="00A27D76"/>
    <w:rsid w:val="00A27DA0"/>
    <w:rsid w:val="00A27F21"/>
    <w:rsid w:val="00A30303"/>
    <w:rsid w:val="00A305E7"/>
    <w:rsid w:val="00A3064F"/>
    <w:rsid w:val="00A306A2"/>
    <w:rsid w:val="00A306D1"/>
    <w:rsid w:val="00A30A04"/>
    <w:rsid w:val="00A30A61"/>
    <w:rsid w:val="00A30BE3"/>
    <w:rsid w:val="00A31F40"/>
    <w:rsid w:val="00A32299"/>
    <w:rsid w:val="00A327B4"/>
    <w:rsid w:val="00A328E8"/>
    <w:rsid w:val="00A32F3D"/>
    <w:rsid w:val="00A332D6"/>
    <w:rsid w:val="00A33525"/>
    <w:rsid w:val="00A338FB"/>
    <w:rsid w:val="00A33FE2"/>
    <w:rsid w:val="00A34299"/>
    <w:rsid w:val="00A342B4"/>
    <w:rsid w:val="00A345E2"/>
    <w:rsid w:val="00A349CB"/>
    <w:rsid w:val="00A34F84"/>
    <w:rsid w:val="00A3511C"/>
    <w:rsid w:val="00A35187"/>
    <w:rsid w:val="00A3528C"/>
    <w:rsid w:val="00A35672"/>
    <w:rsid w:val="00A356BB"/>
    <w:rsid w:val="00A35851"/>
    <w:rsid w:val="00A35CA6"/>
    <w:rsid w:val="00A35ECE"/>
    <w:rsid w:val="00A35F8A"/>
    <w:rsid w:val="00A365B7"/>
    <w:rsid w:val="00A3673A"/>
    <w:rsid w:val="00A368A3"/>
    <w:rsid w:val="00A36A18"/>
    <w:rsid w:val="00A36B45"/>
    <w:rsid w:val="00A36D25"/>
    <w:rsid w:val="00A373F1"/>
    <w:rsid w:val="00A37749"/>
    <w:rsid w:val="00A37C8E"/>
    <w:rsid w:val="00A406DB"/>
    <w:rsid w:val="00A40707"/>
    <w:rsid w:val="00A411A9"/>
    <w:rsid w:val="00A41211"/>
    <w:rsid w:val="00A4123E"/>
    <w:rsid w:val="00A41738"/>
    <w:rsid w:val="00A41C3B"/>
    <w:rsid w:val="00A4240F"/>
    <w:rsid w:val="00A4284A"/>
    <w:rsid w:val="00A429C2"/>
    <w:rsid w:val="00A42A9E"/>
    <w:rsid w:val="00A42EE4"/>
    <w:rsid w:val="00A42FF1"/>
    <w:rsid w:val="00A430EB"/>
    <w:rsid w:val="00A43109"/>
    <w:rsid w:val="00A4374A"/>
    <w:rsid w:val="00A43931"/>
    <w:rsid w:val="00A43A51"/>
    <w:rsid w:val="00A43A63"/>
    <w:rsid w:val="00A43CFC"/>
    <w:rsid w:val="00A43E6A"/>
    <w:rsid w:val="00A447ED"/>
    <w:rsid w:val="00A44AE5"/>
    <w:rsid w:val="00A44B51"/>
    <w:rsid w:val="00A44E01"/>
    <w:rsid w:val="00A4580C"/>
    <w:rsid w:val="00A45C33"/>
    <w:rsid w:val="00A4614F"/>
    <w:rsid w:val="00A4617D"/>
    <w:rsid w:val="00A46191"/>
    <w:rsid w:val="00A4619F"/>
    <w:rsid w:val="00A461BE"/>
    <w:rsid w:val="00A464D6"/>
    <w:rsid w:val="00A46FD6"/>
    <w:rsid w:val="00A47189"/>
    <w:rsid w:val="00A47197"/>
    <w:rsid w:val="00A47282"/>
    <w:rsid w:val="00A473BB"/>
    <w:rsid w:val="00A476FF"/>
    <w:rsid w:val="00A47785"/>
    <w:rsid w:val="00A477B7"/>
    <w:rsid w:val="00A47D1B"/>
    <w:rsid w:val="00A50165"/>
    <w:rsid w:val="00A50320"/>
    <w:rsid w:val="00A50D91"/>
    <w:rsid w:val="00A50DC5"/>
    <w:rsid w:val="00A511CD"/>
    <w:rsid w:val="00A51339"/>
    <w:rsid w:val="00A514CC"/>
    <w:rsid w:val="00A51EBA"/>
    <w:rsid w:val="00A51FFB"/>
    <w:rsid w:val="00A520FF"/>
    <w:rsid w:val="00A522E4"/>
    <w:rsid w:val="00A5251E"/>
    <w:rsid w:val="00A52529"/>
    <w:rsid w:val="00A52554"/>
    <w:rsid w:val="00A52ACE"/>
    <w:rsid w:val="00A52C00"/>
    <w:rsid w:val="00A52ED9"/>
    <w:rsid w:val="00A53251"/>
    <w:rsid w:val="00A5332F"/>
    <w:rsid w:val="00A5349D"/>
    <w:rsid w:val="00A538FA"/>
    <w:rsid w:val="00A53972"/>
    <w:rsid w:val="00A5397D"/>
    <w:rsid w:val="00A53986"/>
    <w:rsid w:val="00A54144"/>
    <w:rsid w:val="00A5414D"/>
    <w:rsid w:val="00A541EF"/>
    <w:rsid w:val="00A544A4"/>
    <w:rsid w:val="00A54537"/>
    <w:rsid w:val="00A54A13"/>
    <w:rsid w:val="00A54A1C"/>
    <w:rsid w:val="00A54B70"/>
    <w:rsid w:val="00A54D35"/>
    <w:rsid w:val="00A5533B"/>
    <w:rsid w:val="00A55505"/>
    <w:rsid w:val="00A55878"/>
    <w:rsid w:val="00A55B7E"/>
    <w:rsid w:val="00A56595"/>
    <w:rsid w:val="00A56CDB"/>
    <w:rsid w:val="00A56F89"/>
    <w:rsid w:val="00A57317"/>
    <w:rsid w:val="00A57A39"/>
    <w:rsid w:val="00A601FC"/>
    <w:rsid w:val="00A605BD"/>
    <w:rsid w:val="00A607FD"/>
    <w:rsid w:val="00A60814"/>
    <w:rsid w:val="00A60A8D"/>
    <w:rsid w:val="00A60B3C"/>
    <w:rsid w:val="00A610BD"/>
    <w:rsid w:val="00A61475"/>
    <w:rsid w:val="00A61501"/>
    <w:rsid w:val="00A629FF"/>
    <w:rsid w:val="00A62A11"/>
    <w:rsid w:val="00A62CC0"/>
    <w:rsid w:val="00A62D9D"/>
    <w:rsid w:val="00A63023"/>
    <w:rsid w:val="00A63104"/>
    <w:rsid w:val="00A63150"/>
    <w:rsid w:val="00A63280"/>
    <w:rsid w:val="00A634D0"/>
    <w:rsid w:val="00A63674"/>
    <w:rsid w:val="00A638B1"/>
    <w:rsid w:val="00A63911"/>
    <w:rsid w:val="00A63A9A"/>
    <w:rsid w:val="00A63AEB"/>
    <w:rsid w:val="00A63BBA"/>
    <w:rsid w:val="00A63C2A"/>
    <w:rsid w:val="00A64023"/>
    <w:rsid w:val="00A643D1"/>
    <w:rsid w:val="00A64799"/>
    <w:rsid w:val="00A64A66"/>
    <w:rsid w:val="00A64E7C"/>
    <w:rsid w:val="00A64FCE"/>
    <w:rsid w:val="00A652E0"/>
    <w:rsid w:val="00A65583"/>
    <w:rsid w:val="00A65689"/>
    <w:rsid w:val="00A659DF"/>
    <w:rsid w:val="00A65D08"/>
    <w:rsid w:val="00A65EBF"/>
    <w:rsid w:val="00A65EDE"/>
    <w:rsid w:val="00A6671E"/>
    <w:rsid w:val="00A66A0B"/>
    <w:rsid w:val="00A66B7F"/>
    <w:rsid w:val="00A67130"/>
    <w:rsid w:val="00A672DB"/>
    <w:rsid w:val="00A672F8"/>
    <w:rsid w:val="00A6737A"/>
    <w:rsid w:val="00A677E2"/>
    <w:rsid w:val="00A678B1"/>
    <w:rsid w:val="00A67CBC"/>
    <w:rsid w:val="00A7003A"/>
    <w:rsid w:val="00A705FC"/>
    <w:rsid w:val="00A70809"/>
    <w:rsid w:val="00A70A50"/>
    <w:rsid w:val="00A70B2A"/>
    <w:rsid w:val="00A70BBF"/>
    <w:rsid w:val="00A70BC1"/>
    <w:rsid w:val="00A70D8D"/>
    <w:rsid w:val="00A70F6E"/>
    <w:rsid w:val="00A71166"/>
    <w:rsid w:val="00A7133E"/>
    <w:rsid w:val="00A714EE"/>
    <w:rsid w:val="00A71985"/>
    <w:rsid w:val="00A71A80"/>
    <w:rsid w:val="00A72593"/>
    <w:rsid w:val="00A72AD6"/>
    <w:rsid w:val="00A72E41"/>
    <w:rsid w:val="00A72EDD"/>
    <w:rsid w:val="00A72F58"/>
    <w:rsid w:val="00A72F84"/>
    <w:rsid w:val="00A73249"/>
    <w:rsid w:val="00A73494"/>
    <w:rsid w:val="00A734B0"/>
    <w:rsid w:val="00A737CA"/>
    <w:rsid w:val="00A73AB2"/>
    <w:rsid w:val="00A73BA5"/>
    <w:rsid w:val="00A73C78"/>
    <w:rsid w:val="00A73D58"/>
    <w:rsid w:val="00A73D76"/>
    <w:rsid w:val="00A74570"/>
    <w:rsid w:val="00A7469F"/>
    <w:rsid w:val="00A7474F"/>
    <w:rsid w:val="00A749EF"/>
    <w:rsid w:val="00A753BB"/>
    <w:rsid w:val="00A75E01"/>
    <w:rsid w:val="00A7611C"/>
    <w:rsid w:val="00A763C4"/>
    <w:rsid w:val="00A764EC"/>
    <w:rsid w:val="00A766B4"/>
    <w:rsid w:val="00A7673C"/>
    <w:rsid w:val="00A76820"/>
    <w:rsid w:val="00A76CDA"/>
    <w:rsid w:val="00A76F36"/>
    <w:rsid w:val="00A77592"/>
    <w:rsid w:val="00A776A9"/>
    <w:rsid w:val="00A77D76"/>
    <w:rsid w:val="00A80C8F"/>
    <w:rsid w:val="00A81174"/>
    <w:rsid w:val="00A815EA"/>
    <w:rsid w:val="00A8195B"/>
    <w:rsid w:val="00A81E94"/>
    <w:rsid w:val="00A81F66"/>
    <w:rsid w:val="00A81FA4"/>
    <w:rsid w:val="00A822C2"/>
    <w:rsid w:val="00A82984"/>
    <w:rsid w:val="00A82995"/>
    <w:rsid w:val="00A829A7"/>
    <w:rsid w:val="00A82A87"/>
    <w:rsid w:val="00A82B71"/>
    <w:rsid w:val="00A82CF7"/>
    <w:rsid w:val="00A8315A"/>
    <w:rsid w:val="00A83432"/>
    <w:rsid w:val="00A83582"/>
    <w:rsid w:val="00A83627"/>
    <w:rsid w:val="00A83FCF"/>
    <w:rsid w:val="00A849E1"/>
    <w:rsid w:val="00A84A66"/>
    <w:rsid w:val="00A84EF2"/>
    <w:rsid w:val="00A854C7"/>
    <w:rsid w:val="00A8568F"/>
    <w:rsid w:val="00A856C3"/>
    <w:rsid w:val="00A856E4"/>
    <w:rsid w:val="00A85A6A"/>
    <w:rsid w:val="00A85E1C"/>
    <w:rsid w:val="00A8649A"/>
    <w:rsid w:val="00A86563"/>
    <w:rsid w:val="00A86966"/>
    <w:rsid w:val="00A87027"/>
    <w:rsid w:val="00A877DE"/>
    <w:rsid w:val="00A879C8"/>
    <w:rsid w:val="00A87E18"/>
    <w:rsid w:val="00A9003B"/>
    <w:rsid w:val="00A9094B"/>
    <w:rsid w:val="00A90DB7"/>
    <w:rsid w:val="00A9184C"/>
    <w:rsid w:val="00A9223B"/>
    <w:rsid w:val="00A9258A"/>
    <w:rsid w:val="00A92628"/>
    <w:rsid w:val="00A926C9"/>
    <w:rsid w:val="00A92781"/>
    <w:rsid w:val="00A92806"/>
    <w:rsid w:val="00A93012"/>
    <w:rsid w:val="00A930C9"/>
    <w:rsid w:val="00A9313B"/>
    <w:rsid w:val="00A937CA"/>
    <w:rsid w:val="00A937F3"/>
    <w:rsid w:val="00A938C7"/>
    <w:rsid w:val="00A93924"/>
    <w:rsid w:val="00A93B60"/>
    <w:rsid w:val="00A94102"/>
    <w:rsid w:val="00A94B1C"/>
    <w:rsid w:val="00A9526B"/>
    <w:rsid w:val="00A95584"/>
    <w:rsid w:val="00A957B2"/>
    <w:rsid w:val="00A959B2"/>
    <w:rsid w:val="00A95B50"/>
    <w:rsid w:val="00A95C24"/>
    <w:rsid w:val="00A96642"/>
    <w:rsid w:val="00A966A1"/>
    <w:rsid w:val="00A9678B"/>
    <w:rsid w:val="00A96B72"/>
    <w:rsid w:val="00A97155"/>
    <w:rsid w:val="00A97187"/>
    <w:rsid w:val="00A97249"/>
    <w:rsid w:val="00A974A2"/>
    <w:rsid w:val="00A97744"/>
    <w:rsid w:val="00A97795"/>
    <w:rsid w:val="00A97CF0"/>
    <w:rsid w:val="00A97E60"/>
    <w:rsid w:val="00A97E99"/>
    <w:rsid w:val="00AA0119"/>
    <w:rsid w:val="00AA03ED"/>
    <w:rsid w:val="00AA06E4"/>
    <w:rsid w:val="00AA0E1C"/>
    <w:rsid w:val="00AA0EA9"/>
    <w:rsid w:val="00AA107F"/>
    <w:rsid w:val="00AA1100"/>
    <w:rsid w:val="00AA1304"/>
    <w:rsid w:val="00AA151A"/>
    <w:rsid w:val="00AA176D"/>
    <w:rsid w:val="00AA1989"/>
    <w:rsid w:val="00AA1AA2"/>
    <w:rsid w:val="00AA1CBE"/>
    <w:rsid w:val="00AA202C"/>
    <w:rsid w:val="00AA2AA3"/>
    <w:rsid w:val="00AA2B91"/>
    <w:rsid w:val="00AA2C0F"/>
    <w:rsid w:val="00AA2D3B"/>
    <w:rsid w:val="00AA2F4C"/>
    <w:rsid w:val="00AA30D4"/>
    <w:rsid w:val="00AA34B7"/>
    <w:rsid w:val="00AA3534"/>
    <w:rsid w:val="00AA3565"/>
    <w:rsid w:val="00AA3783"/>
    <w:rsid w:val="00AA39AB"/>
    <w:rsid w:val="00AA3D05"/>
    <w:rsid w:val="00AA3DD0"/>
    <w:rsid w:val="00AA4342"/>
    <w:rsid w:val="00AA48A1"/>
    <w:rsid w:val="00AA4B88"/>
    <w:rsid w:val="00AA4C84"/>
    <w:rsid w:val="00AA5674"/>
    <w:rsid w:val="00AA5861"/>
    <w:rsid w:val="00AA58A6"/>
    <w:rsid w:val="00AA5BDA"/>
    <w:rsid w:val="00AA5F59"/>
    <w:rsid w:val="00AA655A"/>
    <w:rsid w:val="00AA657A"/>
    <w:rsid w:val="00AA6720"/>
    <w:rsid w:val="00AA6765"/>
    <w:rsid w:val="00AA6871"/>
    <w:rsid w:val="00AA720C"/>
    <w:rsid w:val="00AB0070"/>
    <w:rsid w:val="00AB012C"/>
    <w:rsid w:val="00AB051E"/>
    <w:rsid w:val="00AB07D1"/>
    <w:rsid w:val="00AB0888"/>
    <w:rsid w:val="00AB0DC1"/>
    <w:rsid w:val="00AB0F58"/>
    <w:rsid w:val="00AB10A9"/>
    <w:rsid w:val="00AB153A"/>
    <w:rsid w:val="00AB1EA4"/>
    <w:rsid w:val="00AB1F2B"/>
    <w:rsid w:val="00AB2010"/>
    <w:rsid w:val="00AB20DB"/>
    <w:rsid w:val="00AB2616"/>
    <w:rsid w:val="00AB2620"/>
    <w:rsid w:val="00AB2974"/>
    <w:rsid w:val="00AB2AE9"/>
    <w:rsid w:val="00AB3205"/>
    <w:rsid w:val="00AB32CB"/>
    <w:rsid w:val="00AB32DE"/>
    <w:rsid w:val="00AB3735"/>
    <w:rsid w:val="00AB3A44"/>
    <w:rsid w:val="00AB3A4B"/>
    <w:rsid w:val="00AB3E9F"/>
    <w:rsid w:val="00AB4043"/>
    <w:rsid w:val="00AB412E"/>
    <w:rsid w:val="00AB4484"/>
    <w:rsid w:val="00AB46BF"/>
    <w:rsid w:val="00AB4757"/>
    <w:rsid w:val="00AB48EF"/>
    <w:rsid w:val="00AB4D71"/>
    <w:rsid w:val="00AB4E88"/>
    <w:rsid w:val="00AB50F8"/>
    <w:rsid w:val="00AB55A9"/>
    <w:rsid w:val="00AB5ADE"/>
    <w:rsid w:val="00AB5E6C"/>
    <w:rsid w:val="00AB61A3"/>
    <w:rsid w:val="00AB6530"/>
    <w:rsid w:val="00AB66AB"/>
    <w:rsid w:val="00AB70E8"/>
    <w:rsid w:val="00AB730D"/>
    <w:rsid w:val="00AB7A8B"/>
    <w:rsid w:val="00AB7D87"/>
    <w:rsid w:val="00AC027B"/>
    <w:rsid w:val="00AC0497"/>
    <w:rsid w:val="00AC04AB"/>
    <w:rsid w:val="00AC0D4B"/>
    <w:rsid w:val="00AC10BB"/>
    <w:rsid w:val="00AC1197"/>
    <w:rsid w:val="00AC1323"/>
    <w:rsid w:val="00AC1437"/>
    <w:rsid w:val="00AC150A"/>
    <w:rsid w:val="00AC19B6"/>
    <w:rsid w:val="00AC2158"/>
    <w:rsid w:val="00AC242E"/>
    <w:rsid w:val="00AC2826"/>
    <w:rsid w:val="00AC2CD2"/>
    <w:rsid w:val="00AC31B8"/>
    <w:rsid w:val="00AC35E7"/>
    <w:rsid w:val="00AC3882"/>
    <w:rsid w:val="00AC397E"/>
    <w:rsid w:val="00AC3A78"/>
    <w:rsid w:val="00AC3ABB"/>
    <w:rsid w:val="00AC3BEA"/>
    <w:rsid w:val="00AC3BFB"/>
    <w:rsid w:val="00AC3E06"/>
    <w:rsid w:val="00AC408A"/>
    <w:rsid w:val="00AC4118"/>
    <w:rsid w:val="00AC4140"/>
    <w:rsid w:val="00AC434C"/>
    <w:rsid w:val="00AC4466"/>
    <w:rsid w:val="00AC45D9"/>
    <w:rsid w:val="00AC46DE"/>
    <w:rsid w:val="00AC4969"/>
    <w:rsid w:val="00AC4C76"/>
    <w:rsid w:val="00AC50EA"/>
    <w:rsid w:val="00AC525E"/>
    <w:rsid w:val="00AC5439"/>
    <w:rsid w:val="00AC54F1"/>
    <w:rsid w:val="00AC5717"/>
    <w:rsid w:val="00AC582E"/>
    <w:rsid w:val="00AC58BA"/>
    <w:rsid w:val="00AC5B27"/>
    <w:rsid w:val="00AC6372"/>
    <w:rsid w:val="00AC64E3"/>
    <w:rsid w:val="00AC6E4C"/>
    <w:rsid w:val="00AC70BD"/>
    <w:rsid w:val="00AC7200"/>
    <w:rsid w:val="00AC734B"/>
    <w:rsid w:val="00AC78C7"/>
    <w:rsid w:val="00AD006C"/>
    <w:rsid w:val="00AD0143"/>
    <w:rsid w:val="00AD0374"/>
    <w:rsid w:val="00AD0419"/>
    <w:rsid w:val="00AD04CF"/>
    <w:rsid w:val="00AD0A1E"/>
    <w:rsid w:val="00AD0C15"/>
    <w:rsid w:val="00AD150C"/>
    <w:rsid w:val="00AD1B1A"/>
    <w:rsid w:val="00AD1BDF"/>
    <w:rsid w:val="00AD2384"/>
    <w:rsid w:val="00AD29BC"/>
    <w:rsid w:val="00AD2CA0"/>
    <w:rsid w:val="00AD2D40"/>
    <w:rsid w:val="00AD2D80"/>
    <w:rsid w:val="00AD2E15"/>
    <w:rsid w:val="00AD303A"/>
    <w:rsid w:val="00AD3167"/>
    <w:rsid w:val="00AD3389"/>
    <w:rsid w:val="00AD35DE"/>
    <w:rsid w:val="00AD3810"/>
    <w:rsid w:val="00AD3A5E"/>
    <w:rsid w:val="00AD3C9C"/>
    <w:rsid w:val="00AD3E2F"/>
    <w:rsid w:val="00AD4148"/>
    <w:rsid w:val="00AD45E6"/>
    <w:rsid w:val="00AD46B3"/>
    <w:rsid w:val="00AD4825"/>
    <w:rsid w:val="00AD4920"/>
    <w:rsid w:val="00AD4981"/>
    <w:rsid w:val="00AD4A4A"/>
    <w:rsid w:val="00AD4DA1"/>
    <w:rsid w:val="00AD5236"/>
    <w:rsid w:val="00AD5288"/>
    <w:rsid w:val="00AD5317"/>
    <w:rsid w:val="00AD546A"/>
    <w:rsid w:val="00AD54A3"/>
    <w:rsid w:val="00AD555E"/>
    <w:rsid w:val="00AD5AC2"/>
    <w:rsid w:val="00AD5BEB"/>
    <w:rsid w:val="00AD5C98"/>
    <w:rsid w:val="00AD5FE1"/>
    <w:rsid w:val="00AD6353"/>
    <w:rsid w:val="00AD640C"/>
    <w:rsid w:val="00AD66A2"/>
    <w:rsid w:val="00AD69A2"/>
    <w:rsid w:val="00AD6B17"/>
    <w:rsid w:val="00AD6BA0"/>
    <w:rsid w:val="00AD70FC"/>
    <w:rsid w:val="00AD759A"/>
    <w:rsid w:val="00AD77E6"/>
    <w:rsid w:val="00AD7C77"/>
    <w:rsid w:val="00AD7D3E"/>
    <w:rsid w:val="00AD7FCC"/>
    <w:rsid w:val="00AE0133"/>
    <w:rsid w:val="00AE0970"/>
    <w:rsid w:val="00AE0CD4"/>
    <w:rsid w:val="00AE0EFA"/>
    <w:rsid w:val="00AE0FCE"/>
    <w:rsid w:val="00AE10FC"/>
    <w:rsid w:val="00AE1348"/>
    <w:rsid w:val="00AE192C"/>
    <w:rsid w:val="00AE1D7B"/>
    <w:rsid w:val="00AE2550"/>
    <w:rsid w:val="00AE2CA9"/>
    <w:rsid w:val="00AE2CAA"/>
    <w:rsid w:val="00AE2D52"/>
    <w:rsid w:val="00AE2E51"/>
    <w:rsid w:val="00AE3103"/>
    <w:rsid w:val="00AE3471"/>
    <w:rsid w:val="00AE3EB8"/>
    <w:rsid w:val="00AE3F17"/>
    <w:rsid w:val="00AE43C5"/>
    <w:rsid w:val="00AE547D"/>
    <w:rsid w:val="00AE57EC"/>
    <w:rsid w:val="00AE57ED"/>
    <w:rsid w:val="00AE5C35"/>
    <w:rsid w:val="00AE60DB"/>
    <w:rsid w:val="00AE6158"/>
    <w:rsid w:val="00AE688E"/>
    <w:rsid w:val="00AE6A32"/>
    <w:rsid w:val="00AE6AFF"/>
    <w:rsid w:val="00AE6DE6"/>
    <w:rsid w:val="00AE6EE4"/>
    <w:rsid w:val="00AE752A"/>
    <w:rsid w:val="00AE7A30"/>
    <w:rsid w:val="00AE7C61"/>
    <w:rsid w:val="00AE7E10"/>
    <w:rsid w:val="00AE7F16"/>
    <w:rsid w:val="00AF00BD"/>
    <w:rsid w:val="00AF02E7"/>
    <w:rsid w:val="00AF0330"/>
    <w:rsid w:val="00AF0428"/>
    <w:rsid w:val="00AF0BA2"/>
    <w:rsid w:val="00AF123E"/>
    <w:rsid w:val="00AF167A"/>
    <w:rsid w:val="00AF197F"/>
    <w:rsid w:val="00AF1A83"/>
    <w:rsid w:val="00AF1D41"/>
    <w:rsid w:val="00AF2034"/>
    <w:rsid w:val="00AF2145"/>
    <w:rsid w:val="00AF23AB"/>
    <w:rsid w:val="00AF2409"/>
    <w:rsid w:val="00AF2580"/>
    <w:rsid w:val="00AF27D1"/>
    <w:rsid w:val="00AF2A95"/>
    <w:rsid w:val="00AF2E1A"/>
    <w:rsid w:val="00AF2F5F"/>
    <w:rsid w:val="00AF3024"/>
    <w:rsid w:val="00AF3183"/>
    <w:rsid w:val="00AF3324"/>
    <w:rsid w:val="00AF3381"/>
    <w:rsid w:val="00AF35EC"/>
    <w:rsid w:val="00AF3811"/>
    <w:rsid w:val="00AF3A1C"/>
    <w:rsid w:val="00AF3BCB"/>
    <w:rsid w:val="00AF3D82"/>
    <w:rsid w:val="00AF40FC"/>
    <w:rsid w:val="00AF43BC"/>
    <w:rsid w:val="00AF44A1"/>
    <w:rsid w:val="00AF44DB"/>
    <w:rsid w:val="00AF4B49"/>
    <w:rsid w:val="00AF4C06"/>
    <w:rsid w:val="00AF4D4D"/>
    <w:rsid w:val="00AF4DD3"/>
    <w:rsid w:val="00AF5475"/>
    <w:rsid w:val="00AF5B6D"/>
    <w:rsid w:val="00AF5DAF"/>
    <w:rsid w:val="00AF638E"/>
    <w:rsid w:val="00AF65DE"/>
    <w:rsid w:val="00AF667C"/>
    <w:rsid w:val="00AF6868"/>
    <w:rsid w:val="00AF6ACA"/>
    <w:rsid w:val="00AF6BFC"/>
    <w:rsid w:val="00AF6CEA"/>
    <w:rsid w:val="00AF6F8F"/>
    <w:rsid w:val="00AF715C"/>
    <w:rsid w:val="00AF7651"/>
    <w:rsid w:val="00AF7D36"/>
    <w:rsid w:val="00AF7E40"/>
    <w:rsid w:val="00AF7ECA"/>
    <w:rsid w:val="00AF7F89"/>
    <w:rsid w:val="00B0053F"/>
    <w:rsid w:val="00B00682"/>
    <w:rsid w:val="00B00A03"/>
    <w:rsid w:val="00B00A59"/>
    <w:rsid w:val="00B01A33"/>
    <w:rsid w:val="00B01BB4"/>
    <w:rsid w:val="00B0208F"/>
    <w:rsid w:val="00B02791"/>
    <w:rsid w:val="00B02BB9"/>
    <w:rsid w:val="00B02C7B"/>
    <w:rsid w:val="00B02DE1"/>
    <w:rsid w:val="00B0324F"/>
    <w:rsid w:val="00B036C3"/>
    <w:rsid w:val="00B03D80"/>
    <w:rsid w:val="00B03F53"/>
    <w:rsid w:val="00B0463F"/>
    <w:rsid w:val="00B04854"/>
    <w:rsid w:val="00B049CE"/>
    <w:rsid w:val="00B04B94"/>
    <w:rsid w:val="00B04D6F"/>
    <w:rsid w:val="00B04ECD"/>
    <w:rsid w:val="00B05171"/>
    <w:rsid w:val="00B05554"/>
    <w:rsid w:val="00B055AC"/>
    <w:rsid w:val="00B057FD"/>
    <w:rsid w:val="00B0602B"/>
    <w:rsid w:val="00B0608A"/>
    <w:rsid w:val="00B06D5E"/>
    <w:rsid w:val="00B07024"/>
    <w:rsid w:val="00B07039"/>
    <w:rsid w:val="00B070FE"/>
    <w:rsid w:val="00B0716F"/>
    <w:rsid w:val="00B07190"/>
    <w:rsid w:val="00B07541"/>
    <w:rsid w:val="00B07586"/>
    <w:rsid w:val="00B07644"/>
    <w:rsid w:val="00B07722"/>
    <w:rsid w:val="00B079E8"/>
    <w:rsid w:val="00B07C71"/>
    <w:rsid w:val="00B07E51"/>
    <w:rsid w:val="00B10041"/>
    <w:rsid w:val="00B10521"/>
    <w:rsid w:val="00B106C0"/>
    <w:rsid w:val="00B10ACD"/>
    <w:rsid w:val="00B10B82"/>
    <w:rsid w:val="00B10C39"/>
    <w:rsid w:val="00B10CC5"/>
    <w:rsid w:val="00B10D86"/>
    <w:rsid w:val="00B10F73"/>
    <w:rsid w:val="00B11098"/>
    <w:rsid w:val="00B111A7"/>
    <w:rsid w:val="00B11396"/>
    <w:rsid w:val="00B115A2"/>
    <w:rsid w:val="00B1187D"/>
    <w:rsid w:val="00B11CC7"/>
    <w:rsid w:val="00B12533"/>
    <w:rsid w:val="00B1267B"/>
    <w:rsid w:val="00B12E78"/>
    <w:rsid w:val="00B13080"/>
    <w:rsid w:val="00B131C9"/>
    <w:rsid w:val="00B133DE"/>
    <w:rsid w:val="00B1341E"/>
    <w:rsid w:val="00B13D01"/>
    <w:rsid w:val="00B13E0A"/>
    <w:rsid w:val="00B13EBE"/>
    <w:rsid w:val="00B13FFC"/>
    <w:rsid w:val="00B14114"/>
    <w:rsid w:val="00B14CEB"/>
    <w:rsid w:val="00B14F76"/>
    <w:rsid w:val="00B15398"/>
    <w:rsid w:val="00B158DB"/>
    <w:rsid w:val="00B15A3A"/>
    <w:rsid w:val="00B15CD2"/>
    <w:rsid w:val="00B1618F"/>
    <w:rsid w:val="00B16244"/>
    <w:rsid w:val="00B1663C"/>
    <w:rsid w:val="00B166B4"/>
    <w:rsid w:val="00B166C6"/>
    <w:rsid w:val="00B16DA6"/>
    <w:rsid w:val="00B16FFC"/>
    <w:rsid w:val="00B17303"/>
    <w:rsid w:val="00B176B3"/>
    <w:rsid w:val="00B17C04"/>
    <w:rsid w:val="00B17C29"/>
    <w:rsid w:val="00B20162"/>
    <w:rsid w:val="00B207AB"/>
    <w:rsid w:val="00B20947"/>
    <w:rsid w:val="00B2132E"/>
    <w:rsid w:val="00B2169B"/>
    <w:rsid w:val="00B2183F"/>
    <w:rsid w:val="00B2186C"/>
    <w:rsid w:val="00B2195B"/>
    <w:rsid w:val="00B21F68"/>
    <w:rsid w:val="00B22146"/>
    <w:rsid w:val="00B22248"/>
    <w:rsid w:val="00B22282"/>
    <w:rsid w:val="00B225CD"/>
    <w:rsid w:val="00B23202"/>
    <w:rsid w:val="00B232AB"/>
    <w:rsid w:val="00B23A6B"/>
    <w:rsid w:val="00B23B60"/>
    <w:rsid w:val="00B23F95"/>
    <w:rsid w:val="00B2462A"/>
    <w:rsid w:val="00B24BCE"/>
    <w:rsid w:val="00B24D47"/>
    <w:rsid w:val="00B24ED9"/>
    <w:rsid w:val="00B24FCE"/>
    <w:rsid w:val="00B25607"/>
    <w:rsid w:val="00B257BB"/>
    <w:rsid w:val="00B258FA"/>
    <w:rsid w:val="00B25AAB"/>
    <w:rsid w:val="00B25EFC"/>
    <w:rsid w:val="00B261C6"/>
    <w:rsid w:val="00B2649E"/>
    <w:rsid w:val="00B26671"/>
    <w:rsid w:val="00B266D2"/>
    <w:rsid w:val="00B2678A"/>
    <w:rsid w:val="00B26DD1"/>
    <w:rsid w:val="00B2710F"/>
    <w:rsid w:val="00B2714D"/>
    <w:rsid w:val="00B2785C"/>
    <w:rsid w:val="00B27D9E"/>
    <w:rsid w:val="00B27DA0"/>
    <w:rsid w:val="00B300D3"/>
    <w:rsid w:val="00B300D7"/>
    <w:rsid w:val="00B3015A"/>
    <w:rsid w:val="00B30367"/>
    <w:rsid w:val="00B30BA8"/>
    <w:rsid w:val="00B30D55"/>
    <w:rsid w:val="00B3189D"/>
    <w:rsid w:val="00B3199E"/>
    <w:rsid w:val="00B31CC2"/>
    <w:rsid w:val="00B31D70"/>
    <w:rsid w:val="00B321B1"/>
    <w:rsid w:val="00B3221B"/>
    <w:rsid w:val="00B32A53"/>
    <w:rsid w:val="00B32EA0"/>
    <w:rsid w:val="00B32F56"/>
    <w:rsid w:val="00B32FB7"/>
    <w:rsid w:val="00B3337B"/>
    <w:rsid w:val="00B335EC"/>
    <w:rsid w:val="00B33894"/>
    <w:rsid w:val="00B33B31"/>
    <w:rsid w:val="00B33D4E"/>
    <w:rsid w:val="00B341E9"/>
    <w:rsid w:val="00B34385"/>
    <w:rsid w:val="00B3451C"/>
    <w:rsid w:val="00B34C68"/>
    <w:rsid w:val="00B34D13"/>
    <w:rsid w:val="00B34D3F"/>
    <w:rsid w:val="00B34F29"/>
    <w:rsid w:val="00B35092"/>
    <w:rsid w:val="00B350B8"/>
    <w:rsid w:val="00B351EB"/>
    <w:rsid w:val="00B351F5"/>
    <w:rsid w:val="00B352D0"/>
    <w:rsid w:val="00B352E0"/>
    <w:rsid w:val="00B35673"/>
    <w:rsid w:val="00B357FF"/>
    <w:rsid w:val="00B35EBC"/>
    <w:rsid w:val="00B35F4E"/>
    <w:rsid w:val="00B36285"/>
    <w:rsid w:val="00B36376"/>
    <w:rsid w:val="00B3640F"/>
    <w:rsid w:val="00B3662F"/>
    <w:rsid w:val="00B368CD"/>
    <w:rsid w:val="00B36AC8"/>
    <w:rsid w:val="00B36DCB"/>
    <w:rsid w:val="00B36F17"/>
    <w:rsid w:val="00B37106"/>
    <w:rsid w:val="00B37406"/>
    <w:rsid w:val="00B37690"/>
    <w:rsid w:val="00B37AE9"/>
    <w:rsid w:val="00B37EC7"/>
    <w:rsid w:val="00B40272"/>
    <w:rsid w:val="00B40529"/>
    <w:rsid w:val="00B4072B"/>
    <w:rsid w:val="00B4073B"/>
    <w:rsid w:val="00B407BB"/>
    <w:rsid w:val="00B407CE"/>
    <w:rsid w:val="00B40B33"/>
    <w:rsid w:val="00B40B5B"/>
    <w:rsid w:val="00B411DC"/>
    <w:rsid w:val="00B41382"/>
    <w:rsid w:val="00B41A2A"/>
    <w:rsid w:val="00B41B1A"/>
    <w:rsid w:val="00B42040"/>
    <w:rsid w:val="00B42581"/>
    <w:rsid w:val="00B426B5"/>
    <w:rsid w:val="00B427A4"/>
    <w:rsid w:val="00B42D66"/>
    <w:rsid w:val="00B42F08"/>
    <w:rsid w:val="00B42F81"/>
    <w:rsid w:val="00B431AD"/>
    <w:rsid w:val="00B4323A"/>
    <w:rsid w:val="00B43523"/>
    <w:rsid w:val="00B4363E"/>
    <w:rsid w:val="00B436D4"/>
    <w:rsid w:val="00B43B33"/>
    <w:rsid w:val="00B43D16"/>
    <w:rsid w:val="00B43DFA"/>
    <w:rsid w:val="00B43FB8"/>
    <w:rsid w:val="00B44146"/>
    <w:rsid w:val="00B4425B"/>
    <w:rsid w:val="00B44998"/>
    <w:rsid w:val="00B44E8D"/>
    <w:rsid w:val="00B44F98"/>
    <w:rsid w:val="00B44FE8"/>
    <w:rsid w:val="00B45146"/>
    <w:rsid w:val="00B45173"/>
    <w:rsid w:val="00B4531A"/>
    <w:rsid w:val="00B4580B"/>
    <w:rsid w:val="00B459BA"/>
    <w:rsid w:val="00B45B4A"/>
    <w:rsid w:val="00B45C22"/>
    <w:rsid w:val="00B45C3D"/>
    <w:rsid w:val="00B45DED"/>
    <w:rsid w:val="00B4697F"/>
    <w:rsid w:val="00B469B9"/>
    <w:rsid w:val="00B46D1C"/>
    <w:rsid w:val="00B46E8A"/>
    <w:rsid w:val="00B4724D"/>
    <w:rsid w:val="00B479C4"/>
    <w:rsid w:val="00B50342"/>
    <w:rsid w:val="00B50376"/>
    <w:rsid w:val="00B50396"/>
    <w:rsid w:val="00B5039E"/>
    <w:rsid w:val="00B504E6"/>
    <w:rsid w:val="00B5062E"/>
    <w:rsid w:val="00B5074A"/>
    <w:rsid w:val="00B50ECA"/>
    <w:rsid w:val="00B512B6"/>
    <w:rsid w:val="00B5135D"/>
    <w:rsid w:val="00B5147D"/>
    <w:rsid w:val="00B515DA"/>
    <w:rsid w:val="00B518ED"/>
    <w:rsid w:val="00B51925"/>
    <w:rsid w:val="00B5211C"/>
    <w:rsid w:val="00B52285"/>
    <w:rsid w:val="00B5235E"/>
    <w:rsid w:val="00B5264C"/>
    <w:rsid w:val="00B5269D"/>
    <w:rsid w:val="00B52703"/>
    <w:rsid w:val="00B527D3"/>
    <w:rsid w:val="00B527E7"/>
    <w:rsid w:val="00B5296C"/>
    <w:rsid w:val="00B52B06"/>
    <w:rsid w:val="00B52BE7"/>
    <w:rsid w:val="00B52DC3"/>
    <w:rsid w:val="00B52E4A"/>
    <w:rsid w:val="00B52E67"/>
    <w:rsid w:val="00B53190"/>
    <w:rsid w:val="00B53234"/>
    <w:rsid w:val="00B5338B"/>
    <w:rsid w:val="00B539E0"/>
    <w:rsid w:val="00B53B97"/>
    <w:rsid w:val="00B53BAB"/>
    <w:rsid w:val="00B53BF5"/>
    <w:rsid w:val="00B53C54"/>
    <w:rsid w:val="00B53C97"/>
    <w:rsid w:val="00B5437C"/>
    <w:rsid w:val="00B54492"/>
    <w:rsid w:val="00B548C6"/>
    <w:rsid w:val="00B54A7D"/>
    <w:rsid w:val="00B54B44"/>
    <w:rsid w:val="00B55073"/>
    <w:rsid w:val="00B55177"/>
    <w:rsid w:val="00B553ED"/>
    <w:rsid w:val="00B55AFE"/>
    <w:rsid w:val="00B55CFB"/>
    <w:rsid w:val="00B56161"/>
    <w:rsid w:val="00B5636D"/>
    <w:rsid w:val="00B566BE"/>
    <w:rsid w:val="00B5670A"/>
    <w:rsid w:val="00B567D3"/>
    <w:rsid w:val="00B57220"/>
    <w:rsid w:val="00B5723B"/>
    <w:rsid w:val="00B573BE"/>
    <w:rsid w:val="00B573EE"/>
    <w:rsid w:val="00B576C8"/>
    <w:rsid w:val="00B57A65"/>
    <w:rsid w:val="00B57BE5"/>
    <w:rsid w:val="00B57C08"/>
    <w:rsid w:val="00B57D4C"/>
    <w:rsid w:val="00B602DA"/>
    <w:rsid w:val="00B60944"/>
    <w:rsid w:val="00B60D68"/>
    <w:rsid w:val="00B6174F"/>
    <w:rsid w:val="00B61F1B"/>
    <w:rsid w:val="00B6211C"/>
    <w:rsid w:val="00B621EE"/>
    <w:rsid w:val="00B6288A"/>
    <w:rsid w:val="00B629D0"/>
    <w:rsid w:val="00B62B0A"/>
    <w:rsid w:val="00B62B91"/>
    <w:rsid w:val="00B631AB"/>
    <w:rsid w:val="00B631B5"/>
    <w:rsid w:val="00B636F8"/>
    <w:rsid w:val="00B63991"/>
    <w:rsid w:val="00B63B53"/>
    <w:rsid w:val="00B63C01"/>
    <w:rsid w:val="00B64205"/>
    <w:rsid w:val="00B64249"/>
    <w:rsid w:val="00B64A88"/>
    <w:rsid w:val="00B64AB7"/>
    <w:rsid w:val="00B64C44"/>
    <w:rsid w:val="00B64D29"/>
    <w:rsid w:val="00B65D02"/>
    <w:rsid w:val="00B65F38"/>
    <w:rsid w:val="00B6696B"/>
    <w:rsid w:val="00B66AB1"/>
    <w:rsid w:val="00B66B24"/>
    <w:rsid w:val="00B66C24"/>
    <w:rsid w:val="00B6718F"/>
    <w:rsid w:val="00B6764E"/>
    <w:rsid w:val="00B67825"/>
    <w:rsid w:val="00B67CA4"/>
    <w:rsid w:val="00B67F44"/>
    <w:rsid w:val="00B7000B"/>
    <w:rsid w:val="00B701BB"/>
    <w:rsid w:val="00B703E6"/>
    <w:rsid w:val="00B70509"/>
    <w:rsid w:val="00B70595"/>
    <w:rsid w:val="00B706FB"/>
    <w:rsid w:val="00B70744"/>
    <w:rsid w:val="00B70B03"/>
    <w:rsid w:val="00B71008"/>
    <w:rsid w:val="00B7109C"/>
    <w:rsid w:val="00B713D8"/>
    <w:rsid w:val="00B718E8"/>
    <w:rsid w:val="00B71A28"/>
    <w:rsid w:val="00B71BF8"/>
    <w:rsid w:val="00B71D19"/>
    <w:rsid w:val="00B71E66"/>
    <w:rsid w:val="00B72365"/>
    <w:rsid w:val="00B7237A"/>
    <w:rsid w:val="00B726C2"/>
    <w:rsid w:val="00B72858"/>
    <w:rsid w:val="00B72953"/>
    <w:rsid w:val="00B729F8"/>
    <w:rsid w:val="00B7324A"/>
    <w:rsid w:val="00B734FE"/>
    <w:rsid w:val="00B7360B"/>
    <w:rsid w:val="00B7390B"/>
    <w:rsid w:val="00B73B78"/>
    <w:rsid w:val="00B73DB9"/>
    <w:rsid w:val="00B74131"/>
    <w:rsid w:val="00B741A8"/>
    <w:rsid w:val="00B7438E"/>
    <w:rsid w:val="00B744EF"/>
    <w:rsid w:val="00B7458C"/>
    <w:rsid w:val="00B74709"/>
    <w:rsid w:val="00B749F1"/>
    <w:rsid w:val="00B74CB1"/>
    <w:rsid w:val="00B754BB"/>
    <w:rsid w:val="00B75D61"/>
    <w:rsid w:val="00B762AA"/>
    <w:rsid w:val="00B76540"/>
    <w:rsid w:val="00B76679"/>
    <w:rsid w:val="00B769AD"/>
    <w:rsid w:val="00B76A2F"/>
    <w:rsid w:val="00B76E91"/>
    <w:rsid w:val="00B76FB7"/>
    <w:rsid w:val="00B77161"/>
    <w:rsid w:val="00B771BB"/>
    <w:rsid w:val="00B77364"/>
    <w:rsid w:val="00B776B5"/>
    <w:rsid w:val="00B776ED"/>
    <w:rsid w:val="00B77A3B"/>
    <w:rsid w:val="00B77F46"/>
    <w:rsid w:val="00B807E2"/>
    <w:rsid w:val="00B807FE"/>
    <w:rsid w:val="00B80F77"/>
    <w:rsid w:val="00B81736"/>
    <w:rsid w:val="00B81ADA"/>
    <w:rsid w:val="00B82007"/>
    <w:rsid w:val="00B8283F"/>
    <w:rsid w:val="00B828FF"/>
    <w:rsid w:val="00B82911"/>
    <w:rsid w:val="00B82C70"/>
    <w:rsid w:val="00B82EEC"/>
    <w:rsid w:val="00B82F7D"/>
    <w:rsid w:val="00B83049"/>
    <w:rsid w:val="00B832F2"/>
    <w:rsid w:val="00B833A2"/>
    <w:rsid w:val="00B83535"/>
    <w:rsid w:val="00B83908"/>
    <w:rsid w:val="00B83DCF"/>
    <w:rsid w:val="00B83E50"/>
    <w:rsid w:val="00B84381"/>
    <w:rsid w:val="00B846C1"/>
    <w:rsid w:val="00B847AA"/>
    <w:rsid w:val="00B84877"/>
    <w:rsid w:val="00B848D0"/>
    <w:rsid w:val="00B859E1"/>
    <w:rsid w:val="00B85B42"/>
    <w:rsid w:val="00B85C20"/>
    <w:rsid w:val="00B860B6"/>
    <w:rsid w:val="00B8672B"/>
    <w:rsid w:val="00B8694B"/>
    <w:rsid w:val="00B86B5F"/>
    <w:rsid w:val="00B8725A"/>
    <w:rsid w:val="00B8751A"/>
    <w:rsid w:val="00B87782"/>
    <w:rsid w:val="00B87797"/>
    <w:rsid w:val="00B879CC"/>
    <w:rsid w:val="00B87BAE"/>
    <w:rsid w:val="00B87DE1"/>
    <w:rsid w:val="00B87E30"/>
    <w:rsid w:val="00B90784"/>
    <w:rsid w:val="00B90BB4"/>
    <w:rsid w:val="00B90C3B"/>
    <w:rsid w:val="00B914A0"/>
    <w:rsid w:val="00B91603"/>
    <w:rsid w:val="00B91684"/>
    <w:rsid w:val="00B91734"/>
    <w:rsid w:val="00B92064"/>
    <w:rsid w:val="00B922D8"/>
    <w:rsid w:val="00B92737"/>
    <w:rsid w:val="00B928C7"/>
    <w:rsid w:val="00B92926"/>
    <w:rsid w:val="00B92AF3"/>
    <w:rsid w:val="00B92C4D"/>
    <w:rsid w:val="00B92F77"/>
    <w:rsid w:val="00B9354F"/>
    <w:rsid w:val="00B9386F"/>
    <w:rsid w:val="00B93D28"/>
    <w:rsid w:val="00B93E2D"/>
    <w:rsid w:val="00B9454A"/>
    <w:rsid w:val="00B94DBA"/>
    <w:rsid w:val="00B94F13"/>
    <w:rsid w:val="00B952AF"/>
    <w:rsid w:val="00B954C5"/>
    <w:rsid w:val="00B959F6"/>
    <w:rsid w:val="00B95AF6"/>
    <w:rsid w:val="00B95C3C"/>
    <w:rsid w:val="00B95F30"/>
    <w:rsid w:val="00B95F4B"/>
    <w:rsid w:val="00B96062"/>
    <w:rsid w:val="00B9620C"/>
    <w:rsid w:val="00B96961"/>
    <w:rsid w:val="00B96A20"/>
    <w:rsid w:val="00B96D54"/>
    <w:rsid w:val="00B96F36"/>
    <w:rsid w:val="00B9723B"/>
    <w:rsid w:val="00B973CD"/>
    <w:rsid w:val="00B97437"/>
    <w:rsid w:val="00B974A3"/>
    <w:rsid w:val="00B978CD"/>
    <w:rsid w:val="00B97AB4"/>
    <w:rsid w:val="00BA0158"/>
    <w:rsid w:val="00BA0159"/>
    <w:rsid w:val="00BA0791"/>
    <w:rsid w:val="00BA0A78"/>
    <w:rsid w:val="00BA0C1E"/>
    <w:rsid w:val="00BA0DEF"/>
    <w:rsid w:val="00BA0E18"/>
    <w:rsid w:val="00BA1163"/>
    <w:rsid w:val="00BA13F8"/>
    <w:rsid w:val="00BA1512"/>
    <w:rsid w:val="00BA1BF4"/>
    <w:rsid w:val="00BA1CC3"/>
    <w:rsid w:val="00BA27BB"/>
    <w:rsid w:val="00BA28B4"/>
    <w:rsid w:val="00BA295E"/>
    <w:rsid w:val="00BA29D0"/>
    <w:rsid w:val="00BA2E5A"/>
    <w:rsid w:val="00BA3005"/>
    <w:rsid w:val="00BA3ADE"/>
    <w:rsid w:val="00BA3B21"/>
    <w:rsid w:val="00BA3D70"/>
    <w:rsid w:val="00BA3DE9"/>
    <w:rsid w:val="00BA43E5"/>
    <w:rsid w:val="00BA457F"/>
    <w:rsid w:val="00BA484C"/>
    <w:rsid w:val="00BA48F8"/>
    <w:rsid w:val="00BA4B29"/>
    <w:rsid w:val="00BA4B8B"/>
    <w:rsid w:val="00BA50AE"/>
    <w:rsid w:val="00BA5507"/>
    <w:rsid w:val="00BA5F86"/>
    <w:rsid w:val="00BA62E5"/>
    <w:rsid w:val="00BA64DC"/>
    <w:rsid w:val="00BA6AB4"/>
    <w:rsid w:val="00BA6B9F"/>
    <w:rsid w:val="00BA6D03"/>
    <w:rsid w:val="00BA6F2F"/>
    <w:rsid w:val="00BA7544"/>
    <w:rsid w:val="00BA7B2E"/>
    <w:rsid w:val="00BA7EDE"/>
    <w:rsid w:val="00BB0009"/>
    <w:rsid w:val="00BB05A9"/>
    <w:rsid w:val="00BB0911"/>
    <w:rsid w:val="00BB0952"/>
    <w:rsid w:val="00BB10AE"/>
    <w:rsid w:val="00BB10D5"/>
    <w:rsid w:val="00BB1B0E"/>
    <w:rsid w:val="00BB1C95"/>
    <w:rsid w:val="00BB1CC4"/>
    <w:rsid w:val="00BB1D84"/>
    <w:rsid w:val="00BB1E56"/>
    <w:rsid w:val="00BB1F25"/>
    <w:rsid w:val="00BB263F"/>
    <w:rsid w:val="00BB2655"/>
    <w:rsid w:val="00BB26DB"/>
    <w:rsid w:val="00BB2722"/>
    <w:rsid w:val="00BB273D"/>
    <w:rsid w:val="00BB2A01"/>
    <w:rsid w:val="00BB383B"/>
    <w:rsid w:val="00BB38FB"/>
    <w:rsid w:val="00BB3BA5"/>
    <w:rsid w:val="00BB467E"/>
    <w:rsid w:val="00BB48FA"/>
    <w:rsid w:val="00BB52D3"/>
    <w:rsid w:val="00BB560D"/>
    <w:rsid w:val="00BB5626"/>
    <w:rsid w:val="00BB5672"/>
    <w:rsid w:val="00BB5C94"/>
    <w:rsid w:val="00BB5F47"/>
    <w:rsid w:val="00BB6154"/>
    <w:rsid w:val="00BB61E7"/>
    <w:rsid w:val="00BB6205"/>
    <w:rsid w:val="00BB6272"/>
    <w:rsid w:val="00BB6712"/>
    <w:rsid w:val="00BB6A6C"/>
    <w:rsid w:val="00BB6B01"/>
    <w:rsid w:val="00BB6F8F"/>
    <w:rsid w:val="00BB722C"/>
    <w:rsid w:val="00BB731B"/>
    <w:rsid w:val="00BB771C"/>
    <w:rsid w:val="00BB7A96"/>
    <w:rsid w:val="00BB7D15"/>
    <w:rsid w:val="00BB7DE3"/>
    <w:rsid w:val="00BB7F02"/>
    <w:rsid w:val="00BC0611"/>
    <w:rsid w:val="00BC06AD"/>
    <w:rsid w:val="00BC07FD"/>
    <w:rsid w:val="00BC0958"/>
    <w:rsid w:val="00BC0B97"/>
    <w:rsid w:val="00BC0D75"/>
    <w:rsid w:val="00BC1125"/>
    <w:rsid w:val="00BC12E0"/>
    <w:rsid w:val="00BC1540"/>
    <w:rsid w:val="00BC1C72"/>
    <w:rsid w:val="00BC1CC5"/>
    <w:rsid w:val="00BC1D4C"/>
    <w:rsid w:val="00BC1D6A"/>
    <w:rsid w:val="00BC1EB5"/>
    <w:rsid w:val="00BC1FBE"/>
    <w:rsid w:val="00BC2020"/>
    <w:rsid w:val="00BC24A3"/>
    <w:rsid w:val="00BC273A"/>
    <w:rsid w:val="00BC278E"/>
    <w:rsid w:val="00BC2CB2"/>
    <w:rsid w:val="00BC317A"/>
    <w:rsid w:val="00BC318D"/>
    <w:rsid w:val="00BC3570"/>
    <w:rsid w:val="00BC3862"/>
    <w:rsid w:val="00BC3A9F"/>
    <w:rsid w:val="00BC3BC2"/>
    <w:rsid w:val="00BC4099"/>
    <w:rsid w:val="00BC4162"/>
    <w:rsid w:val="00BC4212"/>
    <w:rsid w:val="00BC428C"/>
    <w:rsid w:val="00BC43B8"/>
    <w:rsid w:val="00BC4402"/>
    <w:rsid w:val="00BC4546"/>
    <w:rsid w:val="00BC4B51"/>
    <w:rsid w:val="00BC5196"/>
    <w:rsid w:val="00BC54B8"/>
    <w:rsid w:val="00BC58E0"/>
    <w:rsid w:val="00BC5A57"/>
    <w:rsid w:val="00BC5E9D"/>
    <w:rsid w:val="00BC63BF"/>
    <w:rsid w:val="00BC6E8F"/>
    <w:rsid w:val="00BC758C"/>
    <w:rsid w:val="00BC75F9"/>
    <w:rsid w:val="00BC7639"/>
    <w:rsid w:val="00BC77A0"/>
    <w:rsid w:val="00BC793D"/>
    <w:rsid w:val="00BC7AB0"/>
    <w:rsid w:val="00BC7CDD"/>
    <w:rsid w:val="00BC7F67"/>
    <w:rsid w:val="00BD05A8"/>
    <w:rsid w:val="00BD081F"/>
    <w:rsid w:val="00BD0B17"/>
    <w:rsid w:val="00BD0CB3"/>
    <w:rsid w:val="00BD0D29"/>
    <w:rsid w:val="00BD0DB5"/>
    <w:rsid w:val="00BD0E00"/>
    <w:rsid w:val="00BD10CD"/>
    <w:rsid w:val="00BD1184"/>
    <w:rsid w:val="00BD180A"/>
    <w:rsid w:val="00BD18BD"/>
    <w:rsid w:val="00BD19B7"/>
    <w:rsid w:val="00BD1A11"/>
    <w:rsid w:val="00BD1B39"/>
    <w:rsid w:val="00BD1C18"/>
    <w:rsid w:val="00BD1F24"/>
    <w:rsid w:val="00BD2015"/>
    <w:rsid w:val="00BD2359"/>
    <w:rsid w:val="00BD24BA"/>
    <w:rsid w:val="00BD260E"/>
    <w:rsid w:val="00BD2822"/>
    <w:rsid w:val="00BD2AD8"/>
    <w:rsid w:val="00BD2EDD"/>
    <w:rsid w:val="00BD2F7B"/>
    <w:rsid w:val="00BD305E"/>
    <w:rsid w:val="00BD3176"/>
    <w:rsid w:val="00BD318F"/>
    <w:rsid w:val="00BD3539"/>
    <w:rsid w:val="00BD3603"/>
    <w:rsid w:val="00BD367F"/>
    <w:rsid w:val="00BD3EDA"/>
    <w:rsid w:val="00BD4D2F"/>
    <w:rsid w:val="00BD4F85"/>
    <w:rsid w:val="00BD5091"/>
    <w:rsid w:val="00BD53C9"/>
    <w:rsid w:val="00BD5751"/>
    <w:rsid w:val="00BD57C1"/>
    <w:rsid w:val="00BD5A37"/>
    <w:rsid w:val="00BD5C20"/>
    <w:rsid w:val="00BD5C7E"/>
    <w:rsid w:val="00BD5D44"/>
    <w:rsid w:val="00BD5DE8"/>
    <w:rsid w:val="00BD5F37"/>
    <w:rsid w:val="00BD70FE"/>
    <w:rsid w:val="00BD747E"/>
    <w:rsid w:val="00BD7B1A"/>
    <w:rsid w:val="00BE019A"/>
    <w:rsid w:val="00BE01C7"/>
    <w:rsid w:val="00BE01F2"/>
    <w:rsid w:val="00BE0C25"/>
    <w:rsid w:val="00BE0F71"/>
    <w:rsid w:val="00BE17AC"/>
    <w:rsid w:val="00BE1A2C"/>
    <w:rsid w:val="00BE1B31"/>
    <w:rsid w:val="00BE2254"/>
    <w:rsid w:val="00BE225D"/>
    <w:rsid w:val="00BE24E7"/>
    <w:rsid w:val="00BE2537"/>
    <w:rsid w:val="00BE2854"/>
    <w:rsid w:val="00BE2AA5"/>
    <w:rsid w:val="00BE2B31"/>
    <w:rsid w:val="00BE2DCF"/>
    <w:rsid w:val="00BE2E10"/>
    <w:rsid w:val="00BE2EE0"/>
    <w:rsid w:val="00BE2F71"/>
    <w:rsid w:val="00BE3023"/>
    <w:rsid w:val="00BE3464"/>
    <w:rsid w:val="00BE3658"/>
    <w:rsid w:val="00BE3700"/>
    <w:rsid w:val="00BE3BA6"/>
    <w:rsid w:val="00BE3E18"/>
    <w:rsid w:val="00BE4003"/>
    <w:rsid w:val="00BE408B"/>
    <w:rsid w:val="00BE4408"/>
    <w:rsid w:val="00BE44A6"/>
    <w:rsid w:val="00BE44C9"/>
    <w:rsid w:val="00BE4D8B"/>
    <w:rsid w:val="00BE4E8D"/>
    <w:rsid w:val="00BE4F78"/>
    <w:rsid w:val="00BE5270"/>
    <w:rsid w:val="00BE5314"/>
    <w:rsid w:val="00BE53E7"/>
    <w:rsid w:val="00BE5F48"/>
    <w:rsid w:val="00BE63F6"/>
    <w:rsid w:val="00BE6548"/>
    <w:rsid w:val="00BE6549"/>
    <w:rsid w:val="00BE6E0C"/>
    <w:rsid w:val="00BE6F5E"/>
    <w:rsid w:val="00BE6FB7"/>
    <w:rsid w:val="00BE7359"/>
    <w:rsid w:val="00BE7408"/>
    <w:rsid w:val="00BE7462"/>
    <w:rsid w:val="00BE755B"/>
    <w:rsid w:val="00BE760B"/>
    <w:rsid w:val="00BE76B6"/>
    <w:rsid w:val="00BE7BA5"/>
    <w:rsid w:val="00BE7D01"/>
    <w:rsid w:val="00BE7D3E"/>
    <w:rsid w:val="00BF0219"/>
    <w:rsid w:val="00BF0251"/>
    <w:rsid w:val="00BF059C"/>
    <w:rsid w:val="00BF0ACD"/>
    <w:rsid w:val="00BF1525"/>
    <w:rsid w:val="00BF1655"/>
    <w:rsid w:val="00BF1AB2"/>
    <w:rsid w:val="00BF1E1E"/>
    <w:rsid w:val="00BF1F82"/>
    <w:rsid w:val="00BF226A"/>
    <w:rsid w:val="00BF2B9E"/>
    <w:rsid w:val="00BF2D4B"/>
    <w:rsid w:val="00BF2E40"/>
    <w:rsid w:val="00BF302B"/>
    <w:rsid w:val="00BF30BE"/>
    <w:rsid w:val="00BF3746"/>
    <w:rsid w:val="00BF3829"/>
    <w:rsid w:val="00BF3B3D"/>
    <w:rsid w:val="00BF3CD9"/>
    <w:rsid w:val="00BF4041"/>
    <w:rsid w:val="00BF459A"/>
    <w:rsid w:val="00BF45FC"/>
    <w:rsid w:val="00BF4611"/>
    <w:rsid w:val="00BF4FD4"/>
    <w:rsid w:val="00BF4FDA"/>
    <w:rsid w:val="00BF5029"/>
    <w:rsid w:val="00BF52AE"/>
    <w:rsid w:val="00BF598C"/>
    <w:rsid w:val="00BF599A"/>
    <w:rsid w:val="00BF5AED"/>
    <w:rsid w:val="00BF5F96"/>
    <w:rsid w:val="00BF613B"/>
    <w:rsid w:val="00BF650C"/>
    <w:rsid w:val="00BF6787"/>
    <w:rsid w:val="00BF6BF3"/>
    <w:rsid w:val="00BF6C5C"/>
    <w:rsid w:val="00BF6D47"/>
    <w:rsid w:val="00BF6D4C"/>
    <w:rsid w:val="00BF6DBA"/>
    <w:rsid w:val="00BF6EB9"/>
    <w:rsid w:val="00BF78FA"/>
    <w:rsid w:val="00BF7975"/>
    <w:rsid w:val="00BF7EE5"/>
    <w:rsid w:val="00BF7FA1"/>
    <w:rsid w:val="00C0084B"/>
    <w:rsid w:val="00C00ED0"/>
    <w:rsid w:val="00C014C0"/>
    <w:rsid w:val="00C015B0"/>
    <w:rsid w:val="00C015BF"/>
    <w:rsid w:val="00C015CC"/>
    <w:rsid w:val="00C018DB"/>
    <w:rsid w:val="00C01F70"/>
    <w:rsid w:val="00C02084"/>
    <w:rsid w:val="00C02538"/>
    <w:rsid w:val="00C02B30"/>
    <w:rsid w:val="00C02F9A"/>
    <w:rsid w:val="00C032EA"/>
    <w:rsid w:val="00C0330A"/>
    <w:rsid w:val="00C033BF"/>
    <w:rsid w:val="00C0347D"/>
    <w:rsid w:val="00C0363C"/>
    <w:rsid w:val="00C03F32"/>
    <w:rsid w:val="00C04059"/>
    <w:rsid w:val="00C0449A"/>
    <w:rsid w:val="00C04805"/>
    <w:rsid w:val="00C048E1"/>
    <w:rsid w:val="00C04911"/>
    <w:rsid w:val="00C04A67"/>
    <w:rsid w:val="00C04ABC"/>
    <w:rsid w:val="00C04BA5"/>
    <w:rsid w:val="00C04C29"/>
    <w:rsid w:val="00C04CAB"/>
    <w:rsid w:val="00C04E99"/>
    <w:rsid w:val="00C04EFB"/>
    <w:rsid w:val="00C0571D"/>
    <w:rsid w:val="00C058DE"/>
    <w:rsid w:val="00C05D9B"/>
    <w:rsid w:val="00C05F51"/>
    <w:rsid w:val="00C061A6"/>
    <w:rsid w:val="00C061CF"/>
    <w:rsid w:val="00C06AE7"/>
    <w:rsid w:val="00C06BBA"/>
    <w:rsid w:val="00C06F1C"/>
    <w:rsid w:val="00C073D2"/>
    <w:rsid w:val="00C07C21"/>
    <w:rsid w:val="00C07C9F"/>
    <w:rsid w:val="00C07D26"/>
    <w:rsid w:val="00C07DAD"/>
    <w:rsid w:val="00C10740"/>
    <w:rsid w:val="00C107BC"/>
    <w:rsid w:val="00C108CD"/>
    <w:rsid w:val="00C108FD"/>
    <w:rsid w:val="00C10AC3"/>
    <w:rsid w:val="00C10E29"/>
    <w:rsid w:val="00C10EAB"/>
    <w:rsid w:val="00C11272"/>
    <w:rsid w:val="00C11421"/>
    <w:rsid w:val="00C1170E"/>
    <w:rsid w:val="00C1181D"/>
    <w:rsid w:val="00C11A29"/>
    <w:rsid w:val="00C11ACA"/>
    <w:rsid w:val="00C11E9B"/>
    <w:rsid w:val="00C12078"/>
    <w:rsid w:val="00C120DC"/>
    <w:rsid w:val="00C121D1"/>
    <w:rsid w:val="00C122FB"/>
    <w:rsid w:val="00C1284C"/>
    <w:rsid w:val="00C12874"/>
    <w:rsid w:val="00C128A3"/>
    <w:rsid w:val="00C1297B"/>
    <w:rsid w:val="00C129DD"/>
    <w:rsid w:val="00C13518"/>
    <w:rsid w:val="00C1354D"/>
    <w:rsid w:val="00C13715"/>
    <w:rsid w:val="00C13809"/>
    <w:rsid w:val="00C13872"/>
    <w:rsid w:val="00C13A91"/>
    <w:rsid w:val="00C13B84"/>
    <w:rsid w:val="00C13C68"/>
    <w:rsid w:val="00C14030"/>
    <w:rsid w:val="00C140F3"/>
    <w:rsid w:val="00C14237"/>
    <w:rsid w:val="00C143F2"/>
    <w:rsid w:val="00C146C7"/>
    <w:rsid w:val="00C14B75"/>
    <w:rsid w:val="00C14CCE"/>
    <w:rsid w:val="00C1509B"/>
    <w:rsid w:val="00C15358"/>
    <w:rsid w:val="00C15395"/>
    <w:rsid w:val="00C15784"/>
    <w:rsid w:val="00C15BC4"/>
    <w:rsid w:val="00C15F82"/>
    <w:rsid w:val="00C1697F"/>
    <w:rsid w:val="00C169D0"/>
    <w:rsid w:val="00C174F8"/>
    <w:rsid w:val="00C1762E"/>
    <w:rsid w:val="00C17693"/>
    <w:rsid w:val="00C17B3B"/>
    <w:rsid w:val="00C17B4E"/>
    <w:rsid w:val="00C202C3"/>
    <w:rsid w:val="00C20625"/>
    <w:rsid w:val="00C206C8"/>
    <w:rsid w:val="00C2076F"/>
    <w:rsid w:val="00C20D35"/>
    <w:rsid w:val="00C20FA3"/>
    <w:rsid w:val="00C212BE"/>
    <w:rsid w:val="00C212DC"/>
    <w:rsid w:val="00C21AD4"/>
    <w:rsid w:val="00C21F5B"/>
    <w:rsid w:val="00C22024"/>
    <w:rsid w:val="00C22239"/>
    <w:rsid w:val="00C2224F"/>
    <w:rsid w:val="00C2226C"/>
    <w:rsid w:val="00C22476"/>
    <w:rsid w:val="00C224AA"/>
    <w:rsid w:val="00C224F4"/>
    <w:rsid w:val="00C22AC4"/>
    <w:rsid w:val="00C23015"/>
    <w:rsid w:val="00C23119"/>
    <w:rsid w:val="00C232EC"/>
    <w:rsid w:val="00C23369"/>
    <w:rsid w:val="00C23808"/>
    <w:rsid w:val="00C2408C"/>
    <w:rsid w:val="00C240D1"/>
    <w:rsid w:val="00C2426A"/>
    <w:rsid w:val="00C2433A"/>
    <w:rsid w:val="00C245C9"/>
    <w:rsid w:val="00C24DA8"/>
    <w:rsid w:val="00C2519E"/>
    <w:rsid w:val="00C251C1"/>
    <w:rsid w:val="00C2554C"/>
    <w:rsid w:val="00C258F3"/>
    <w:rsid w:val="00C25B56"/>
    <w:rsid w:val="00C264BC"/>
    <w:rsid w:val="00C26A27"/>
    <w:rsid w:val="00C26B09"/>
    <w:rsid w:val="00C26E0F"/>
    <w:rsid w:val="00C26EA1"/>
    <w:rsid w:val="00C2731C"/>
    <w:rsid w:val="00C27332"/>
    <w:rsid w:val="00C27DE2"/>
    <w:rsid w:val="00C27F78"/>
    <w:rsid w:val="00C301A3"/>
    <w:rsid w:val="00C3034B"/>
    <w:rsid w:val="00C304C8"/>
    <w:rsid w:val="00C305ED"/>
    <w:rsid w:val="00C306D5"/>
    <w:rsid w:val="00C30862"/>
    <w:rsid w:val="00C30DAB"/>
    <w:rsid w:val="00C31250"/>
    <w:rsid w:val="00C312B3"/>
    <w:rsid w:val="00C3136D"/>
    <w:rsid w:val="00C314DC"/>
    <w:rsid w:val="00C32177"/>
    <w:rsid w:val="00C32185"/>
    <w:rsid w:val="00C32303"/>
    <w:rsid w:val="00C325FA"/>
    <w:rsid w:val="00C3361D"/>
    <w:rsid w:val="00C337BB"/>
    <w:rsid w:val="00C33BED"/>
    <w:rsid w:val="00C33E02"/>
    <w:rsid w:val="00C33FE4"/>
    <w:rsid w:val="00C34347"/>
    <w:rsid w:val="00C34778"/>
    <w:rsid w:val="00C34C2C"/>
    <w:rsid w:val="00C34C8E"/>
    <w:rsid w:val="00C34F4F"/>
    <w:rsid w:val="00C350F8"/>
    <w:rsid w:val="00C35117"/>
    <w:rsid w:val="00C352BA"/>
    <w:rsid w:val="00C35399"/>
    <w:rsid w:val="00C35732"/>
    <w:rsid w:val="00C35825"/>
    <w:rsid w:val="00C35F44"/>
    <w:rsid w:val="00C3615A"/>
    <w:rsid w:val="00C36425"/>
    <w:rsid w:val="00C3683E"/>
    <w:rsid w:val="00C36FEE"/>
    <w:rsid w:val="00C37089"/>
    <w:rsid w:val="00C379FC"/>
    <w:rsid w:val="00C403E1"/>
    <w:rsid w:val="00C406AF"/>
    <w:rsid w:val="00C408D7"/>
    <w:rsid w:val="00C408EF"/>
    <w:rsid w:val="00C409DD"/>
    <w:rsid w:val="00C40E04"/>
    <w:rsid w:val="00C41654"/>
    <w:rsid w:val="00C41D0E"/>
    <w:rsid w:val="00C42291"/>
    <w:rsid w:val="00C427AF"/>
    <w:rsid w:val="00C429D7"/>
    <w:rsid w:val="00C42E97"/>
    <w:rsid w:val="00C42F37"/>
    <w:rsid w:val="00C43014"/>
    <w:rsid w:val="00C432F5"/>
    <w:rsid w:val="00C4331C"/>
    <w:rsid w:val="00C43415"/>
    <w:rsid w:val="00C434E7"/>
    <w:rsid w:val="00C43C36"/>
    <w:rsid w:val="00C43C9A"/>
    <w:rsid w:val="00C4447A"/>
    <w:rsid w:val="00C446EE"/>
    <w:rsid w:val="00C44814"/>
    <w:rsid w:val="00C44BC2"/>
    <w:rsid w:val="00C44CA8"/>
    <w:rsid w:val="00C44CC3"/>
    <w:rsid w:val="00C44D4A"/>
    <w:rsid w:val="00C451E2"/>
    <w:rsid w:val="00C45230"/>
    <w:rsid w:val="00C45370"/>
    <w:rsid w:val="00C45480"/>
    <w:rsid w:val="00C45560"/>
    <w:rsid w:val="00C45588"/>
    <w:rsid w:val="00C4561B"/>
    <w:rsid w:val="00C45E51"/>
    <w:rsid w:val="00C45F10"/>
    <w:rsid w:val="00C45F55"/>
    <w:rsid w:val="00C4600B"/>
    <w:rsid w:val="00C46127"/>
    <w:rsid w:val="00C4617E"/>
    <w:rsid w:val="00C464C3"/>
    <w:rsid w:val="00C46F6F"/>
    <w:rsid w:val="00C474D0"/>
    <w:rsid w:val="00C47FE0"/>
    <w:rsid w:val="00C50070"/>
    <w:rsid w:val="00C501BD"/>
    <w:rsid w:val="00C506F9"/>
    <w:rsid w:val="00C5087F"/>
    <w:rsid w:val="00C50B4F"/>
    <w:rsid w:val="00C50CFE"/>
    <w:rsid w:val="00C50DD5"/>
    <w:rsid w:val="00C50F8B"/>
    <w:rsid w:val="00C50FBE"/>
    <w:rsid w:val="00C510A9"/>
    <w:rsid w:val="00C51406"/>
    <w:rsid w:val="00C5142D"/>
    <w:rsid w:val="00C5145F"/>
    <w:rsid w:val="00C514B0"/>
    <w:rsid w:val="00C5188D"/>
    <w:rsid w:val="00C51946"/>
    <w:rsid w:val="00C51980"/>
    <w:rsid w:val="00C519B1"/>
    <w:rsid w:val="00C519F2"/>
    <w:rsid w:val="00C51A20"/>
    <w:rsid w:val="00C51C48"/>
    <w:rsid w:val="00C52266"/>
    <w:rsid w:val="00C525DC"/>
    <w:rsid w:val="00C52896"/>
    <w:rsid w:val="00C52ACC"/>
    <w:rsid w:val="00C52D7A"/>
    <w:rsid w:val="00C53385"/>
    <w:rsid w:val="00C534EC"/>
    <w:rsid w:val="00C537B4"/>
    <w:rsid w:val="00C53A67"/>
    <w:rsid w:val="00C53BF6"/>
    <w:rsid w:val="00C53C14"/>
    <w:rsid w:val="00C53FCC"/>
    <w:rsid w:val="00C54256"/>
    <w:rsid w:val="00C544F7"/>
    <w:rsid w:val="00C54511"/>
    <w:rsid w:val="00C54666"/>
    <w:rsid w:val="00C547D6"/>
    <w:rsid w:val="00C54C54"/>
    <w:rsid w:val="00C54D0F"/>
    <w:rsid w:val="00C554EC"/>
    <w:rsid w:val="00C5551D"/>
    <w:rsid w:val="00C55555"/>
    <w:rsid w:val="00C55CB1"/>
    <w:rsid w:val="00C55CEC"/>
    <w:rsid w:val="00C55F0D"/>
    <w:rsid w:val="00C5615D"/>
    <w:rsid w:val="00C5617C"/>
    <w:rsid w:val="00C563FE"/>
    <w:rsid w:val="00C56553"/>
    <w:rsid w:val="00C5686F"/>
    <w:rsid w:val="00C56F5E"/>
    <w:rsid w:val="00C57132"/>
    <w:rsid w:val="00C5720A"/>
    <w:rsid w:val="00C57724"/>
    <w:rsid w:val="00C577C2"/>
    <w:rsid w:val="00C5793E"/>
    <w:rsid w:val="00C57DF5"/>
    <w:rsid w:val="00C600E4"/>
    <w:rsid w:val="00C6087A"/>
    <w:rsid w:val="00C60BC5"/>
    <w:rsid w:val="00C60E62"/>
    <w:rsid w:val="00C60F33"/>
    <w:rsid w:val="00C60F70"/>
    <w:rsid w:val="00C60FEF"/>
    <w:rsid w:val="00C61044"/>
    <w:rsid w:val="00C612A7"/>
    <w:rsid w:val="00C613BB"/>
    <w:rsid w:val="00C61853"/>
    <w:rsid w:val="00C618E0"/>
    <w:rsid w:val="00C61A2D"/>
    <w:rsid w:val="00C6230F"/>
    <w:rsid w:val="00C6252E"/>
    <w:rsid w:val="00C62A03"/>
    <w:rsid w:val="00C62CC0"/>
    <w:rsid w:val="00C62D1E"/>
    <w:rsid w:val="00C62E02"/>
    <w:rsid w:val="00C630A9"/>
    <w:rsid w:val="00C63259"/>
    <w:rsid w:val="00C633D9"/>
    <w:rsid w:val="00C63B15"/>
    <w:rsid w:val="00C63F09"/>
    <w:rsid w:val="00C6400E"/>
    <w:rsid w:val="00C641EC"/>
    <w:rsid w:val="00C644D3"/>
    <w:rsid w:val="00C6463D"/>
    <w:rsid w:val="00C646BD"/>
    <w:rsid w:val="00C649C5"/>
    <w:rsid w:val="00C649EF"/>
    <w:rsid w:val="00C64A99"/>
    <w:rsid w:val="00C64ABA"/>
    <w:rsid w:val="00C64AF2"/>
    <w:rsid w:val="00C64AFB"/>
    <w:rsid w:val="00C64C9D"/>
    <w:rsid w:val="00C64D27"/>
    <w:rsid w:val="00C64E7F"/>
    <w:rsid w:val="00C64F56"/>
    <w:rsid w:val="00C650DE"/>
    <w:rsid w:val="00C65249"/>
    <w:rsid w:val="00C65641"/>
    <w:rsid w:val="00C65ED8"/>
    <w:rsid w:val="00C66055"/>
    <w:rsid w:val="00C66588"/>
    <w:rsid w:val="00C66675"/>
    <w:rsid w:val="00C666B2"/>
    <w:rsid w:val="00C669B2"/>
    <w:rsid w:val="00C66A61"/>
    <w:rsid w:val="00C66B3D"/>
    <w:rsid w:val="00C66D60"/>
    <w:rsid w:val="00C66E93"/>
    <w:rsid w:val="00C674C8"/>
    <w:rsid w:val="00C67BA5"/>
    <w:rsid w:val="00C67FBC"/>
    <w:rsid w:val="00C702C7"/>
    <w:rsid w:val="00C702D5"/>
    <w:rsid w:val="00C70E5C"/>
    <w:rsid w:val="00C71146"/>
    <w:rsid w:val="00C7165B"/>
    <w:rsid w:val="00C718B5"/>
    <w:rsid w:val="00C71BE7"/>
    <w:rsid w:val="00C71E5B"/>
    <w:rsid w:val="00C7261D"/>
    <w:rsid w:val="00C72784"/>
    <w:rsid w:val="00C727DE"/>
    <w:rsid w:val="00C72DE3"/>
    <w:rsid w:val="00C72F13"/>
    <w:rsid w:val="00C730EB"/>
    <w:rsid w:val="00C73164"/>
    <w:rsid w:val="00C73313"/>
    <w:rsid w:val="00C73B11"/>
    <w:rsid w:val="00C73D44"/>
    <w:rsid w:val="00C73F65"/>
    <w:rsid w:val="00C73FE2"/>
    <w:rsid w:val="00C7435D"/>
    <w:rsid w:val="00C744C7"/>
    <w:rsid w:val="00C746C9"/>
    <w:rsid w:val="00C74B4F"/>
    <w:rsid w:val="00C74F79"/>
    <w:rsid w:val="00C75000"/>
    <w:rsid w:val="00C750AB"/>
    <w:rsid w:val="00C751A4"/>
    <w:rsid w:val="00C75275"/>
    <w:rsid w:val="00C753F7"/>
    <w:rsid w:val="00C7551D"/>
    <w:rsid w:val="00C75612"/>
    <w:rsid w:val="00C756BC"/>
    <w:rsid w:val="00C757DB"/>
    <w:rsid w:val="00C757FD"/>
    <w:rsid w:val="00C75A9F"/>
    <w:rsid w:val="00C75AC0"/>
    <w:rsid w:val="00C75B8F"/>
    <w:rsid w:val="00C75D45"/>
    <w:rsid w:val="00C75DFB"/>
    <w:rsid w:val="00C76A81"/>
    <w:rsid w:val="00C76AF8"/>
    <w:rsid w:val="00C7730C"/>
    <w:rsid w:val="00C776CD"/>
    <w:rsid w:val="00C776F3"/>
    <w:rsid w:val="00C77DC3"/>
    <w:rsid w:val="00C807C5"/>
    <w:rsid w:val="00C80827"/>
    <w:rsid w:val="00C80C0D"/>
    <w:rsid w:val="00C80CCE"/>
    <w:rsid w:val="00C810F8"/>
    <w:rsid w:val="00C81D6C"/>
    <w:rsid w:val="00C81F0B"/>
    <w:rsid w:val="00C8207B"/>
    <w:rsid w:val="00C828B5"/>
    <w:rsid w:val="00C829D5"/>
    <w:rsid w:val="00C82C76"/>
    <w:rsid w:val="00C82CBF"/>
    <w:rsid w:val="00C82F4B"/>
    <w:rsid w:val="00C82F5B"/>
    <w:rsid w:val="00C83310"/>
    <w:rsid w:val="00C8335F"/>
    <w:rsid w:val="00C83746"/>
    <w:rsid w:val="00C838CC"/>
    <w:rsid w:val="00C83C4C"/>
    <w:rsid w:val="00C83F8B"/>
    <w:rsid w:val="00C8447F"/>
    <w:rsid w:val="00C84F9C"/>
    <w:rsid w:val="00C85144"/>
    <w:rsid w:val="00C85198"/>
    <w:rsid w:val="00C853A7"/>
    <w:rsid w:val="00C85E3B"/>
    <w:rsid w:val="00C86042"/>
    <w:rsid w:val="00C86092"/>
    <w:rsid w:val="00C8620A"/>
    <w:rsid w:val="00C8625C"/>
    <w:rsid w:val="00C863B1"/>
    <w:rsid w:val="00C865F6"/>
    <w:rsid w:val="00C86691"/>
    <w:rsid w:val="00C86B0A"/>
    <w:rsid w:val="00C87124"/>
    <w:rsid w:val="00C871F0"/>
    <w:rsid w:val="00C87228"/>
    <w:rsid w:val="00C87539"/>
    <w:rsid w:val="00C8755D"/>
    <w:rsid w:val="00C87840"/>
    <w:rsid w:val="00C8784B"/>
    <w:rsid w:val="00C87886"/>
    <w:rsid w:val="00C87AC7"/>
    <w:rsid w:val="00C87B34"/>
    <w:rsid w:val="00C90001"/>
    <w:rsid w:val="00C901FF"/>
    <w:rsid w:val="00C902E3"/>
    <w:rsid w:val="00C9080D"/>
    <w:rsid w:val="00C90956"/>
    <w:rsid w:val="00C90C65"/>
    <w:rsid w:val="00C90C9C"/>
    <w:rsid w:val="00C90D66"/>
    <w:rsid w:val="00C9104A"/>
    <w:rsid w:val="00C91669"/>
    <w:rsid w:val="00C91720"/>
    <w:rsid w:val="00C9177C"/>
    <w:rsid w:val="00C91E90"/>
    <w:rsid w:val="00C91FD3"/>
    <w:rsid w:val="00C92406"/>
    <w:rsid w:val="00C924E7"/>
    <w:rsid w:val="00C92517"/>
    <w:rsid w:val="00C929C6"/>
    <w:rsid w:val="00C92A3E"/>
    <w:rsid w:val="00C92A6C"/>
    <w:rsid w:val="00C92ADC"/>
    <w:rsid w:val="00C92D66"/>
    <w:rsid w:val="00C9302B"/>
    <w:rsid w:val="00C93460"/>
    <w:rsid w:val="00C9349E"/>
    <w:rsid w:val="00C93A2B"/>
    <w:rsid w:val="00C93C8B"/>
    <w:rsid w:val="00C93F0C"/>
    <w:rsid w:val="00C94078"/>
    <w:rsid w:val="00C943AD"/>
    <w:rsid w:val="00C957E2"/>
    <w:rsid w:val="00C9592D"/>
    <w:rsid w:val="00C96A0A"/>
    <w:rsid w:val="00C96A1F"/>
    <w:rsid w:val="00C96EDD"/>
    <w:rsid w:val="00C9718C"/>
    <w:rsid w:val="00C97387"/>
    <w:rsid w:val="00C97487"/>
    <w:rsid w:val="00C975AA"/>
    <w:rsid w:val="00C976F9"/>
    <w:rsid w:val="00C97729"/>
    <w:rsid w:val="00C97976"/>
    <w:rsid w:val="00C97AE2"/>
    <w:rsid w:val="00C97FA6"/>
    <w:rsid w:val="00CA014B"/>
    <w:rsid w:val="00CA0446"/>
    <w:rsid w:val="00CA04F1"/>
    <w:rsid w:val="00CA09FB"/>
    <w:rsid w:val="00CA0E79"/>
    <w:rsid w:val="00CA1448"/>
    <w:rsid w:val="00CA1462"/>
    <w:rsid w:val="00CA1F2B"/>
    <w:rsid w:val="00CA1FA7"/>
    <w:rsid w:val="00CA2322"/>
    <w:rsid w:val="00CA2669"/>
    <w:rsid w:val="00CA2714"/>
    <w:rsid w:val="00CA2C0C"/>
    <w:rsid w:val="00CA2D45"/>
    <w:rsid w:val="00CA2EB0"/>
    <w:rsid w:val="00CA3039"/>
    <w:rsid w:val="00CA3194"/>
    <w:rsid w:val="00CA36B0"/>
    <w:rsid w:val="00CA36D5"/>
    <w:rsid w:val="00CA38FD"/>
    <w:rsid w:val="00CA398D"/>
    <w:rsid w:val="00CA3C3D"/>
    <w:rsid w:val="00CA3F88"/>
    <w:rsid w:val="00CA400C"/>
    <w:rsid w:val="00CA40CC"/>
    <w:rsid w:val="00CA4254"/>
    <w:rsid w:val="00CA470A"/>
    <w:rsid w:val="00CA4B45"/>
    <w:rsid w:val="00CA4B8C"/>
    <w:rsid w:val="00CA4CF4"/>
    <w:rsid w:val="00CA4DE6"/>
    <w:rsid w:val="00CA4E27"/>
    <w:rsid w:val="00CA50DD"/>
    <w:rsid w:val="00CA5133"/>
    <w:rsid w:val="00CA51F3"/>
    <w:rsid w:val="00CA52A0"/>
    <w:rsid w:val="00CA5352"/>
    <w:rsid w:val="00CA5586"/>
    <w:rsid w:val="00CA575F"/>
    <w:rsid w:val="00CA5AD7"/>
    <w:rsid w:val="00CA5D54"/>
    <w:rsid w:val="00CA62DE"/>
    <w:rsid w:val="00CA633B"/>
    <w:rsid w:val="00CA6949"/>
    <w:rsid w:val="00CA6A00"/>
    <w:rsid w:val="00CA6BAF"/>
    <w:rsid w:val="00CA7189"/>
    <w:rsid w:val="00CA71CE"/>
    <w:rsid w:val="00CA7755"/>
    <w:rsid w:val="00CA7D3E"/>
    <w:rsid w:val="00CB03A5"/>
    <w:rsid w:val="00CB0585"/>
    <w:rsid w:val="00CB05F6"/>
    <w:rsid w:val="00CB061A"/>
    <w:rsid w:val="00CB073D"/>
    <w:rsid w:val="00CB0FB3"/>
    <w:rsid w:val="00CB16BF"/>
    <w:rsid w:val="00CB177F"/>
    <w:rsid w:val="00CB1EA2"/>
    <w:rsid w:val="00CB2297"/>
    <w:rsid w:val="00CB24A0"/>
    <w:rsid w:val="00CB2884"/>
    <w:rsid w:val="00CB2916"/>
    <w:rsid w:val="00CB2AFE"/>
    <w:rsid w:val="00CB2DC5"/>
    <w:rsid w:val="00CB2DC8"/>
    <w:rsid w:val="00CB2F89"/>
    <w:rsid w:val="00CB38C2"/>
    <w:rsid w:val="00CB3BE1"/>
    <w:rsid w:val="00CB44AB"/>
    <w:rsid w:val="00CB48D5"/>
    <w:rsid w:val="00CB4940"/>
    <w:rsid w:val="00CB4A7A"/>
    <w:rsid w:val="00CB4AF6"/>
    <w:rsid w:val="00CB4BBE"/>
    <w:rsid w:val="00CB564F"/>
    <w:rsid w:val="00CB569B"/>
    <w:rsid w:val="00CB56C5"/>
    <w:rsid w:val="00CB5748"/>
    <w:rsid w:val="00CB5D7E"/>
    <w:rsid w:val="00CB5F52"/>
    <w:rsid w:val="00CB61C3"/>
    <w:rsid w:val="00CB61DF"/>
    <w:rsid w:val="00CB67C3"/>
    <w:rsid w:val="00CB68D1"/>
    <w:rsid w:val="00CB6C00"/>
    <w:rsid w:val="00CB6C70"/>
    <w:rsid w:val="00CB6F18"/>
    <w:rsid w:val="00CB76B6"/>
    <w:rsid w:val="00CB7A17"/>
    <w:rsid w:val="00CB7D12"/>
    <w:rsid w:val="00CC02A7"/>
    <w:rsid w:val="00CC07A9"/>
    <w:rsid w:val="00CC0985"/>
    <w:rsid w:val="00CC0A37"/>
    <w:rsid w:val="00CC0BB6"/>
    <w:rsid w:val="00CC16E6"/>
    <w:rsid w:val="00CC173C"/>
    <w:rsid w:val="00CC174B"/>
    <w:rsid w:val="00CC1E2F"/>
    <w:rsid w:val="00CC234A"/>
    <w:rsid w:val="00CC266B"/>
    <w:rsid w:val="00CC26AD"/>
    <w:rsid w:val="00CC29E2"/>
    <w:rsid w:val="00CC2C4F"/>
    <w:rsid w:val="00CC3486"/>
    <w:rsid w:val="00CC3732"/>
    <w:rsid w:val="00CC3B2B"/>
    <w:rsid w:val="00CC3C3C"/>
    <w:rsid w:val="00CC40B3"/>
    <w:rsid w:val="00CC4702"/>
    <w:rsid w:val="00CC4784"/>
    <w:rsid w:val="00CC485F"/>
    <w:rsid w:val="00CC491E"/>
    <w:rsid w:val="00CC4CC0"/>
    <w:rsid w:val="00CC4DDA"/>
    <w:rsid w:val="00CC4E80"/>
    <w:rsid w:val="00CC5254"/>
    <w:rsid w:val="00CC55A0"/>
    <w:rsid w:val="00CC566A"/>
    <w:rsid w:val="00CC56A3"/>
    <w:rsid w:val="00CC5974"/>
    <w:rsid w:val="00CC5D1F"/>
    <w:rsid w:val="00CC63F1"/>
    <w:rsid w:val="00CC646D"/>
    <w:rsid w:val="00CC6A65"/>
    <w:rsid w:val="00CC6B1C"/>
    <w:rsid w:val="00CC6DC4"/>
    <w:rsid w:val="00CC6F56"/>
    <w:rsid w:val="00CC713B"/>
    <w:rsid w:val="00CC75E8"/>
    <w:rsid w:val="00CC7C5F"/>
    <w:rsid w:val="00CC7D69"/>
    <w:rsid w:val="00CC7D84"/>
    <w:rsid w:val="00CC7EAD"/>
    <w:rsid w:val="00CD0AB6"/>
    <w:rsid w:val="00CD0AE9"/>
    <w:rsid w:val="00CD1230"/>
    <w:rsid w:val="00CD1551"/>
    <w:rsid w:val="00CD167A"/>
    <w:rsid w:val="00CD19FE"/>
    <w:rsid w:val="00CD1B84"/>
    <w:rsid w:val="00CD1D18"/>
    <w:rsid w:val="00CD1F80"/>
    <w:rsid w:val="00CD2074"/>
    <w:rsid w:val="00CD24E7"/>
    <w:rsid w:val="00CD2828"/>
    <w:rsid w:val="00CD2954"/>
    <w:rsid w:val="00CD298B"/>
    <w:rsid w:val="00CD2D2F"/>
    <w:rsid w:val="00CD2D63"/>
    <w:rsid w:val="00CD3188"/>
    <w:rsid w:val="00CD37E0"/>
    <w:rsid w:val="00CD4042"/>
    <w:rsid w:val="00CD45FA"/>
    <w:rsid w:val="00CD460A"/>
    <w:rsid w:val="00CD4E96"/>
    <w:rsid w:val="00CD4F72"/>
    <w:rsid w:val="00CD4FED"/>
    <w:rsid w:val="00CD57FD"/>
    <w:rsid w:val="00CD580B"/>
    <w:rsid w:val="00CD583D"/>
    <w:rsid w:val="00CD5A2C"/>
    <w:rsid w:val="00CD5D27"/>
    <w:rsid w:val="00CD5FDF"/>
    <w:rsid w:val="00CD6513"/>
    <w:rsid w:val="00CD67FB"/>
    <w:rsid w:val="00CD6D79"/>
    <w:rsid w:val="00CD706D"/>
    <w:rsid w:val="00CD71F2"/>
    <w:rsid w:val="00CD7317"/>
    <w:rsid w:val="00CD7760"/>
    <w:rsid w:val="00CD77B3"/>
    <w:rsid w:val="00CD77B6"/>
    <w:rsid w:val="00CD7DD6"/>
    <w:rsid w:val="00CD7ECB"/>
    <w:rsid w:val="00CE01F4"/>
    <w:rsid w:val="00CE0299"/>
    <w:rsid w:val="00CE04C3"/>
    <w:rsid w:val="00CE0A2F"/>
    <w:rsid w:val="00CE0DDD"/>
    <w:rsid w:val="00CE10CD"/>
    <w:rsid w:val="00CE1486"/>
    <w:rsid w:val="00CE15E7"/>
    <w:rsid w:val="00CE15EB"/>
    <w:rsid w:val="00CE166D"/>
    <w:rsid w:val="00CE1842"/>
    <w:rsid w:val="00CE18CE"/>
    <w:rsid w:val="00CE1DDC"/>
    <w:rsid w:val="00CE1DEE"/>
    <w:rsid w:val="00CE2338"/>
    <w:rsid w:val="00CE2C46"/>
    <w:rsid w:val="00CE2CD9"/>
    <w:rsid w:val="00CE34C9"/>
    <w:rsid w:val="00CE34CB"/>
    <w:rsid w:val="00CE37CE"/>
    <w:rsid w:val="00CE3F5D"/>
    <w:rsid w:val="00CE421E"/>
    <w:rsid w:val="00CE4452"/>
    <w:rsid w:val="00CE4C99"/>
    <w:rsid w:val="00CE4EDE"/>
    <w:rsid w:val="00CE4F43"/>
    <w:rsid w:val="00CE5261"/>
    <w:rsid w:val="00CE533F"/>
    <w:rsid w:val="00CE54CA"/>
    <w:rsid w:val="00CE581C"/>
    <w:rsid w:val="00CE5A26"/>
    <w:rsid w:val="00CE5BBB"/>
    <w:rsid w:val="00CE5D42"/>
    <w:rsid w:val="00CE6531"/>
    <w:rsid w:val="00CE6787"/>
    <w:rsid w:val="00CE6B63"/>
    <w:rsid w:val="00CE6DE2"/>
    <w:rsid w:val="00CE6E6F"/>
    <w:rsid w:val="00CE6EF3"/>
    <w:rsid w:val="00CE7121"/>
    <w:rsid w:val="00CE7637"/>
    <w:rsid w:val="00CE787F"/>
    <w:rsid w:val="00CE797E"/>
    <w:rsid w:val="00CE7993"/>
    <w:rsid w:val="00CF0480"/>
    <w:rsid w:val="00CF0ABB"/>
    <w:rsid w:val="00CF0C73"/>
    <w:rsid w:val="00CF0D41"/>
    <w:rsid w:val="00CF1117"/>
    <w:rsid w:val="00CF1133"/>
    <w:rsid w:val="00CF1405"/>
    <w:rsid w:val="00CF14A7"/>
    <w:rsid w:val="00CF188A"/>
    <w:rsid w:val="00CF19EB"/>
    <w:rsid w:val="00CF1C4C"/>
    <w:rsid w:val="00CF1C5B"/>
    <w:rsid w:val="00CF1CC2"/>
    <w:rsid w:val="00CF20B1"/>
    <w:rsid w:val="00CF2201"/>
    <w:rsid w:val="00CF22D2"/>
    <w:rsid w:val="00CF2453"/>
    <w:rsid w:val="00CF2878"/>
    <w:rsid w:val="00CF2A5B"/>
    <w:rsid w:val="00CF2BF9"/>
    <w:rsid w:val="00CF2C45"/>
    <w:rsid w:val="00CF2D8B"/>
    <w:rsid w:val="00CF2FAD"/>
    <w:rsid w:val="00CF2FBE"/>
    <w:rsid w:val="00CF3465"/>
    <w:rsid w:val="00CF3B42"/>
    <w:rsid w:val="00CF3CDC"/>
    <w:rsid w:val="00CF3CE6"/>
    <w:rsid w:val="00CF3CFD"/>
    <w:rsid w:val="00CF4283"/>
    <w:rsid w:val="00CF47AC"/>
    <w:rsid w:val="00CF4954"/>
    <w:rsid w:val="00CF496B"/>
    <w:rsid w:val="00CF4BC4"/>
    <w:rsid w:val="00CF5074"/>
    <w:rsid w:val="00CF5B72"/>
    <w:rsid w:val="00CF6144"/>
    <w:rsid w:val="00CF61DD"/>
    <w:rsid w:val="00CF6840"/>
    <w:rsid w:val="00CF697F"/>
    <w:rsid w:val="00CF69BC"/>
    <w:rsid w:val="00CF7093"/>
    <w:rsid w:val="00CF7177"/>
    <w:rsid w:val="00CF71E9"/>
    <w:rsid w:val="00CF75D0"/>
    <w:rsid w:val="00CF7BD1"/>
    <w:rsid w:val="00CF7E95"/>
    <w:rsid w:val="00D00088"/>
    <w:rsid w:val="00D00556"/>
    <w:rsid w:val="00D008F1"/>
    <w:rsid w:val="00D009A7"/>
    <w:rsid w:val="00D00C28"/>
    <w:rsid w:val="00D00D15"/>
    <w:rsid w:val="00D00DAF"/>
    <w:rsid w:val="00D00EC2"/>
    <w:rsid w:val="00D01458"/>
    <w:rsid w:val="00D0177B"/>
    <w:rsid w:val="00D01962"/>
    <w:rsid w:val="00D01DC0"/>
    <w:rsid w:val="00D01E56"/>
    <w:rsid w:val="00D02072"/>
    <w:rsid w:val="00D02094"/>
    <w:rsid w:val="00D02228"/>
    <w:rsid w:val="00D026B5"/>
    <w:rsid w:val="00D02A61"/>
    <w:rsid w:val="00D02B05"/>
    <w:rsid w:val="00D02DC3"/>
    <w:rsid w:val="00D030C9"/>
    <w:rsid w:val="00D031BC"/>
    <w:rsid w:val="00D032CC"/>
    <w:rsid w:val="00D033B9"/>
    <w:rsid w:val="00D037A6"/>
    <w:rsid w:val="00D03880"/>
    <w:rsid w:val="00D03DAA"/>
    <w:rsid w:val="00D03E35"/>
    <w:rsid w:val="00D04466"/>
    <w:rsid w:val="00D04BF4"/>
    <w:rsid w:val="00D04FEE"/>
    <w:rsid w:val="00D05031"/>
    <w:rsid w:val="00D0517B"/>
    <w:rsid w:val="00D0555F"/>
    <w:rsid w:val="00D05EB9"/>
    <w:rsid w:val="00D06320"/>
    <w:rsid w:val="00D063B3"/>
    <w:rsid w:val="00D063EF"/>
    <w:rsid w:val="00D0665D"/>
    <w:rsid w:val="00D06661"/>
    <w:rsid w:val="00D066E5"/>
    <w:rsid w:val="00D06859"/>
    <w:rsid w:val="00D06C50"/>
    <w:rsid w:val="00D06C6D"/>
    <w:rsid w:val="00D075C7"/>
    <w:rsid w:val="00D079F4"/>
    <w:rsid w:val="00D07B8F"/>
    <w:rsid w:val="00D100D3"/>
    <w:rsid w:val="00D103F2"/>
    <w:rsid w:val="00D10570"/>
    <w:rsid w:val="00D10AC3"/>
    <w:rsid w:val="00D10EB7"/>
    <w:rsid w:val="00D1150A"/>
    <w:rsid w:val="00D11D5A"/>
    <w:rsid w:val="00D11E82"/>
    <w:rsid w:val="00D11F08"/>
    <w:rsid w:val="00D1230D"/>
    <w:rsid w:val="00D12C2E"/>
    <w:rsid w:val="00D12F2C"/>
    <w:rsid w:val="00D132EF"/>
    <w:rsid w:val="00D1340B"/>
    <w:rsid w:val="00D138D9"/>
    <w:rsid w:val="00D13962"/>
    <w:rsid w:val="00D13A5D"/>
    <w:rsid w:val="00D13B9D"/>
    <w:rsid w:val="00D13FCF"/>
    <w:rsid w:val="00D145B7"/>
    <w:rsid w:val="00D145C8"/>
    <w:rsid w:val="00D14D04"/>
    <w:rsid w:val="00D157A6"/>
    <w:rsid w:val="00D158A1"/>
    <w:rsid w:val="00D15A10"/>
    <w:rsid w:val="00D15EA1"/>
    <w:rsid w:val="00D16128"/>
    <w:rsid w:val="00D16166"/>
    <w:rsid w:val="00D16A14"/>
    <w:rsid w:val="00D16A99"/>
    <w:rsid w:val="00D16CAB"/>
    <w:rsid w:val="00D16CF1"/>
    <w:rsid w:val="00D16E73"/>
    <w:rsid w:val="00D1748E"/>
    <w:rsid w:val="00D179CC"/>
    <w:rsid w:val="00D17A18"/>
    <w:rsid w:val="00D20269"/>
    <w:rsid w:val="00D203F8"/>
    <w:rsid w:val="00D20528"/>
    <w:rsid w:val="00D207CA"/>
    <w:rsid w:val="00D20801"/>
    <w:rsid w:val="00D20A4D"/>
    <w:rsid w:val="00D2105A"/>
    <w:rsid w:val="00D212AC"/>
    <w:rsid w:val="00D214D4"/>
    <w:rsid w:val="00D21595"/>
    <w:rsid w:val="00D217A4"/>
    <w:rsid w:val="00D21A60"/>
    <w:rsid w:val="00D21A99"/>
    <w:rsid w:val="00D21E25"/>
    <w:rsid w:val="00D22375"/>
    <w:rsid w:val="00D2245C"/>
    <w:rsid w:val="00D224F8"/>
    <w:rsid w:val="00D226CD"/>
    <w:rsid w:val="00D2282C"/>
    <w:rsid w:val="00D229BF"/>
    <w:rsid w:val="00D22AF2"/>
    <w:rsid w:val="00D22D9D"/>
    <w:rsid w:val="00D22F23"/>
    <w:rsid w:val="00D22F7C"/>
    <w:rsid w:val="00D23016"/>
    <w:rsid w:val="00D23288"/>
    <w:rsid w:val="00D233CC"/>
    <w:rsid w:val="00D233D2"/>
    <w:rsid w:val="00D23574"/>
    <w:rsid w:val="00D237C0"/>
    <w:rsid w:val="00D2390D"/>
    <w:rsid w:val="00D23A82"/>
    <w:rsid w:val="00D24335"/>
    <w:rsid w:val="00D246A9"/>
    <w:rsid w:val="00D24B3E"/>
    <w:rsid w:val="00D250CD"/>
    <w:rsid w:val="00D252DF"/>
    <w:rsid w:val="00D257C3"/>
    <w:rsid w:val="00D25D53"/>
    <w:rsid w:val="00D25EDC"/>
    <w:rsid w:val="00D25F8C"/>
    <w:rsid w:val="00D260ED"/>
    <w:rsid w:val="00D2684B"/>
    <w:rsid w:val="00D26E5B"/>
    <w:rsid w:val="00D272F6"/>
    <w:rsid w:val="00D27603"/>
    <w:rsid w:val="00D27619"/>
    <w:rsid w:val="00D277FD"/>
    <w:rsid w:val="00D278A5"/>
    <w:rsid w:val="00D279CB"/>
    <w:rsid w:val="00D300DC"/>
    <w:rsid w:val="00D3021A"/>
    <w:rsid w:val="00D3097D"/>
    <w:rsid w:val="00D30A98"/>
    <w:rsid w:val="00D30DBB"/>
    <w:rsid w:val="00D30E15"/>
    <w:rsid w:val="00D30F1C"/>
    <w:rsid w:val="00D31376"/>
    <w:rsid w:val="00D3142D"/>
    <w:rsid w:val="00D31489"/>
    <w:rsid w:val="00D31605"/>
    <w:rsid w:val="00D316EC"/>
    <w:rsid w:val="00D3173A"/>
    <w:rsid w:val="00D31CA2"/>
    <w:rsid w:val="00D320C3"/>
    <w:rsid w:val="00D3242A"/>
    <w:rsid w:val="00D324BD"/>
    <w:rsid w:val="00D32681"/>
    <w:rsid w:val="00D32894"/>
    <w:rsid w:val="00D32980"/>
    <w:rsid w:val="00D33301"/>
    <w:rsid w:val="00D3348A"/>
    <w:rsid w:val="00D33BDF"/>
    <w:rsid w:val="00D33E8C"/>
    <w:rsid w:val="00D34243"/>
    <w:rsid w:val="00D3428F"/>
    <w:rsid w:val="00D34318"/>
    <w:rsid w:val="00D34543"/>
    <w:rsid w:val="00D3478B"/>
    <w:rsid w:val="00D34878"/>
    <w:rsid w:val="00D35145"/>
    <w:rsid w:val="00D353D1"/>
    <w:rsid w:val="00D35681"/>
    <w:rsid w:val="00D35CB6"/>
    <w:rsid w:val="00D35E46"/>
    <w:rsid w:val="00D35F22"/>
    <w:rsid w:val="00D36494"/>
    <w:rsid w:val="00D367FF"/>
    <w:rsid w:val="00D374C7"/>
    <w:rsid w:val="00D374DF"/>
    <w:rsid w:val="00D37534"/>
    <w:rsid w:val="00D3756C"/>
    <w:rsid w:val="00D37A7A"/>
    <w:rsid w:val="00D37A7F"/>
    <w:rsid w:val="00D37AB3"/>
    <w:rsid w:val="00D37EC4"/>
    <w:rsid w:val="00D401DA"/>
    <w:rsid w:val="00D4037B"/>
    <w:rsid w:val="00D409F7"/>
    <w:rsid w:val="00D411B4"/>
    <w:rsid w:val="00D41832"/>
    <w:rsid w:val="00D41DB1"/>
    <w:rsid w:val="00D423DF"/>
    <w:rsid w:val="00D42982"/>
    <w:rsid w:val="00D42B2B"/>
    <w:rsid w:val="00D42E18"/>
    <w:rsid w:val="00D430BC"/>
    <w:rsid w:val="00D438AE"/>
    <w:rsid w:val="00D43B19"/>
    <w:rsid w:val="00D43C92"/>
    <w:rsid w:val="00D43D89"/>
    <w:rsid w:val="00D440AB"/>
    <w:rsid w:val="00D445FE"/>
    <w:rsid w:val="00D44A3C"/>
    <w:rsid w:val="00D44D43"/>
    <w:rsid w:val="00D44F2C"/>
    <w:rsid w:val="00D45715"/>
    <w:rsid w:val="00D45A01"/>
    <w:rsid w:val="00D45AD7"/>
    <w:rsid w:val="00D464C9"/>
    <w:rsid w:val="00D46673"/>
    <w:rsid w:val="00D4669E"/>
    <w:rsid w:val="00D46B98"/>
    <w:rsid w:val="00D471BD"/>
    <w:rsid w:val="00D47CF5"/>
    <w:rsid w:val="00D47E4B"/>
    <w:rsid w:val="00D47F85"/>
    <w:rsid w:val="00D5028B"/>
    <w:rsid w:val="00D50328"/>
    <w:rsid w:val="00D50695"/>
    <w:rsid w:val="00D507A2"/>
    <w:rsid w:val="00D50839"/>
    <w:rsid w:val="00D51583"/>
    <w:rsid w:val="00D51B13"/>
    <w:rsid w:val="00D51C9D"/>
    <w:rsid w:val="00D51D70"/>
    <w:rsid w:val="00D51FEF"/>
    <w:rsid w:val="00D521B5"/>
    <w:rsid w:val="00D52483"/>
    <w:rsid w:val="00D5274D"/>
    <w:rsid w:val="00D528F7"/>
    <w:rsid w:val="00D529CE"/>
    <w:rsid w:val="00D52A61"/>
    <w:rsid w:val="00D52BC2"/>
    <w:rsid w:val="00D52CAA"/>
    <w:rsid w:val="00D52ECD"/>
    <w:rsid w:val="00D52F22"/>
    <w:rsid w:val="00D52F2A"/>
    <w:rsid w:val="00D534B2"/>
    <w:rsid w:val="00D53AE6"/>
    <w:rsid w:val="00D53E69"/>
    <w:rsid w:val="00D53F06"/>
    <w:rsid w:val="00D53F85"/>
    <w:rsid w:val="00D540C8"/>
    <w:rsid w:val="00D541B7"/>
    <w:rsid w:val="00D54319"/>
    <w:rsid w:val="00D544CB"/>
    <w:rsid w:val="00D54D73"/>
    <w:rsid w:val="00D55541"/>
    <w:rsid w:val="00D55848"/>
    <w:rsid w:val="00D55F5A"/>
    <w:rsid w:val="00D55FF5"/>
    <w:rsid w:val="00D561AE"/>
    <w:rsid w:val="00D563A8"/>
    <w:rsid w:val="00D56485"/>
    <w:rsid w:val="00D5651C"/>
    <w:rsid w:val="00D565B0"/>
    <w:rsid w:val="00D56D2A"/>
    <w:rsid w:val="00D5715F"/>
    <w:rsid w:val="00D573A5"/>
    <w:rsid w:val="00D602E7"/>
    <w:rsid w:val="00D60A9F"/>
    <w:rsid w:val="00D60F9C"/>
    <w:rsid w:val="00D61091"/>
    <w:rsid w:val="00D61438"/>
    <w:rsid w:val="00D614B1"/>
    <w:rsid w:val="00D614D0"/>
    <w:rsid w:val="00D61505"/>
    <w:rsid w:val="00D617B4"/>
    <w:rsid w:val="00D6180F"/>
    <w:rsid w:val="00D61EDE"/>
    <w:rsid w:val="00D61FC4"/>
    <w:rsid w:val="00D62036"/>
    <w:rsid w:val="00D62137"/>
    <w:rsid w:val="00D62446"/>
    <w:rsid w:val="00D625F3"/>
    <w:rsid w:val="00D62913"/>
    <w:rsid w:val="00D629A3"/>
    <w:rsid w:val="00D62A0E"/>
    <w:rsid w:val="00D62A23"/>
    <w:rsid w:val="00D62A7F"/>
    <w:rsid w:val="00D62F1F"/>
    <w:rsid w:val="00D632B9"/>
    <w:rsid w:val="00D63405"/>
    <w:rsid w:val="00D634B3"/>
    <w:rsid w:val="00D634ED"/>
    <w:rsid w:val="00D63DA7"/>
    <w:rsid w:val="00D641FA"/>
    <w:rsid w:val="00D64310"/>
    <w:rsid w:val="00D647F3"/>
    <w:rsid w:val="00D64A45"/>
    <w:rsid w:val="00D65309"/>
    <w:rsid w:val="00D653C5"/>
    <w:rsid w:val="00D65925"/>
    <w:rsid w:val="00D659C4"/>
    <w:rsid w:val="00D659CE"/>
    <w:rsid w:val="00D65BD5"/>
    <w:rsid w:val="00D6630A"/>
    <w:rsid w:val="00D66342"/>
    <w:rsid w:val="00D66440"/>
    <w:rsid w:val="00D66471"/>
    <w:rsid w:val="00D66507"/>
    <w:rsid w:val="00D66E8F"/>
    <w:rsid w:val="00D67038"/>
    <w:rsid w:val="00D671AD"/>
    <w:rsid w:val="00D67A1B"/>
    <w:rsid w:val="00D67ED5"/>
    <w:rsid w:val="00D67EDE"/>
    <w:rsid w:val="00D70807"/>
    <w:rsid w:val="00D708A1"/>
    <w:rsid w:val="00D70D4F"/>
    <w:rsid w:val="00D71143"/>
    <w:rsid w:val="00D71312"/>
    <w:rsid w:val="00D7131F"/>
    <w:rsid w:val="00D7176F"/>
    <w:rsid w:val="00D71B29"/>
    <w:rsid w:val="00D71DC6"/>
    <w:rsid w:val="00D71EAA"/>
    <w:rsid w:val="00D71EF3"/>
    <w:rsid w:val="00D71F24"/>
    <w:rsid w:val="00D722A8"/>
    <w:rsid w:val="00D726BB"/>
    <w:rsid w:val="00D72999"/>
    <w:rsid w:val="00D72ACF"/>
    <w:rsid w:val="00D72C17"/>
    <w:rsid w:val="00D72E92"/>
    <w:rsid w:val="00D7365D"/>
    <w:rsid w:val="00D736DE"/>
    <w:rsid w:val="00D73900"/>
    <w:rsid w:val="00D74382"/>
    <w:rsid w:val="00D74399"/>
    <w:rsid w:val="00D744A9"/>
    <w:rsid w:val="00D74736"/>
    <w:rsid w:val="00D74741"/>
    <w:rsid w:val="00D74AB9"/>
    <w:rsid w:val="00D74BCE"/>
    <w:rsid w:val="00D75C33"/>
    <w:rsid w:val="00D75E2A"/>
    <w:rsid w:val="00D75ECA"/>
    <w:rsid w:val="00D76032"/>
    <w:rsid w:val="00D766B2"/>
    <w:rsid w:val="00D7675A"/>
    <w:rsid w:val="00D76CC7"/>
    <w:rsid w:val="00D76D7C"/>
    <w:rsid w:val="00D76E56"/>
    <w:rsid w:val="00D76F5D"/>
    <w:rsid w:val="00D77332"/>
    <w:rsid w:val="00D77340"/>
    <w:rsid w:val="00D7757C"/>
    <w:rsid w:val="00D775BA"/>
    <w:rsid w:val="00D77B62"/>
    <w:rsid w:val="00D77B7A"/>
    <w:rsid w:val="00D8017F"/>
    <w:rsid w:val="00D80390"/>
    <w:rsid w:val="00D8046E"/>
    <w:rsid w:val="00D80585"/>
    <w:rsid w:val="00D8084A"/>
    <w:rsid w:val="00D80EEB"/>
    <w:rsid w:val="00D8117C"/>
    <w:rsid w:val="00D814F4"/>
    <w:rsid w:val="00D81559"/>
    <w:rsid w:val="00D817D6"/>
    <w:rsid w:val="00D81BBF"/>
    <w:rsid w:val="00D82407"/>
    <w:rsid w:val="00D82436"/>
    <w:rsid w:val="00D8249F"/>
    <w:rsid w:val="00D8295F"/>
    <w:rsid w:val="00D8319C"/>
    <w:rsid w:val="00D83590"/>
    <w:rsid w:val="00D83687"/>
    <w:rsid w:val="00D838D4"/>
    <w:rsid w:val="00D83ADC"/>
    <w:rsid w:val="00D83C8D"/>
    <w:rsid w:val="00D83CB7"/>
    <w:rsid w:val="00D83E2C"/>
    <w:rsid w:val="00D84556"/>
    <w:rsid w:val="00D85159"/>
    <w:rsid w:val="00D85173"/>
    <w:rsid w:val="00D851A0"/>
    <w:rsid w:val="00D8520D"/>
    <w:rsid w:val="00D85725"/>
    <w:rsid w:val="00D85DFA"/>
    <w:rsid w:val="00D86408"/>
    <w:rsid w:val="00D86543"/>
    <w:rsid w:val="00D867A7"/>
    <w:rsid w:val="00D86ADE"/>
    <w:rsid w:val="00D86BAD"/>
    <w:rsid w:val="00D86D48"/>
    <w:rsid w:val="00D87103"/>
    <w:rsid w:val="00D8781F"/>
    <w:rsid w:val="00D878EE"/>
    <w:rsid w:val="00D90045"/>
    <w:rsid w:val="00D9016B"/>
    <w:rsid w:val="00D9024C"/>
    <w:rsid w:val="00D90645"/>
    <w:rsid w:val="00D9065B"/>
    <w:rsid w:val="00D908BC"/>
    <w:rsid w:val="00D908C0"/>
    <w:rsid w:val="00D90A73"/>
    <w:rsid w:val="00D90AEA"/>
    <w:rsid w:val="00D90CCE"/>
    <w:rsid w:val="00D90E30"/>
    <w:rsid w:val="00D90E3F"/>
    <w:rsid w:val="00D911C3"/>
    <w:rsid w:val="00D912F0"/>
    <w:rsid w:val="00D917B9"/>
    <w:rsid w:val="00D918A6"/>
    <w:rsid w:val="00D918D6"/>
    <w:rsid w:val="00D9197B"/>
    <w:rsid w:val="00D919E0"/>
    <w:rsid w:val="00D91B44"/>
    <w:rsid w:val="00D91E05"/>
    <w:rsid w:val="00D9244F"/>
    <w:rsid w:val="00D925D4"/>
    <w:rsid w:val="00D92770"/>
    <w:rsid w:val="00D9385A"/>
    <w:rsid w:val="00D93888"/>
    <w:rsid w:val="00D944B1"/>
    <w:rsid w:val="00D944EC"/>
    <w:rsid w:val="00D94D67"/>
    <w:rsid w:val="00D94DAE"/>
    <w:rsid w:val="00D94FE0"/>
    <w:rsid w:val="00D95A18"/>
    <w:rsid w:val="00D95FD4"/>
    <w:rsid w:val="00D967A1"/>
    <w:rsid w:val="00D96E00"/>
    <w:rsid w:val="00D96E2F"/>
    <w:rsid w:val="00D96FC4"/>
    <w:rsid w:val="00D9706A"/>
    <w:rsid w:val="00D970CF"/>
    <w:rsid w:val="00D9729D"/>
    <w:rsid w:val="00D973F0"/>
    <w:rsid w:val="00D975DB"/>
    <w:rsid w:val="00D979F9"/>
    <w:rsid w:val="00D979FB"/>
    <w:rsid w:val="00D97D49"/>
    <w:rsid w:val="00DA0063"/>
    <w:rsid w:val="00DA02CC"/>
    <w:rsid w:val="00DA03AD"/>
    <w:rsid w:val="00DA03B4"/>
    <w:rsid w:val="00DA0472"/>
    <w:rsid w:val="00DA0623"/>
    <w:rsid w:val="00DA0A57"/>
    <w:rsid w:val="00DA0CB7"/>
    <w:rsid w:val="00DA0F94"/>
    <w:rsid w:val="00DA10DE"/>
    <w:rsid w:val="00DA11AA"/>
    <w:rsid w:val="00DA12A5"/>
    <w:rsid w:val="00DA175B"/>
    <w:rsid w:val="00DA197C"/>
    <w:rsid w:val="00DA22A2"/>
    <w:rsid w:val="00DA2323"/>
    <w:rsid w:val="00DA249A"/>
    <w:rsid w:val="00DA2599"/>
    <w:rsid w:val="00DA29E0"/>
    <w:rsid w:val="00DA2AE9"/>
    <w:rsid w:val="00DA2B47"/>
    <w:rsid w:val="00DA30F6"/>
    <w:rsid w:val="00DA33B4"/>
    <w:rsid w:val="00DA355D"/>
    <w:rsid w:val="00DA3D56"/>
    <w:rsid w:val="00DA3DDF"/>
    <w:rsid w:val="00DA4072"/>
    <w:rsid w:val="00DA41E1"/>
    <w:rsid w:val="00DA49E0"/>
    <w:rsid w:val="00DA4D8A"/>
    <w:rsid w:val="00DA539F"/>
    <w:rsid w:val="00DA545F"/>
    <w:rsid w:val="00DA5698"/>
    <w:rsid w:val="00DA56F1"/>
    <w:rsid w:val="00DA57AD"/>
    <w:rsid w:val="00DA5BA1"/>
    <w:rsid w:val="00DA5D7C"/>
    <w:rsid w:val="00DA6622"/>
    <w:rsid w:val="00DA663F"/>
    <w:rsid w:val="00DA6714"/>
    <w:rsid w:val="00DA6888"/>
    <w:rsid w:val="00DA7268"/>
    <w:rsid w:val="00DA72F0"/>
    <w:rsid w:val="00DA741C"/>
    <w:rsid w:val="00DA749D"/>
    <w:rsid w:val="00DA7522"/>
    <w:rsid w:val="00DA7AA8"/>
    <w:rsid w:val="00DB07EE"/>
    <w:rsid w:val="00DB08B6"/>
    <w:rsid w:val="00DB0A02"/>
    <w:rsid w:val="00DB0E8C"/>
    <w:rsid w:val="00DB0EAB"/>
    <w:rsid w:val="00DB1167"/>
    <w:rsid w:val="00DB119A"/>
    <w:rsid w:val="00DB11BC"/>
    <w:rsid w:val="00DB12D7"/>
    <w:rsid w:val="00DB1CF5"/>
    <w:rsid w:val="00DB1EAB"/>
    <w:rsid w:val="00DB1FFD"/>
    <w:rsid w:val="00DB21AC"/>
    <w:rsid w:val="00DB235D"/>
    <w:rsid w:val="00DB2363"/>
    <w:rsid w:val="00DB256A"/>
    <w:rsid w:val="00DB2610"/>
    <w:rsid w:val="00DB27A7"/>
    <w:rsid w:val="00DB2A0C"/>
    <w:rsid w:val="00DB2BC2"/>
    <w:rsid w:val="00DB3037"/>
    <w:rsid w:val="00DB305E"/>
    <w:rsid w:val="00DB3109"/>
    <w:rsid w:val="00DB3373"/>
    <w:rsid w:val="00DB3638"/>
    <w:rsid w:val="00DB37A1"/>
    <w:rsid w:val="00DB3961"/>
    <w:rsid w:val="00DB3A43"/>
    <w:rsid w:val="00DB3DA1"/>
    <w:rsid w:val="00DB3E75"/>
    <w:rsid w:val="00DB3E9D"/>
    <w:rsid w:val="00DB40A8"/>
    <w:rsid w:val="00DB40D5"/>
    <w:rsid w:val="00DB44E1"/>
    <w:rsid w:val="00DB4526"/>
    <w:rsid w:val="00DB46DA"/>
    <w:rsid w:val="00DB4C9A"/>
    <w:rsid w:val="00DB4CD6"/>
    <w:rsid w:val="00DB52FF"/>
    <w:rsid w:val="00DB591E"/>
    <w:rsid w:val="00DB5B9D"/>
    <w:rsid w:val="00DB5BF6"/>
    <w:rsid w:val="00DB5D97"/>
    <w:rsid w:val="00DB651C"/>
    <w:rsid w:val="00DB676D"/>
    <w:rsid w:val="00DB6C64"/>
    <w:rsid w:val="00DB6D99"/>
    <w:rsid w:val="00DB6F14"/>
    <w:rsid w:val="00DB6F30"/>
    <w:rsid w:val="00DB70CD"/>
    <w:rsid w:val="00DB7326"/>
    <w:rsid w:val="00DB75E6"/>
    <w:rsid w:val="00DB765C"/>
    <w:rsid w:val="00DB769F"/>
    <w:rsid w:val="00DB771A"/>
    <w:rsid w:val="00DB7A89"/>
    <w:rsid w:val="00DB7C21"/>
    <w:rsid w:val="00DB7D46"/>
    <w:rsid w:val="00DC024F"/>
    <w:rsid w:val="00DC04BB"/>
    <w:rsid w:val="00DC06D3"/>
    <w:rsid w:val="00DC0B38"/>
    <w:rsid w:val="00DC0F1C"/>
    <w:rsid w:val="00DC1060"/>
    <w:rsid w:val="00DC1141"/>
    <w:rsid w:val="00DC16CB"/>
    <w:rsid w:val="00DC1B63"/>
    <w:rsid w:val="00DC1D65"/>
    <w:rsid w:val="00DC1F34"/>
    <w:rsid w:val="00DC21D3"/>
    <w:rsid w:val="00DC2410"/>
    <w:rsid w:val="00DC259C"/>
    <w:rsid w:val="00DC26A9"/>
    <w:rsid w:val="00DC26C8"/>
    <w:rsid w:val="00DC29D2"/>
    <w:rsid w:val="00DC2D9E"/>
    <w:rsid w:val="00DC30EC"/>
    <w:rsid w:val="00DC3378"/>
    <w:rsid w:val="00DC33C6"/>
    <w:rsid w:val="00DC3547"/>
    <w:rsid w:val="00DC3B29"/>
    <w:rsid w:val="00DC3D64"/>
    <w:rsid w:val="00DC3D66"/>
    <w:rsid w:val="00DC435B"/>
    <w:rsid w:val="00DC4544"/>
    <w:rsid w:val="00DC498A"/>
    <w:rsid w:val="00DC49B8"/>
    <w:rsid w:val="00DC4D1E"/>
    <w:rsid w:val="00DC4FBD"/>
    <w:rsid w:val="00DC58AC"/>
    <w:rsid w:val="00DC5A44"/>
    <w:rsid w:val="00DC609A"/>
    <w:rsid w:val="00DC6391"/>
    <w:rsid w:val="00DC6BE6"/>
    <w:rsid w:val="00DC70E1"/>
    <w:rsid w:val="00DC752D"/>
    <w:rsid w:val="00DC7C42"/>
    <w:rsid w:val="00DD046F"/>
    <w:rsid w:val="00DD059E"/>
    <w:rsid w:val="00DD0735"/>
    <w:rsid w:val="00DD0C24"/>
    <w:rsid w:val="00DD0EF2"/>
    <w:rsid w:val="00DD11F5"/>
    <w:rsid w:val="00DD135B"/>
    <w:rsid w:val="00DD1373"/>
    <w:rsid w:val="00DD1D5E"/>
    <w:rsid w:val="00DD1F79"/>
    <w:rsid w:val="00DD1FD6"/>
    <w:rsid w:val="00DD23A9"/>
    <w:rsid w:val="00DD24A8"/>
    <w:rsid w:val="00DD279A"/>
    <w:rsid w:val="00DD29A7"/>
    <w:rsid w:val="00DD2C58"/>
    <w:rsid w:val="00DD3252"/>
    <w:rsid w:val="00DD335E"/>
    <w:rsid w:val="00DD33F0"/>
    <w:rsid w:val="00DD355B"/>
    <w:rsid w:val="00DD3B64"/>
    <w:rsid w:val="00DD3DAE"/>
    <w:rsid w:val="00DD3F56"/>
    <w:rsid w:val="00DD46C1"/>
    <w:rsid w:val="00DD4750"/>
    <w:rsid w:val="00DD4801"/>
    <w:rsid w:val="00DD4972"/>
    <w:rsid w:val="00DD4B83"/>
    <w:rsid w:val="00DD4DF4"/>
    <w:rsid w:val="00DD5245"/>
    <w:rsid w:val="00DD5695"/>
    <w:rsid w:val="00DD582F"/>
    <w:rsid w:val="00DD66A0"/>
    <w:rsid w:val="00DD6779"/>
    <w:rsid w:val="00DD67F7"/>
    <w:rsid w:val="00DD6B26"/>
    <w:rsid w:val="00DD7233"/>
    <w:rsid w:val="00DD7576"/>
    <w:rsid w:val="00DD7FCD"/>
    <w:rsid w:val="00DE00CC"/>
    <w:rsid w:val="00DE016E"/>
    <w:rsid w:val="00DE03A5"/>
    <w:rsid w:val="00DE08C3"/>
    <w:rsid w:val="00DE0B76"/>
    <w:rsid w:val="00DE15DA"/>
    <w:rsid w:val="00DE1648"/>
    <w:rsid w:val="00DE26CE"/>
    <w:rsid w:val="00DE2C5E"/>
    <w:rsid w:val="00DE323B"/>
    <w:rsid w:val="00DE3398"/>
    <w:rsid w:val="00DE3C7D"/>
    <w:rsid w:val="00DE3D36"/>
    <w:rsid w:val="00DE3F00"/>
    <w:rsid w:val="00DE41D5"/>
    <w:rsid w:val="00DE426E"/>
    <w:rsid w:val="00DE43CD"/>
    <w:rsid w:val="00DE4722"/>
    <w:rsid w:val="00DE475D"/>
    <w:rsid w:val="00DE4983"/>
    <w:rsid w:val="00DE4A4D"/>
    <w:rsid w:val="00DE4E3E"/>
    <w:rsid w:val="00DE50E3"/>
    <w:rsid w:val="00DE5C54"/>
    <w:rsid w:val="00DE5D98"/>
    <w:rsid w:val="00DE5EAF"/>
    <w:rsid w:val="00DE62B2"/>
    <w:rsid w:val="00DE62BC"/>
    <w:rsid w:val="00DE650E"/>
    <w:rsid w:val="00DE66DC"/>
    <w:rsid w:val="00DE6DCF"/>
    <w:rsid w:val="00DE7151"/>
    <w:rsid w:val="00DE746A"/>
    <w:rsid w:val="00DE74CC"/>
    <w:rsid w:val="00DE7569"/>
    <w:rsid w:val="00DE7765"/>
    <w:rsid w:val="00DE7A6F"/>
    <w:rsid w:val="00DF0398"/>
    <w:rsid w:val="00DF03CB"/>
    <w:rsid w:val="00DF03E6"/>
    <w:rsid w:val="00DF0CBA"/>
    <w:rsid w:val="00DF1090"/>
    <w:rsid w:val="00DF14FE"/>
    <w:rsid w:val="00DF1CE8"/>
    <w:rsid w:val="00DF1FD2"/>
    <w:rsid w:val="00DF2036"/>
    <w:rsid w:val="00DF2982"/>
    <w:rsid w:val="00DF353C"/>
    <w:rsid w:val="00DF3981"/>
    <w:rsid w:val="00DF3DED"/>
    <w:rsid w:val="00DF41F4"/>
    <w:rsid w:val="00DF4739"/>
    <w:rsid w:val="00DF496F"/>
    <w:rsid w:val="00DF4BC4"/>
    <w:rsid w:val="00DF5316"/>
    <w:rsid w:val="00DF5349"/>
    <w:rsid w:val="00DF5574"/>
    <w:rsid w:val="00DF5A02"/>
    <w:rsid w:val="00DF5CB9"/>
    <w:rsid w:val="00DF61C2"/>
    <w:rsid w:val="00DF6321"/>
    <w:rsid w:val="00DF63ED"/>
    <w:rsid w:val="00DF6906"/>
    <w:rsid w:val="00DF6D06"/>
    <w:rsid w:val="00DF71B8"/>
    <w:rsid w:val="00DF7507"/>
    <w:rsid w:val="00DF75EE"/>
    <w:rsid w:val="00DF7934"/>
    <w:rsid w:val="00E0009F"/>
    <w:rsid w:val="00E002BC"/>
    <w:rsid w:val="00E00544"/>
    <w:rsid w:val="00E00876"/>
    <w:rsid w:val="00E0089C"/>
    <w:rsid w:val="00E009AB"/>
    <w:rsid w:val="00E014CD"/>
    <w:rsid w:val="00E018E0"/>
    <w:rsid w:val="00E01C48"/>
    <w:rsid w:val="00E01D5D"/>
    <w:rsid w:val="00E01DED"/>
    <w:rsid w:val="00E01FB7"/>
    <w:rsid w:val="00E01FC0"/>
    <w:rsid w:val="00E023B1"/>
    <w:rsid w:val="00E0248F"/>
    <w:rsid w:val="00E031AF"/>
    <w:rsid w:val="00E03491"/>
    <w:rsid w:val="00E03743"/>
    <w:rsid w:val="00E03A55"/>
    <w:rsid w:val="00E03AC7"/>
    <w:rsid w:val="00E03BD0"/>
    <w:rsid w:val="00E04147"/>
    <w:rsid w:val="00E044C8"/>
    <w:rsid w:val="00E0487B"/>
    <w:rsid w:val="00E048AE"/>
    <w:rsid w:val="00E04ADA"/>
    <w:rsid w:val="00E04DCC"/>
    <w:rsid w:val="00E04FF3"/>
    <w:rsid w:val="00E05271"/>
    <w:rsid w:val="00E0579B"/>
    <w:rsid w:val="00E05F15"/>
    <w:rsid w:val="00E061DF"/>
    <w:rsid w:val="00E06AEA"/>
    <w:rsid w:val="00E06EC6"/>
    <w:rsid w:val="00E06FA7"/>
    <w:rsid w:val="00E07140"/>
    <w:rsid w:val="00E071AC"/>
    <w:rsid w:val="00E0779D"/>
    <w:rsid w:val="00E07963"/>
    <w:rsid w:val="00E07C43"/>
    <w:rsid w:val="00E07C6B"/>
    <w:rsid w:val="00E07F31"/>
    <w:rsid w:val="00E10028"/>
    <w:rsid w:val="00E103B1"/>
    <w:rsid w:val="00E107EB"/>
    <w:rsid w:val="00E10C84"/>
    <w:rsid w:val="00E11007"/>
    <w:rsid w:val="00E1187A"/>
    <w:rsid w:val="00E12077"/>
    <w:rsid w:val="00E124ED"/>
    <w:rsid w:val="00E12CBD"/>
    <w:rsid w:val="00E12F71"/>
    <w:rsid w:val="00E130A6"/>
    <w:rsid w:val="00E1333C"/>
    <w:rsid w:val="00E1337F"/>
    <w:rsid w:val="00E13570"/>
    <w:rsid w:val="00E13E92"/>
    <w:rsid w:val="00E14174"/>
    <w:rsid w:val="00E141C5"/>
    <w:rsid w:val="00E141FC"/>
    <w:rsid w:val="00E14248"/>
    <w:rsid w:val="00E14381"/>
    <w:rsid w:val="00E145DF"/>
    <w:rsid w:val="00E14C48"/>
    <w:rsid w:val="00E14C62"/>
    <w:rsid w:val="00E14CC1"/>
    <w:rsid w:val="00E15115"/>
    <w:rsid w:val="00E153FA"/>
    <w:rsid w:val="00E15831"/>
    <w:rsid w:val="00E160BE"/>
    <w:rsid w:val="00E16111"/>
    <w:rsid w:val="00E161CB"/>
    <w:rsid w:val="00E16456"/>
    <w:rsid w:val="00E165F8"/>
    <w:rsid w:val="00E166E1"/>
    <w:rsid w:val="00E168A0"/>
    <w:rsid w:val="00E17019"/>
    <w:rsid w:val="00E17049"/>
    <w:rsid w:val="00E17315"/>
    <w:rsid w:val="00E1750B"/>
    <w:rsid w:val="00E17674"/>
    <w:rsid w:val="00E178BA"/>
    <w:rsid w:val="00E178D2"/>
    <w:rsid w:val="00E17909"/>
    <w:rsid w:val="00E17BE3"/>
    <w:rsid w:val="00E20011"/>
    <w:rsid w:val="00E20CB2"/>
    <w:rsid w:val="00E20CE2"/>
    <w:rsid w:val="00E20E2D"/>
    <w:rsid w:val="00E2138D"/>
    <w:rsid w:val="00E2142D"/>
    <w:rsid w:val="00E215F3"/>
    <w:rsid w:val="00E21770"/>
    <w:rsid w:val="00E21B9B"/>
    <w:rsid w:val="00E21CF0"/>
    <w:rsid w:val="00E2228A"/>
    <w:rsid w:val="00E223EC"/>
    <w:rsid w:val="00E22552"/>
    <w:rsid w:val="00E227D7"/>
    <w:rsid w:val="00E2280B"/>
    <w:rsid w:val="00E22BD5"/>
    <w:rsid w:val="00E23ED1"/>
    <w:rsid w:val="00E24017"/>
    <w:rsid w:val="00E24042"/>
    <w:rsid w:val="00E24202"/>
    <w:rsid w:val="00E24210"/>
    <w:rsid w:val="00E242F9"/>
    <w:rsid w:val="00E244BC"/>
    <w:rsid w:val="00E24531"/>
    <w:rsid w:val="00E245D2"/>
    <w:rsid w:val="00E248FC"/>
    <w:rsid w:val="00E24AAD"/>
    <w:rsid w:val="00E24E71"/>
    <w:rsid w:val="00E2555B"/>
    <w:rsid w:val="00E258F4"/>
    <w:rsid w:val="00E25E11"/>
    <w:rsid w:val="00E25F64"/>
    <w:rsid w:val="00E264D8"/>
    <w:rsid w:val="00E26679"/>
    <w:rsid w:val="00E26890"/>
    <w:rsid w:val="00E26964"/>
    <w:rsid w:val="00E26C5E"/>
    <w:rsid w:val="00E26D78"/>
    <w:rsid w:val="00E26EAD"/>
    <w:rsid w:val="00E2709F"/>
    <w:rsid w:val="00E272E3"/>
    <w:rsid w:val="00E27358"/>
    <w:rsid w:val="00E2765D"/>
    <w:rsid w:val="00E27E82"/>
    <w:rsid w:val="00E27F3B"/>
    <w:rsid w:val="00E3018D"/>
    <w:rsid w:val="00E3047F"/>
    <w:rsid w:val="00E30681"/>
    <w:rsid w:val="00E30AD6"/>
    <w:rsid w:val="00E30B5C"/>
    <w:rsid w:val="00E30B63"/>
    <w:rsid w:val="00E30CEF"/>
    <w:rsid w:val="00E30D6D"/>
    <w:rsid w:val="00E30E53"/>
    <w:rsid w:val="00E30EF9"/>
    <w:rsid w:val="00E30F97"/>
    <w:rsid w:val="00E30FC4"/>
    <w:rsid w:val="00E31007"/>
    <w:rsid w:val="00E316FC"/>
    <w:rsid w:val="00E31BA8"/>
    <w:rsid w:val="00E31FB9"/>
    <w:rsid w:val="00E321C8"/>
    <w:rsid w:val="00E323C3"/>
    <w:rsid w:val="00E324D9"/>
    <w:rsid w:val="00E326F3"/>
    <w:rsid w:val="00E32DD8"/>
    <w:rsid w:val="00E33C18"/>
    <w:rsid w:val="00E33C79"/>
    <w:rsid w:val="00E33F0D"/>
    <w:rsid w:val="00E341BB"/>
    <w:rsid w:val="00E34C3F"/>
    <w:rsid w:val="00E35390"/>
    <w:rsid w:val="00E35931"/>
    <w:rsid w:val="00E359BB"/>
    <w:rsid w:val="00E35BFF"/>
    <w:rsid w:val="00E35C58"/>
    <w:rsid w:val="00E35DCD"/>
    <w:rsid w:val="00E36423"/>
    <w:rsid w:val="00E36715"/>
    <w:rsid w:val="00E3671C"/>
    <w:rsid w:val="00E367FD"/>
    <w:rsid w:val="00E3681E"/>
    <w:rsid w:val="00E369E6"/>
    <w:rsid w:val="00E36D10"/>
    <w:rsid w:val="00E36DB5"/>
    <w:rsid w:val="00E36E23"/>
    <w:rsid w:val="00E36F7F"/>
    <w:rsid w:val="00E3708D"/>
    <w:rsid w:val="00E372CA"/>
    <w:rsid w:val="00E3798C"/>
    <w:rsid w:val="00E37B73"/>
    <w:rsid w:val="00E401F1"/>
    <w:rsid w:val="00E40317"/>
    <w:rsid w:val="00E403C6"/>
    <w:rsid w:val="00E405FE"/>
    <w:rsid w:val="00E406FB"/>
    <w:rsid w:val="00E4090C"/>
    <w:rsid w:val="00E40CED"/>
    <w:rsid w:val="00E41158"/>
    <w:rsid w:val="00E415D7"/>
    <w:rsid w:val="00E41FD5"/>
    <w:rsid w:val="00E42390"/>
    <w:rsid w:val="00E42B73"/>
    <w:rsid w:val="00E42C1E"/>
    <w:rsid w:val="00E42D68"/>
    <w:rsid w:val="00E43095"/>
    <w:rsid w:val="00E43439"/>
    <w:rsid w:val="00E43471"/>
    <w:rsid w:val="00E43636"/>
    <w:rsid w:val="00E43BF6"/>
    <w:rsid w:val="00E43C49"/>
    <w:rsid w:val="00E43CEA"/>
    <w:rsid w:val="00E43E41"/>
    <w:rsid w:val="00E4408C"/>
    <w:rsid w:val="00E440E7"/>
    <w:rsid w:val="00E44169"/>
    <w:rsid w:val="00E441B2"/>
    <w:rsid w:val="00E441FC"/>
    <w:rsid w:val="00E44267"/>
    <w:rsid w:val="00E442DC"/>
    <w:rsid w:val="00E44372"/>
    <w:rsid w:val="00E44689"/>
    <w:rsid w:val="00E45000"/>
    <w:rsid w:val="00E450CE"/>
    <w:rsid w:val="00E4523F"/>
    <w:rsid w:val="00E4598E"/>
    <w:rsid w:val="00E45A90"/>
    <w:rsid w:val="00E45E45"/>
    <w:rsid w:val="00E46083"/>
    <w:rsid w:val="00E460CD"/>
    <w:rsid w:val="00E46491"/>
    <w:rsid w:val="00E4670E"/>
    <w:rsid w:val="00E46920"/>
    <w:rsid w:val="00E46DDA"/>
    <w:rsid w:val="00E4705D"/>
    <w:rsid w:val="00E472B2"/>
    <w:rsid w:val="00E4738B"/>
    <w:rsid w:val="00E47414"/>
    <w:rsid w:val="00E47A1E"/>
    <w:rsid w:val="00E47E25"/>
    <w:rsid w:val="00E47E80"/>
    <w:rsid w:val="00E47F58"/>
    <w:rsid w:val="00E5043D"/>
    <w:rsid w:val="00E5056B"/>
    <w:rsid w:val="00E50FF9"/>
    <w:rsid w:val="00E51004"/>
    <w:rsid w:val="00E5105F"/>
    <w:rsid w:val="00E51F0C"/>
    <w:rsid w:val="00E520C8"/>
    <w:rsid w:val="00E52438"/>
    <w:rsid w:val="00E526D3"/>
    <w:rsid w:val="00E5291B"/>
    <w:rsid w:val="00E52A92"/>
    <w:rsid w:val="00E52D3C"/>
    <w:rsid w:val="00E52D80"/>
    <w:rsid w:val="00E52F19"/>
    <w:rsid w:val="00E52FCB"/>
    <w:rsid w:val="00E531B5"/>
    <w:rsid w:val="00E538F0"/>
    <w:rsid w:val="00E53B39"/>
    <w:rsid w:val="00E53BBF"/>
    <w:rsid w:val="00E54086"/>
    <w:rsid w:val="00E54153"/>
    <w:rsid w:val="00E5477E"/>
    <w:rsid w:val="00E54A3E"/>
    <w:rsid w:val="00E54C04"/>
    <w:rsid w:val="00E54F84"/>
    <w:rsid w:val="00E5526D"/>
    <w:rsid w:val="00E554BC"/>
    <w:rsid w:val="00E55AB8"/>
    <w:rsid w:val="00E55B56"/>
    <w:rsid w:val="00E55C31"/>
    <w:rsid w:val="00E55C53"/>
    <w:rsid w:val="00E55E53"/>
    <w:rsid w:val="00E55F52"/>
    <w:rsid w:val="00E5615A"/>
    <w:rsid w:val="00E56723"/>
    <w:rsid w:val="00E56D5F"/>
    <w:rsid w:val="00E5784B"/>
    <w:rsid w:val="00E57BE5"/>
    <w:rsid w:val="00E57E38"/>
    <w:rsid w:val="00E57EF4"/>
    <w:rsid w:val="00E6016D"/>
    <w:rsid w:val="00E60849"/>
    <w:rsid w:val="00E60C65"/>
    <w:rsid w:val="00E60D85"/>
    <w:rsid w:val="00E610F4"/>
    <w:rsid w:val="00E61202"/>
    <w:rsid w:val="00E6157D"/>
    <w:rsid w:val="00E61B6C"/>
    <w:rsid w:val="00E62153"/>
    <w:rsid w:val="00E622A9"/>
    <w:rsid w:val="00E62745"/>
    <w:rsid w:val="00E62C61"/>
    <w:rsid w:val="00E62C7C"/>
    <w:rsid w:val="00E62E17"/>
    <w:rsid w:val="00E62EE2"/>
    <w:rsid w:val="00E632AE"/>
    <w:rsid w:val="00E63602"/>
    <w:rsid w:val="00E63B92"/>
    <w:rsid w:val="00E640CA"/>
    <w:rsid w:val="00E64914"/>
    <w:rsid w:val="00E64FC7"/>
    <w:rsid w:val="00E65763"/>
    <w:rsid w:val="00E65786"/>
    <w:rsid w:val="00E657EB"/>
    <w:rsid w:val="00E659F7"/>
    <w:rsid w:val="00E65ACB"/>
    <w:rsid w:val="00E66161"/>
    <w:rsid w:val="00E66237"/>
    <w:rsid w:val="00E662D4"/>
    <w:rsid w:val="00E66676"/>
    <w:rsid w:val="00E66C7C"/>
    <w:rsid w:val="00E66E15"/>
    <w:rsid w:val="00E673F7"/>
    <w:rsid w:val="00E6751F"/>
    <w:rsid w:val="00E67561"/>
    <w:rsid w:val="00E676E7"/>
    <w:rsid w:val="00E67CB9"/>
    <w:rsid w:val="00E67D35"/>
    <w:rsid w:val="00E67F37"/>
    <w:rsid w:val="00E70228"/>
    <w:rsid w:val="00E70B03"/>
    <w:rsid w:val="00E71265"/>
    <w:rsid w:val="00E71267"/>
    <w:rsid w:val="00E7133A"/>
    <w:rsid w:val="00E71A7C"/>
    <w:rsid w:val="00E71BE9"/>
    <w:rsid w:val="00E71E54"/>
    <w:rsid w:val="00E72079"/>
    <w:rsid w:val="00E72AA8"/>
    <w:rsid w:val="00E72D3D"/>
    <w:rsid w:val="00E72F68"/>
    <w:rsid w:val="00E738CB"/>
    <w:rsid w:val="00E73990"/>
    <w:rsid w:val="00E73D2E"/>
    <w:rsid w:val="00E73E11"/>
    <w:rsid w:val="00E743A1"/>
    <w:rsid w:val="00E74474"/>
    <w:rsid w:val="00E746C1"/>
    <w:rsid w:val="00E74895"/>
    <w:rsid w:val="00E74EFB"/>
    <w:rsid w:val="00E75171"/>
    <w:rsid w:val="00E75196"/>
    <w:rsid w:val="00E75217"/>
    <w:rsid w:val="00E753D2"/>
    <w:rsid w:val="00E75402"/>
    <w:rsid w:val="00E75BB2"/>
    <w:rsid w:val="00E76144"/>
    <w:rsid w:val="00E76428"/>
    <w:rsid w:val="00E766C6"/>
    <w:rsid w:val="00E76721"/>
    <w:rsid w:val="00E76738"/>
    <w:rsid w:val="00E76EA9"/>
    <w:rsid w:val="00E778C6"/>
    <w:rsid w:val="00E77AB3"/>
    <w:rsid w:val="00E77AB9"/>
    <w:rsid w:val="00E77B43"/>
    <w:rsid w:val="00E77EB1"/>
    <w:rsid w:val="00E77FA6"/>
    <w:rsid w:val="00E80105"/>
    <w:rsid w:val="00E80CC4"/>
    <w:rsid w:val="00E80F64"/>
    <w:rsid w:val="00E81027"/>
    <w:rsid w:val="00E81A77"/>
    <w:rsid w:val="00E81B34"/>
    <w:rsid w:val="00E81C99"/>
    <w:rsid w:val="00E82041"/>
    <w:rsid w:val="00E82152"/>
    <w:rsid w:val="00E82205"/>
    <w:rsid w:val="00E82276"/>
    <w:rsid w:val="00E8231E"/>
    <w:rsid w:val="00E823A5"/>
    <w:rsid w:val="00E8266B"/>
    <w:rsid w:val="00E82770"/>
    <w:rsid w:val="00E82B7A"/>
    <w:rsid w:val="00E83274"/>
    <w:rsid w:val="00E83CC8"/>
    <w:rsid w:val="00E84328"/>
    <w:rsid w:val="00E84330"/>
    <w:rsid w:val="00E84D1C"/>
    <w:rsid w:val="00E84FF2"/>
    <w:rsid w:val="00E85AD6"/>
    <w:rsid w:val="00E85EB0"/>
    <w:rsid w:val="00E85F46"/>
    <w:rsid w:val="00E85F83"/>
    <w:rsid w:val="00E86033"/>
    <w:rsid w:val="00E860D0"/>
    <w:rsid w:val="00E8641A"/>
    <w:rsid w:val="00E8663C"/>
    <w:rsid w:val="00E8668E"/>
    <w:rsid w:val="00E869FA"/>
    <w:rsid w:val="00E86D16"/>
    <w:rsid w:val="00E870DD"/>
    <w:rsid w:val="00E870EA"/>
    <w:rsid w:val="00E87118"/>
    <w:rsid w:val="00E87319"/>
    <w:rsid w:val="00E87628"/>
    <w:rsid w:val="00E87642"/>
    <w:rsid w:val="00E876B9"/>
    <w:rsid w:val="00E87754"/>
    <w:rsid w:val="00E877EC"/>
    <w:rsid w:val="00E9012F"/>
    <w:rsid w:val="00E9037D"/>
    <w:rsid w:val="00E904A4"/>
    <w:rsid w:val="00E90C5D"/>
    <w:rsid w:val="00E90C70"/>
    <w:rsid w:val="00E90D19"/>
    <w:rsid w:val="00E90E97"/>
    <w:rsid w:val="00E91018"/>
    <w:rsid w:val="00E910D3"/>
    <w:rsid w:val="00E913C4"/>
    <w:rsid w:val="00E9152D"/>
    <w:rsid w:val="00E91654"/>
    <w:rsid w:val="00E91A33"/>
    <w:rsid w:val="00E91C14"/>
    <w:rsid w:val="00E9202A"/>
    <w:rsid w:val="00E92441"/>
    <w:rsid w:val="00E927A7"/>
    <w:rsid w:val="00E92865"/>
    <w:rsid w:val="00E92A4C"/>
    <w:rsid w:val="00E92B8D"/>
    <w:rsid w:val="00E92CC4"/>
    <w:rsid w:val="00E92E05"/>
    <w:rsid w:val="00E93055"/>
    <w:rsid w:val="00E93296"/>
    <w:rsid w:val="00E94071"/>
    <w:rsid w:val="00E944A4"/>
    <w:rsid w:val="00E94ABE"/>
    <w:rsid w:val="00E95205"/>
    <w:rsid w:val="00E9540D"/>
    <w:rsid w:val="00E9556D"/>
    <w:rsid w:val="00E955B2"/>
    <w:rsid w:val="00E958B6"/>
    <w:rsid w:val="00E95E1C"/>
    <w:rsid w:val="00E95F12"/>
    <w:rsid w:val="00E95FAE"/>
    <w:rsid w:val="00E960C4"/>
    <w:rsid w:val="00E960E0"/>
    <w:rsid w:val="00E9629C"/>
    <w:rsid w:val="00E96710"/>
    <w:rsid w:val="00E96E81"/>
    <w:rsid w:val="00E96F83"/>
    <w:rsid w:val="00E970C5"/>
    <w:rsid w:val="00E97247"/>
    <w:rsid w:val="00E97276"/>
    <w:rsid w:val="00E973A3"/>
    <w:rsid w:val="00E97907"/>
    <w:rsid w:val="00E97A4E"/>
    <w:rsid w:val="00E97B11"/>
    <w:rsid w:val="00EA0164"/>
    <w:rsid w:val="00EA0224"/>
    <w:rsid w:val="00EA054D"/>
    <w:rsid w:val="00EA05F2"/>
    <w:rsid w:val="00EA0837"/>
    <w:rsid w:val="00EA0ADA"/>
    <w:rsid w:val="00EA0C42"/>
    <w:rsid w:val="00EA0FF9"/>
    <w:rsid w:val="00EA1089"/>
    <w:rsid w:val="00EA11E6"/>
    <w:rsid w:val="00EA1271"/>
    <w:rsid w:val="00EA1348"/>
    <w:rsid w:val="00EA1394"/>
    <w:rsid w:val="00EA1395"/>
    <w:rsid w:val="00EA1EA4"/>
    <w:rsid w:val="00EA20AB"/>
    <w:rsid w:val="00EA22A4"/>
    <w:rsid w:val="00EA22AB"/>
    <w:rsid w:val="00EA27A9"/>
    <w:rsid w:val="00EA29EB"/>
    <w:rsid w:val="00EA2A9F"/>
    <w:rsid w:val="00EA2BA8"/>
    <w:rsid w:val="00EA2D17"/>
    <w:rsid w:val="00EA345C"/>
    <w:rsid w:val="00EA37AE"/>
    <w:rsid w:val="00EA3CA9"/>
    <w:rsid w:val="00EA3FC1"/>
    <w:rsid w:val="00EA44EF"/>
    <w:rsid w:val="00EA4511"/>
    <w:rsid w:val="00EA492B"/>
    <w:rsid w:val="00EA4CDB"/>
    <w:rsid w:val="00EA4E15"/>
    <w:rsid w:val="00EA4F9F"/>
    <w:rsid w:val="00EA508F"/>
    <w:rsid w:val="00EA5193"/>
    <w:rsid w:val="00EA570A"/>
    <w:rsid w:val="00EA573C"/>
    <w:rsid w:val="00EA6423"/>
    <w:rsid w:val="00EA653D"/>
    <w:rsid w:val="00EA6946"/>
    <w:rsid w:val="00EA697A"/>
    <w:rsid w:val="00EA6CD2"/>
    <w:rsid w:val="00EA6CD6"/>
    <w:rsid w:val="00EA6FC0"/>
    <w:rsid w:val="00EA71CD"/>
    <w:rsid w:val="00EA74F2"/>
    <w:rsid w:val="00EA75AB"/>
    <w:rsid w:val="00EA77BC"/>
    <w:rsid w:val="00EA79E5"/>
    <w:rsid w:val="00EA7C63"/>
    <w:rsid w:val="00EA7FF0"/>
    <w:rsid w:val="00EB0508"/>
    <w:rsid w:val="00EB0542"/>
    <w:rsid w:val="00EB05A5"/>
    <w:rsid w:val="00EB0752"/>
    <w:rsid w:val="00EB09C9"/>
    <w:rsid w:val="00EB130A"/>
    <w:rsid w:val="00EB14C6"/>
    <w:rsid w:val="00EB1569"/>
    <w:rsid w:val="00EB15A1"/>
    <w:rsid w:val="00EB191B"/>
    <w:rsid w:val="00EB1F10"/>
    <w:rsid w:val="00EB2ADC"/>
    <w:rsid w:val="00EB2B2F"/>
    <w:rsid w:val="00EB2F46"/>
    <w:rsid w:val="00EB3441"/>
    <w:rsid w:val="00EB35E4"/>
    <w:rsid w:val="00EB37FE"/>
    <w:rsid w:val="00EB389E"/>
    <w:rsid w:val="00EB3CF7"/>
    <w:rsid w:val="00EB3E13"/>
    <w:rsid w:val="00EB4048"/>
    <w:rsid w:val="00EB439A"/>
    <w:rsid w:val="00EB47AE"/>
    <w:rsid w:val="00EB49F9"/>
    <w:rsid w:val="00EB4B55"/>
    <w:rsid w:val="00EB504F"/>
    <w:rsid w:val="00EB529E"/>
    <w:rsid w:val="00EB5319"/>
    <w:rsid w:val="00EB5988"/>
    <w:rsid w:val="00EB6236"/>
    <w:rsid w:val="00EB63EF"/>
    <w:rsid w:val="00EB669C"/>
    <w:rsid w:val="00EB6F66"/>
    <w:rsid w:val="00EB7208"/>
    <w:rsid w:val="00EB7213"/>
    <w:rsid w:val="00EB7E3E"/>
    <w:rsid w:val="00EC06C0"/>
    <w:rsid w:val="00EC07BF"/>
    <w:rsid w:val="00EC07C6"/>
    <w:rsid w:val="00EC0A9C"/>
    <w:rsid w:val="00EC0E85"/>
    <w:rsid w:val="00EC1002"/>
    <w:rsid w:val="00EC11CC"/>
    <w:rsid w:val="00EC1B5A"/>
    <w:rsid w:val="00EC1E9C"/>
    <w:rsid w:val="00EC1F84"/>
    <w:rsid w:val="00EC2593"/>
    <w:rsid w:val="00EC2895"/>
    <w:rsid w:val="00EC2910"/>
    <w:rsid w:val="00EC2C5E"/>
    <w:rsid w:val="00EC2C63"/>
    <w:rsid w:val="00EC366A"/>
    <w:rsid w:val="00EC36D6"/>
    <w:rsid w:val="00EC39D2"/>
    <w:rsid w:val="00EC3DED"/>
    <w:rsid w:val="00EC3EC2"/>
    <w:rsid w:val="00EC44A9"/>
    <w:rsid w:val="00EC4C16"/>
    <w:rsid w:val="00EC4D41"/>
    <w:rsid w:val="00EC50E0"/>
    <w:rsid w:val="00EC5455"/>
    <w:rsid w:val="00EC55F2"/>
    <w:rsid w:val="00EC5DE1"/>
    <w:rsid w:val="00EC6055"/>
    <w:rsid w:val="00EC63FA"/>
    <w:rsid w:val="00EC6426"/>
    <w:rsid w:val="00EC6467"/>
    <w:rsid w:val="00EC6522"/>
    <w:rsid w:val="00EC654C"/>
    <w:rsid w:val="00EC655F"/>
    <w:rsid w:val="00EC6835"/>
    <w:rsid w:val="00EC6929"/>
    <w:rsid w:val="00EC704A"/>
    <w:rsid w:val="00EC79AC"/>
    <w:rsid w:val="00EC7C6F"/>
    <w:rsid w:val="00ED0181"/>
    <w:rsid w:val="00ED02CA"/>
    <w:rsid w:val="00ED0346"/>
    <w:rsid w:val="00ED0376"/>
    <w:rsid w:val="00ED07CD"/>
    <w:rsid w:val="00ED0BAF"/>
    <w:rsid w:val="00ED1099"/>
    <w:rsid w:val="00ED13EC"/>
    <w:rsid w:val="00ED1456"/>
    <w:rsid w:val="00ED172C"/>
    <w:rsid w:val="00ED210B"/>
    <w:rsid w:val="00ED2252"/>
    <w:rsid w:val="00ED226D"/>
    <w:rsid w:val="00ED2742"/>
    <w:rsid w:val="00ED2F81"/>
    <w:rsid w:val="00ED316B"/>
    <w:rsid w:val="00ED31CE"/>
    <w:rsid w:val="00ED360F"/>
    <w:rsid w:val="00ED3F72"/>
    <w:rsid w:val="00ED461F"/>
    <w:rsid w:val="00ED4C66"/>
    <w:rsid w:val="00ED4C70"/>
    <w:rsid w:val="00ED4E56"/>
    <w:rsid w:val="00ED4E5A"/>
    <w:rsid w:val="00ED568F"/>
    <w:rsid w:val="00ED5878"/>
    <w:rsid w:val="00ED634E"/>
    <w:rsid w:val="00ED66A6"/>
    <w:rsid w:val="00ED69C9"/>
    <w:rsid w:val="00ED69D1"/>
    <w:rsid w:val="00ED6D5F"/>
    <w:rsid w:val="00ED6E15"/>
    <w:rsid w:val="00ED759A"/>
    <w:rsid w:val="00ED764D"/>
    <w:rsid w:val="00ED7DF4"/>
    <w:rsid w:val="00ED7E0C"/>
    <w:rsid w:val="00ED7F4B"/>
    <w:rsid w:val="00ED7FE5"/>
    <w:rsid w:val="00EE1043"/>
    <w:rsid w:val="00EE13FD"/>
    <w:rsid w:val="00EE142F"/>
    <w:rsid w:val="00EE1540"/>
    <w:rsid w:val="00EE1569"/>
    <w:rsid w:val="00EE15CF"/>
    <w:rsid w:val="00EE16C9"/>
    <w:rsid w:val="00EE17D5"/>
    <w:rsid w:val="00EE1951"/>
    <w:rsid w:val="00EE199E"/>
    <w:rsid w:val="00EE1A3E"/>
    <w:rsid w:val="00EE1AFD"/>
    <w:rsid w:val="00EE20DA"/>
    <w:rsid w:val="00EE2B15"/>
    <w:rsid w:val="00EE2BA8"/>
    <w:rsid w:val="00EE2CFA"/>
    <w:rsid w:val="00EE2F1B"/>
    <w:rsid w:val="00EE338F"/>
    <w:rsid w:val="00EE37A4"/>
    <w:rsid w:val="00EE37A8"/>
    <w:rsid w:val="00EE382F"/>
    <w:rsid w:val="00EE387E"/>
    <w:rsid w:val="00EE3947"/>
    <w:rsid w:val="00EE396D"/>
    <w:rsid w:val="00EE4093"/>
    <w:rsid w:val="00EE44EE"/>
    <w:rsid w:val="00EE4688"/>
    <w:rsid w:val="00EE47DB"/>
    <w:rsid w:val="00EE486A"/>
    <w:rsid w:val="00EE49EA"/>
    <w:rsid w:val="00EE4CEA"/>
    <w:rsid w:val="00EE4FFD"/>
    <w:rsid w:val="00EE5280"/>
    <w:rsid w:val="00EE52A4"/>
    <w:rsid w:val="00EE53DE"/>
    <w:rsid w:val="00EE54FA"/>
    <w:rsid w:val="00EE5D33"/>
    <w:rsid w:val="00EE5D3C"/>
    <w:rsid w:val="00EE5DD1"/>
    <w:rsid w:val="00EE5E4B"/>
    <w:rsid w:val="00EE61B2"/>
    <w:rsid w:val="00EE68C5"/>
    <w:rsid w:val="00EE7069"/>
    <w:rsid w:val="00EE72D4"/>
    <w:rsid w:val="00EE7696"/>
    <w:rsid w:val="00EE7784"/>
    <w:rsid w:val="00EE7D31"/>
    <w:rsid w:val="00EE7EED"/>
    <w:rsid w:val="00EF01F0"/>
    <w:rsid w:val="00EF03D4"/>
    <w:rsid w:val="00EF0D74"/>
    <w:rsid w:val="00EF0D8E"/>
    <w:rsid w:val="00EF0F54"/>
    <w:rsid w:val="00EF11D0"/>
    <w:rsid w:val="00EF15D0"/>
    <w:rsid w:val="00EF1705"/>
    <w:rsid w:val="00EF1807"/>
    <w:rsid w:val="00EF1B52"/>
    <w:rsid w:val="00EF1B61"/>
    <w:rsid w:val="00EF1B6C"/>
    <w:rsid w:val="00EF2205"/>
    <w:rsid w:val="00EF24E3"/>
    <w:rsid w:val="00EF284E"/>
    <w:rsid w:val="00EF284F"/>
    <w:rsid w:val="00EF28E0"/>
    <w:rsid w:val="00EF2988"/>
    <w:rsid w:val="00EF2C8B"/>
    <w:rsid w:val="00EF2F4E"/>
    <w:rsid w:val="00EF3889"/>
    <w:rsid w:val="00EF3BF3"/>
    <w:rsid w:val="00EF48B6"/>
    <w:rsid w:val="00EF4D67"/>
    <w:rsid w:val="00EF4F4C"/>
    <w:rsid w:val="00EF5047"/>
    <w:rsid w:val="00EF5093"/>
    <w:rsid w:val="00EF5292"/>
    <w:rsid w:val="00EF52BE"/>
    <w:rsid w:val="00EF5430"/>
    <w:rsid w:val="00EF5645"/>
    <w:rsid w:val="00EF56D8"/>
    <w:rsid w:val="00EF580A"/>
    <w:rsid w:val="00EF5916"/>
    <w:rsid w:val="00EF594C"/>
    <w:rsid w:val="00EF59D5"/>
    <w:rsid w:val="00EF5C49"/>
    <w:rsid w:val="00EF6062"/>
    <w:rsid w:val="00EF62C0"/>
    <w:rsid w:val="00EF6523"/>
    <w:rsid w:val="00EF6B35"/>
    <w:rsid w:val="00EF7037"/>
    <w:rsid w:val="00EF73E5"/>
    <w:rsid w:val="00EF7714"/>
    <w:rsid w:val="00EF791B"/>
    <w:rsid w:val="00EF7CDD"/>
    <w:rsid w:val="00EF7D12"/>
    <w:rsid w:val="00EF7E82"/>
    <w:rsid w:val="00EF7EC0"/>
    <w:rsid w:val="00EF7F90"/>
    <w:rsid w:val="00F002B0"/>
    <w:rsid w:val="00F004CD"/>
    <w:rsid w:val="00F00626"/>
    <w:rsid w:val="00F007B8"/>
    <w:rsid w:val="00F00C2A"/>
    <w:rsid w:val="00F012E0"/>
    <w:rsid w:val="00F015DE"/>
    <w:rsid w:val="00F01673"/>
    <w:rsid w:val="00F017E4"/>
    <w:rsid w:val="00F01C08"/>
    <w:rsid w:val="00F01D6F"/>
    <w:rsid w:val="00F01F29"/>
    <w:rsid w:val="00F023B1"/>
    <w:rsid w:val="00F02564"/>
    <w:rsid w:val="00F0268E"/>
    <w:rsid w:val="00F029A5"/>
    <w:rsid w:val="00F02A45"/>
    <w:rsid w:val="00F03508"/>
    <w:rsid w:val="00F038BC"/>
    <w:rsid w:val="00F03A8C"/>
    <w:rsid w:val="00F03AA6"/>
    <w:rsid w:val="00F03C33"/>
    <w:rsid w:val="00F03EC7"/>
    <w:rsid w:val="00F04151"/>
    <w:rsid w:val="00F04155"/>
    <w:rsid w:val="00F041A1"/>
    <w:rsid w:val="00F0433A"/>
    <w:rsid w:val="00F04665"/>
    <w:rsid w:val="00F046C4"/>
    <w:rsid w:val="00F04CA9"/>
    <w:rsid w:val="00F04D5C"/>
    <w:rsid w:val="00F04DA3"/>
    <w:rsid w:val="00F054D6"/>
    <w:rsid w:val="00F05784"/>
    <w:rsid w:val="00F05AC2"/>
    <w:rsid w:val="00F05C16"/>
    <w:rsid w:val="00F05DDB"/>
    <w:rsid w:val="00F05ECA"/>
    <w:rsid w:val="00F05F88"/>
    <w:rsid w:val="00F06373"/>
    <w:rsid w:val="00F06487"/>
    <w:rsid w:val="00F0664F"/>
    <w:rsid w:val="00F066F8"/>
    <w:rsid w:val="00F0683D"/>
    <w:rsid w:val="00F06A72"/>
    <w:rsid w:val="00F06B54"/>
    <w:rsid w:val="00F06CF6"/>
    <w:rsid w:val="00F06DFF"/>
    <w:rsid w:val="00F06F04"/>
    <w:rsid w:val="00F073F1"/>
    <w:rsid w:val="00F078C8"/>
    <w:rsid w:val="00F103B1"/>
    <w:rsid w:val="00F103B9"/>
    <w:rsid w:val="00F10910"/>
    <w:rsid w:val="00F10B67"/>
    <w:rsid w:val="00F10B94"/>
    <w:rsid w:val="00F10BD8"/>
    <w:rsid w:val="00F10D2E"/>
    <w:rsid w:val="00F10F3F"/>
    <w:rsid w:val="00F11195"/>
    <w:rsid w:val="00F11598"/>
    <w:rsid w:val="00F116EA"/>
    <w:rsid w:val="00F117CF"/>
    <w:rsid w:val="00F119BF"/>
    <w:rsid w:val="00F12461"/>
    <w:rsid w:val="00F125B3"/>
    <w:rsid w:val="00F126BA"/>
    <w:rsid w:val="00F12763"/>
    <w:rsid w:val="00F12CB2"/>
    <w:rsid w:val="00F1365C"/>
    <w:rsid w:val="00F13742"/>
    <w:rsid w:val="00F13C6C"/>
    <w:rsid w:val="00F13C97"/>
    <w:rsid w:val="00F13D2E"/>
    <w:rsid w:val="00F13DA6"/>
    <w:rsid w:val="00F140E5"/>
    <w:rsid w:val="00F14395"/>
    <w:rsid w:val="00F1483D"/>
    <w:rsid w:val="00F14AA2"/>
    <w:rsid w:val="00F14AD9"/>
    <w:rsid w:val="00F14BE9"/>
    <w:rsid w:val="00F152EA"/>
    <w:rsid w:val="00F15400"/>
    <w:rsid w:val="00F154E0"/>
    <w:rsid w:val="00F15504"/>
    <w:rsid w:val="00F15913"/>
    <w:rsid w:val="00F15BE0"/>
    <w:rsid w:val="00F15D9E"/>
    <w:rsid w:val="00F16186"/>
    <w:rsid w:val="00F166D3"/>
    <w:rsid w:val="00F168D8"/>
    <w:rsid w:val="00F16989"/>
    <w:rsid w:val="00F16B8B"/>
    <w:rsid w:val="00F16E37"/>
    <w:rsid w:val="00F17150"/>
    <w:rsid w:val="00F172EC"/>
    <w:rsid w:val="00F1743B"/>
    <w:rsid w:val="00F17552"/>
    <w:rsid w:val="00F17693"/>
    <w:rsid w:val="00F178DA"/>
    <w:rsid w:val="00F17D99"/>
    <w:rsid w:val="00F20127"/>
    <w:rsid w:val="00F20C7B"/>
    <w:rsid w:val="00F20FDB"/>
    <w:rsid w:val="00F21508"/>
    <w:rsid w:val="00F21E11"/>
    <w:rsid w:val="00F22131"/>
    <w:rsid w:val="00F2231C"/>
    <w:rsid w:val="00F22343"/>
    <w:rsid w:val="00F23740"/>
    <w:rsid w:val="00F238BA"/>
    <w:rsid w:val="00F23B8F"/>
    <w:rsid w:val="00F24054"/>
    <w:rsid w:val="00F2437B"/>
    <w:rsid w:val="00F24472"/>
    <w:rsid w:val="00F2463E"/>
    <w:rsid w:val="00F24C83"/>
    <w:rsid w:val="00F24CC1"/>
    <w:rsid w:val="00F24D6E"/>
    <w:rsid w:val="00F24FAF"/>
    <w:rsid w:val="00F2571E"/>
    <w:rsid w:val="00F258A4"/>
    <w:rsid w:val="00F265A0"/>
    <w:rsid w:val="00F266DC"/>
    <w:rsid w:val="00F26B26"/>
    <w:rsid w:val="00F270BA"/>
    <w:rsid w:val="00F271D7"/>
    <w:rsid w:val="00F272BF"/>
    <w:rsid w:val="00F2768E"/>
    <w:rsid w:val="00F27733"/>
    <w:rsid w:val="00F27CB2"/>
    <w:rsid w:val="00F27D67"/>
    <w:rsid w:val="00F27F61"/>
    <w:rsid w:val="00F30764"/>
    <w:rsid w:val="00F30AB5"/>
    <w:rsid w:val="00F30BD6"/>
    <w:rsid w:val="00F30F0E"/>
    <w:rsid w:val="00F31253"/>
    <w:rsid w:val="00F313E1"/>
    <w:rsid w:val="00F31E63"/>
    <w:rsid w:val="00F32090"/>
    <w:rsid w:val="00F32A22"/>
    <w:rsid w:val="00F32B19"/>
    <w:rsid w:val="00F32BBA"/>
    <w:rsid w:val="00F32C2E"/>
    <w:rsid w:val="00F32E82"/>
    <w:rsid w:val="00F331EE"/>
    <w:rsid w:val="00F332C7"/>
    <w:rsid w:val="00F334BF"/>
    <w:rsid w:val="00F337E8"/>
    <w:rsid w:val="00F33A8C"/>
    <w:rsid w:val="00F33C0D"/>
    <w:rsid w:val="00F340B9"/>
    <w:rsid w:val="00F34900"/>
    <w:rsid w:val="00F34915"/>
    <w:rsid w:val="00F34D09"/>
    <w:rsid w:val="00F34F27"/>
    <w:rsid w:val="00F34F45"/>
    <w:rsid w:val="00F350EE"/>
    <w:rsid w:val="00F352C8"/>
    <w:rsid w:val="00F35A10"/>
    <w:rsid w:val="00F35D64"/>
    <w:rsid w:val="00F35EAD"/>
    <w:rsid w:val="00F35FA3"/>
    <w:rsid w:val="00F36994"/>
    <w:rsid w:val="00F36E73"/>
    <w:rsid w:val="00F36F6A"/>
    <w:rsid w:val="00F370F6"/>
    <w:rsid w:val="00F37221"/>
    <w:rsid w:val="00F376E2"/>
    <w:rsid w:val="00F3779C"/>
    <w:rsid w:val="00F37A94"/>
    <w:rsid w:val="00F37F02"/>
    <w:rsid w:val="00F404AA"/>
    <w:rsid w:val="00F405DA"/>
    <w:rsid w:val="00F4076F"/>
    <w:rsid w:val="00F40774"/>
    <w:rsid w:val="00F40777"/>
    <w:rsid w:val="00F40C36"/>
    <w:rsid w:val="00F40F6C"/>
    <w:rsid w:val="00F41037"/>
    <w:rsid w:val="00F41135"/>
    <w:rsid w:val="00F4155E"/>
    <w:rsid w:val="00F41718"/>
    <w:rsid w:val="00F4187E"/>
    <w:rsid w:val="00F419B1"/>
    <w:rsid w:val="00F41D65"/>
    <w:rsid w:val="00F4275B"/>
    <w:rsid w:val="00F429E2"/>
    <w:rsid w:val="00F42CF1"/>
    <w:rsid w:val="00F42E44"/>
    <w:rsid w:val="00F42FBA"/>
    <w:rsid w:val="00F4336C"/>
    <w:rsid w:val="00F4342A"/>
    <w:rsid w:val="00F43A68"/>
    <w:rsid w:val="00F43F35"/>
    <w:rsid w:val="00F4405B"/>
    <w:rsid w:val="00F44113"/>
    <w:rsid w:val="00F44E4C"/>
    <w:rsid w:val="00F44E91"/>
    <w:rsid w:val="00F4538B"/>
    <w:rsid w:val="00F454A4"/>
    <w:rsid w:val="00F45BDB"/>
    <w:rsid w:val="00F45CCE"/>
    <w:rsid w:val="00F45EEF"/>
    <w:rsid w:val="00F463D3"/>
    <w:rsid w:val="00F46531"/>
    <w:rsid w:val="00F466A3"/>
    <w:rsid w:val="00F4674B"/>
    <w:rsid w:val="00F467E0"/>
    <w:rsid w:val="00F468DA"/>
    <w:rsid w:val="00F470B9"/>
    <w:rsid w:val="00F47502"/>
    <w:rsid w:val="00F476E3"/>
    <w:rsid w:val="00F4790D"/>
    <w:rsid w:val="00F500FE"/>
    <w:rsid w:val="00F5066F"/>
    <w:rsid w:val="00F506B8"/>
    <w:rsid w:val="00F5088A"/>
    <w:rsid w:val="00F519C7"/>
    <w:rsid w:val="00F520BC"/>
    <w:rsid w:val="00F52E1F"/>
    <w:rsid w:val="00F52E7B"/>
    <w:rsid w:val="00F52FC4"/>
    <w:rsid w:val="00F5313D"/>
    <w:rsid w:val="00F5355C"/>
    <w:rsid w:val="00F53661"/>
    <w:rsid w:val="00F537AF"/>
    <w:rsid w:val="00F5385B"/>
    <w:rsid w:val="00F539D6"/>
    <w:rsid w:val="00F53F97"/>
    <w:rsid w:val="00F540CE"/>
    <w:rsid w:val="00F54665"/>
    <w:rsid w:val="00F54A50"/>
    <w:rsid w:val="00F54D11"/>
    <w:rsid w:val="00F54DBB"/>
    <w:rsid w:val="00F54E6F"/>
    <w:rsid w:val="00F552FB"/>
    <w:rsid w:val="00F55435"/>
    <w:rsid w:val="00F556C5"/>
    <w:rsid w:val="00F55FBD"/>
    <w:rsid w:val="00F5659C"/>
    <w:rsid w:val="00F56896"/>
    <w:rsid w:val="00F56B40"/>
    <w:rsid w:val="00F56B63"/>
    <w:rsid w:val="00F56B7F"/>
    <w:rsid w:val="00F56C35"/>
    <w:rsid w:val="00F56DDE"/>
    <w:rsid w:val="00F56EC6"/>
    <w:rsid w:val="00F56FAC"/>
    <w:rsid w:val="00F5722D"/>
    <w:rsid w:val="00F573DF"/>
    <w:rsid w:val="00F5743A"/>
    <w:rsid w:val="00F5744D"/>
    <w:rsid w:val="00F57557"/>
    <w:rsid w:val="00F60121"/>
    <w:rsid w:val="00F6098A"/>
    <w:rsid w:val="00F60DAC"/>
    <w:rsid w:val="00F60E33"/>
    <w:rsid w:val="00F60F10"/>
    <w:rsid w:val="00F6133A"/>
    <w:rsid w:val="00F617C9"/>
    <w:rsid w:val="00F6196C"/>
    <w:rsid w:val="00F61DCE"/>
    <w:rsid w:val="00F6211A"/>
    <w:rsid w:val="00F62417"/>
    <w:rsid w:val="00F62534"/>
    <w:rsid w:val="00F635B1"/>
    <w:rsid w:val="00F63687"/>
    <w:rsid w:val="00F638A7"/>
    <w:rsid w:val="00F644EC"/>
    <w:rsid w:val="00F6471D"/>
    <w:rsid w:val="00F64BCE"/>
    <w:rsid w:val="00F64F89"/>
    <w:rsid w:val="00F65005"/>
    <w:rsid w:val="00F65033"/>
    <w:rsid w:val="00F6555E"/>
    <w:rsid w:val="00F65A78"/>
    <w:rsid w:val="00F65B8B"/>
    <w:rsid w:val="00F65DC7"/>
    <w:rsid w:val="00F66188"/>
    <w:rsid w:val="00F66628"/>
    <w:rsid w:val="00F66BE7"/>
    <w:rsid w:val="00F66C31"/>
    <w:rsid w:val="00F66EB8"/>
    <w:rsid w:val="00F67062"/>
    <w:rsid w:val="00F671A3"/>
    <w:rsid w:val="00F67311"/>
    <w:rsid w:val="00F67866"/>
    <w:rsid w:val="00F67B40"/>
    <w:rsid w:val="00F67C84"/>
    <w:rsid w:val="00F67D8C"/>
    <w:rsid w:val="00F67EDA"/>
    <w:rsid w:val="00F67FFC"/>
    <w:rsid w:val="00F70617"/>
    <w:rsid w:val="00F70AC1"/>
    <w:rsid w:val="00F70B40"/>
    <w:rsid w:val="00F70B47"/>
    <w:rsid w:val="00F70C84"/>
    <w:rsid w:val="00F70CC8"/>
    <w:rsid w:val="00F71138"/>
    <w:rsid w:val="00F71359"/>
    <w:rsid w:val="00F72183"/>
    <w:rsid w:val="00F7267A"/>
    <w:rsid w:val="00F72A07"/>
    <w:rsid w:val="00F72EC2"/>
    <w:rsid w:val="00F736FF"/>
    <w:rsid w:val="00F73705"/>
    <w:rsid w:val="00F73FFD"/>
    <w:rsid w:val="00F74AAB"/>
    <w:rsid w:val="00F74BDD"/>
    <w:rsid w:val="00F74D58"/>
    <w:rsid w:val="00F74DFC"/>
    <w:rsid w:val="00F74FE5"/>
    <w:rsid w:val="00F75026"/>
    <w:rsid w:val="00F75675"/>
    <w:rsid w:val="00F759FA"/>
    <w:rsid w:val="00F75F3B"/>
    <w:rsid w:val="00F7611E"/>
    <w:rsid w:val="00F7641A"/>
    <w:rsid w:val="00F76873"/>
    <w:rsid w:val="00F76909"/>
    <w:rsid w:val="00F76AFE"/>
    <w:rsid w:val="00F7715C"/>
    <w:rsid w:val="00F77291"/>
    <w:rsid w:val="00F77451"/>
    <w:rsid w:val="00F7783D"/>
    <w:rsid w:val="00F7787A"/>
    <w:rsid w:val="00F77BD3"/>
    <w:rsid w:val="00F77EDA"/>
    <w:rsid w:val="00F77F5E"/>
    <w:rsid w:val="00F8035C"/>
    <w:rsid w:val="00F804DD"/>
    <w:rsid w:val="00F80BAF"/>
    <w:rsid w:val="00F80E45"/>
    <w:rsid w:val="00F8115C"/>
    <w:rsid w:val="00F81900"/>
    <w:rsid w:val="00F81B98"/>
    <w:rsid w:val="00F81DBD"/>
    <w:rsid w:val="00F81DF4"/>
    <w:rsid w:val="00F82246"/>
    <w:rsid w:val="00F824C1"/>
    <w:rsid w:val="00F824CD"/>
    <w:rsid w:val="00F824D9"/>
    <w:rsid w:val="00F8250F"/>
    <w:rsid w:val="00F827DC"/>
    <w:rsid w:val="00F82CD6"/>
    <w:rsid w:val="00F83287"/>
    <w:rsid w:val="00F83463"/>
    <w:rsid w:val="00F836AF"/>
    <w:rsid w:val="00F838C4"/>
    <w:rsid w:val="00F8394B"/>
    <w:rsid w:val="00F83A1D"/>
    <w:rsid w:val="00F83BC8"/>
    <w:rsid w:val="00F841F0"/>
    <w:rsid w:val="00F84803"/>
    <w:rsid w:val="00F849A4"/>
    <w:rsid w:val="00F849AC"/>
    <w:rsid w:val="00F84B0E"/>
    <w:rsid w:val="00F84ED3"/>
    <w:rsid w:val="00F84FD4"/>
    <w:rsid w:val="00F85300"/>
    <w:rsid w:val="00F8574C"/>
    <w:rsid w:val="00F85861"/>
    <w:rsid w:val="00F85BA5"/>
    <w:rsid w:val="00F85E81"/>
    <w:rsid w:val="00F86083"/>
    <w:rsid w:val="00F8621F"/>
    <w:rsid w:val="00F8637D"/>
    <w:rsid w:val="00F86684"/>
    <w:rsid w:val="00F86A3F"/>
    <w:rsid w:val="00F86B61"/>
    <w:rsid w:val="00F87008"/>
    <w:rsid w:val="00F87155"/>
    <w:rsid w:val="00F873F9"/>
    <w:rsid w:val="00F87475"/>
    <w:rsid w:val="00F87595"/>
    <w:rsid w:val="00F879AE"/>
    <w:rsid w:val="00F87C65"/>
    <w:rsid w:val="00F905F8"/>
    <w:rsid w:val="00F9064C"/>
    <w:rsid w:val="00F90B87"/>
    <w:rsid w:val="00F90C11"/>
    <w:rsid w:val="00F90D55"/>
    <w:rsid w:val="00F90E3A"/>
    <w:rsid w:val="00F91793"/>
    <w:rsid w:val="00F91932"/>
    <w:rsid w:val="00F91AD3"/>
    <w:rsid w:val="00F91CD8"/>
    <w:rsid w:val="00F92177"/>
    <w:rsid w:val="00F92246"/>
    <w:rsid w:val="00F92843"/>
    <w:rsid w:val="00F92847"/>
    <w:rsid w:val="00F928C6"/>
    <w:rsid w:val="00F92B65"/>
    <w:rsid w:val="00F92C86"/>
    <w:rsid w:val="00F92D55"/>
    <w:rsid w:val="00F93A2E"/>
    <w:rsid w:val="00F93A6F"/>
    <w:rsid w:val="00F93B2B"/>
    <w:rsid w:val="00F93C00"/>
    <w:rsid w:val="00F93C28"/>
    <w:rsid w:val="00F93E5F"/>
    <w:rsid w:val="00F9490B"/>
    <w:rsid w:val="00F950BB"/>
    <w:rsid w:val="00F95315"/>
    <w:rsid w:val="00F955A6"/>
    <w:rsid w:val="00F955F3"/>
    <w:rsid w:val="00F958DA"/>
    <w:rsid w:val="00F95E56"/>
    <w:rsid w:val="00F961FE"/>
    <w:rsid w:val="00F96273"/>
    <w:rsid w:val="00F96313"/>
    <w:rsid w:val="00F963C8"/>
    <w:rsid w:val="00F96752"/>
    <w:rsid w:val="00F969C6"/>
    <w:rsid w:val="00F96CFA"/>
    <w:rsid w:val="00F972DF"/>
    <w:rsid w:val="00F97584"/>
    <w:rsid w:val="00F9767C"/>
    <w:rsid w:val="00F977B4"/>
    <w:rsid w:val="00F97A6C"/>
    <w:rsid w:val="00F97DC5"/>
    <w:rsid w:val="00F97E55"/>
    <w:rsid w:val="00F97F01"/>
    <w:rsid w:val="00F97F06"/>
    <w:rsid w:val="00FA01EF"/>
    <w:rsid w:val="00FA02D6"/>
    <w:rsid w:val="00FA0BB7"/>
    <w:rsid w:val="00FA0EA2"/>
    <w:rsid w:val="00FA10ED"/>
    <w:rsid w:val="00FA1190"/>
    <w:rsid w:val="00FA1389"/>
    <w:rsid w:val="00FA150D"/>
    <w:rsid w:val="00FA15B5"/>
    <w:rsid w:val="00FA16A1"/>
    <w:rsid w:val="00FA1730"/>
    <w:rsid w:val="00FA1994"/>
    <w:rsid w:val="00FA1D30"/>
    <w:rsid w:val="00FA1FF3"/>
    <w:rsid w:val="00FA206C"/>
    <w:rsid w:val="00FA20B7"/>
    <w:rsid w:val="00FA2112"/>
    <w:rsid w:val="00FA21EE"/>
    <w:rsid w:val="00FA22B2"/>
    <w:rsid w:val="00FA27FC"/>
    <w:rsid w:val="00FA2803"/>
    <w:rsid w:val="00FA2912"/>
    <w:rsid w:val="00FA29DB"/>
    <w:rsid w:val="00FA2CD7"/>
    <w:rsid w:val="00FA3373"/>
    <w:rsid w:val="00FA3446"/>
    <w:rsid w:val="00FA3517"/>
    <w:rsid w:val="00FA37C4"/>
    <w:rsid w:val="00FA392D"/>
    <w:rsid w:val="00FA39A7"/>
    <w:rsid w:val="00FA3A21"/>
    <w:rsid w:val="00FA3CE9"/>
    <w:rsid w:val="00FA4186"/>
    <w:rsid w:val="00FA4589"/>
    <w:rsid w:val="00FA4A0B"/>
    <w:rsid w:val="00FA4BBF"/>
    <w:rsid w:val="00FA4C24"/>
    <w:rsid w:val="00FA4EC0"/>
    <w:rsid w:val="00FA4FAF"/>
    <w:rsid w:val="00FA5143"/>
    <w:rsid w:val="00FA52B9"/>
    <w:rsid w:val="00FA5438"/>
    <w:rsid w:val="00FA5639"/>
    <w:rsid w:val="00FA5ED4"/>
    <w:rsid w:val="00FA6149"/>
    <w:rsid w:val="00FA6465"/>
    <w:rsid w:val="00FA6940"/>
    <w:rsid w:val="00FA703B"/>
    <w:rsid w:val="00FA7588"/>
    <w:rsid w:val="00FA7A76"/>
    <w:rsid w:val="00FA7B0C"/>
    <w:rsid w:val="00FB00D2"/>
    <w:rsid w:val="00FB0C45"/>
    <w:rsid w:val="00FB0C5C"/>
    <w:rsid w:val="00FB0C9E"/>
    <w:rsid w:val="00FB0E40"/>
    <w:rsid w:val="00FB0F41"/>
    <w:rsid w:val="00FB109B"/>
    <w:rsid w:val="00FB12B5"/>
    <w:rsid w:val="00FB14F8"/>
    <w:rsid w:val="00FB1644"/>
    <w:rsid w:val="00FB1818"/>
    <w:rsid w:val="00FB1A07"/>
    <w:rsid w:val="00FB1B99"/>
    <w:rsid w:val="00FB1D19"/>
    <w:rsid w:val="00FB1D78"/>
    <w:rsid w:val="00FB1D9C"/>
    <w:rsid w:val="00FB1E37"/>
    <w:rsid w:val="00FB250B"/>
    <w:rsid w:val="00FB28B3"/>
    <w:rsid w:val="00FB2AAA"/>
    <w:rsid w:val="00FB2B2A"/>
    <w:rsid w:val="00FB2D8B"/>
    <w:rsid w:val="00FB2DE0"/>
    <w:rsid w:val="00FB2F91"/>
    <w:rsid w:val="00FB3075"/>
    <w:rsid w:val="00FB3116"/>
    <w:rsid w:val="00FB3152"/>
    <w:rsid w:val="00FB3C06"/>
    <w:rsid w:val="00FB3E72"/>
    <w:rsid w:val="00FB3FD3"/>
    <w:rsid w:val="00FB412E"/>
    <w:rsid w:val="00FB446E"/>
    <w:rsid w:val="00FB4705"/>
    <w:rsid w:val="00FB5268"/>
    <w:rsid w:val="00FB5642"/>
    <w:rsid w:val="00FB5654"/>
    <w:rsid w:val="00FB566D"/>
    <w:rsid w:val="00FB568C"/>
    <w:rsid w:val="00FB59D8"/>
    <w:rsid w:val="00FB5B2A"/>
    <w:rsid w:val="00FB5EEE"/>
    <w:rsid w:val="00FB6019"/>
    <w:rsid w:val="00FB629E"/>
    <w:rsid w:val="00FB638F"/>
    <w:rsid w:val="00FB64A5"/>
    <w:rsid w:val="00FB6B5D"/>
    <w:rsid w:val="00FB6C06"/>
    <w:rsid w:val="00FB6E78"/>
    <w:rsid w:val="00FB7083"/>
    <w:rsid w:val="00FB7169"/>
    <w:rsid w:val="00FB7456"/>
    <w:rsid w:val="00FB74FB"/>
    <w:rsid w:val="00FB7DCB"/>
    <w:rsid w:val="00FC063D"/>
    <w:rsid w:val="00FC0883"/>
    <w:rsid w:val="00FC08FB"/>
    <w:rsid w:val="00FC0926"/>
    <w:rsid w:val="00FC0DA2"/>
    <w:rsid w:val="00FC125E"/>
    <w:rsid w:val="00FC15B6"/>
    <w:rsid w:val="00FC1E80"/>
    <w:rsid w:val="00FC1EC1"/>
    <w:rsid w:val="00FC1F05"/>
    <w:rsid w:val="00FC1FFC"/>
    <w:rsid w:val="00FC2172"/>
    <w:rsid w:val="00FC2300"/>
    <w:rsid w:val="00FC2406"/>
    <w:rsid w:val="00FC291F"/>
    <w:rsid w:val="00FC295D"/>
    <w:rsid w:val="00FC3146"/>
    <w:rsid w:val="00FC3486"/>
    <w:rsid w:val="00FC36CD"/>
    <w:rsid w:val="00FC3A1A"/>
    <w:rsid w:val="00FC3C70"/>
    <w:rsid w:val="00FC3C97"/>
    <w:rsid w:val="00FC3E17"/>
    <w:rsid w:val="00FC46EA"/>
    <w:rsid w:val="00FC47A0"/>
    <w:rsid w:val="00FC4D8C"/>
    <w:rsid w:val="00FC53CC"/>
    <w:rsid w:val="00FC55CF"/>
    <w:rsid w:val="00FC566D"/>
    <w:rsid w:val="00FC5B4D"/>
    <w:rsid w:val="00FC5EE7"/>
    <w:rsid w:val="00FC5F8E"/>
    <w:rsid w:val="00FC6446"/>
    <w:rsid w:val="00FC65EB"/>
    <w:rsid w:val="00FC670A"/>
    <w:rsid w:val="00FC6907"/>
    <w:rsid w:val="00FC69FC"/>
    <w:rsid w:val="00FC6A67"/>
    <w:rsid w:val="00FC6E7F"/>
    <w:rsid w:val="00FC7046"/>
    <w:rsid w:val="00FC7073"/>
    <w:rsid w:val="00FC74E6"/>
    <w:rsid w:val="00FC7597"/>
    <w:rsid w:val="00FC7C53"/>
    <w:rsid w:val="00FD0813"/>
    <w:rsid w:val="00FD0AAB"/>
    <w:rsid w:val="00FD0BD8"/>
    <w:rsid w:val="00FD0D5E"/>
    <w:rsid w:val="00FD1166"/>
    <w:rsid w:val="00FD11B3"/>
    <w:rsid w:val="00FD11FE"/>
    <w:rsid w:val="00FD1331"/>
    <w:rsid w:val="00FD15B9"/>
    <w:rsid w:val="00FD1A62"/>
    <w:rsid w:val="00FD1BDA"/>
    <w:rsid w:val="00FD1D82"/>
    <w:rsid w:val="00FD2067"/>
    <w:rsid w:val="00FD2123"/>
    <w:rsid w:val="00FD241A"/>
    <w:rsid w:val="00FD25FF"/>
    <w:rsid w:val="00FD2728"/>
    <w:rsid w:val="00FD2819"/>
    <w:rsid w:val="00FD2894"/>
    <w:rsid w:val="00FD299E"/>
    <w:rsid w:val="00FD2CB6"/>
    <w:rsid w:val="00FD2DFF"/>
    <w:rsid w:val="00FD2F76"/>
    <w:rsid w:val="00FD2FA2"/>
    <w:rsid w:val="00FD317A"/>
    <w:rsid w:val="00FD3199"/>
    <w:rsid w:val="00FD31D5"/>
    <w:rsid w:val="00FD369C"/>
    <w:rsid w:val="00FD3960"/>
    <w:rsid w:val="00FD3C0D"/>
    <w:rsid w:val="00FD3FA1"/>
    <w:rsid w:val="00FD4127"/>
    <w:rsid w:val="00FD4236"/>
    <w:rsid w:val="00FD43B0"/>
    <w:rsid w:val="00FD4672"/>
    <w:rsid w:val="00FD4703"/>
    <w:rsid w:val="00FD4907"/>
    <w:rsid w:val="00FD4A51"/>
    <w:rsid w:val="00FD4AEE"/>
    <w:rsid w:val="00FD5090"/>
    <w:rsid w:val="00FD525D"/>
    <w:rsid w:val="00FD5776"/>
    <w:rsid w:val="00FD6217"/>
    <w:rsid w:val="00FD6521"/>
    <w:rsid w:val="00FD675D"/>
    <w:rsid w:val="00FD6948"/>
    <w:rsid w:val="00FD6CE4"/>
    <w:rsid w:val="00FD6F42"/>
    <w:rsid w:val="00FD72FC"/>
    <w:rsid w:val="00FD73F9"/>
    <w:rsid w:val="00FD742D"/>
    <w:rsid w:val="00FD7472"/>
    <w:rsid w:val="00FD7838"/>
    <w:rsid w:val="00FD7E37"/>
    <w:rsid w:val="00FD7ED8"/>
    <w:rsid w:val="00FD7EF4"/>
    <w:rsid w:val="00FD7F4A"/>
    <w:rsid w:val="00FE0131"/>
    <w:rsid w:val="00FE01D0"/>
    <w:rsid w:val="00FE08C7"/>
    <w:rsid w:val="00FE090B"/>
    <w:rsid w:val="00FE1BC1"/>
    <w:rsid w:val="00FE1C3C"/>
    <w:rsid w:val="00FE1CD2"/>
    <w:rsid w:val="00FE1D9F"/>
    <w:rsid w:val="00FE273D"/>
    <w:rsid w:val="00FE2C14"/>
    <w:rsid w:val="00FE2DCF"/>
    <w:rsid w:val="00FE2E1F"/>
    <w:rsid w:val="00FE372E"/>
    <w:rsid w:val="00FE39FF"/>
    <w:rsid w:val="00FE3ADD"/>
    <w:rsid w:val="00FE3D65"/>
    <w:rsid w:val="00FE3E87"/>
    <w:rsid w:val="00FE43C0"/>
    <w:rsid w:val="00FE4756"/>
    <w:rsid w:val="00FE4759"/>
    <w:rsid w:val="00FE4818"/>
    <w:rsid w:val="00FE4C3C"/>
    <w:rsid w:val="00FE4EEF"/>
    <w:rsid w:val="00FE501C"/>
    <w:rsid w:val="00FE5531"/>
    <w:rsid w:val="00FE566B"/>
    <w:rsid w:val="00FE57DE"/>
    <w:rsid w:val="00FE5FA1"/>
    <w:rsid w:val="00FE60CC"/>
    <w:rsid w:val="00FE667C"/>
    <w:rsid w:val="00FE6994"/>
    <w:rsid w:val="00FE6C7B"/>
    <w:rsid w:val="00FE6F65"/>
    <w:rsid w:val="00FE70DE"/>
    <w:rsid w:val="00FE72D6"/>
    <w:rsid w:val="00FE73E1"/>
    <w:rsid w:val="00FE7601"/>
    <w:rsid w:val="00FE7978"/>
    <w:rsid w:val="00FE7A90"/>
    <w:rsid w:val="00FE7E22"/>
    <w:rsid w:val="00FF012D"/>
    <w:rsid w:val="00FF0672"/>
    <w:rsid w:val="00FF06EF"/>
    <w:rsid w:val="00FF07FE"/>
    <w:rsid w:val="00FF0B23"/>
    <w:rsid w:val="00FF0CC1"/>
    <w:rsid w:val="00FF0E05"/>
    <w:rsid w:val="00FF0FF7"/>
    <w:rsid w:val="00FF1076"/>
    <w:rsid w:val="00FF11C0"/>
    <w:rsid w:val="00FF1293"/>
    <w:rsid w:val="00FF1552"/>
    <w:rsid w:val="00FF1708"/>
    <w:rsid w:val="00FF1955"/>
    <w:rsid w:val="00FF1C9A"/>
    <w:rsid w:val="00FF1E55"/>
    <w:rsid w:val="00FF1ED6"/>
    <w:rsid w:val="00FF1F40"/>
    <w:rsid w:val="00FF2197"/>
    <w:rsid w:val="00FF21BB"/>
    <w:rsid w:val="00FF29CC"/>
    <w:rsid w:val="00FF2CB2"/>
    <w:rsid w:val="00FF2FBC"/>
    <w:rsid w:val="00FF2FFE"/>
    <w:rsid w:val="00FF3002"/>
    <w:rsid w:val="00FF33D4"/>
    <w:rsid w:val="00FF3972"/>
    <w:rsid w:val="00FF3AD2"/>
    <w:rsid w:val="00FF3DE6"/>
    <w:rsid w:val="00FF415C"/>
    <w:rsid w:val="00FF42FD"/>
    <w:rsid w:val="00FF448D"/>
    <w:rsid w:val="00FF454B"/>
    <w:rsid w:val="00FF4639"/>
    <w:rsid w:val="00FF478E"/>
    <w:rsid w:val="00FF492A"/>
    <w:rsid w:val="00FF498B"/>
    <w:rsid w:val="00FF4CB1"/>
    <w:rsid w:val="00FF535E"/>
    <w:rsid w:val="00FF542B"/>
    <w:rsid w:val="00FF553F"/>
    <w:rsid w:val="00FF57E7"/>
    <w:rsid w:val="00FF5B35"/>
    <w:rsid w:val="00FF5D94"/>
    <w:rsid w:val="00FF61B5"/>
    <w:rsid w:val="00FF620B"/>
    <w:rsid w:val="00FF6363"/>
    <w:rsid w:val="00FF66E7"/>
    <w:rsid w:val="00FF6796"/>
    <w:rsid w:val="00FF7359"/>
    <w:rsid w:val="00FF79BA"/>
    <w:rsid w:val="00FF7A3A"/>
    <w:rsid w:val="00FF7A7A"/>
    <w:rsid w:val="00FF7A90"/>
    <w:rsid w:val="00FF7DDA"/>
    <w:rsid w:val="00F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C89E6"/>
  <w14:defaultImageDpi w14:val="330"/>
  <w15:docId w15:val="{8FFD62F4-ED79-47BC-BFC7-D31EBB1F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CE"/>
    <w:rPr>
      <w:rFonts w:ascii="SimSun" w:eastAsia="SimSun" w:hAnsi="SimSun" w:cs="SimSun"/>
      <w:kern w:val="0"/>
      <w:sz w:val="24"/>
      <w:szCs w:val="24"/>
    </w:rPr>
  </w:style>
  <w:style w:type="paragraph" w:styleId="Heading1">
    <w:name w:val="heading 1"/>
    <w:basedOn w:val="Normal"/>
    <w:next w:val="a"/>
    <w:link w:val="Heading1Char"/>
    <w:qFormat/>
    <w:rsid w:val="006447A4"/>
    <w:pPr>
      <w:keepNext/>
      <w:keepLines/>
      <w:spacing w:line="300" w:lineRule="auto"/>
      <w:jc w:val="center"/>
      <w:outlineLvl w:val="0"/>
    </w:pPr>
    <w:rPr>
      <w:rFonts w:eastAsia="SimHei"/>
      <w:bCs/>
      <w:kern w:val="44"/>
      <w:sz w:val="32"/>
      <w:szCs w:val="44"/>
    </w:rPr>
  </w:style>
  <w:style w:type="paragraph" w:styleId="Heading2">
    <w:name w:val="heading 2"/>
    <w:basedOn w:val="Normal"/>
    <w:next w:val="Normal"/>
    <w:link w:val="Heading2Char"/>
    <w:uiPriority w:val="9"/>
    <w:unhideWhenUsed/>
    <w:qFormat/>
    <w:rsid w:val="00AF3A1C"/>
    <w:pPr>
      <w:keepNext/>
      <w:keepLines/>
      <w:spacing w:line="300" w:lineRule="auto"/>
      <w:outlineLvl w:val="1"/>
    </w:pPr>
    <w:rPr>
      <w:rFonts w:ascii="Times New Roman" w:hAnsi="Times New Roman" w:cstheme="majorBidi"/>
      <w:bCs/>
      <w:sz w:val="32"/>
      <w:szCs w:val="32"/>
    </w:rPr>
  </w:style>
  <w:style w:type="paragraph" w:styleId="Heading3">
    <w:name w:val="heading 3"/>
    <w:basedOn w:val="Normal"/>
    <w:next w:val="Normal"/>
    <w:link w:val="Heading3Char"/>
    <w:uiPriority w:val="9"/>
    <w:unhideWhenUsed/>
    <w:qFormat/>
    <w:rsid w:val="00AF3A1C"/>
    <w:pPr>
      <w:keepNext/>
      <w:keepLines/>
      <w:spacing w:line="300" w:lineRule="auto"/>
      <w:ind w:firstLineChars="200" w:firstLine="200"/>
      <w:outlineLvl w:val="2"/>
    </w:pPr>
    <w:rPr>
      <w:rFonts w:ascii="Times New Roman" w:hAnsi="Times New Roman"/>
      <w:bCs/>
      <w:sz w:val="28"/>
      <w:szCs w:val="32"/>
    </w:rPr>
  </w:style>
  <w:style w:type="paragraph" w:styleId="Heading4">
    <w:name w:val="heading 4"/>
    <w:basedOn w:val="Normal"/>
    <w:next w:val="Normal"/>
    <w:link w:val="Heading4Char"/>
    <w:uiPriority w:val="9"/>
    <w:unhideWhenUsed/>
    <w:qFormat/>
    <w:rsid w:val="00AF3A1C"/>
    <w:pPr>
      <w:keepNext/>
      <w:keepLines/>
      <w:spacing w:line="300" w:lineRule="auto"/>
      <w:ind w:firstLineChars="200" w:firstLine="200"/>
      <w:outlineLvl w:val="3"/>
    </w:pPr>
    <w:rPr>
      <w:rFonts w:ascii="Times New Roman" w:hAnsi="Times New Roman" w:cstheme="majorBidi"/>
      <w:bCs/>
      <w:szCs w:val="28"/>
    </w:rPr>
  </w:style>
  <w:style w:type="paragraph" w:styleId="Heading5">
    <w:name w:val="heading 5"/>
    <w:basedOn w:val="Normal"/>
    <w:next w:val="Normal"/>
    <w:link w:val="Heading5Char"/>
    <w:uiPriority w:val="9"/>
    <w:unhideWhenUsed/>
    <w:qFormat/>
    <w:rsid w:val="005B7372"/>
    <w:pPr>
      <w:keepNext/>
      <w:keepLines/>
      <w:spacing w:line="300" w:lineRule="auto"/>
      <w:ind w:firstLineChars="200" w:firstLine="200"/>
      <w:outlineLvl w:val="4"/>
    </w:pPr>
    <w:rPr>
      <w:rFonts w:ascii="Times New Roman" w:hAnsi="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论文正文"/>
    <w:basedOn w:val="Normal"/>
    <w:qFormat/>
    <w:rsid w:val="00FD0D5E"/>
    <w:pPr>
      <w:spacing w:line="300" w:lineRule="auto"/>
      <w:ind w:firstLineChars="200" w:firstLine="480"/>
      <w:jc w:val="both"/>
    </w:pPr>
    <w:rPr>
      <w:rFonts w:ascii="Times New Roman" w:hAnsi="Times New Roman"/>
    </w:rPr>
  </w:style>
  <w:style w:type="character" w:customStyle="1" w:styleId="Heading1Char">
    <w:name w:val="Heading 1 Char"/>
    <w:basedOn w:val="DefaultParagraphFont"/>
    <w:link w:val="Heading1"/>
    <w:rsid w:val="000F6396"/>
    <w:rPr>
      <w:rFonts w:eastAsia="SimHei"/>
      <w:bCs/>
      <w:kern w:val="44"/>
      <w:sz w:val="32"/>
      <w:szCs w:val="44"/>
    </w:rPr>
  </w:style>
  <w:style w:type="character" w:customStyle="1" w:styleId="Heading2Char">
    <w:name w:val="Heading 2 Char"/>
    <w:basedOn w:val="DefaultParagraphFont"/>
    <w:link w:val="Heading2"/>
    <w:uiPriority w:val="9"/>
    <w:rsid w:val="00AF3A1C"/>
    <w:rPr>
      <w:rFonts w:ascii="Times New Roman" w:eastAsia="SimSun" w:hAnsi="Times New Roman" w:cstheme="majorBidi"/>
      <w:bCs/>
      <w:sz w:val="32"/>
      <w:szCs w:val="32"/>
    </w:rPr>
  </w:style>
  <w:style w:type="character" w:customStyle="1" w:styleId="Heading3Char">
    <w:name w:val="Heading 3 Char"/>
    <w:basedOn w:val="DefaultParagraphFont"/>
    <w:link w:val="Heading3"/>
    <w:uiPriority w:val="9"/>
    <w:rsid w:val="00AF3A1C"/>
    <w:rPr>
      <w:rFonts w:ascii="Times New Roman" w:eastAsia="SimSun" w:hAnsi="Times New Roman"/>
      <w:bCs/>
      <w:sz w:val="28"/>
      <w:szCs w:val="32"/>
    </w:rPr>
  </w:style>
  <w:style w:type="character" w:customStyle="1" w:styleId="Heading4Char">
    <w:name w:val="Heading 4 Char"/>
    <w:basedOn w:val="DefaultParagraphFont"/>
    <w:link w:val="Heading4"/>
    <w:uiPriority w:val="9"/>
    <w:rsid w:val="00AF3A1C"/>
    <w:rPr>
      <w:rFonts w:ascii="Times New Roman" w:eastAsia="SimSun" w:hAnsi="Times New Roman" w:cstheme="majorBidi"/>
      <w:bCs/>
      <w:sz w:val="24"/>
      <w:szCs w:val="28"/>
    </w:rPr>
  </w:style>
  <w:style w:type="character" w:customStyle="1" w:styleId="Heading5Char">
    <w:name w:val="Heading 5 Char"/>
    <w:basedOn w:val="DefaultParagraphFont"/>
    <w:link w:val="Heading5"/>
    <w:uiPriority w:val="9"/>
    <w:rsid w:val="005B7372"/>
    <w:rPr>
      <w:rFonts w:ascii="Times New Roman" w:eastAsia="SimSun" w:hAnsi="Times New Roman"/>
      <w:bCs/>
      <w:sz w:val="24"/>
      <w:szCs w:val="28"/>
    </w:rPr>
  </w:style>
  <w:style w:type="paragraph" w:styleId="PlainText">
    <w:name w:val="Plain Text"/>
    <w:basedOn w:val="Normal"/>
    <w:link w:val="PlainTextChar"/>
    <w:rsid w:val="00C27332"/>
    <w:rPr>
      <w:rFonts w:hAnsi="Courier New"/>
      <w:szCs w:val="20"/>
    </w:rPr>
  </w:style>
  <w:style w:type="character" w:customStyle="1" w:styleId="PlainTextChar">
    <w:name w:val="Plain Text Char"/>
    <w:basedOn w:val="DefaultParagraphFont"/>
    <w:link w:val="PlainText"/>
    <w:rsid w:val="00C27332"/>
    <w:rPr>
      <w:rFonts w:ascii="SimSun" w:eastAsia="SimSun" w:hAnsi="Courier New" w:cs="Times New Roman"/>
      <w:szCs w:val="20"/>
    </w:rPr>
  </w:style>
  <w:style w:type="paragraph" w:styleId="Footer">
    <w:name w:val="footer"/>
    <w:basedOn w:val="Normal"/>
    <w:link w:val="FooterChar"/>
    <w:uiPriority w:val="99"/>
    <w:rsid w:val="00C2733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27332"/>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C27332"/>
    <w:rPr>
      <w:sz w:val="18"/>
      <w:szCs w:val="18"/>
    </w:rPr>
  </w:style>
  <w:style w:type="character" w:customStyle="1" w:styleId="BalloonTextChar">
    <w:name w:val="Balloon Text Char"/>
    <w:basedOn w:val="DefaultParagraphFont"/>
    <w:link w:val="BalloonText"/>
    <w:uiPriority w:val="99"/>
    <w:semiHidden/>
    <w:rsid w:val="00C27332"/>
    <w:rPr>
      <w:rFonts w:ascii="Times New Roman" w:eastAsia="SimSun" w:hAnsi="Times New Roman" w:cs="Times New Roman"/>
      <w:sz w:val="18"/>
      <w:szCs w:val="18"/>
    </w:rPr>
  </w:style>
  <w:style w:type="paragraph" w:styleId="Header">
    <w:name w:val="header"/>
    <w:basedOn w:val="Normal"/>
    <w:link w:val="HeaderChar"/>
    <w:uiPriority w:val="99"/>
    <w:unhideWhenUsed/>
    <w:rsid w:val="00C273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7332"/>
    <w:rPr>
      <w:rFonts w:ascii="Times New Roman" w:eastAsia="SimSun" w:hAnsi="Times New Roman" w:cs="Times New Roman"/>
      <w:sz w:val="18"/>
      <w:szCs w:val="18"/>
    </w:rPr>
  </w:style>
  <w:style w:type="paragraph" w:styleId="TOCHeading">
    <w:name w:val="TOC Heading"/>
    <w:basedOn w:val="Heading1"/>
    <w:next w:val="Normal"/>
    <w:uiPriority w:val="39"/>
    <w:semiHidden/>
    <w:unhideWhenUsed/>
    <w:qFormat/>
    <w:rsid w:val="00C27332"/>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C27332"/>
    <w:pPr>
      <w:spacing w:after="100" w:line="276" w:lineRule="auto"/>
      <w:ind w:left="220"/>
    </w:pPr>
    <w:rPr>
      <w:sz w:val="22"/>
      <w:szCs w:val="22"/>
    </w:rPr>
  </w:style>
  <w:style w:type="paragraph" w:styleId="TOC1">
    <w:name w:val="toc 1"/>
    <w:basedOn w:val="Normal"/>
    <w:next w:val="Normal"/>
    <w:autoRedefine/>
    <w:uiPriority w:val="39"/>
    <w:unhideWhenUsed/>
    <w:qFormat/>
    <w:rsid w:val="004E288F"/>
    <w:pPr>
      <w:spacing w:after="100" w:line="276" w:lineRule="auto"/>
    </w:pPr>
    <w:rPr>
      <w:rFonts w:eastAsia="SimHei"/>
      <w:sz w:val="22"/>
      <w:szCs w:val="22"/>
    </w:rPr>
  </w:style>
  <w:style w:type="paragraph" w:styleId="TOC3">
    <w:name w:val="toc 3"/>
    <w:basedOn w:val="Normal"/>
    <w:next w:val="Normal"/>
    <w:autoRedefine/>
    <w:uiPriority w:val="39"/>
    <w:unhideWhenUsed/>
    <w:qFormat/>
    <w:rsid w:val="00C27332"/>
    <w:pPr>
      <w:spacing w:after="100" w:line="276" w:lineRule="auto"/>
      <w:ind w:left="440"/>
    </w:pPr>
    <w:rPr>
      <w:sz w:val="22"/>
      <w:szCs w:val="22"/>
    </w:rPr>
  </w:style>
  <w:style w:type="paragraph" w:styleId="Caption">
    <w:name w:val="caption"/>
    <w:basedOn w:val="Normal"/>
    <w:next w:val="Normal"/>
    <w:uiPriority w:val="35"/>
    <w:unhideWhenUsed/>
    <w:qFormat/>
    <w:rsid w:val="005B7372"/>
    <w:rPr>
      <w:rFonts w:asciiTheme="majorHAnsi" w:eastAsia="SimHei" w:hAnsiTheme="majorHAnsi" w:cstheme="majorBidi"/>
      <w:sz w:val="20"/>
      <w:szCs w:val="20"/>
    </w:rPr>
  </w:style>
  <w:style w:type="table" w:styleId="TableGrid">
    <w:name w:val="Table Grid"/>
    <w:basedOn w:val="TableNormal"/>
    <w:uiPriority w:val="59"/>
    <w:rsid w:val="005B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6DF0"/>
    <w:pPr>
      <w:snapToGrid w:val="0"/>
    </w:pPr>
    <w:rPr>
      <w:sz w:val="18"/>
      <w:szCs w:val="18"/>
    </w:rPr>
  </w:style>
  <w:style w:type="character" w:customStyle="1" w:styleId="FootnoteTextChar">
    <w:name w:val="Footnote Text Char"/>
    <w:basedOn w:val="DefaultParagraphFont"/>
    <w:link w:val="FootnoteText"/>
    <w:uiPriority w:val="99"/>
    <w:semiHidden/>
    <w:rsid w:val="00286DF0"/>
    <w:rPr>
      <w:sz w:val="18"/>
      <w:szCs w:val="18"/>
    </w:rPr>
  </w:style>
  <w:style w:type="character" w:styleId="FootnoteReference">
    <w:name w:val="footnote reference"/>
    <w:basedOn w:val="DefaultParagraphFont"/>
    <w:uiPriority w:val="99"/>
    <w:unhideWhenUsed/>
    <w:qFormat/>
    <w:rsid w:val="00286DF0"/>
    <w:rPr>
      <w:vertAlign w:val="superscript"/>
    </w:rPr>
  </w:style>
  <w:style w:type="character" w:styleId="Hyperlink">
    <w:name w:val="Hyperlink"/>
    <w:basedOn w:val="DefaultParagraphFont"/>
    <w:uiPriority w:val="99"/>
    <w:unhideWhenUsed/>
    <w:rsid w:val="00286DF0"/>
    <w:rPr>
      <w:color w:val="0000FF" w:themeColor="hyperlink"/>
      <w:u w:val="single"/>
    </w:rPr>
  </w:style>
  <w:style w:type="paragraph" w:customStyle="1" w:styleId="a0">
    <w:name w:val="报告正文"/>
    <w:basedOn w:val="Normal"/>
    <w:qFormat/>
    <w:rsid w:val="00B5211C"/>
    <w:pPr>
      <w:spacing w:beforeLines="50" w:before="50" w:afterLines="50" w:after="50" w:line="276" w:lineRule="auto"/>
      <w:ind w:firstLineChars="200" w:firstLine="200"/>
    </w:pPr>
    <w:rPr>
      <w:rFonts w:ascii="Times New Roman" w:hAnsi="Times New Roman" w:cs="Times New Roman"/>
    </w:rPr>
  </w:style>
  <w:style w:type="paragraph" w:styleId="ListParagraph">
    <w:name w:val="List Paragraph"/>
    <w:basedOn w:val="Normal"/>
    <w:uiPriority w:val="34"/>
    <w:qFormat/>
    <w:rsid w:val="00B32F56"/>
    <w:pPr>
      <w:ind w:firstLineChars="200" w:firstLine="420"/>
    </w:pPr>
  </w:style>
  <w:style w:type="character" w:styleId="FollowedHyperlink">
    <w:name w:val="FollowedHyperlink"/>
    <w:basedOn w:val="DefaultParagraphFont"/>
    <w:uiPriority w:val="99"/>
    <w:semiHidden/>
    <w:unhideWhenUsed/>
    <w:rsid w:val="00E0009F"/>
    <w:rPr>
      <w:color w:val="954F72"/>
      <w:u w:val="single"/>
    </w:rPr>
  </w:style>
  <w:style w:type="paragraph" w:customStyle="1" w:styleId="msonormal0">
    <w:name w:val="msonormal"/>
    <w:basedOn w:val="Normal"/>
    <w:rsid w:val="00E0009F"/>
    <w:pPr>
      <w:spacing w:before="100" w:beforeAutospacing="1" w:after="100" w:afterAutospacing="1"/>
    </w:pPr>
  </w:style>
  <w:style w:type="paragraph" w:customStyle="1" w:styleId="font5">
    <w:name w:val="font5"/>
    <w:basedOn w:val="Normal"/>
    <w:rsid w:val="00E0009F"/>
    <w:pPr>
      <w:spacing w:before="100" w:beforeAutospacing="1" w:after="100" w:afterAutospacing="1"/>
    </w:pPr>
    <w:rPr>
      <w:rFonts w:ascii="DengXian" w:eastAsia="DengXian" w:hAnsi="DengXian"/>
      <w:sz w:val="18"/>
      <w:szCs w:val="18"/>
    </w:rPr>
  </w:style>
  <w:style w:type="paragraph" w:customStyle="1" w:styleId="xl63">
    <w:name w:val="xl63"/>
    <w:basedOn w:val="Normal"/>
    <w:rsid w:val="00E0009F"/>
    <w:pPr>
      <w:spacing w:before="100" w:beforeAutospacing="1" w:after="100" w:afterAutospacing="1"/>
    </w:pPr>
    <w:rPr>
      <w:rFonts w:ascii="Calibri" w:hAnsi="Calibri"/>
    </w:rPr>
  </w:style>
  <w:style w:type="paragraph" w:customStyle="1" w:styleId="xl64">
    <w:name w:val="xl64"/>
    <w:basedOn w:val="Normal"/>
    <w:rsid w:val="00E0009F"/>
    <w:pPr>
      <w:pBdr>
        <w:bottom w:val="single" w:sz="8" w:space="0" w:color="auto"/>
      </w:pBdr>
      <w:spacing w:before="100" w:beforeAutospacing="1" w:after="100" w:afterAutospacing="1"/>
    </w:pPr>
    <w:rPr>
      <w:rFonts w:ascii="Calibri" w:hAnsi="Calibri"/>
    </w:rPr>
  </w:style>
  <w:style w:type="paragraph" w:customStyle="1" w:styleId="xl65">
    <w:name w:val="xl65"/>
    <w:basedOn w:val="Normal"/>
    <w:rsid w:val="00E0009F"/>
    <w:pPr>
      <w:pBdr>
        <w:top w:val="single" w:sz="8" w:space="0" w:color="auto"/>
        <w:bottom w:val="single" w:sz="8" w:space="0" w:color="auto"/>
      </w:pBdr>
      <w:spacing w:before="100" w:beforeAutospacing="1" w:after="100" w:afterAutospacing="1"/>
      <w:jc w:val="center"/>
    </w:pPr>
    <w:rPr>
      <w:rFonts w:ascii="Calibri" w:hAnsi="Calibri"/>
    </w:rPr>
  </w:style>
  <w:style w:type="paragraph" w:customStyle="1" w:styleId="xl66">
    <w:name w:val="xl66"/>
    <w:basedOn w:val="Normal"/>
    <w:rsid w:val="00E0009F"/>
    <w:pPr>
      <w:spacing w:before="100" w:beforeAutospacing="1" w:after="100" w:afterAutospacing="1"/>
      <w:jc w:val="center"/>
    </w:pPr>
    <w:rPr>
      <w:rFonts w:ascii="Calibri" w:hAnsi="Calibri"/>
    </w:rPr>
  </w:style>
  <w:style w:type="paragraph" w:customStyle="1" w:styleId="xl67">
    <w:name w:val="xl67"/>
    <w:basedOn w:val="Normal"/>
    <w:rsid w:val="00E0009F"/>
    <w:pPr>
      <w:spacing w:before="100" w:beforeAutospacing="1" w:after="100" w:afterAutospacing="1"/>
    </w:pPr>
    <w:rPr>
      <w:rFonts w:ascii="Calibri" w:hAnsi="Calibri"/>
    </w:rPr>
  </w:style>
  <w:style w:type="paragraph" w:customStyle="1" w:styleId="xl68">
    <w:name w:val="xl68"/>
    <w:basedOn w:val="Normal"/>
    <w:rsid w:val="00E0009F"/>
    <w:pPr>
      <w:spacing w:before="100" w:beforeAutospacing="1" w:after="100" w:afterAutospacing="1"/>
      <w:jc w:val="center"/>
    </w:pPr>
    <w:rPr>
      <w:rFonts w:ascii="Calibri" w:hAnsi="Calibri"/>
    </w:rPr>
  </w:style>
  <w:style w:type="paragraph" w:customStyle="1" w:styleId="xl69">
    <w:name w:val="xl69"/>
    <w:basedOn w:val="Normal"/>
    <w:rsid w:val="00E0009F"/>
    <w:pPr>
      <w:spacing w:before="100" w:beforeAutospacing="1" w:after="100" w:afterAutospacing="1"/>
      <w:jc w:val="center"/>
    </w:pPr>
    <w:rPr>
      <w:rFonts w:ascii="Calibri" w:hAnsi="Calibri"/>
      <w:b/>
      <w:bCs/>
    </w:rPr>
  </w:style>
  <w:style w:type="paragraph" w:customStyle="1" w:styleId="xl70">
    <w:name w:val="xl70"/>
    <w:basedOn w:val="Normal"/>
    <w:rsid w:val="00E0009F"/>
    <w:pPr>
      <w:spacing w:before="100" w:beforeAutospacing="1" w:after="100" w:afterAutospacing="1"/>
    </w:pPr>
    <w:rPr>
      <w:rFonts w:ascii="Calibri" w:hAnsi="Calibri"/>
    </w:rPr>
  </w:style>
  <w:style w:type="paragraph" w:customStyle="1" w:styleId="xl71">
    <w:name w:val="xl71"/>
    <w:basedOn w:val="Normal"/>
    <w:rsid w:val="00E0009F"/>
    <w:pPr>
      <w:pBdr>
        <w:bottom w:val="single" w:sz="12" w:space="0" w:color="auto"/>
      </w:pBdr>
      <w:spacing w:before="100" w:beforeAutospacing="1" w:after="100" w:afterAutospacing="1"/>
      <w:jc w:val="center"/>
    </w:pPr>
    <w:rPr>
      <w:rFonts w:ascii="Calibri" w:hAnsi="Calibri"/>
    </w:rPr>
  </w:style>
  <w:style w:type="paragraph" w:customStyle="1" w:styleId="xl72">
    <w:name w:val="xl72"/>
    <w:basedOn w:val="Normal"/>
    <w:rsid w:val="00E0009F"/>
    <w:pPr>
      <w:pBdr>
        <w:bottom w:val="single" w:sz="12" w:space="0" w:color="auto"/>
      </w:pBdr>
      <w:spacing w:before="100" w:beforeAutospacing="1" w:after="100" w:afterAutospacing="1"/>
      <w:jc w:val="center"/>
    </w:pPr>
    <w:rPr>
      <w:rFonts w:ascii="Calibri" w:hAnsi="Calibri"/>
    </w:rPr>
  </w:style>
  <w:style w:type="paragraph" w:customStyle="1" w:styleId="xl73">
    <w:name w:val="xl73"/>
    <w:basedOn w:val="Normal"/>
    <w:rsid w:val="00E0009F"/>
    <w:pPr>
      <w:pBdr>
        <w:bottom w:val="single" w:sz="12" w:space="0" w:color="auto"/>
      </w:pBdr>
      <w:spacing w:before="100" w:beforeAutospacing="1" w:after="100" w:afterAutospacing="1"/>
      <w:jc w:val="center"/>
    </w:pPr>
    <w:rPr>
      <w:rFonts w:ascii="Calibri" w:hAnsi="Calibri"/>
      <w:b/>
      <w:bCs/>
    </w:rPr>
  </w:style>
  <w:style w:type="paragraph" w:customStyle="1" w:styleId="xl74">
    <w:name w:val="xl74"/>
    <w:basedOn w:val="Normal"/>
    <w:rsid w:val="00E0009F"/>
    <w:pPr>
      <w:pBdr>
        <w:top w:val="single" w:sz="12" w:space="0" w:color="auto"/>
      </w:pBdr>
      <w:spacing w:before="100" w:beforeAutospacing="1" w:after="100" w:afterAutospacing="1"/>
    </w:pPr>
    <w:rPr>
      <w:rFonts w:ascii="Calibri" w:hAnsi="Calibri"/>
      <w:b/>
      <w:bCs/>
    </w:rPr>
  </w:style>
  <w:style w:type="paragraph" w:customStyle="1" w:styleId="xl75">
    <w:name w:val="xl75"/>
    <w:basedOn w:val="Normal"/>
    <w:rsid w:val="00E0009F"/>
    <w:pPr>
      <w:pBdr>
        <w:top w:val="single" w:sz="12" w:space="0" w:color="auto"/>
        <w:bottom w:val="single" w:sz="8" w:space="0" w:color="auto"/>
      </w:pBdr>
      <w:spacing w:before="100" w:beforeAutospacing="1" w:after="100" w:afterAutospacing="1"/>
      <w:jc w:val="center"/>
    </w:pPr>
    <w:rPr>
      <w:rFonts w:ascii="Calibri" w:hAnsi="Calibri"/>
      <w:b/>
      <w:bCs/>
    </w:rPr>
  </w:style>
  <w:style w:type="paragraph" w:customStyle="1" w:styleId="xl76">
    <w:name w:val="xl76"/>
    <w:basedOn w:val="Normal"/>
    <w:rsid w:val="00E0009F"/>
    <w:pPr>
      <w:spacing w:before="100" w:beforeAutospacing="1" w:after="100" w:afterAutospacing="1"/>
    </w:pPr>
    <w:rPr>
      <w:rFonts w:ascii="Calibri" w:hAnsi="Calibri"/>
      <w:b/>
      <w:bCs/>
    </w:rPr>
  </w:style>
  <w:style w:type="paragraph" w:customStyle="1" w:styleId="xl77">
    <w:name w:val="xl77"/>
    <w:basedOn w:val="Normal"/>
    <w:rsid w:val="00E0009F"/>
    <w:pPr>
      <w:pBdr>
        <w:bottom w:val="single" w:sz="8" w:space="0" w:color="auto"/>
      </w:pBdr>
      <w:spacing w:before="100" w:beforeAutospacing="1" w:after="100" w:afterAutospacing="1"/>
    </w:pPr>
    <w:rPr>
      <w:rFonts w:ascii="Calibri" w:hAnsi="Calibri"/>
      <w:b/>
      <w:bCs/>
    </w:rPr>
  </w:style>
  <w:style w:type="paragraph" w:customStyle="1" w:styleId="xl78">
    <w:name w:val="xl78"/>
    <w:basedOn w:val="Normal"/>
    <w:rsid w:val="00E0009F"/>
    <w:pPr>
      <w:spacing w:before="100" w:beforeAutospacing="1" w:after="100" w:afterAutospacing="1"/>
      <w:jc w:val="center"/>
    </w:pPr>
    <w:rPr>
      <w:rFonts w:ascii="Calibri" w:hAnsi="Calibri"/>
      <w:b/>
      <w:bCs/>
    </w:rPr>
  </w:style>
  <w:style w:type="paragraph" w:customStyle="1" w:styleId="xl79">
    <w:name w:val="xl79"/>
    <w:basedOn w:val="Normal"/>
    <w:rsid w:val="00E0009F"/>
    <w:pPr>
      <w:pBdr>
        <w:bottom w:val="single" w:sz="12" w:space="0" w:color="auto"/>
      </w:pBdr>
      <w:spacing w:before="100" w:beforeAutospacing="1" w:after="100" w:afterAutospacing="1"/>
      <w:jc w:val="center"/>
    </w:pPr>
    <w:rPr>
      <w:rFonts w:ascii="Calibri" w:hAnsi="Calibri"/>
      <w:b/>
      <w:bCs/>
    </w:rPr>
  </w:style>
  <w:style w:type="character" w:styleId="PageNumber">
    <w:name w:val="page number"/>
    <w:basedOn w:val="DefaultParagraphFont"/>
    <w:uiPriority w:val="99"/>
    <w:semiHidden/>
    <w:unhideWhenUsed/>
    <w:rsid w:val="00737FA1"/>
  </w:style>
  <w:style w:type="character" w:styleId="PlaceholderText">
    <w:name w:val="Placeholder Text"/>
    <w:basedOn w:val="DefaultParagraphFont"/>
    <w:uiPriority w:val="99"/>
    <w:semiHidden/>
    <w:rsid w:val="008F7E87"/>
    <w:rPr>
      <w:color w:val="808080"/>
    </w:rPr>
  </w:style>
  <w:style w:type="paragraph" w:customStyle="1" w:styleId="a1">
    <w:name w:val="投稿正文"/>
    <w:basedOn w:val="a"/>
    <w:qFormat/>
    <w:rsid w:val="004F12DB"/>
    <w:pPr>
      <w:widowControl w:val="0"/>
      <w:spacing w:line="400" w:lineRule="exact"/>
      <w:ind w:firstLine="200"/>
    </w:pPr>
    <w:rPr>
      <w:rFonts w:cs="Times New Roman"/>
      <w:szCs w:val="20"/>
    </w:rPr>
  </w:style>
  <w:style w:type="paragraph" w:customStyle="1" w:styleId="-">
    <w:name w:val="投稿-标题一"/>
    <w:basedOn w:val="Heading1"/>
    <w:qFormat/>
    <w:rsid w:val="00D1230D"/>
    <w:pPr>
      <w:widowControl w:val="0"/>
      <w:spacing w:beforeLines="50" w:before="50" w:afterLines="50" w:after="50"/>
    </w:pPr>
    <w:rPr>
      <w:rFonts w:ascii="FangSong" w:eastAsia="SimSun" w:hAnsi="FangSong"/>
      <w:sz w:val="28"/>
      <w:szCs w:val="27"/>
    </w:rPr>
  </w:style>
  <w:style w:type="character" w:styleId="CommentReference">
    <w:name w:val="annotation reference"/>
    <w:basedOn w:val="DefaultParagraphFont"/>
    <w:uiPriority w:val="99"/>
    <w:semiHidden/>
    <w:unhideWhenUsed/>
    <w:rsid w:val="004B00C2"/>
    <w:rPr>
      <w:sz w:val="16"/>
      <w:szCs w:val="16"/>
    </w:rPr>
  </w:style>
  <w:style w:type="paragraph" w:styleId="CommentText">
    <w:name w:val="annotation text"/>
    <w:basedOn w:val="Normal"/>
    <w:link w:val="CommentTextChar"/>
    <w:uiPriority w:val="99"/>
    <w:semiHidden/>
    <w:unhideWhenUsed/>
    <w:rsid w:val="004B00C2"/>
    <w:rPr>
      <w:sz w:val="20"/>
      <w:szCs w:val="20"/>
    </w:rPr>
  </w:style>
  <w:style w:type="character" w:customStyle="1" w:styleId="CommentTextChar">
    <w:name w:val="Comment Text Char"/>
    <w:basedOn w:val="DefaultParagraphFont"/>
    <w:link w:val="CommentText"/>
    <w:uiPriority w:val="99"/>
    <w:semiHidden/>
    <w:rsid w:val="004B00C2"/>
    <w:rPr>
      <w:rFonts w:ascii="SimSun" w:eastAsia="SimSun" w:hAnsi="SimSun" w:cs="SimSun"/>
      <w:kern w:val="0"/>
      <w:sz w:val="20"/>
      <w:szCs w:val="20"/>
    </w:rPr>
  </w:style>
  <w:style w:type="paragraph" w:styleId="CommentSubject">
    <w:name w:val="annotation subject"/>
    <w:basedOn w:val="CommentText"/>
    <w:next w:val="CommentText"/>
    <w:link w:val="CommentSubjectChar"/>
    <w:uiPriority w:val="99"/>
    <w:semiHidden/>
    <w:unhideWhenUsed/>
    <w:rsid w:val="004B00C2"/>
    <w:rPr>
      <w:b/>
      <w:bCs/>
    </w:rPr>
  </w:style>
  <w:style w:type="character" w:customStyle="1" w:styleId="CommentSubjectChar">
    <w:name w:val="Comment Subject Char"/>
    <w:basedOn w:val="CommentTextChar"/>
    <w:link w:val="CommentSubject"/>
    <w:uiPriority w:val="99"/>
    <w:semiHidden/>
    <w:rsid w:val="004B00C2"/>
    <w:rPr>
      <w:rFonts w:ascii="SimSun" w:eastAsia="SimSun" w:hAnsi="SimSun" w:cs="SimSun"/>
      <w:b/>
      <w:bCs/>
      <w:kern w:val="0"/>
      <w:sz w:val="20"/>
      <w:szCs w:val="20"/>
    </w:rPr>
  </w:style>
  <w:style w:type="paragraph" w:styleId="Revision">
    <w:name w:val="Revision"/>
    <w:hidden/>
    <w:uiPriority w:val="99"/>
    <w:semiHidden/>
    <w:rsid w:val="006E6741"/>
    <w:rPr>
      <w:rFonts w:ascii="SimSun" w:eastAsia="SimSun" w:hAnsi="SimSun" w:cs="SimSun"/>
      <w:kern w:val="0"/>
      <w:sz w:val="24"/>
      <w:szCs w:val="24"/>
    </w:rPr>
  </w:style>
  <w:style w:type="paragraph" w:styleId="NormalWeb">
    <w:name w:val="Normal (Web)"/>
    <w:basedOn w:val="Normal"/>
    <w:uiPriority w:val="99"/>
    <w:semiHidden/>
    <w:unhideWhenUsed/>
    <w:rsid w:val="00111995"/>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D4920"/>
    <w:rPr>
      <w:sz w:val="20"/>
      <w:szCs w:val="20"/>
    </w:rPr>
  </w:style>
  <w:style w:type="character" w:customStyle="1" w:styleId="EndnoteTextChar">
    <w:name w:val="Endnote Text Char"/>
    <w:basedOn w:val="DefaultParagraphFont"/>
    <w:link w:val="EndnoteText"/>
    <w:uiPriority w:val="99"/>
    <w:semiHidden/>
    <w:rsid w:val="00AD4920"/>
    <w:rPr>
      <w:rFonts w:ascii="SimSun" w:eastAsia="SimSun" w:hAnsi="SimSun" w:cs="SimSun"/>
      <w:kern w:val="0"/>
      <w:sz w:val="20"/>
      <w:szCs w:val="20"/>
    </w:rPr>
  </w:style>
  <w:style w:type="character" w:styleId="EndnoteReference">
    <w:name w:val="endnote reference"/>
    <w:basedOn w:val="DefaultParagraphFont"/>
    <w:uiPriority w:val="99"/>
    <w:semiHidden/>
    <w:unhideWhenUsed/>
    <w:rsid w:val="00AD4920"/>
    <w:rPr>
      <w:vertAlign w:val="superscript"/>
    </w:rPr>
  </w:style>
  <w:style w:type="numbering" w:customStyle="1" w:styleId="1">
    <w:name w:val="当前列表1"/>
    <w:uiPriority w:val="99"/>
    <w:rsid w:val="00A47282"/>
    <w:pPr>
      <w:numPr>
        <w:numId w:val="25"/>
      </w:numPr>
    </w:pPr>
  </w:style>
  <w:style w:type="numbering" w:customStyle="1" w:styleId="2">
    <w:name w:val="当前列表2"/>
    <w:uiPriority w:val="99"/>
    <w:rsid w:val="007636FF"/>
    <w:pPr>
      <w:numPr>
        <w:numId w:val="26"/>
      </w:numPr>
    </w:pPr>
  </w:style>
  <w:style w:type="numbering" w:customStyle="1" w:styleId="3">
    <w:name w:val="当前列表3"/>
    <w:uiPriority w:val="99"/>
    <w:rsid w:val="004D6CCD"/>
    <w:pPr>
      <w:numPr>
        <w:numId w:val="30"/>
      </w:numPr>
    </w:pPr>
  </w:style>
  <w:style w:type="numbering" w:customStyle="1" w:styleId="4">
    <w:name w:val="当前列表4"/>
    <w:uiPriority w:val="99"/>
    <w:rsid w:val="00CA1FA7"/>
    <w:pPr>
      <w:numPr>
        <w:numId w:val="31"/>
      </w:numPr>
    </w:pPr>
  </w:style>
  <w:style w:type="numbering" w:customStyle="1" w:styleId="5">
    <w:name w:val="当前列表5"/>
    <w:uiPriority w:val="99"/>
    <w:rsid w:val="00CA1FA7"/>
    <w:pPr>
      <w:numPr>
        <w:numId w:val="32"/>
      </w:numPr>
    </w:pPr>
  </w:style>
  <w:style w:type="numbering" w:customStyle="1" w:styleId="6">
    <w:name w:val="当前列表6"/>
    <w:uiPriority w:val="99"/>
    <w:rsid w:val="00C1354D"/>
    <w:pPr>
      <w:numPr>
        <w:numId w:val="33"/>
      </w:numPr>
    </w:pPr>
  </w:style>
  <w:style w:type="numbering" w:customStyle="1" w:styleId="7">
    <w:name w:val="当前列表7"/>
    <w:uiPriority w:val="99"/>
    <w:rsid w:val="00F7787A"/>
    <w:pPr>
      <w:numPr>
        <w:numId w:val="34"/>
      </w:numPr>
    </w:pPr>
  </w:style>
  <w:style w:type="character" w:customStyle="1" w:styleId="10">
    <w:name w:val="未处理的提及1"/>
    <w:basedOn w:val="DefaultParagraphFont"/>
    <w:uiPriority w:val="99"/>
    <w:semiHidden/>
    <w:unhideWhenUsed/>
    <w:rsid w:val="00BD3539"/>
    <w:rPr>
      <w:color w:val="605E5C"/>
      <w:shd w:val="clear" w:color="auto" w:fill="E1DFDD"/>
    </w:rPr>
  </w:style>
  <w:style w:type="paragraph" w:styleId="HTMLPreformatted">
    <w:name w:val="HTML Preformatted"/>
    <w:basedOn w:val="Normal"/>
    <w:link w:val="HTMLPreformattedChar"/>
    <w:uiPriority w:val="99"/>
    <w:unhideWhenUsed/>
    <w:rsid w:val="00C2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rsid w:val="00C2426A"/>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924">
      <w:bodyDiv w:val="1"/>
      <w:marLeft w:val="0"/>
      <w:marRight w:val="0"/>
      <w:marTop w:val="0"/>
      <w:marBottom w:val="0"/>
      <w:divBdr>
        <w:top w:val="none" w:sz="0" w:space="0" w:color="auto"/>
        <w:left w:val="none" w:sz="0" w:space="0" w:color="auto"/>
        <w:bottom w:val="none" w:sz="0" w:space="0" w:color="auto"/>
        <w:right w:val="none" w:sz="0" w:space="0" w:color="auto"/>
      </w:divBdr>
    </w:div>
    <w:div w:id="77410123">
      <w:bodyDiv w:val="1"/>
      <w:marLeft w:val="0"/>
      <w:marRight w:val="0"/>
      <w:marTop w:val="0"/>
      <w:marBottom w:val="0"/>
      <w:divBdr>
        <w:top w:val="none" w:sz="0" w:space="0" w:color="auto"/>
        <w:left w:val="none" w:sz="0" w:space="0" w:color="auto"/>
        <w:bottom w:val="none" w:sz="0" w:space="0" w:color="auto"/>
        <w:right w:val="none" w:sz="0" w:space="0" w:color="auto"/>
      </w:divBdr>
    </w:div>
    <w:div w:id="89355078">
      <w:bodyDiv w:val="1"/>
      <w:marLeft w:val="0"/>
      <w:marRight w:val="0"/>
      <w:marTop w:val="0"/>
      <w:marBottom w:val="0"/>
      <w:divBdr>
        <w:top w:val="none" w:sz="0" w:space="0" w:color="auto"/>
        <w:left w:val="none" w:sz="0" w:space="0" w:color="auto"/>
        <w:bottom w:val="none" w:sz="0" w:space="0" w:color="auto"/>
        <w:right w:val="none" w:sz="0" w:space="0" w:color="auto"/>
      </w:divBdr>
    </w:div>
    <w:div w:id="91315522">
      <w:bodyDiv w:val="1"/>
      <w:marLeft w:val="0"/>
      <w:marRight w:val="0"/>
      <w:marTop w:val="0"/>
      <w:marBottom w:val="0"/>
      <w:divBdr>
        <w:top w:val="none" w:sz="0" w:space="0" w:color="auto"/>
        <w:left w:val="none" w:sz="0" w:space="0" w:color="auto"/>
        <w:bottom w:val="none" w:sz="0" w:space="0" w:color="auto"/>
        <w:right w:val="none" w:sz="0" w:space="0" w:color="auto"/>
      </w:divBdr>
    </w:div>
    <w:div w:id="122236794">
      <w:bodyDiv w:val="1"/>
      <w:marLeft w:val="0"/>
      <w:marRight w:val="0"/>
      <w:marTop w:val="0"/>
      <w:marBottom w:val="0"/>
      <w:divBdr>
        <w:top w:val="none" w:sz="0" w:space="0" w:color="auto"/>
        <w:left w:val="none" w:sz="0" w:space="0" w:color="auto"/>
        <w:bottom w:val="none" w:sz="0" w:space="0" w:color="auto"/>
        <w:right w:val="none" w:sz="0" w:space="0" w:color="auto"/>
      </w:divBdr>
    </w:div>
    <w:div w:id="126943817">
      <w:bodyDiv w:val="1"/>
      <w:marLeft w:val="0"/>
      <w:marRight w:val="0"/>
      <w:marTop w:val="0"/>
      <w:marBottom w:val="0"/>
      <w:divBdr>
        <w:top w:val="none" w:sz="0" w:space="0" w:color="auto"/>
        <w:left w:val="none" w:sz="0" w:space="0" w:color="auto"/>
        <w:bottom w:val="none" w:sz="0" w:space="0" w:color="auto"/>
        <w:right w:val="none" w:sz="0" w:space="0" w:color="auto"/>
      </w:divBdr>
    </w:div>
    <w:div w:id="144250142">
      <w:bodyDiv w:val="1"/>
      <w:marLeft w:val="0"/>
      <w:marRight w:val="0"/>
      <w:marTop w:val="0"/>
      <w:marBottom w:val="0"/>
      <w:divBdr>
        <w:top w:val="none" w:sz="0" w:space="0" w:color="auto"/>
        <w:left w:val="none" w:sz="0" w:space="0" w:color="auto"/>
        <w:bottom w:val="none" w:sz="0" w:space="0" w:color="auto"/>
        <w:right w:val="none" w:sz="0" w:space="0" w:color="auto"/>
      </w:divBdr>
    </w:div>
    <w:div w:id="158037654">
      <w:bodyDiv w:val="1"/>
      <w:marLeft w:val="0"/>
      <w:marRight w:val="0"/>
      <w:marTop w:val="0"/>
      <w:marBottom w:val="0"/>
      <w:divBdr>
        <w:top w:val="none" w:sz="0" w:space="0" w:color="auto"/>
        <w:left w:val="none" w:sz="0" w:space="0" w:color="auto"/>
        <w:bottom w:val="none" w:sz="0" w:space="0" w:color="auto"/>
        <w:right w:val="none" w:sz="0" w:space="0" w:color="auto"/>
      </w:divBdr>
    </w:div>
    <w:div w:id="163058780">
      <w:bodyDiv w:val="1"/>
      <w:marLeft w:val="0"/>
      <w:marRight w:val="0"/>
      <w:marTop w:val="0"/>
      <w:marBottom w:val="0"/>
      <w:divBdr>
        <w:top w:val="none" w:sz="0" w:space="0" w:color="auto"/>
        <w:left w:val="none" w:sz="0" w:space="0" w:color="auto"/>
        <w:bottom w:val="none" w:sz="0" w:space="0" w:color="auto"/>
        <w:right w:val="none" w:sz="0" w:space="0" w:color="auto"/>
      </w:divBdr>
    </w:div>
    <w:div w:id="169487697">
      <w:bodyDiv w:val="1"/>
      <w:marLeft w:val="0"/>
      <w:marRight w:val="0"/>
      <w:marTop w:val="0"/>
      <w:marBottom w:val="0"/>
      <w:divBdr>
        <w:top w:val="none" w:sz="0" w:space="0" w:color="auto"/>
        <w:left w:val="none" w:sz="0" w:space="0" w:color="auto"/>
        <w:bottom w:val="none" w:sz="0" w:space="0" w:color="auto"/>
        <w:right w:val="none" w:sz="0" w:space="0" w:color="auto"/>
      </w:divBdr>
      <w:divsChild>
        <w:div w:id="736249354">
          <w:marLeft w:val="0"/>
          <w:marRight w:val="0"/>
          <w:marTop w:val="0"/>
          <w:marBottom w:val="0"/>
          <w:divBdr>
            <w:top w:val="none" w:sz="0" w:space="0" w:color="auto"/>
            <w:left w:val="none" w:sz="0" w:space="0" w:color="auto"/>
            <w:bottom w:val="none" w:sz="0" w:space="0" w:color="auto"/>
            <w:right w:val="none" w:sz="0" w:space="0" w:color="auto"/>
          </w:divBdr>
          <w:divsChild>
            <w:div w:id="9566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1929">
      <w:bodyDiv w:val="1"/>
      <w:marLeft w:val="0"/>
      <w:marRight w:val="0"/>
      <w:marTop w:val="0"/>
      <w:marBottom w:val="0"/>
      <w:divBdr>
        <w:top w:val="none" w:sz="0" w:space="0" w:color="auto"/>
        <w:left w:val="none" w:sz="0" w:space="0" w:color="auto"/>
        <w:bottom w:val="none" w:sz="0" w:space="0" w:color="auto"/>
        <w:right w:val="none" w:sz="0" w:space="0" w:color="auto"/>
      </w:divBdr>
    </w:div>
    <w:div w:id="332342276">
      <w:bodyDiv w:val="1"/>
      <w:marLeft w:val="0"/>
      <w:marRight w:val="0"/>
      <w:marTop w:val="0"/>
      <w:marBottom w:val="0"/>
      <w:divBdr>
        <w:top w:val="none" w:sz="0" w:space="0" w:color="auto"/>
        <w:left w:val="none" w:sz="0" w:space="0" w:color="auto"/>
        <w:bottom w:val="none" w:sz="0" w:space="0" w:color="auto"/>
        <w:right w:val="none" w:sz="0" w:space="0" w:color="auto"/>
      </w:divBdr>
    </w:div>
    <w:div w:id="339741080">
      <w:bodyDiv w:val="1"/>
      <w:marLeft w:val="0"/>
      <w:marRight w:val="0"/>
      <w:marTop w:val="0"/>
      <w:marBottom w:val="0"/>
      <w:divBdr>
        <w:top w:val="none" w:sz="0" w:space="0" w:color="auto"/>
        <w:left w:val="none" w:sz="0" w:space="0" w:color="auto"/>
        <w:bottom w:val="none" w:sz="0" w:space="0" w:color="auto"/>
        <w:right w:val="none" w:sz="0" w:space="0" w:color="auto"/>
      </w:divBdr>
      <w:divsChild>
        <w:div w:id="1047531004">
          <w:marLeft w:val="0"/>
          <w:marRight w:val="0"/>
          <w:marTop w:val="0"/>
          <w:marBottom w:val="0"/>
          <w:divBdr>
            <w:top w:val="none" w:sz="0" w:space="0" w:color="auto"/>
            <w:left w:val="none" w:sz="0" w:space="0" w:color="auto"/>
            <w:bottom w:val="none" w:sz="0" w:space="0" w:color="auto"/>
            <w:right w:val="none" w:sz="0" w:space="0" w:color="auto"/>
          </w:divBdr>
          <w:divsChild>
            <w:div w:id="702293383">
              <w:marLeft w:val="0"/>
              <w:marRight w:val="0"/>
              <w:marTop w:val="0"/>
              <w:marBottom w:val="0"/>
              <w:divBdr>
                <w:top w:val="none" w:sz="0" w:space="0" w:color="auto"/>
                <w:left w:val="none" w:sz="0" w:space="0" w:color="auto"/>
                <w:bottom w:val="none" w:sz="0" w:space="0" w:color="auto"/>
                <w:right w:val="none" w:sz="0" w:space="0" w:color="auto"/>
              </w:divBdr>
              <w:divsChild>
                <w:div w:id="4214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6800">
      <w:bodyDiv w:val="1"/>
      <w:marLeft w:val="0"/>
      <w:marRight w:val="0"/>
      <w:marTop w:val="0"/>
      <w:marBottom w:val="0"/>
      <w:divBdr>
        <w:top w:val="none" w:sz="0" w:space="0" w:color="auto"/>
        <w:left w:val="none" w:sz="0" w:space="0" w:color="auto"/>
        <w:bottom w:val="none" w:sz="0" w:space="0" w:color="auto"/>
        <w:right w:val="none" w:sz="0" w:space="0" w:color="auto"/>
      </w:divBdr>
      <w:divsChild>
        <w:div w:id="562716008">
          <w:marLeft w:val="0"/>
          <w:marRight w:val="0"/>
          <w:marTop w:val="0"/>
          <w:marBottom w:val="0"/>
          <w:divBdr>
            <w:top w:val="none" w:sz="0" w:space="0" w:color="auto"/>
            <w:left w:val="none" w:sz="0" w:space="0" w:color="auto"/>
            <w:bottom w:val="none" w:sz="0" w:space="0" w:color="auto"/>
            <w:right w:val="none" w:sz="0" w:space="0" w:color="auto"/>
          </w:divBdr>
          <w:divsChild>
            <w:div w:id="9274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5982">
      <w:bodyDiv w:val="1"/>
      <w:marLeft w:val="0"/>
      <w:marRight w:val="0"/>
      <w:marTop w:val="0"/>
      <w:marBottom w:val="0"/>
      <w:divBdr>
        <w:top w:val="none" w:sz="0" w:space="0" w:color="auto"/>
        <w:left w:val="none" w:sz="0" w:space="0" w:color="auto"/>
        <w:bottom w:val="none" w:sz="0" w:space="0" w:color="auto"/>
        <w:right w:val="none" w:sz="0" w:space="0" w:color="auto"/>
      </w:divBdr>
    </w:div>
    <w:div w:id="395864536">
      <w:bodyDiv w:val="1"/>
      <w:marLeft w:val="0"/>
      <w:marRight w:val="0"/>
      <w:marTop w:val="0"/>
      <w:marBottom w:val="0"/>
      <w:divBdr>
        <w:top w:val="none" w:sz="0" w:space="0" w:color="auto"/>
        <w:left w:val="none" w:sz="0" w:space="0" w:color="auto"/>
        <w:bottom w:val="none" w:sz="0" w:space="0" w:color="auto"/>
        <w:right w:val="none" w:sz="0" w:space="0" w:color="auto"/>
      </w:divBdr>
    </w:div>
    <w:div w:id="399445427">
      <w:bodyDiv w:val="1"/>
      <w:marLeft w:val="0"/>
      <w:marRight w:val="0"/>
      <w:marTop w:val="0"/>
      <w:marBottom w:val="0"/>
      <w:divBdr>
        <w:top w:val="none" w:sz="0" w:space="0" w:color="auto"/>
        <w:left w:val="none" w:sz="0" w:space="0" w:color="auto"/>
        <w:bottom w:val="none" w:sz="0" w:space="0" w:color="auto"/>
        <w:right w:val="none" w:sz="0" w:space="0" w:color="auto"/>
      </w:divBdr>
    </w:div>
    <w:div w:id="419567484">
      <w:bodyDiv w:val="1"/>
      <w:marLeft w:val="0"/>
      <w:marRight w:val="0"/>
      <w:marTop w:val="0"/>
      <w:marBottom w:val="0"/>
      <w:divBdr>
        <w:top w:val="none" w:sz="0" w:space="0" w:color="auto"/>
        <w:left w:val="none" w:sz="0" w:space="0" w:color="auto"/>
        <w:bottom w:val="none" w:sz="0" w:space="0" w:color="auto"/>
        <w:right w:val="none" w:sz="0" w:space="0" w:color="auto"/>
      </w:divBdr>
      <w:divsChild>
        <w:div w:id="701784899">
          <w:marLeft w:val="0"/>
          <w:marRight w:val="0"/>
          <w:marTop w:val="0"/>
          <w:marBottom w:val="0"/>
          <w:divBdr>
            <w:top w:val="none" w:sz="0" w:space="0" w:color="auto"/>
            <w:left w:val="none" w:sz="0" w:space="0" w:color="auto"/>
            <w:bottom w:val="none" w:sz="0" w:space="0" w:color="auto"/>
            <w:right w:val="none" w:sz="0" w:space="0" w:color="auto"/>
          </w:divBdr>
          <w:divsChild>
            <w:div w:id="1930844968">
              <w:marLeft w:val="0"/>
              <w:marRight w:val="0"/>
              <w:marTop w:val="0"/>
              <w:marBottom w:val="0"/>
              <w:divBdr>
                <w:top w:val="none" w:sz="0" w:space="0" w:color="auto"/>
                <w:left w:val="none" w:sz="0" w:space="0" w:color="auto"/>
                <w:bottom w:val="none" w:sz="0" w:space="0" w:color="auto"/>
                <w:right w:val="none" w:sz="0" w:space="0" w:color="auto"/>
              </w:divBdr>
              <w:divsChild>
                <w:div w:id="4754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5296">
      <w:bodyDiv w:val="1"/>
      <w:marLeft w:val="0"/>
      <w:marRight w:val="0"/>
      <w:marTop w:val="0"/>
      <w:marBottom w:val="0"/>
      <w:divBdr>
        <w:top w:val="none" w:sz="0" w:space="0" w:color="auto"/>
        <w:left w:val="none" w:sz="0" w:space="0" w:color="auto"/>
        <w:bottom w:val="none" w:sz="0" w:space="0" w:color="auto"/>
        <w:right w:val="none" w:sz="0" w:space="0" w:color="auto"/>
      </w:divBdr>
    </w:div>
    <w:div w:id="435246439">
      <w:bodyDiv w:val="1"/>
      <w:marLeft w:val="0"/>
      <w:marRight w:val="0"/>
      <w:marTop w:val="0"/>
      <w:marBottom w:val="0"/>
      <w:divBdr>
        <w:top w:val="none" w:sz="0" w:space="0" w:color="auto"/>
        <w:left w:val="none" w:sz="0" w:space="0" w:color="auto"/>
        <w:bottom w:val="none" w:sz="0" w:space="0" w:color="auto"/>
        <w:right w:val="none" w:sz="0" w:space="0" w:color="auto"/>
      </w:divBdr>
      <w:divsChild>
        <w:div w:id="119962383">
          <w:marLeft w:val="0"/>
          <w:marRight w:val="0"/>
          <w:marTop w:val="0"/>
          <w:marBottom w:val="0"/>
          <w:divBdr>
            <w:top w:val="none" w:sz="0" w:space="0" w:color="auto"/>
            <w:left w:val="none" w:sz="0" w:space="0" w:color="auto"/>
            <w:bottom w:val="none" w:sz="0" w:space="0" w:color="auto"/>
            <w:right w:val="none" w:sz="0" w:space="0" w:color="auto"/>
          </w:divBdr>
          <w:divsChild>
            <w:div w:id="851991305">
              <w:marLeft w:val="0"/>
              <w:marRight w:val="0"/>
              <w:marTop w:val="0"/>
              <w:marBottom w:val="0"/>
              <w:divBdr>
                <w:top w:val="none" w:sz="0" w:space="0" w:color="auto"/>
                <w:left w:val="none" w:sz="0" w:space="0" w:color="auto"/>
                <w:bottom w:val="none" w:sz="0" w:space="0" w:color="auto"/>
                <w:right w:val="none" w:sz="0" w:space="0" w:color="auto"/>
              </w:divBdr>
              <w:divsChild>
                <w:div w:id="230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7423">
      <w:bodyDiv w:val="1"/>
      <w:marLeft w:val="0"/>
      <w:marRight w:val="0"/>
      <w:marTop w:val="0"/>
      <w:marBottom w:val="0"/>
      <w:divBdr>
        <w:top w:val="none" w:sz="0" w:space="0" w:color="auto"/>
        <w:left w:val="none" w:sz="0" w:space="0" w:color="auto"/>
        <w:bottom w:val="none" w:sz="0" w:space="0" w:color="auto"/>
        <w:right w:val="none" w:sz="0" w:space="0" w:color="auto"/>
      </w:divBdr>
    </w:div>
    <w:div w:id="471944662">
      <w:bodyDiv w:val="1"/>
      <w:marLeft w:val="0"/>
      <w:marRight w:val="0"/>
      <w:marTop w:val="0"/>
      <w:marBottom w:val="0"/>
      <w:divBdr>
        <w:top w:val="none" w:sz="0" w:space="0" w:color="auto"/>
        <w:left w:val="none" w:sz="0" w:space="0" w:color="auto"/>
        <w:bottom w:val="none" w:sz="0" w:space="0" w:color="auto"/>
        <w:right w:val="none" w:sz="0" w:space="0" w:color="auto"/>
      </w:divBdr>
    </w:div>
    <w:div w:id="487214273">
      <w:bodyDiv w:val="1"/>
      <w:marLeft w:val="0"/>
      <w:marRight w:val="0"/>
      <w:marTop w:val="0"/>
      <w:marBottom w:val="0"/>
      <w:divBdr>
        <w:top w:val="none" w:sz="0" w:space="0" w:color="auto"/>
        <w:left w:val="none" w:sz="0" w:space="0" w:color="auto"/>
        <w:bottom w:val="none" w:sz="0" w:space="0" w:color="auto"/>
        <w:right w:val="none" w:sz="0" w:space="0" w:color="auto"/>
      </w:divBdr>
    </w:div>
    <w:div w:id="495075493">
      <w:bodyDiv w:val="1"/>
      <w:marLeft w:val="0"/>
      <w:marRight w:val="0"/>
      <w:marTop w:val="0"/>
      <w:marBottom w:val="0"/>
      <w:divBdr>
        <w:top w:val="none" w:sz="0" w:space="0" w:color="auto"/>
        <w:left w:val="none" w:sz="0" w:space="0" w:color="auto"/>
        <w:bottom w:val="none" w:sz="0" w:space="0" w:color="auto"/>
        <w:right w:val="none" w:sz="0" w:space="0" w:color="auto"/>
      </w:divBdr>
    </w:div>
    <w:div w:id="512492845">
      <w:bodyDiv w:val="1"/>
      <w:marLeft w:val="0"/>
      <w:marRight w:val="0"/>
      <w:marTop w:val="0"/>
      <w:marBottom w:val="0"/>
      <w:divBdr>
        <w:top w:val="none" w:sz="0" w:space="0" w:color="auto"/>
        <w:left w:val="none" w:sz="0" w:space="0" w:color="auto"/>
        <w:bottom w:val="none" w:sz="0" w:space="0" w:color="auto"/>
        <w:right w:val="none" w:sz="0" w:space="0" w:color="auto"/>
      </w:divBdr>
      <w:divsChild>
        <w:div w:id="1910073424">
          <w:marLeft w:val="0"/>
          <w:marRight w:val="0"/>
          <w:marTop w:val="0"/>
          <w:marBottom w:val="0"/>
          <w:divBdr>
            <w:top w:val="none" w:sz="0" w:space="0" w:color="auto"/>
            <w:left w:val="none" w:sz="0" w:space="0" w:color="auto"/>
            <w:bottom w:val="none" w:sz="0" w:space="0" w:color="auto"/>
            <w:right w:val="none" w:sz="0" w:space="0" w:color="auto"/>
          </w:divBdr>
        </w:div>
      </w:divsChild>
    </w:div>
    <w:div w:id="524637205">
      <w:bodyDiv w:val="1"/>
      <w:marLeft w:val="0"/>
      <w:marRight w:val="0"/>
      <w:marTop w:val="0"/>
      <w:marBottom w:val="0"/>
      <w:divBdr>
        <w:top w:val="none" w:sz="0" w:space="0" w:color="auto"/>
        <w:left w:val="none" w:sz="0" w:space="0" w:color="auto"/>
        <w:bottom w:val="none" w:sz="0" w:space="0" w:color="auto"/>
        <w:right w:val="none" w:sz="0" w:space="0" w:color="auto"/>
      </w:divBdr>
      <w:divsChild>
        <w:div w:id="1511606595">
          <w:marLeft w:val="0"/>
          <w:marRight w:val="0"/>
          <w:marTop w:val="0"/>
          <w:marBottom w:val="0"/>
          <w:divBdr>
            <w:top w:val="none" w:sz="0" w:space="0" w:color="auto"/>
            <w:left w:val="none" w:sz="0" w:space="0" w:color="auto"/>
            <w:bottom w:val="none" w:sz="0" w:space="0" w:color="auto"/>
            <w:right w:val="none" w:sz="0" w:space="0" w:color="auto"/>
          </w:divBdr>
          <w:divsChild>
            <w:div w:id="1566179517">
              <w:marLeft w:val="0"/>
              <w:marRight w:val="0"/>
              <w:marTop w:val="0"/>
              <w:marBottom w:val="0"/>
              <w:divBdr>
                <w:top w:val="none" w:sz="0" w:space="0" w:color="auto"/>
                <w:left w:val="none" w:sz="0" w:space="0" w:color="auto"/>
                <w:bottom w:val="none" w:sz="0" w:space="0" w:color="auto"/>
                <w:right w:val="none" w:sz="0" w:space="0" w:color="auto"/>
              </w:divBdr>
              <w:divsChild>
                <w:div w:id="3389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5122">
      <w:bodyDiv w:val="1"/>
      <w:marLeft w:val="0"/>
      <w:marRight w:val="0"/>
      <w:marTop w:val="0"/>
      <w:marBottom w:val="0"/>
      <w:divBdr>
        <w:top w:val="none" w:sz="0" w:space="0" w:color="auto"/>
        <w:left w:val="none" w:sz="0" w:space="0" w:color="auto"/>
        <w:bottom w:val="none" w:sz="0" w:space="0" w:color="auto"/>
        <w:right w:val="none" w:sz="0" w:space="0" w:color="auto"/>
      </w:divBdr>
      <w:divsChild>
        <w:div w:id="2004778254">
          <w:marLeft w:val="0"/>
          <w:marRight w:val="0"/>
          <w:marTop w:val="0"/>
          <w:marBottom w:val="0"/>
          <w:divBdr>
            <w:top w:val="none" w:sz="0" w:space="0" w:color="auto"/>
            <w:left w:val="none" w:sz="0" w:space="0" w:color="auto"/>
            <w:bottom w:val="none" w:sz="0" w:space="0" w:color="auto"/>
            <w:right w:val="none" w:sz="0" w:space="0" w:color="auto"/>
          </w:divBdr>
          <w:divsChild>
            <w:div w:id="1764840810">
              <w:marLeft w:val="0"/>
              <w:marRight w:val="0"/>
              <w:marTop w:val="0"/>
              <w:marBottom w:val="0"/>
              <w:divBdr>
                <w:top w:val="none" w:sz="0" w:space="0" w:color="auto"/>
                <w:left w:val="none" w:sz="0" w:space="0" w:color="auto"/>
                <w:bottom w:val="none" w:sz="0" w:space="0" w:color="auto"/>
                <w:right w:val="none" w:sz="0" w:space="0" w:color="auto"/>
              </w:divBdr>
              <w:divsChild>
                <w:div w:id="2513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7716">
      <w:bodyDiv w:val="1"/>
      <w:marLeft w:val="0"/>
      <w:marRight w:val="0"/>
      <w:marTop w:val="0"/>
      <w:marBottom w:val="0"/>
      <w:divBdr>
        <w:top w:val="none" w:sz="0" w:space="0" w:color="auto"/>
        <w:left w:val="none" w:sz="0" w:space="0" w:color="auto"/>
        <w:bottom w:val="none" w:sz="0" w:space="0" w:color="auto"/>
        <w:right w:val="none" w:sz="0" w:space="0" w:color="auto"/>
      </w:divBdr>
    </w:div>
    <w:div w:id="714621140">
      <w:bodyDiv w:val="1"/>
      <w:marLeft w:val="0"/>
      <w:marRight w:val="0"/>
      <w:marTop w:val="0"/>
      <w:marBottom w:val="0"/>
      <w:divBdr>
        <w:top w:val="none" w:sz="0" w:space="0" w:color="auto"/>
        <w:left w:val="none" w:sz="0" w:space="0" w:color="auto"/>
        <w:bottom w:val="none" w:sz="0" w:space="0" w:color="auto"/>
        <w:right w:val="none" w:sz="0" w:space="0" w:color="auto"/>
      </w:divBdr>
    </w:div>
    <w:div w:id="715161528">
      <w:bodyDiv w:val="1"/>
      <w:marLeft w:val="0"/>
      <w:marRight w:val="0"/>
      <w:marTop w:val="0"/>
      <w:marBottom w:val="0"/>
      <w:divBdr>
        <w:top w:val="none" w:sz="0" w:space="0" w:color="auto"/>
        <w:left w:val="none" w:sz="0" w:space="0" w:color="auto"/>
        <w:bottom w:val="none" w:sz="0" w:space="0" w:color="auto"/>
        <w:right w:val="none" w:sz="0" w:space="0" w:color="auto"/>
      </w:divBdr>
    </w:div>
    <w:div w:id="757748542">
      <w:bodyDiv w:val="1"/>
      <w:marLeft w:val="0"/>
      <w:marRight w:val="0"/>
      <w:marTop w:val="0"/>
      <w:marBottom w:val="0"/>
      <w:divBdr>
        <w:top w:val="none" w:sz="0" w:space="0" w:color="auto"/>
        <w:left w:val="none" w:sz="0" w:space="0" w:color="auto"/>
        <w:bottom w:val="none" w:sz="0" w:space="0" w:color="auto"/>
        <w:right w:val="none" w:sz="0" w:space="0" w:color="auto"/>
      </w:divBdr>
    </w:div>
    <w:div w:id="767314887">
      <w:bodyDiv w:val="1"/>
      <w:marLeft w:val="0"/>
      <w:marRight w:val="0"/>
      <w:marTop w:val="0"/>
      <w:marBottom w:val="0"/>
      <w:divBdr>
        <w:top w:val="none" w:sz="0" w:space="0" w:color="auto"/>
        <w:left w:val="none" w:sz="0" w:space="0" w:color="auto"/>
        <w:bottom w:val="none" w:sz="0" w:space="0" w:color="auto"/>
        <w:right w:val="none" w:sz="0" w:space="0" w:color="auto"/>
      </w:divBdr>
      <w:divsChild>
        <w:div w:id="250747667">
          <w:marLeft w:val="0"/>
          <w:marRight w:val="0"/>
          <w:marTop w:val="0"/>
          <w:marBottom w:val="0"/>
          <w:divBdr>
            <w:top w:val="none" w:sz="0" w:space="0" w:color="auto"/>
            <w:left w:val="none" w:sz="0" w:space="0" w:color="auto"/>
            <w:bottom w:val="none" w:sz="0" w:space="0" w:color="auto"/>
            <w:right w:val="none" w:sz="0" w:space="0" w:color="auto"/>
          </w:divBdr>
          <w:divsChild>
            <w:div w:id="753622330">
              <w:marLeft w:val="0"/>
              <w:marRight w:val="0"/>
              <w:marTop w:val="0"/>
              <w:marBottom w:val="0"/>
              <w:divBdr>
                <w:top w:val="none" w:sz="0" w:space="0" w:color="auto"/>
                <w:left w:val="none" w:sz="0" w:space="0" w:color="auto"/>
                <w:bottom w:val="none" w:sz="0" w:space="0" w:color="auto"/>
                <w:right w:val="none" w:sz="0" w:space="0" w:color="auto"/>
              </w:divBdr>
              <w:divsChild>
                <w:div w:id="10173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7986">
      <w:bodyDiv w:val="1"/>
      <w:marLeft w:val="0"/>
      <w:marRight w:val="0"/>
      <w:marTop w:val="0"/>
      <w:marBottom w:val="0"/>
      <w:divBdr>
        <w:top w:val="none" w:sz="0" w:space="0" w:color="auto"/>
        <w:left w:val="none" w:sz="0" w:space="0" w:color="auto"/>
        <w:bottom w:val="none" w:sz="0" w:space="0" w:color="auto"/>
        <w:right w:val="none" w:sz="0" w:space="0" w:color="auto"/>
      </w:divBdr>
    </w:div>
    <w:div w:id="781536041">
      <w:bodyDiv w:val="1"/>
      <w:marLeft w:val="0"/>
      <w:marRight w:val="0"/>
      <w:marTop w:val="0"/>
      <w:marBottom w:val="0"/>
      <w:divBdr>
        <w:top w:val="none" w:sz="0" w:space="0" w:color="auto"/>
        <w:left w:val="none" w:sz="0" w:space="0" w:color="auto"/>
        <w:bottom w:val="none" w:sz="0" w:space="0" w:color="auto"/>
        <w:right w:val="none" w:sz="0" w:space="0" w:color="auto"/>
      </w:divBdr>
    </w:div>
    <w:div w:id="812059531">
      <w:bodyDiv w:val="1"/>
      <w:marLeft w:val="0"/>
      <w:marRight w:val="0"/>
      <w:marTop w:val="0"/>
      <w:marBottom w:val="0"/>
      <w:divBdr>
        <w:top w:val="none" w:sz="0" w:space="0" w:color="auto"/>
        <w:left w:val="none" w:sz="0" w:space="0" w:color="auto"/>
        <w:bottom w:val="none" w:sz="0" w:space="0" w:color="auto"/>
        <w:right w:val="none" w:sz="0" w:space="0" w:color="auto"/>
      </w:divBdr>
    </w:div>
    <w:div w:id="821771332">
      <w:bodyDiv w:val="1"/>
      <w:marLeft w:val="0"/>
      <w:marRight w:val="0"/>
      <w:marTop w:val="0"/>
      <w:marBottom w:val="0"/>
      <w:divBdr>
        <w:top w:val="none" w:sz="0" w:space="0" w:color="auto"/>
        <w:left w:val="none" w:sz="0" w:space="0" w:color="auto"/>
        <w:bottom w:val="none" w:sz="0" w:space="0" w:color="auto"/>
        <w:right w:val="none" w:sz="0" w:space="0" w:color="auto"/>
      </w:divBdr>
    </w:div>
    <w:div w:id="827137072">
      <w:bodyDiv w:val="1"/>
      <w:marLeft w:val="0"/>
      <w:marRight w:val="0"/>
      <w:marTop w:val="0"/>
      <w:marBottom w:val="0"/>
      <w:divBdr>
        <w:top w:val="none" w:sz="0" w:space="0" w:color="auto"/>
        <w:left w:val="none" w:sz="0" w:space="0" w:color="auto"/>
        <w:bottom w:val="none" w:sz="0" w:space="0" w:color="auto"/>
        <w:right w:val="none" w:sz="0" w:space="0" w:color="auto"/>
      </w:divBdr>
    </w:div>
    <w:div w:id="829831091">
      <w:bodyDiv w:val="1"/>
      <w:marLeft w:val="0"/>
      <w:marRight w:val="0"/>
      <w:marTop w:val="0"/>
      <w:marBottom w:val="0"/>
      <w:divBdr>
        <w:top w:val="none" w:sz="0" w:space="0" w:color="auto"/>
        <w:left w:val="none" w:sz="0" w:space="0" w:color="auto"/>
        <w:bottom w:val="none" w:sz="0" w:space="0" w:color="auto"/>
        <w:right w:val="none" w:sz="0" w:space="0" w:color="auto"/>
      </w:divBdr>
    </w:div>
    <w:div w:id="831794590">
      <w:bodyDiv w:val="1"/>
      <w:marLeft w:val="0"/>
      <w:marRight w:val="0"/>
      <w:marTop w:val="0"/>
      <w:marBottom w:val="0"/>
      <w:divBdr>
        <w:top w:val="none" w:sz="0" w:space="0" w:color="auto"/>
        <w:left w:val="none" w:sz="0" w:space="0" w:color="auto"/>
        <w:bottom w:val="none" w:sz="0" w:space="0" w:color="auto"/>
        <w:right w:val="none" w:sz="0" w:space="0" w:color="auto"/>
      </w:divBdr>
    </w:div>
    <w:div w:id="908685824">
      <w:bodyDiv w:val="1"/>
      <w:marLeft w:val="0"/>
      <w:marRight w:val="0"/>
      <w:marTop w:val="0"/>
      <w:marBottom w:val="0"/>
      <w:divBdr>
        <w:top w:val="none" w:sz="0" w:space="0" w:color="auto"/>
        <w:left w:val="none" w:sz="0" w:space="0" w:color="auto"/>
        <w:bottom w:val="none" w:sz="0" w:space="0" w:color="auto"/>
        <w:right w:val="none" w:sz="0" w:space="0" w:color="auto"/>
      </w:divBdr>
    </w:div>
    <w:div w:id="931743073">
      <w:bodyDiv w:val="1"/>
      <w:marLeft w:val="0"/>
      <w:marRight w:val="0"/>
      <w:marTop w:val="0"/>
      <w:marBottom w:val="0"/>
      <w:divBdr>
        <w:top w:val="none" w:sz="0" w:space="0" w:color="auto"/>
        <w:left w:val="none" w:sz="0" w:space="0" w:color="auto"/>
        <w:bottom w:val="none" w:sz="0" w:space="0" w:color="auto"/>
        <w:right w:val="none" w:sz="0" w:space="0" w:color="auto"/>
      </w:divBdr>
    </w:div>
    <w:div w:id="949554911">
      <w:bodyDiv w:val="1"/>
      <w:marLeft w:val="0"/>
      <w:marRight w:val="0"/>
      <w:marTop w:val="0"/>
      <w:marBottom w:val="0"/>
      <w:divBdr>
        <w:top w:val="none" w:sz="0" w:space="0" w:color="auto"/>
        <w:left w:val="none" w:sz="0" w:space="0" w:color="auto"/>
        <w:bottom w:val="none" w:sz="0" w:space="0" w:color="auto"/>
        <w:right w:val="none" w:sz="0" w:space="0" w:color="auto"/>
      </w:divBdr>
    </w:div>
    <w:div w:id="953898553">
      <w:bodyDiv w:val="1"/>
      <w:marLeft w:val="0"/>
      <w:marRight w:val="0"/>
      <w:marTop w:val="0"/>
      <w:marBottom w:val="0"/>
      <w:divBdr>
        <w:top w:val="none" w:sz="0" w:space="0" w:color="auto"/>
        <w:left w:val="none" w:sz="0" w:space="0" w:color="auto"/>
        <w:bottom w:val="none" w:sz="0" w:space="0" w:color="auto"/>
        <w:right w:val="none" w:sz="0" w:space="0" w:color="auto"/>
      </w:divBdr>
    </w:div>
    <w:div w:id="956647159">
      <w:bodyDiv w:val="1"/>
      <w:marLeft w:val="0"/>
      <w:marRight w:val="0"/>
      <w:marTop w:val="0"/>
      <w:marBottom w:val="0"/>
      <w:divBdr>
        <w:top w:val="none" w:sz="0" w:space="0" w:color="auto"/>
        <w:left w:val="none" w:sz="0" w:space="0" w:color="auto"/>
        <w:bottom w:val="none" w:sz="0" w:space="0" w:color="auto"/>
        <w:right w:val="none" w:sz="0" w:space="0" w:color="auto"/>
      </w:divBdr>
      <w:divsChild>
        <w:div w:id="2054042396">
          <w:marLeft w:val="0"/>
          <w:marRight w:val="0"/>
          <w:marTop w:val="0"/>
          <w:marBottom w:val="0"/>
          <w:divBdr>
            <w:top w:val="none" w:sz="0" w:space="0" w:color="auto"/>
            <w:left w:val="none" w:sz="0" w:space="0" w:color="auto"/>
            <w:bottom w:val="none" w:sz="0" w:space="0" w:color="auto"/>
            <w:right w:val="none" w:sz="0" w:space="0" w:color="auto"/>
          </w:divBdr>
        </w:div>
      </w:divsChild>
    </w:div>
    <w:div w:id="960383832">
      <w:bodyDiv w:val="1"/>
      <w:marLeft w:val="0"/>
      <w:marRight w:val="0"/>
      <w:marTop w:val="0"/>
      <w:marBottom w:val="0"/>
      <w:divBdr>
        <w:top w:val="none" w:sz="0" w:space="0" w:color="auto"/>
        <w:left w:val="none" w:sz="0" w:space="0" w:color="auto"/>
        <w:bottom w:val="none" w:sz="0" w:space="0" w:color="auto"/>
        <w:right w:val="none" w:sz="0" w:space="0" w:color="auto"/>
      </w:divBdr>
      <w:divsChild>
        <w:div w:id="1045134877">
          <w:marLeft w:val="0"/>
          <w:marRight w:val="0"/>
          <w:marTop w:val="0"/>
          <w:marBottom w:val="0"/>
          <w:divBdr>
            <w:top w:val="none" w:sz="0" w:space="0" w:color="auto"/>
            <w:left w:val="none" w:sz="0" w:space="0" w:color="auto"/>
            <w:bottom w:val="none" w:sz="0" w:space="0" w:color="auto"/>
            <w:right w:val="none" w:sz="0" w:space="0" w:color="auto"/>
          </w:divBdr>
          <w:divsChild>
            <w:div w:id="951472355">
              <w:marLeft w:val="0"/>
              <w:marRight w:val="0"/>
              <w:marTop w:val="0"/>
              <w:marBottom w:val="0"/>
              <w:divBdr>
                <w:top w:val="none" w:sz="0" w:space="0" w:color="auto"/>
                <w:left w:val="none" w:sz="0" w:space="0" w:color="auto"/>
                <w:bottom w:val="none" w:sz="0" w:space="0" w:color="auto"/>
                <w:right w:val="none" w:sz="0" w:space="0" w:color="auto"/>
              </w:divBdr>
              <w:divsChild>
                <w:div w:id="9693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533">
      <w:bodyDiv w:val="1"/>
      <w:marLeft w:val="0"/>
      <w:marRight w:val="0"/>
      <w:marTop w:val="0"/>
      <w:marBottom w:val="0"/>
      <w:divBdr>
        <w:top w:val="none" w:sz="0" w:space="0" w:color="auto"/>
        <w:left w:val="none" w:sz="0" w:space="0" w:color="auto"/>
        <w:bottom w:val="none" w:sz="0" w:space="0" w:color="auto"/>
        <w:right w:val="none" w:sz="0" w:space="0" w:color="auto"/>
      </w:divBdr>
    </w:div>
    <w:div w:id="992374347">
      <w:bodyDiv w:val="1"/>
      <w:marLeft w:val="0"/>
      <w:marRight w:val="0"/>
      <w:marTop w:val="0"/>
      <w:marBottom w:val="0"/>
      <w:divBdr>
        <w:top w:val="none" w:sz="0" w:space="0" w:color="auto"/>
        <w:left w:val="none" w:sz="0" w:space="0" w:color="auto"/>
        <w:bottom w:val="none" w:sz="0" w:space="0" w:color="auto"/>
        <w:right w:val="none" w:sz="0" w:space="0" w:color="auto"/>
      </w:divBdr>
    </w:div>
    <w:div w:id="1001587948">
      <w:bodyDiv w:val="1"/>
      <w:marLeft w:val="0"/>
      <w:marRight w:val="0"/>
      <w:marTop w:val="0"/>
      <w:marBottom w:val="0"/>
      <w:divBdr>
        <w:top w:val="none" w:sz="0" w:space="0" w:color="auto"/>
        <w:left w:val="none" w:sz="0" w:space="0" w:color="auto"/>
        <w:bottom w:val="none" w:sz="0" w:space="0" w:color="auto"/>
        <w:right w:val="none" w:sz="0" w:space="0" w:color="auto"/>
      </w:divBdr>
    </w:div>
    <w:div w:id="1109855994">
      <w:bodyDiv w:val="1"/>
      <w:marLeft w:val="0"/>
      <w:marRight w:val="0"/>
      <w:marTop w:val="0"/>
      <w:marBottom w:val="0"/>
      <w:divBdr>
        <w:top w:val="none" w:sz="0" w:space="0" w:color="auto"/>
        <w:left w:val="none" w:sz="0" w:space="0" w:color="auto"/>
        <w:bottom w:val="none" w:sz="0" w:space="0" w:color="auto"/>
        <w:right w:val="none" w:sz="0" w:space="0" w:color="auto"/>
      </w:divBdr>
    </w:div>
    <w:div w:id="1117483111">
      <w:bodyDiv w:val="1"/>
      <w:marLeft w:val="0"/>
      <w:marRight w:val="0"/>
      <w:marTop w:val="0"/>
      <w:marBottom w:val="0"/>
      <w:divBdr>
        <w:top w:val="none" w:sz="0" w:space="0" w:color="auto"/>
        <w:left w:val="none" w:sz="0" w:space="0" w:color="auto"/>
        <w:bottom w:val="none" w:sz="0" w:space="0" w:color="auto"/>
        <w:right w:val="none" w:sz="0" w:space="0" w:color="auto"/>
      </w:divBdr>
    </w:div>
    <w:div w:id="1141650752">
      <w:bodyDiv w:val="1"/>
      <w:marLeft w:val="0"/>
      <w:marRight w:val="0"/>
      <w:marTop w:val="0"/>
      <w:marBottom w:val="0"/>
      <w:divBdr>
        <w:top w:val="none" w:sz="0" w:space="0" w:color="auto"/>
        <w:left w:val="none" w:sz="0" w:space="0" w:color="auto"/>
        <w:bottom w:val="none" w:sz="0" w:space="0" w:color="auto"/>
        <w:right w:val="none" w:sz="0" w:space="0" w:color="auto"/>
      </w:divBdr>
    </w:div>
    <w:div w:id="1143350605">
      <w:bodyDiv w:val="1"/>
      <w:marLeft w:val="0"/>
      <w:marRight w:val="0"/>
      <w:marTop w:val="0"/>
      <w:marBottom w:val="0"/>
      <w:divBdr>
        <w:top w:val="none" w:sz="0" w:space="0" w:color="auto"/>
        <w:left w:val="none" w:sz="0" w:space="0" w:color="auto"/>
        <w:bottom w:val="none" w:sz="0" w:space="0" w:color="auto"/>
        <w:right w:val="none" w:sz="0" w:space="0" w:color="auto"/>
      </w:divBdr>
    </w:div>
    <w:div w:id="1166746893">
      <w:bodyDiv w:val="1"/>
      <w:marLeft w:val="0"/>
      <w:marRight w:val="0"/>
      <w:marTop w:val="0"/>
      <w:marBottom w:val="0"/>
      <w:divBdr>
        <w:top w:val="none" w:sz="0" w:space="0" w:color="auto"/>
        <w:left w:val="none" w:sz="0" w:space="0" w:color="auto"/>
        <w:bottom w:val="none" w:sz="0" w:space="0" w:color="auto"/>
        <w:right w:val="none" w:sz="0" w:space="0" w:color="auto"/>
      </w:divBdr>
    </w:div>
    <w:div w:id="1170218327">
      <w:bodyDiv w:val="1"/>
      <w:marLeft w:val="0"/>
      <w:marRight w:val="0"/>
      <w:marTop w:val="0"/>
      <w:marBottom w:val="0"/>
      <w:divBdr>
        <w:top w:val="none" w:sz="0" w:space="0" w:color="auto"/>
        <w:left w:val="none" w:sz="0" w:space="0" w:color="auto"/>
        <w:bottom w:val="none" w:sz="0" w:space="0" w:color="auto"/>
        <w:right w:val="none" w:sz="0" w:space="0" w:color="auto"/>
      </w:divBdr>
    </w:div>
    <w:div w:id="1221551244">
      <w:bodyDiv w:val="1"/>
      <w:marLeft w:val="0"/>
      <w:marRight w:val="0"/>
      <w:marTop w:val="0"/>
      <w:marBottom w:val="0"/>
      <w:divBdr>
        <w:top w:val="none" w:sz="0" w:space="0" w:color="auto"/>
        <w:left w:val="none" w:sz="0" w:space="0" w:color="auto"/>
        <w:bottom w:val="none" w:sz="0" w:space="0" w:color="auto"/>
        <w:right w:val="none" w:sz="0" w:space="0" w:color="auto"/>
      </w:divBdr>
    </w:div>
    <w:div w:id="1228609906">
      <w:bodyDiv w:val="1"/>
      <w:marLeft w:val="0"/>
      <w:marRight w:val="0"/>
      <w:marTop w:val="0"/>
      <w:marBottom w:val="0"/>
      <w:divBdr>
        <w:top w:val="none" w:sz="0" w:space="0" w:color="auto"/>
        <w:left w:val="none" w:sz="0" w:space="0" w:color="auto"/>
        <w:bottom w:val="none" w:sz="0" w:space="0" w:color="auto"/>
        <w:right w:val="none" w:sz="0" w:space="0" w:color="auto"/>
      </w:divBdr>
    </w:div>
    <w:div w:id="1237858779">
      <w:bodyDiv w:val="1"/>
      <w:marLeft w:val="0"/>
      <w:marRight w:val="0"/>
      <w:marTop w:val="0"/>
      <w:marBottom w:val="0"/>
      <w:divBdr>
        <w:top w:val="none" w:sz="0" w:space="0" w:color="auto"/>
        <w:left w:val="none" w:sz="0" w:space="0" w:color="auto"/>
        <w:bottom w:val="none" w:sz="0" w:space="0" w:color="auto"/>
        <w:right w:val="none" w:sz="0" w:space="0" w:color="auto"/>
      </w:divBdr>
      <w:divsChild>
        <w:div w:id="523908198">
          <w:marLeft w:val="0"/>
          <w:marRight w:val="0"/>
          <w:marTop w:val="0"/>
          <w:marBottom w:val="0"/>
          <w:divBdr>
            <w:top w:val="none" w:sz="0" w:space="0" w:color="auto"/>
            <w:left w:val="none" w:sz="0" w:space="0" w:color="auto"/>
            <w:bottom w:val="none" w:sz="0" w:space="0" w:color="auto"/>
            <w:right w:val="none" w:sz="0" w:space="0" w:color="auto"/>
          </w:divBdr>
          <w:divsChild>
            <w:div w:id="1205750350">
              <w:marLeft w:val="0"/>
              <w:marRight w:val="0"/>
              <w:marTop w:val="0"/>
              <w:marBottom w:val="0"/>
              <w:divBdr>
                <w:top w:val="none" w:sz="0" w:space="0" w:color="auto"/>
                <w:left w:val="none" w:sz="0" w:space="0" w:color="auto"/>
                <w:bottom w:val="none" w:sz="0" w:space="0" w:color="auto"/>
                <w:right w:val="none" w:sz="0" w:space="0" w:color="auto"/>
              </w:divBdr>
              <w:divsChild>
                <w:div w:id="9761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336">
      <w:bodyDiv w:val="1"/>
      <w:marLeft w:val="0"/>
      <w:marRight w:val="0"/>
      <w:marTop w:val="0"/>
      <w:marBottom w:val="0"/>
      <w:divBdr>
        <w:top w:val="none" w:sz="0" w:space="0" w:color="auto"/>
        <w:left w:val="none" w:sz="0" w:space="0" w:color="auto"/>
        <w:bottom w:val="none" w:sz="0" w:space="0" w:color="auto"/>
        <w:right w:val="none" w:sz="0" w:space="0" w:color="auto"/>
      </w:divBdr>
    </w:div>
    <w:div w:id="1332637210">
      <w:bodyDiv w:val="1"/>
      <w:marLeft w:val="0"/>
      <w:marRight w:val="0"/>
      <w:marTop w:val="0"/>
      <w:marBottom w:val="0"/>
      <w:divBdr>
        <w:top w:val="none" w:sz="0" w:space="0" w:color="auto"/>
        <w:left w:val="none" w:sz="0" w:space="0" w:color="auto"/>
        <w:bottom w:val="none" w:sz="0" w:space="0" w:color="auto"/>
        <w:right w:val="none" w:sz="0" w:space="0" w:color="auto"/>
      </w:divBdr>
      <w:divsChild>
        <w:div w:id="84307557">
          <w:marLeft w:val="0"/>
          <w:marRight w:val="0"/>
          <w:marTop w:val="0"/>
          <w:marBottom w:val="0"/>
          <w:divBdr>
            <w:top w:val="none" w:sz="0" w:space="0" w:color="auto"/>
            <w:left w:val="none" w:sz="0" w:space="0" w:color="auto"/>
            <w:bottom w:val="none" w:sz="0" w:space="0" w:color="auto"/>
            <w:right w:val="none" w:sz="0" w:space="0" w:color="auto"/>
          </w:divBdr>
          <w:divsChild>
            <w:div w:id="1494448150">
              <w:marLeft w:val="0"/>
              <w:marRight w:val="0"/>
              <w:marTop w:val="0"/>
              <w:marBottom w:val="0"/>
              <w:divBdr>
                <w:top w:val="none" w:sz="0" w:space="0" w:color="auto"/>
                <w:left w:val="none" w:sz="0" w:space="0" w:color="auto"/>
                <w:bottom w:val="none" w:sz="0" w:space="0" w:color="auto"/>
                <w:right w:val="none" w:sz="0" w:space="0" w:color="auto"/>
              </w:divBdr>
              <w:divsChild>
                <w:div w:id="1255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3271">
      <w:bodyDiv w:val="1"/>
      <w:marLeft w:val="0"/>
      <w:marRight w:val="0"/>
      <w:marTop w:val="0"/>
      <w:marBottom w:val="0"/>
      <w:divBdr>
        <w:top w:val="none" w:sz="0" w:space="0" w:color="auto"/>
        <w:left w:val="none" w:sz="0" w:space="0" w:color="auto"/>
        <w:bottom w:val="none" w:sz="0" w:space="0" w:color="auto"/>
        <w:right w:val="none" w:sz="0" w:space="0" w:color="auto"/>
      </w:divBdr>
    </w:div>
    <w:div w:id="1335062317">
      <w:bodyDiv w:val="1"/>
      <w:marLeft w:val="0"/>
      <w:marRight w:val="0"/>
      <w:marTop w:val="0"/>
      <w:marBottom w:val="0"/>
      <w:divBdr>
        <w:top w:val="none" w:sz="0" w:space="0" w:color="auto"/>
        <w:left w:val="none" w:sz="0" w:space="0" w:color="auto"/>
        <w:bottom w:val="none" w:sz="0" w:space="0" w:color="auto"/>
        <w:right w:val="none" w:sz="0" w:space="0" w:color="auto"/>
      </w:divBdr>
    </w:div>
    <w:div w:id="1352297593">
      <w:bodyDiv w:val="1"/>
      <w:marLeft w:val="0"/>
      <w:marRight w:val="0"/>
      <w:marTop w:val="0"/>
      <w:marBottom w:val="0"/>
      <w:divBdr>
        <w:top w:val="none" w:sz="0" w:space="0" w:color="auto"/>
        <w:left w:val="none" w:sz="0" w:space="0" w:color="auto"/>
        <w:bottom w:val="none" w:sz="0" w:space="0" w:color="auto"/>
        <w:right w:val="none" w:sz="0" w:space="0" w:color="auto"/>
      </w:divBdr>
    </w:div>
    <w:div w:id="1367292034">
      <w:bodyDiv w:val="1"/>
      <w:marLeft w:val="0"/>
      <w:marRight w:val="0"/>
      <w:marTop w:val="0"/>
      <w:marBottom w:val="0"/>
      <w:divBdr>
        <w:top w:val="none" w:sz="0" w:space="0" w:color="auto"/>
        <w:left w:val="none" w:sz="0" w:space="0" w:color="auto"/>
        <w:bottom w:val="none" w:sz="0" w:space="0" w:color="auto"/>
        <w:right w:val="none" w:sz="0" w:space="0" w:color="auto"/>
      </w:divBdr>
    </w:div>
    <w:div w:id="1378970176">
      <w:bodyDiv w:val="1"/>
      <w:marLeft w:val="0"/>
      <w:marRight w:val="0"/>
      <w:marTop w:val="0"/>
      <w:marBottom w:val="0"/>
      <w:divBdr>
        <w:top w:val="none" w:sz="0" w:space="0" w:color="auto"/>
        <w:left w:val="none" w:sz="0" w:space="0" w:color="auto"/>
        <w:bottom w:val="none" w:sz="0" w:space="0" w:color="auto"/>
        <w:right w:val="none" w:sz="0" w:space="0" w:color="auto"/>
      </w:divBdr>
    </w:div>
    <w:div w:id="1407999239">
      <w:bodyDiv w:val="1"/>
      <w:marLeft w:val="0"/>
      <w:marRight w:val="0"/>
      <w:marTop w:val="0"/>
      <w:marBottom w:val="0"/>
      <w:divBdr>
        <w:top w:val="none" w:sz="0" w:space="0" w:color="auto"/>
        <w:left w:val="none" w:sz="0" w:space="0" w:color="auto"/>
        <w:bottom w:val="none" w:sz="0" w:space="0" w:color="auto"/>
        <w:right w:val="none" w:sz="0" w:space="0" w:color="auto"/>
      </w:divBdr>
    </w:div>
    <w:div w:id="1418357981">
      <w:bodyDiv w:val="1"/>
      <w:marLeft w:val="0"/>
      <w:marRight w:val="0"/>
      <w:marTop w:val="0"/>
      <w:marBottom w:val="0"/>
      <w:divBdr>
        <w:top w:val="none" w:sz="0" w:space="0" w:color="auto"/>
        <w:left w:val="none" w:sz="0" w:space="0" w:color="auto"/>
        <w:bottom w:val="none" w:sz="0" w:space="0" w:color="auto"/>
        <w:right w:val="none" w:sz="0" w:space="0" w:color="auto"/>
      </w:divBdr>
    </w:div>
    <w:div w:id="1429303394">
      <w:bodyDiv w:val="1"/>
      <w:marLeft w:val="0"/>
      <w:marRight w:val="0"/>
      <w:marTop w:val="0"/>
      <w:marBottom w:val="0"/>
      <w:divBdr>
        <w:top w:val="none" w:sz="0" w:space="0" w:color="auto"/>
        <w:left w:val="none" w:sz="0" w:space="0" w:color="auto"/>
        <w:bottom w:val="none" w:sz="0" w:space="0" w:color="auto"/>
        <w:right w:val="none" w:sz="0" w:space="0" w:color="auto"/>
      </w:divBdr>
      <w:divsChild>
        <w:div w:id="110440468">
          <w:marLeft w:val="0"/>
          <w:marRight w:val="0"/>
          <w:marTop w:val="0"/>
          <w:marBottom w:val="0"/>
          <w:divBdr>
            <w:top w:val="none" w:sz="0" w:space="0" w:color="auto"/>
            <w:left w:val="none" w:sz="0" w:space="0" w:color="auto"/>
            <w:bottom w:val="none" w:sz="0" w:space="0" w:color="auto"/>
            <w:right w:val="none" w:sz="0" w:space="0" w:color="auto"/>
          </w:divBdr>
        </w:div>
      </w:divsChild>
    </w:div>
    <w:div w:id="1471436970">
      <w:bodyDiv w:val="1"/>
      <w:marLeft w:val="0"/>
      <w:marRight w:val="0"/>
      <w:marTop w:val="0"/>
      <w:marBottom w:val="0"/>
      <w:divBdr>
        <w:top w:val="none" w:sz="0" w:space="0" w:color="auto"/>
        <w:left w:val="none" w:sz="0" w:space="0" w:color="auto"/>
        <w:bottom w:val="none" w:sz="0" w:space="0" w:color="auto"/>
        <w:right w:val="none" w:sz="0" w:space="0" w:color="auto"/>
      </w:divBdr>
    </w:div>
    <w:div w:id="1525483860">
      <w:bodyDiv w:val="1"/>
      <w:marLeft w:val="0"/>
      <w:marRight w:val="0"/>
      <w:marTop w:val="0"/>
      <w:marBottom w:val="0"/>
      <w:divBdr>
        <w:top w:val="none" w:sz="0" w:space="0" w:color="auto"/>
        <w:left w:val="none" w:sz="0" w:space="0" w:color="auto"/>
        <w:bottom w:val="none" w:sz="0" w:space="0" w:color="auto"/>
        <w:right w:val="none" w:sz="0" w:space="0" w:color="auto"/>
      </w:divBdr>
    </w:div>
    <w:div w:id="1530335933">
      <w:bodyDiv w:val="1"/>
      <w:marLeft w:val="0"/>
      <w:marRight w:val="0"/>
      <w:marTop w:val="0"/>
      <w:marBottom w:val="0"/>
      <w:divBdr>
        <w:top w:val="none" w:sz="0" w:space="0" w:color="auto"/>
        <w:left w:val="none" w:sz="0" w:space="0" w:color="auto"/>
        <w:bottom w:val="none" w:sz="0" w:space="0" w:color="auto"/>
        <w:right w:val="none" w:sz="0" w:space="0" w:color="auto"/>
      </w:divBdr>
      <w:divsChild>
        <w:div w:id="1750074660">
          <w:marLeft w:val="0"/>
          <w:marRight w:val="0"/>
          <w:marTop w:val="0"/>
          <w:marBottom w:val="0"/>
          <w:divBdr>
            <w:top w:val="none" w:sz="0" w:space="0" w:color="auto"/>
            <w:left w:val="none" w:sz="0" w:space="0" w:color="auto"/>
            <w:bottom w:val="none" w:sz="0" w:space="0" w:color="auto"/>
            <w:right w:val="none" w:sz="0" w:space="0" w:color="auto"/>
          </w:divBdr>
        </w:div>
      </w:divsChild>
    </w:div>
    <w:div w:id="1535077486">
      <w:bodyDiv w:val="1"/>
      <w:marLeft w:val="0"/>
      <w:marRight w:val="0"/>
      <w:marTop w:val="0"/>
      <w:marBottom w:val="0"/>
      <w:divBdr>
        <w:top w:val="none" w:sz="0" w:space="0" w:color="auto"/>
        <w:left w:val="none" w:sz="0" w:space="0" w:color="auto"/>
        <w:bottom w:val="none" w:sz="0" w:space="0" w:color="auto"/>
        <w:right w:val="none" w:sz="0" w:space="0" w:color="auto"/>
      </w:divBdr>
    </w:div>
    <w:div w:id="1566068095">
      <w:bodyDiv w:val="1"/>
      <w:marLeft w:val="0"/>
      <w:marRight w:val="0"/>
      <w:marTop w:val="0"/>
      <w:marBottom w:val="0"/>
      <w:divBdr>
        <w:top w:val="none" w:sz="0" w:space="0" w:color="auto"/>
        <w:left w:val="none" w:sz="0" w:space="0" w:color="auto"/>
        <w:bottom w:val="none" w:sz="0" w:space="0" w:color="auto"/>
        <w:right w:val="none" w:sz="0" w:space="0" w:color="auto"/>
      </w:divBdr>
    </w:div>
    <w:div w:id="1589652241">
      <w:bodyDiv w:val="1"/>
      <w:marLeft w:val="0"/>
      <w:marRight w:val="0"/>
      <w:marTop w:val="0"/>
      <w:marBottom w:val="0"/>
      <w:divBdr>
        <w:top w:val="none" w:sz="0" w:space="0" w:color="auto"/>
        <w:left w:val="none" w:sz="0" w:space="0" w:color="auto"/>
        <w:bottom w:val="none" w:sz="0" w:space="0" w:color="auto"/>
        <w:right w:val="none" w:sz="0" w:space="0" w:color="auto"/>
      </w:divBdr>
    </w:div>
    <w:div w:id="1598489197">
      <w:bodyDiv w:val="1"/>
      <w:marLeft w:val="0"/>
      <w:marRight w:val="0"/>
      <w:marTop w:val="0"/>
      <w:marBottom w:val="0"/>
      <w:divBdr>
        <w:top w:val="none" w:sz="0" w:space="0" w:color="auto"/>
        <w:left w:val="none" w:sz="0" w:space="0" w:color="auto"/>
        <w:bottom w:val="none" w:sz="0" w:space="0" w:color="auto"/>
        <w:right w:val="none" w:sz="0" w:space="0" w:color="auto"/>
      </w:divBdr>
      <w:divsChild>
        <w:div w:id="1715108342">
          <w:marLeft w:val="0"/>
          <w:marRight w:val="0"/>
          <w:marTop w:val="0"/>
          <w:marBottom w:val="0"/>
          <w:divBdr>
            <w:top w:val="none" w:sz="0" w:space="0" w:color="auto"/>
            <w:left w:val="none" w:sz="0" w:space="0" w:color="auto"/>
            <w:bottom w:val="none" w:sz="0" w:space="0" w:color="auto"/>
            <w:right w:val="none" w:sz="0" w:space="0" w:color="auto"/>
          </w:divBdr>
        </w:div>
      </w:divsChild>
    </w:div>
    <w:div w:id="1623461599">
      <w:bodyDiv w:val="1"/>
      <w:marLeft w:val="0"/>
      <w:marRight w:val="0"/>
      <w:marTop w:val="0"/>
      <w:marBottom w:val="0"/>
      <w:divBdr>
        <w:top w:val="none" w:sz="0" w:space="0" w:color="auto"/>
        <w:left w:val="none" w:sz="0" w:space="0" w:color="auto"/>
        <w:bottom w:val="none" w:sz="0" w:space="0" w:color="auto"/>
        <w:right w:val="none" w:sz="0" w:space="0" w:color="auto"/>
      </w:divBdr>
    </w:div>
    <w:div w:id="1628858143">
      <w:bodyDiv w:val="1"/>
      <w:marLeft w:val="0"/>
      <w:marRight w:val="0"/>
      <w:marTop w:val="0"/>
      <w:marBottom w:val="0"/>
      <w:divBdr>
        <w:top w:val="none" w:sz="0" w:space="0" w:color="auto"/>
        <w:left w:val="none" w:sz="0" w:space="0" w:color="auto"/>
        <w:bottom w:val="none" w:sz="0" w:space="0" w:color="auto"/>
        <w:right w:val="none" w:sz="0" w:space="0" w:color="auto"/>
      </w:divBdr>
    </w:div>
    <w:div w:id="1711689986">
      <w:bodyDiv w:val="1"/>
      <w:marLeft w:val="0"/>
      <w:marRight w:val="0"/>
      <w:marTop w:val="0"/>
      <w:marBottom w:val="0"/>
      <w:divBdr>
        <w:top w:val="none" w:sz="0" w:space="0" w:color="auto"/>
        <w:left w:val="none" w:sz="0" w:space="0" w:color="auto"/>
        <w:bottom w:val="none" w:sz="0" w:space="0" w:color="auto"/>
        <w:right w:val="none" w:sz="0" w:space="0" w:color="auto"/>
      </w:divBdr>
    </w:div>
    <w:div w:id="1804958841">
      <w:bodyDiv w:val="1"/>
      <w:marLeft w:val="0"/>
      <w:marRight w:val="0"/>
      <w:marTop w:val="0"/>
      <w:marBottom w:val="0"/>
      <w:divBdr>
        <w:top w:val="none" w:sz="0" w:space="0" w:color="auto"/>
        <w:left w:val="none" w:sz="0" w:space="0" w:color="auto"/>
        <w:bottom w:val="none" w:sz="0" w:space="0" w:color="auto"/>
        <w:right w:val="none" w:sz="0" w:space="0" w:color="auto"/>
      </w:divBdr>
    </w:div>
    <w:div w:id="1846898587">
      <w:bodyDiv w:val="1"/>
      <w:marLeft w:val="0"/>
      <w:marRight w:val="0"/>
      <w:marTop w:val="0"/>
      <w:marBottom w:val="0"/>
      <w:divBdr>
        <w:top w:val="none" w:sz="0" w:space="0" w:color="auto"/>
        <w:left w:val="none" w:sz="0" w:space="0" w:color="auto"/>
        <w:bottom w:val="none" w:sz="0" w:space="0" w:color="auto"/>
        <w:right w:val="none" w:sz="0" w:space="0" w:color="auto"/>
      </w:divBdr>
    </w:div>
    <w:div w:id="1906722339">
      <w:bodyDiv w:val="1"/>
      <w:marLeft w:val="0"/>
      <w:marRight w:val="0"/>
      <w:marTop w:val="0"/>
      <w:marBottom w:val="0"/>
      <w:divBdr>
        <w:top w:val="none" w:sz="0" w:space="0" w:color="auto"/>
        <w:left w:val="none" w:sz="0" w:space="0" w:color="auto"/>
        <w:bottom w:val="none" w:sz="0" w:space="0" w:color="auto"/>
        <w:right w:val="none" w:sz="0" w:space="0" w:color="auto"/>
      </w:divBdr>
    </w:div>
    <w:div w:id="1911840618">
      <w:bodyDiv w:val="1"/>
      <w:marLeft w:val="0"/>
      <w:marRight w:val="0"/>
      <w:marTop w:val="0"/>
      <w:marBottom w:val="0"/>
      <w:divBdr>
        <w:top w:val="none" w:sz="0" w:space="0" w:color="auto"/>
        <w:left w:val="none" w:sz="0" w:space="0" w:color="auto"/>
        <w:bottom w:val="none" w:sz="0" w:space="0" w:color="auto"/>
        <w:right w:val="none" w:sz="0" w:space="0" w:color="auto"/>
      </w:divBdr>
    </w:div>
    <w:div w:id="1913614674">
      <w:bodyDiv w:val="1"/>
      <w:marLeft w:val="0"/>
      <w:marRight w:val="0"/>
      <w:marTop w:val="0"/>
      <w:marBottom w:val="0"/>
      <w:divBdr>
        <w:top w:val="none" w:sz="0" w:space="0" w:color="auto"/>
        <w:left w:val="none" w:sz="0" w:space="0" w:color="auto"/>
        <w:bottom w:val="none" w:sz="0" w:space="0" w:color="auto"/>
        <w:right w:val="none" w:sz="0" w:space="0" w:color="auto"/>
      </w:divBdr>
    </w:div>
    <w:div w:id="1925844263">
      <w:bodyDiv w:val="1"/>
      <w:marLeft w:val="0"/>
      <w:marRight w:val="0"/>
      <w:marTop w:val="0"/>
      <w:marBottom w:val="0"/>
      <w:divBdr>
        <w:top w:val="none" w:sz="0" w:space="0" w:color="auto"/>
        <w:left w:val="none" w:sz="0" w:space="0" w:color="auto"/>
        <w:bottom w:val="none" w:sz="0" w:space="0" w:color="auto"/>
        <w:right w:val="none" w:sz="0" w:space="0" w:color="auto"/>
      </w:divBdr>
    </w:div>
    <w:div w:id="1959218866">
      <w:bodyDiv w:val="1"/>
      <w:marLeft w:val="0"/>
      <w:marRight w:val="0"/>
      <w:marTop w:val="0"/>
      <w:marBottom w:val="0"/>
      <w:divBdr>
        <w:top w:val="none" w:sz="0" w:space="0" w:color="auto"/>
        <w:left w:val="none" w:sz="0" w:space="0" w:color="auto"/>
        <w:bottom w:val="none" w:sz="0" w:space="0" w:color="auto"/>
        <w:right w:val="none" w:sz="0" w:space="0" w:color="auto"/>
      </w:divBdr>
    </w:div>
    <w:div w:id="1989088072">
      <w:bodyDiv w:val="1"/>
      <w:marLeft w:val="0"/>
      <w:marRight w:val="0"/>
      <w:marTop w:val="0"/>
      <w:marBottom w:val="0"/>
      <w:divBdr>
        <w:top w:val="none" w:sz="0" w:space="0" w:color="auto"/>
        <w:left w:val="none" w:sz="0" w:space="0" w:color="auto"/>
        <w:bottom w:val="none" w:sz="0" w:space="0" w:color="auto"/>
        <w:right w:val="none" w:sz="0" w:space="0" w:color="auto"/>
      </w:divBdr>
      <w:divsChild>
        <w:div w:id="451555615">
          <w:marLeft w:val="0"/>
          <w:marRight w:val="0"/>
          <w:marTop w:val="0"/>
          <w:marBottom w:val="0"/>
          <w:divBdr>
            <w:top w:val="none" w:sz="0" w:space="0" w:color="auto"/>
            <w:left w:val="none" w:sz="0" w:space="0" w:color="auto"/>
            <w:bottom w:val="none" w:sz="0" w:space="0" w:color="auto"/>
            <w:right w:val="none" w:sz="0" w:space="0" w:color="auto"/>
          </w:divBdr>
          <w:divsChild>
            <w:div w:id="1956055959">
              <w:marLeft w:val="0"/>
              <w:marRight w:val="0"/>
              <w:marTop w:val="0"/>
              <w:marBottom w:val="0"/>
              <w:divBdr>
                <w:top w:val="none" w:sz="0" w:space="0" w:color="auto"/>
                <w:left w:val="none" w:sz="0" w:space="0" w:color="auto"/>
                <w:bottom w:val="none" w:sz="0" w:space="0" w:color="auto"/>
                <w:right w:val="none" w:sz="0" w:space="0" w:color="auto"/>
              </w:divBdr>
              <w:divsChild>
                <w:div w:id="360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5375">
      <w:bodyDiv w:val="1"/>
      <w:marLeft w:val="0"/>
      <w:marRight w:val="0"/>
      <w:marTop w:val="0"/>
      <w:marBottom w:val="0"/>
      <w:divBdr>
        <w:top w:val="none" w:sz="0" w:space="0" w:color="auto"/>
        <w:left w:val="none" w:sz="0" w:space="0" w:color="auto"/>
        <w:bottom w:val="none" w:sz="0" w:space="0" w:color="auto"/>
        <w:right w:val="none" w:sz="0" w:space="0" w:color="auto"/>
      </w:divBdr>
    </w:div>
    <w:div w:id="2010016043">
      <w:bodyDiv w:val="1"/>
      <w:marLeft w:val="0"/>
      <w:marRight w:val="0"/>
      <w:marTop w:val="0"/>
      <w:marBottom w:val="0"/>
      <w:divBdr>
        <w:top w:val="none" w:sz="0" w:space="0" w:color="auto"/>
        <w:left w:val="none" w:sz="0" w:space="0" w:color="auto"/>
        <w:bottom w:val="none" w:sz="0" w:space="0" w:color="auto"/>
        <w:right w:val="none" w:sz="0" w:space="0" w:color="auto"/>
      </w:divBdr>
      <w:divsChild>
        <w:div w:id="103618558">
          <w:marLeft w:val="0"/>
          <w:marRight w:val="0"/>
          <w:marTop w:val="0"/>
          <w:marBottom w:val="0"/>
          <w:divBdr>
            <w:top w:val="none" w:sz="0" w:space="0" w:color="auto"/>
            <w:left w:val="none" w:sz="0" w:space="0" w:color="auto"/>
            <w:bottom w:val="none" w:sz="0" w:space="0" w:color="auto"/>
            <w:right w:val="none" w:sz="0" w:space="0" w:color="auto"/>
          </w:divBdr>
          <w:divsChild>
            <w:div w:id="1212040584">
              <w:marLeft w:val="0"/>
              <w:marRight w:val="0"/>
              <w:marTop w:val="0"/>
              <w:marBottom w:val="0"/>
              <w:divBdr>
                <w:top w:val="none" w:sz="0" w:space="0" w:color="auto"/>
                <w:left w:val="none" w:sz="0" w:space="0" w:color="auto"/>
                <w:bottom w:val="none" w:sz="0" w:space="0" w:color="auto"/>
                <w:right w:val="none" w:sz="0" w:space="0" w:color="auto"/>
              </w:divBdr>
              <w:divsChild>
                <w:div w:id="146165364">
                  <w:marLeft w:val="0"/>
                  <w:marRight w:val="0"/>
                  <w:marTop w:val="0"/>
                  <w:marBottom w:val="0"/>
                  <w:divBdr>
                    <w:top w:val="none" w:sz="0" w:space="0" w:color="auto"/>
                    <w:left w:val="none" w:sz="0" w:space="0" w:color="auto"/>
                    <w:bottom w:val="none" w:sz="0" w:space="0" w:color="auto"/>
                    <w:right w:val="none" w:sz="0" w:space="0" w:color="auto"/>
                  </w:divBdr>
                  <w:divsChild>
                    <w:div w:id="15244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2217">
      <w:bodyDiv w:val="1"/>
      <w:marLeft w:val="0"/>
      <w:marRight w:val="0"/>
      <w:marTop w:val="0"/>
      <w:marBottom w:val="0"/>
      <w:divBdr>
        <w:top w:val="none" w:sz="0" w:space="0" w:color="auto"/>
        <w:left w:val="none" w:sz="0" w:space="0" w:color="auto"/>
        <w:bottom w:val="none" w:sz="0" w:space="0" w:color="auto"/>
        <w:right w:val="none" w:sz="0" w:space="0" w:color="auto"/>
      </w:divBdr>
      <w:divsChild>
        <w:div w:id="1382554390">
          <w:marLeft w:val="0"/>
          <w:marRight w:val="0"/>
          <w:marTop w:val="0"/>
          <w:marBottom w:val="0"/>
          <w:divBdr>
            <w:top w:val="none" w:sz="0" w:space="0" w:color="auto"/>
            <w:left w:val="none" w:sz="0" w:space="0" w:color="auto"/>
            <w:bottom w:val="none" w:sz="0" w:space="0" w:color="auto"/>
            <w:right w:val="none" w:sz="0" w:space="0" w:color="auto"/>
          </w:divBdr>
        </w:div>
      </w:divsChild>
    </w:div>
    <w:div w:id="2018582116">
      <w:bodyDiv w:val="1"/>
      <w:marLeft w:val="0"/>
      <w:marRight w:val="0"/>
      <w:marTop w:val="0"/>
      <w:marBottom w:val="0"/>
      <w:divBdr>
        <w:top w:val="none" w:sz="0" w:space="0" w:color="auto"/>
        <w:left w:val="none" w:sz="0" w:space="0" w:color="auto"/>
        <w:bottom w:val="none" w:sz="0" w:space="0" w:color="auto"/>
        <w:right w:val="none" w:sz="0" w:space="0" w:color="auto"/>
      </w:divBdr>
    </w:div>
    <w:div w:id="2058815678">
      <w:bodyDiv w:val="1"/>
      <w:marLeft w:val="0"/>
      <w:marRight w:val="0"/>
      <w:marTop w:val="0"/>
      <w:marBottom w:val="0"/>
      <w:divBdr>
        <w:top w:val="none" w:sz="0" w:space="0" w:color="auto"/>
        <w:left w:val="none" w:sz="0" w:space="0" w:color="auto"/>
        <w:bottom w:val="none" w:sz="0" w:space="0" w:color="auto"/>
        <w:right w:val="none" w:sz="0" w:space="0" w:color="auto"/>
      </w:divBdr>
    </w:div>
    <w:div w:id="21233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yuntingliu@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0B18-8A0B-4FD6-8C0F-A7742436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目录</vt:lpstr>
    </vt:vector>
  </TitlesOfParts>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subject/>
  <dc:creator>A.1</dc:creator>
  <cp:keywords>[keyword   keyword   keyword]</cp:keywords>
  <dc:description/>
  <cp:lastModifiedBy>Microsoft Office User</cp:lastModifiedBy>
  <cp:revision>5</cp:revision>
  <cp:lastPrinted>2022-12-11T15:25:00Z</cp:lastPrinted>
  <dcterms:created xsi:type="dcterms:W3CDTF">2022-12-11T15:25:00Z</dcterms:created>
  <dcterms:modified xsi:type="dcterms:W3CDTF">2022-12-11T15:27:00Z</dcterms:modified>
</cp:coreProperties>
</file>