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5EED" w14:textId="77777777" w:rsidR="00D7653F" w:rsidRDefault="00F036D2">
      <w:pPr>
        <w:adjustRightInd w:val="0"/>
        <w:snapToGrid w:val="0"/>
        <w:spacing w:line="360" w:lineRule="auto"/>
        <w:jc w:val="center"/>
        <w:rPr>
          <w:rFonts w:asciiTheme="minorEastAsia" w:hAnsiTheme="minorEastAsia"/>
          <w:b/>
          <w:sz w:val="44"/>
          <w:szCs w:val="44"/>
        </w:rPr>
      </w:pPr>
      <w:r w:rsidRPr="00F56293">
        <w:rPr>
          <w:rFonts w:asciiTheme="minorEastAsia" w:hAnsiTheme="minorEastAsia" w:hint="eastAsia"/>
          <w:b/>
          <w:sz w:val="44"/>
          <w:szCs w:val="44"/>
        </w:rPr>
        <w:t>2021年中国经济学与管理学研究热点分析</w:t>
      </w:r>
    </w:p>
    <w:p w14:paraId="17B4D5D5" w14:textId="77777777" w:rsidR="003D68F8" w:rsidRDefault="003D68F8">
      <w:pPr>
        <w:adjustRightInd w:val="0"/>
        <w:snapToGrid w:val="0"/>
        <w:spacing w:line="360" w:lineRule="auto"/>
        <w:jc w:val="center"/>
        <w:rPr>
          <w:rFonts w:asciiTheme="minorEastAsia" w:hAnsiTheme="minorEastAsia"/>
          <w:szCs w:val="21"/>
        </w:rPr>
      </w:pPr>
    </w:p>
    <w:p w14:paraId="47D885A9" w14:textId="77777777" w:rsidR="00D7653F" w:rsidRDefault="00F036D2">
      <w:pPr>
        <w:adjustRightInd w:val="0"/>
        <w:snapToGrid w:val="0"/>
        <w:spacing w:line="360" w:lineRule="auto"/>
        <w:jc w:val="center"/>
        <w:rPr>
          <w:rFonts w:asciiTheme="minorEastAsia" w:hAnsiTheme="minorEastAsia"/>
          <w:szCs w:val="21"/>
        </w:rPr>
      </w:pPr>
      <w:r w:rsidRPr="003D68F8">
        <w:rPr>
          <w:rFonts w:asciiTheme="minorEastAsia" w:hAnsiTheme="minorEastAsia" w:hint="eastAsia"/>
          <w:szCs w:val="21"/>
        </w:rPr>
        <w:t>经济学与管理学热点研究课题组</w:t>
      </w:r>
    </w:p>
    <w:p w14:paraId="4051B21C" w14:textId="77777777" w:rsidR="003D68F8" w:rsidRPr="003D68F8" w:rsidRDefault="003D68F8">
      <w:pPr>
        <w:adjustRightInd w:val="0"/>
        <w:snapToGrid w:val="0"/>
        <w:spacing w:line="360" w:lineRule="auto"/>
        <w:jc w:val="center"/>
        <w:rPr>
          <w:rFonts w:asciiTheme="minorEastAsia" w:hAnsiTheme="minorEastAsia"/>
          <w:szCs w:val="21"/>
        </w:rPr>
      </w:pPr>
    </w:p>
    <w:p w14:paraId="588C7CE2" w14:textId="1A7034C4" w:rsidR="00D7653F" w:rsidRDefault="00F036D2" w:rsidP="006B42EA">
      <w:pPr>
        <w:adjustRightInd w:val="0"/>
        <w:snapToGrid w:val="0"/>
        <w:spacing w:line="360" w:lineRule="auto"/>
        <w:ind w:firstLineChars="200" w:firstLine="422"/>
        <w:rPr>
          <w:rFonts w:asciiTheme="minorEastAsia" w:hAnsiTheme="minorEastAsia"/>
          <w:sz w:val="24"/>
          <w:szCs w:val="24"/>
        </w:rPr>
      </w:pPr>
      <w:r w:rsidRPr="00481D48">
        <w:rPr>
          <w:rFonts w:ascii="黑体" w:eastAsia="黑体" w:hAnsi="黑体" w:hint="eastAsia"/>
          <w:b/>
          <w:szCs w:val="21"/>
        </w:rPr>
        <w:t>摘要</w:t>
      </w:r>
      <w:r>
        <w:rPr>
          <w:rFonts w:asciiTheme="minorEastAsia" w:hAnsiTheme="minorEastAsia" w:hint="eastAsia"/>
          <w:sz w:val="24"/>
          <w:szCs w:val="24"/>
        </w:rPr>
        <w:t>：</w:t>
      </w:r>
      <w:r w:rsidRPr="00481D48">
        <w:rPr>
          <w:rFonts w:ascii="楷体" w:eastAsia="楷体" w:hAnsi="楷体" w:hint="eastAsia"/>
          <w:szCs w:val="21"/>
        </w:rPr>
        <w:t>在全面收集、整理和分析2021年我国经济学与管理学领域研究文献的基础上，经过本课题组及相关专家学者多轮论证与研讨，最终遴选出九个研究热点，并从研究背景、文献支撑、研究进展和未来展望四个方面进行论述。回顾</w:t>
      </w:r>
      <w:r w:rsidR="009D29A6">
        <w:rPr>
          <w:rFonts w:ascii="楷体" w:eastAsia="楷体" w:hAnsi="楷体" w:hint="eastAsia"/>
          <w:szCs w:val="21"/>
        </w:rPr>
        <w:t>五</w:t>
      </w:r>
      <w:r w:rsidRPr="00481D48">
        <w:rPr>
          <w:rFonts w:ascii="楷体" w:eastAsia="楷体" w:hAnsi="楷体" w:hint="eastAsia"/>
          <w:szCs w:val="21"/>
        </w:rPr>
        <w:t>年来年度热点梳理工作，可以发现，我们遴选的研究热点既体现了阶段性特征，又具有延续性的特点，比较全面客观而准确地反映了中国经济学与管理学研究的印迹。2021年我国经济学与管理学的九个研究热点分别是：（1）中国共产党百年经济实践与理论创新；（2）共同富裕的理论阐释与实践路径；（3）推动构建新发展格局；（4）统筹发展与安全；（5）新型举国体制下重大科技创新管理；（6）碳达峰碳中和与绿色转型；（7）数字经济与实体经济的深度融合发展；（8）国际经贸规则重塑与中国应对；（9）</w:t>
      </w:r>
      <w:r w:rsidR="00481D48">
        <w:rPr>
          <w:rFonts w:ascii="楷体" w:eastAsia="楷体" w:hAnsi="楷体" w:hint="eastAsia"/>
          <w:szCs w:val="21"/>
        </w:rPr>
        <w:t>新冠肺炎疫情对我国经济的冲击及应对之策</w:t>
      </w:r>
      <w:r w:rsidRPr="00481D48">
        <w:rPr>
          <w:rFonts w:ascii="楷体" w:eastAsia="楷体" w:hAnsi="楷体" w:hint="eastAsia"/>
          <w:szCs w:val="21"/>
        </w:rPr>
        <w:t>。</w:t>
      </w:r>
    </w:p>
    <w:p w14:paraId="209FD7CC" w14:textId="71801236" w:rsidR="00D7653F" w:rsidRDefault="00F036D2" w:rsidP="00481D48">
      <w:pPr>
        <w:adjustRightInd w:val="0"/>
        <w:snapToGrid w:val="0"/>
        <w:spacing w:line="360" w:lineRule="auto"/>
        <w:ind w:firstLineChars="200" w:firstLine="422"/>
        <w:rPr>
          <w:rFonts w:asciiTheme="minorEastAsia" w:hAnsiTheme="minorEastAsia"/>
          <w:sz w:val="24"/>
          <w:szCs w:val="24"/>
        </w:rPr>
      </w:pPr>
      <w:r w:rsidRPr="00481D48">
        <w:rPr>
          <w:rFonts w:ascii="黑体" w:eastAsia="黑体" w:hAnsi="黑体" w:hint="eastAsia"/>
          <w:b/>
          <w:szCs w:val="21"/>
        </w:rPr>
        <w:t>关键字：</w:t>
      </w:r>
      <w:r w:rsidRPr="00481D48">
        <w:rPr>
          <w:rFonts w:ascii="楷体" w:eastAsia="楷体" w:hAnsi="楷体" w:hint="eastAsia"/>
          <w:szCs w:val="21"/>
        </w:rPr>
        <w:t>经济学</w:t>
      </w:r>
      <w:r w:rsidR="006B42EA">
        <w:rPr>
          <w:rFonts w:ascii="楷体" w:eastAsia="楷体" w:hAnsi="楷体" w:hint="eastAsia"/>
          <w:szCs w:val="21"/>
        </w:rPr>
        <w:t xml:space="preserve"> </w:t>
      </w:r>
      <w:r w:rsidRPr="00481D48">
        <w:rPr>
          <w:rFonts w:ascii="楷体" w:eastAsia="楷体" w:hAnsi="楷体" w:hint="eastAsia"/>
          <w:szCs w:val="21"/>
        </w:rPr>
        <w:t>管理学</w:t>
      </w:r>
      <w:r w:rsidR="006B42EA">
        <w:rPr>
          <w:rFonts w:ascii="楷体" w:eastAsia="楷体" w:hAnsi="楷体" w:hint="eastAsia"/>
          <w:szCs w:val="21"/>
        </w:rPr>
        <w:t xml:space="preserve"> </w:t>
      </w:r>
      <w:r w:rsidRPr="00481D48">
        <w:rPr>
          <w:rFonts w:ascii="楷体" w:eastAsia="楷体" w:hAnsi="楷体" w:hint="eastAsia"/>
          <w:szCs w:val="21"/>
        </w:rPr>
        <w:t>研究热点</w:t>
      </w:r>
    </w:p>
    <w:p w14:paraId="513489C8" w14:textId="77777777" w:rsidR="00886713" w:rsidRDefault="00886713" w:rsidP="00886713">
      <w:pPr>
        <w:pStyle w:val="a9"/>
        <w:adjustRightInd w:val="0"/>
        <w:snapToGrid w:val="0"/>
        <w:spacing w:line="360" w:lineRule="auto"/>
        <w:ind w:left="482" w:firstLineChars="0" w:firstLine="0"/>
        <w:jc w:val="center"/>
        <w:outlineLvl w:val="0"/>
        <w:rPr>
          <w:rFonts w:ascii="黑体" w:eastAsia="黑体" w:hAnsi="黑体"/>
          <w:b/>
          <w:sz w:val="28"/>
          <w:szCs w:val="28"/>
        </w:rPr>
      </w:pPr>
    </w:p>
    <w:p w14:paraId="67969FE3" w14:textId="66AE14F2" w:rsidR="00886713" w:rsidRPr="00886713" w:rsidRDefault="00886713" w:rsidP="00886713">
      <w:pPr>
        <w:pStyle w:val="a9"/>
        <w:adjustRightInd w:val="0"/>
        <w:snapToGrid w:val="0"/>
        <w:spacing w:line="360" w:lineRule="auto"/>
        <w:ind w:left="482" w:firstLineChars="0" w:firstLine="0"/>
        <w:jc w:val="center"/>
        <w:outlineLvl w:val="0"/>
        <w:rPr>
          <w:rFonts w:ascii="黑体" w:eastAsia="黑体" w:hAnsi="黑体"/>
          <w:b/>
          <w:sz w:val="28"/>
          <w:szCs w:val="28"/>
        </w:rPr>
      </w:pPr>
      <w:r>
        <w:rPr>
          <w:rFonts w:ascii="黑体" w:eastAsia="黑体" w:hAnsi="黑体" w:hint="eastAsia"/>
          <w:b/>
          <w:sz w:val="28"/>
          <w:szCs w:val="28"/>
        </w:rPr>
        <w:t>一、</w:t>
      </w:r>
      <w:r w:rsidR="00F036D2" w:rsidRPr="00886713">
        <w:rPr>
          <w:rFonts w:ascii="黑体" w:eastAsia="黑体" w:hAnsi="黑体" w:hint="eastAsia"/>
          <w:b/>
          <w:sz w:val="28"/>
          <w:szCs w:val="28"/>
        </w:rPr>
        <w:t>引言</w:t>
      </w:r>
    </w:p>
    <w:p w14:paraId="70DC0537" w14:textId="77777777" w:rsidR="00056AE0" w:rsidRDefault="00056AE0" w:rsidP="00056AE0">
      <w:pPr>
        <w:adjustRightInd w:val="0"/>
        <w:snapToGrid w:val="0"/>
        <w:spacing w:line="360" w:lineRule="auto"/>
        <w:ind w:firstLineChars="200" w:firstLine="420"/>
        <w:rPr>
          <w:rFonts w:asciiTheme="minorEastAsia" w:hAnsiTheme="minorEastAsia"/>
          <w:szCs w:val="24"/>
        </w:rPr>
      </w:pPr>
    </w:p>
    <w:p w14:paraId="73A0EF1F" w14:textId="0F9A52D9" w:rsidR="00D7653F" w:rsidRPr="00056AE0" w:rsidRDefault="00F036D2" w:rsidP="00056AE0">
      <w:pPr>
        <w:adjustRightInd w:val="0"/>
        <w:snapToGrid w:val="0"/>
        <w:spacing w:line="360" w:lineRule="auto"/>
        <w:ind w:firstLineChars="200" w:firstLine="420"/>
        <w:rPr>
          <w:rFonts w:asciiTheme="minorEastAsia" w:hAnsiTheme="minorEastAsia"/>
          <w:szCs w:val="24"/>
        </w:rPr>
      </w:pPr>
      <w:r w:rsidRPr="00056AE0">
        <w:rPr>
          <w:rFonts w:asciiTheme="minorEastAsia" w:hAnsiTheme="minorEastAsia" w:hint="eastAsia"/>
          <w:szCs w:val="24"/>
        </w:rPr>
        <w:t>2021年是党和国家历史上具有里程碑意义的一年。2021年，中国共产党成立一百周年，实现第一个百年奋斗目标，开启向第二个百年奋斗目标进军新征程。过去一年，我国沉着应对百年变局和世纪疫情，构建新发展格局迈出新步伐，高质量发展取得新成效，实现了“十四五”良好开局。基于我国经济社会发展的实践土壤，以重大问题为导向，经济学和管理学研究也迈向了新阶段，并取得重要进展。为更加清晰地展示2021年我国经济学和管理学研究取得的优秀成果，中国人民大学书报资料中心经济编辑部和《经济学动态》编辑部联合课题组进行了年度</w:t>
      </w:r>
      <w:r w:rsidR="006234D8">
        <w:rPr>
          <w:rFonts w:asciiTheme="minorEastAsia" w:hAnsiTheme="minorEastAsia" w:hint="eastAsia"/>
          <w:szCs w:val="24"/>
        </w:rPr>
        <w:t>研究</w:t>
      </w:r>
      <w:r w:rsidRPr="00056AE0">
        <w:rPr>
          <w:rFonts w:asciiTheme="minorEastAsia" w:hAnsiTheme="minorEastAsia" w:hint="eastAsia"/>
          <w:szCs w:val="24"/>
        </w:rPr>
        <w:t>热点分析。</w:t>
      </w:r>
    </w:p>
    <w:p w14:paraId="00025D0B" w14:textId="4C9B7F95" w:rsidR="00D7653F" w:rsidRPr="00056AE0" w:rsidRDefault="00F036D2" w:rsidP="00056AE0">
      <w:pPr>
        <w:adjustRightInd w:val="0"/>
        <w:snapToGrid w:val="0"/>
        <w:spacing w:line="360" w:lineRule="auto"/>
        <w:ind w:firstLineChars="200" w:firstLine="420"/>
        <w:rPr>
          <w:rFonts w:asciiTheme="minorEastAsia" w:hAnsiTheme="minorEastAsia"/>
          <w:szCs w:val="24"/>
        </w:rPr>
      </w:pPr>
      <w:r w:rsidRPr="00056AE0">
        <w:rPr>
          <w:rFonts w:asciiTheme="minorEastAsia" w:hAnsiTheme="minorEastAsia" w:hint="eastAsia"/>
          <w:szCs w:val="24"/>
        </w:rPr>
        <w:t>在遴选研究热点过程中</w:t>
      </w:r>
      <w:r w:rsidR="00140CFD">
        <w:rPr>
          <w:rFonts w:asciiTheme="minorEastAsia" w:hAnsiTheme="minorEastAsia" w:hint="eastAsia"/>
          <w:szCs w:val="24"/>
        </w:rPr>
        <w:t>秉持</w:t>
      </w:r>
      <w:r w:rsidRPr="00056AE0">
        <w:rPr>
          <w:rFonts w:asciiTheme="minorEastAsia" w:hAnsiTheme="minorEastAsia" w:hint="eastAsia"/>
          <w:szCs w:val="24"/>
        </w:rPr>
        <w:t>学术性、社会性、全面性、平衡性、综合性、包容性和关注度原则，以中国人民大学书报资料中心“复印报刊资料”全文转载文献为基础，经过本课题组及相关专家学者多轮论证与研讨，最终形成2021年经济学与管理学九个学术研究热点：(1)中国共产党百年经济实践与理论创新；（2）共同富裕的理论阐释与实践路径；（3）推动构建新发展格局；（4）统筹发展与安全；（5）新型举国体制下重大科技创新管理；（6）碳达峰碳中和与绿色转型；（7）数字经济与实体经济的深度融合发展；（8）国际经贸规则重塑与中国应对；（9）</w:t>
      </w:r>
      <w:r w:rsidR="00792C48" w:rsidRPr="00792C48">
        <w:rPr>
          <w:rFonts w:asciiTheme="minorEastAsia" w:hAnsiTheme="minorEastAsia" w:hint="eastAsia"/>
          <w:szCs w:val="24"/>
        </w:rPr>
        <w:t>新冠肺炎疫情对我国经济的冲击及应对之策</w:t>
      </w:r>
      <w:r w:rsidRPr="00056AE0">
        <w:rPr>
          <w:rFonts w:asciiTheme="minorEastAsia" w:hAnsiTheme="minorEastAsia" w:hint="eastAsia"/>
          <w:szCs w:val="24"/>
        </w:rPr>
        <w:t>。</w:t>
      </w:r>
    </w:p>
    <w:p w14:paraId="75B82E4F" w14:textId="77777777" w:rsidR="00D7653F" w:rsidRDefault="00F036D2" w:rsidP="00056AE0">
      <w:pPr>
        <w:adjustRightInd w:val="0"/>
        <w:snapToGrid w:val="0"/>
        <w:spacing w:line="360" w:lineRule="auto"/>
        <w:ind w:firstLineChars="200" w:firstLine="420"/>
        <w:rPr>
          <w:rFonts w:asciiTheme="minorEastAsia" w:hAnsiTheme="minorEastAsia"/>
          <w:szCs w:val="24"/>
        </w:rPr>
      </w:pPr>
      <w:r w:rsidRPr="00056AE0">
        <w:rPr>
          <w:rFonts w:asciiTheme="minorEastAsia" w:hAnsiTheme="minorEastAsia" w:hint="eastAsia"/>
          <w:szCs w:val="24"/>
        </w:rPr>
        <w:t>综合2016-2020年的热点分析，可以清晰地看出中国经济学与管理学研究印迹。例如，</w:t>
      </w:r>
      <w:r w:rsidRPr="00056AE0">
        <w:rPr>
          <w:rFonts w:asciiTheme="minorEastAsia" w:hAnsiTheme="minorEastAsia" w:hint="eastAsia"/>
          <w:szCs w:val="24"/>
        </w:rPr>
        <w:lastRenderedPageBreak/>
        <w:t>中国特色社会主义政治学连续五年入选研究热点，也正是历时五年的记录才能够全面反映在构建中国学术话语体系中的研究背景、主要内容和研究进展，对于理论经济学研究而言具有重要意义。再如2016-2020年间关于贫困问题的研究同样一直是学术界的热点问题，选题历经精准扶贫、乡村振兴、脱贫攻坚、全面脱贫，变化的是具体的学术语言，文字含义，不变的是中国学术研究以重大现实问题为基础的基本规律。当然，在具体的研究领域更加明显地体现出了阶段性，例如全面“营改增”税制改革、“一带一路”倡议下的国际合作探讨、区域协调发展等等。这些在记录中产生的线和点勾勒出了中国经济学和管理学研究的发展轨迹，中国人民大学书报资料中心经济编辑部和《经济学动态》编辑部联合课题组坚持梳理年度学术研究热点的意义也得以彰显。</w:t>
      </w:r>
    </w:p>
    <w:p w14:paraId="2D87953A" w14:textId="77777777" w:rsidR="00673D55" w:rsidRPr="00056AE0" w:rsidRDefault="00673D55" w:rsidP="00056AE0">
      <w:pPr>
        <w:adjustRightInd w:val="0"/>
        <w:snapToGrid w:val="0"/>
        <w:spacing w:line="360" w:lineRule="auto"/>
        <w:ind w:firstLineChars="200" w:firstLine="420"/>
        <w:rPr>
          <w:rFonts w:asciiTheme="minorEastAsia" w:hAnsiTheme="minorEastAsia"/>
          <w:szCs w:val="24"/>
        </w:rPr>
      </w:pPr>
    </w:p>
    <w:p w14:paraId="35D57933" w14:textId="77777777" w:rsidR="00D7653F" w:rsidRPr="00886713" w:rsidRDefault="00F036D2" w:rsidP="00886713">
      <w:pPr>
        <w:pStyle w:val="a9"/>
        <w:adjustRightInd w:val="0"/>
        <w:snapToGrid w:val="0"/>
        <w:spacing w:line="360" w:lineRule="auto"/>
        <w:ind w:left="482" w:firstLineChars="0" w:firstLine="0"/>
        <w:jc w:val="center"/>
        <w:outlineLvl w:val="0"/>
        <w:rPr>
          <w:rFonts w:ascii="黑体" w:eastAsia="黑体" w:hAnsi="黑体"/>
          <w:b/>
          <w:sz w:val="28"/>
          <w:szCs w:val="28"/>
        </w:rPr>
      </w:pPr>
      <w:r w:rsidRPr="00886713">
        <w:rPr>
          <w:rFonts w:ascii="黑体" w:eastAsia="黑体" w:hAnsi="黑体" w:hint="eastAsia"/>
          <w:b/>
          <w:sz w:val="28"/>
          <w:szCs w:val="28"/>
        </w:rPr>
        <w:t>二、2021年中国经济学与管理学研究热点分析</w:t>
      </w:r>
    </w:p>
    <w:p w14:paraId="59975B8A" w14:textId="715C3E24" w:rsidR="00D7653F" w:rsidRPr="00A230C8" w:rsidRDefault="00F036D2" w:rsidP="00A230C8">
      <w:pPr>
        <w:pStyle w:val="2"/>
        <w:adjustRightInd w:val="0"/>
        <w:snapToGrid w:val="0"/>
        <w:spacing w:line="360" w:lineRule="auto"/>
        <w:ind w:firstLineChars="200" w:firstLine="422"/>
        <w:rPr>
          <w:rFonts w:asciiTheme="minorEastAsia" w:eastAsiaTheme="minorEastAsia" w:hAnsiTheme="minorEastAsia"/>
          <w:sz w:val="21"/>
          <w:szCs w:val="21"/>
        </w:rPr>
      </w:pPr>
      <w:r w:rsidRPr="00A230C8">
        <w:rPr>
          <w:rFonts w:asciiTheme="minorEastAsia" w:eastAsiaTheme="minorEastAsia" w:hAnsiTheme="minorEastAsia" w:hint="eastAsia"/>
          <w:sz w:val="21"/>
          <w:szCs w:val="21"/>
        </w:rPr>
        <w:t>热点一：</w:t>
      </w:r>
      <w:r w:rsidRPr="00A230C8">
        <w:rPr>
          <w:rFonts w:asciiTheme="minorEastAsia" w:eastAsiaTheme="minorEastAsia" w:hAnsiTheme="minorEastAsia"/>
          <w:sz w:val="21"/>
          <w:szCs w:val="21"/>
        </w:rPr>
        <w:t>中国共产党百年经济实践和理论创新</w:t>
      </w:r>
      <w:r w:rsidRPr="00A230C8">
        <w:rPr>
          <w:rFonts w:asciiTheme="minorEastAsia" w:eastAsiaTheme="minorEastAsia" w:hAnsiTheme="minorEastAsia" w:hint="eastAsia"/>
          <w:sz w:val="21"/>
          <w:szCs w:val="21"/>
        </w:rPr>
        <w:t>。</w:t>
      </w:r>
    </w:p>
    <w:p w14:paraId="1E9F97F3" w14:textId="77777777" w:rsidR="00D7653F" w:rsidRPr="00A230C8" w:rsidRDefault="00F036D2" w:rsidP="00A230C8">
      <w:pPr>
        <w:adjustRightInd w:val="0"/>
        <w:snapToGrid w:val="0"/>
        <w:spacing w:line="360" w:lineRule="auto"/>
        <w:ind w:firstLineChars="210" w:firstLine="441"/>
        <w:rPr>
          <w:rFonts w:asciiTheme="minorEastAsia" w:hAnsiTheme="minorEastAsia" w:cs="宋体"/>
          <w:kern w:val="0"/>
          <w:szCs w:val="21"/>
        </w:rPr>
      </w:pPr>
      <w:r w:rsidRPr="00A230C8">
        <w:rPr>
          <w:rFonts w:asciiTheme="minorEastAsia" w:hAnsiTheme="minorEastAsia" w:cs="宋体" w:hint="eastAsia"/>
          <w:kern w:val="0"/>
          <w:szCs w:val="21"/>
        </w:rPr>
        <w:t>2021年是中国共产党建党一百周年。百年来，中国共产党经历了革命、建设、改革、社会主义新时代四个阶段的发展历程，带领全体人民取得了中国特色社会主义经济建设的辉煌成就。经济学各学科总结了中国共产党百年来领导人民经济建设实践经验、马克思主义经济学中国化的创新与发展，深入研讨了中国共产党为什么能的历史主题。</w:t>
      </w:r>
    </w:p>
    <w:p w14:paraId="6B94FE72" w14:textId="77777777" w:rsidR="00D7653F" w:rsidRPr="00A230C8" w:rsidRDefault="00F036D2" w:rsidP="00A230C8">
      <w:pPr>
        <w:pStyle w:val="a6"/>
        <w:adjustRightInd w:val="0"/>
        <w:snapToGrid w:val="0"/>
        <w:spacing w:before="0" w:beforeAutospacing="0" w:after="0" w:afterAutospacing="0" w:line="360" w:lineRule="auto"/>
        <w:ind w:firstLineChars="177" w:firstLine="372"/>
        <w:jc w:val="both"/>
        <w:rPr>
          <w:rFonts w:asciiTheme="minorEastAsia" w:eastAsiaTheme="minorEastAsia" w:hAnsiTheme="minorEastAsia" w:cs="Times New Roman"/>
          <w:spacing w:val="-4"/>
          <w:kern w:val="2"/>
          <w:sz w:val="21"/>
          <w:szCs w:val="21"/>
        </w:rPr>
      </w:pPr>
      <w:r w:rsidRPr="00A230C8">
        <w:rPr>
          <w:rFonts w:asciiTheme="minorEastAsia" w:eastAsiaTheme="minorEastAsia" w:hAnsiTheme="minorEastAsia" w:hint="eastAsia"/>
          <w:sz w:val="21"/>
          <w:szCs w:val="21"/>
        </w:rPr>
        <w:t>基于中国知网的数据，2021年有关</w:t>
      </w:r>
      <w:r w:rsidRPr="00A230C8">
        <w:rPr>
          <w:rFonts w:asciiTheme="minorEastAsia" w:eastAsiaTheme="minorEastAsia" w:hAnsiTheme="minorEastAsia"/>
          <w:sz w:val="21"/>
          <w:szCs w:val="21"/>
        </w:rPr>
        <w:t>中国共产党百年经济实践经验和理论创新</w:t>
      </w:r>
      <w:r w:rsidRPr="00A230C8">
        <w:rPr>
          <w:rFonts w:asciiTheme="minorEastAsia" w:eastAsiaTheme="minorEastAsia" w:hAnsiTheme="minorEastAsia" w:hint="eastAsia"/>
          <w:sz w:val="21"/>
          <w:szCs w:val="21"/>
        </w:rPr>
        <w:t>的相关论文有1100多篇，其中，“复印报刊资料”经济学、管理学期刊全文转</w:t>
      </w:r>
      <w:r w:rsidRPr="00A230C8">
        <w:rPr>
          <w:rFonts w:asciiTheme="minorEastAsia" w:eastAsiaTheme="minorEastAsia" w:hAnsiTheme="minorEastAsia" w:cs="Times New Roman" w:hint="eastAsia"/>
          <w:spacing w:val="-4"/>
          <w:kern w:val="2"/>
          <w:sz w:val="21"/>
          <w:szCs w:val="21"/>
        </w:rPr>
        <w:t>载65篇。中国共产党的百年历史，是马克思主义基本原理与中国具体实际相结合的探索历程，相关研究主要从中国共产党运用马克思主义基本原理指导经济实践、中国共产党在实践中推动马克思主义中国化这两个方面展开。</w:t>
      </w:r>
    </w:p>
    <w:p w14:paraId="4DF24BF5" w14:textId="28DAC173" w:rsidR="00D7653F" w:rsidRPr="00A230C8" w:rsidRDefault="00F036D2" w:rsidP="00A230C8">
      <w:pPr>
        <w:pStyle w:val="a6"/>
        <w:adjustRightInd w:val="0"/>
        <w:snapToGrid w:val="0"/>
        <w:spacing w:before="0" w:beforeAutospacing="0" w:after="0" w:afterAutospacing="0" w:line="360" w:lineRule="auto"/>
        <w:ind w:firstLineChars="177" w:firstLine="359"/>
        <w:jc w:val="both"/>
        <w:rPr>
          <w:rFonts w:asciiTheme="minorEastAsia" w:eastAsiaTheme="minorEastAsia" w:hAnsiTheme="minorEastAsia" w:cs="Times New Roman"/>
          <w:spacing w:val="-4"/>
          <w:kern w:val="2"/>
          <w:sz w:val="21"/>
          <w:szCs w:val="21"/>
        </w:rPr>
      </w:pPr>
      <w:r w:rsidRPr="00A230C8">
        <w:rPr>
          <w:rFonts w:asciiTheme="minorEastAsia" w:eastAsiaTheme="minorEastAsia" w:hAnsiTheme="minorEastAsia" w:cs="Times New Roman" w:hint="eastAsia"/>
          <w:b/>
          <w:bCs/>
          <w:spacing w:val="-4"/>
          <w:kern w:val="2"/>
          <w:sz w:val="21"/>
          <w:szCs w:val="21"/>
        </w:rPr>
        <w:t>1.中国共产党百年经济实践经验总结。</w:t>
      </w:r>
      <w:r w:rsidRPr="00A230C8">
        <w:rPr>
          <w:rFonts w:asciiTheme="minorEastAsia" w:eastAsiaTheme="minorEastAsia" w:hAnsiTheme="minorEastAsia" w:cs="Times New Roman" w:hint="eastAsia"/>
          <w:spacing w:val="-4"/>
          <w:kern w:val="2"/>
          <w:sz w:val="21"/>
          <w:szCs w:val="21"/>
        </w:rPr>
        <w:t>学界普遍运用马克思主义的思想和方法，依据社会主要矛盾的变化将中国共产党百年经济实践划分为四个阶段，即新民主主义革命时期、社会主义革命和建设时期、改革开放时期、党的十八大以来的新发展阶段。通过梳理史实，学界对党领导经济的治理规律、经济现代化建设、经济发展、社会主义经济制度（市场经济体制、所有制结构、分配制度、土地制度等）、宏观经济政策、反贫困方略，以及对外贸易、金融、财政、税收等重要问题和研究领域做了深入探讨，总结归纳了中国共产党领导经济工作的成功经验。具体包括：（1）坚持党的领导。坚持党的领导是中国特色社会主义之所以取得成功的核心要素，也是中国特色社会主义最本质的特征和最大优势。其中，全面领导是核心要义，政治领导是根本，思想领导是关键，组织领导是保障。</w:t>
      </w:r>
      <w:r w:rsidRPr="00A230C8">
        <w:rPr>
          <w:rStyle w:val="a8"/>
          <w:rFonts w:asciiTheme="minorEastAsia" w:eastAsiaTheme="minorEastAsia" w:hAnsiTheme="minorEastAsia" w:cs="Times New Roman"/>
          <w:spacing w:val="-4"/>
          <w:kern w:val="2"/>
          <w:sz w:val="21"/>
          <w:szCs w:val="21"/>
        </w:rPr>
        <w:footnoteReference w:id="1"/>
      </w:r>
      <w:r w:rsidRPr="00A230C8">
        <w:rPr>
          <w:rFonts w:asciiTheme="minorEastAsia" w:eastAsiaTheme="minorEastAsia" w:hAnsiTheme="minorEastAsia" w:cs="Times New Roman" w:hint="eastAsia"/>
          <w:spacing w:val="-4"/>
          <w:kern w:val="2"/>
          <w:sz w:val="21"/>
          <w:szCs w:val="21"/>
        </w:rPr>
        <w:t>党领导经济工作的经验有：适应现实变化开展经济工</w:t>
      </w:r>
      <w:r w:rsidRPr="00A230C8">
        <w:rPr>
          <w:rFonts w:asciiTheme="minorEastAsia" w:eastAsiaTheme="minorEastAsia" w:hAnsiTheme="minorEastAsia" w:cs="Times New Roman" w:hint="eastAsia"/>
          <w:spacing w:val="-4"/>
          <w:kern w:val="2"/>
          <w:sz w:val="21"/>
          <w:szCs w:val="21"/>
        </w:rPr>
        <w:lastRenderedPageBreak/>
        <w:t>作，坚持社</w:t>
      </w:r>
      <w:r w:rsidRPr="0022334C">
        <w:rPr>
          <w:rFonts w:asciiTheme="minorEastAsia" w:eastAsiaTheme="minorEastAsia" w:hAnsiTheme="minorEastAsia" w:cs="Times New Roman" w:hint="eastAsia"/>
          <w:spacing w:val="-4"/>
          <w:kern w:val="2"/>
          <w:sz w:val="21"/>
          <w:szCs w:val="21"/>
        </w:rPr>
        <w:t>会主义的领导经济工作方向，调动人民积极性的领导经济工作原则，树立开放的态度处理对外经济关系。</w:t>
      </w:r>
      <w:r w:rsidR="0022334C">
        <w:rPr>
          <w:rStyle w:val="a8"/>
          <w:rFonts w:asciiTheme="minorEastAsia" w:eastAsiaTheme="minorEastAsia" w:hAnsiTheme="minorEastAsia" w:cs="Times New Roman"/>
          <w:spacing w:val="-4"/>
          <w:kern w:val="2"/>
          <w:sz w:val="21"/>
          <w:szCs w:val="21"/>
        </w:rPr>
        <w:footnoteReference w:id="2"/>
      </w:r>
      <w:r w:rsidRPr="00A230C8">
        <w:rPr>
          <w:rFonts w:asciiTheme="minorEastAsia" w:eastAsiaTheme="minorEastAsia" w:hAnsiTheme="minorEastAsia" w:cs="Times New Roman" w:hint="eastAsia"/>
          <w:spacing w:val="-4"/>
          <w:kern w:val="2"/>
          <w:sz w:val="21"/>
          <w:szCs w:val="21"/>
        </w:rPr>
        <w:t>（2）坚持共产主义的社会理想。中国共产党的纲领是实现社会主义并最终实现共产主义，有研究提出在计划经济时代影响中国共产党经济决策的主要因素之一是对社会主义的理解和目标追求；</w:t>
      </w:r>
      <w:r w:rsidRPr="00A230C8">
        <w:rPr>
          <w:rStyle w:val="a8"/>
          <w:rFonts w:asciiTheme="minorEastAsia" w:eastAsiaTheme="minorEastAsia" w:hAnsiTheme="minorEastAsia" w:cs="Times New Roman"/>
          <w:spacing w:val="-4"/>
          <w:kern w:val="2"/>
          <w:sz w:val="21"/>
          <w:szCs w:val="21"/>
        </w:rPr>
        <w:footnoteReference w:id="3"/>
      </w:r>
      <w:r w:rsidRPr="00A230C8">
        <w:rPr>
          <w:rFonts w:asciiTheme="minorEastAsia" w:eastAsiaTheme="minorEastAsia" w:hAnsiTheme="minorEastAsia" w:cs="Times New Roman" w:hint="eastAsia"/>
          <w:spacing w:val="-4"/>
          <w:kern w:val="2"/>
          <w:sz w:val="21"/>
          <w:szCs w:val="21"/>
        </w:rPr>
        <w:t>围绕“中国如何走向现代化”这一命题，确立了中国式经济现代化发展道路，实现了经济现代化从理想到现实的飞跃。</w:t>
      </w:r>
      <w:r w:rsidRPr="00A230C8">
        <w:rPr>
          <w:rStyle w:val="a8"/>
          <w:rFonts w:asciiTheme="minorEastAsia" w:eastAsiaTheme="minorEastAsia" w:hAnsiTheme="minorEastAsia" w:cs="Times New Roman"/>
          <w:spacing w:val="-4"/>
          <w:kern w:val="2"/>
          <w:sz w:val="21"/>
          <w:szCs w:val="21"/>
        </w:rPr>
        <w:footnoteReference w:id="4"/>
      </w:r>
      <w:r w:rsidRPr="00A230C8">
        <w:rPr>
          <w:rFonts w:asciiTheme="minorEastAsia" w:eastAsiaTheme="minorEastAsia" w:hAnsiTheme="minorEastAsia" w:cs="Times New Roman" w:hint="eastAsia"/>
          <w:spacing w:val="-4"/>
          <w:kern w:val="2"/>
          <w:sz w:val="21"/>
          <w:szCs w:val="21"/>
        </w:rPr>
        <w:t>（3）坚持用马克思主义基本原理指导实践。总结中国共产党经济工作的成功经验，最根本的一条就是坚持以人民为中心、坚持用马克思主义的立场观点方法分析问题和解决问题；中国共产党自成立以来，坚持依据社会主要矛盾转变，制定不同时期的基本路线和方针。</w:t>
      </w:r>
      <w:r w:rsidRPr="00A230C8">
        <w:rPr>
          <w:rStyle w:val="a8"/>
          <w:rFonts w:asciiTheme="minorEastAsia" w:eastAsiaTheme="minorEastAsia" w:hAnsiTheme="minorEastAsia" w:cs="Times New Roman"/>
          <w:spacing w:val="-4"/>
          <w:kern w:val="2"/>
          <w:sz w:val="21"/>
          <w:szCs w:val="21"/>
        </w:rPr>
        <w:footnoteReference w:id="5"/>
      </w:r>
      <w:r w:rsidRPr="00A230C8">
        <w:rPr>
          <w:rStyle w:val="a8"/>
          <w:rFonts w:asciiTheme="minorEastAsia" w:eastAsiaTheme="minorEastAsia" w:hAnsiTheme="minorEastAsia" w:cs="Times New Roman"/>
          <w:spacing w:val="-4"/>
          <w:kern w:val="2"/>
          <w:sz w:val="21"/>
          <w:szCs w:val="21"/>
        </w:rPr>
        <w:footnoteReference w:id="6"/>
      </w:r>
      <w:r w:rsidRPr="00A230C8">
        <w:rPr>
          <w:rFonts w:asciiTheme="minorEastAsia" w:eastAsiaTheme="minorEastAsia" w:hAnsiTheme="minorEastAsia" w:cs="Times New Roman" w:hint="eastAsia"/>
          <w:spacing w:val="-4"/>
          <w:kern w:val="2"/>
          <w:sz w:val="21"/>
          <w:szCs w:val="21"/>
        </w:rPr>
        <w:t>（4）坚持深化改革创新与对外开放。把握正确的改革方向，坚持把改革作为强国、富民的重要力量源泉，是党的百年征程取得经济建设成就的一大因素；</w:t>
      </w:r>
      <w:r w:rsidRPr="00A230C8">
        <w:rPr>
          <w:rStyle w:val="a8"/>
          <w:rFonts w:asciiTheme="minorEastAsia" w:eastAsiaTheme="minorEastAsia" w:hAnsiTheme="minorEastAsia" w:cs="Times New Roman"/>
          <w:spacing w:val="-4"/>
          <w:kern w:val="2"/>
          <w:sz w:val="21"/>
          <w:szCs w:val="21"/>
        </w:rPr>
        <w:footnoteReference w:id="7"/>
      </w:r>
      <w:r w:rsidRPr="00A230C8">
        <w:rPr>
          <w:rFonts w:asciiTheme="minorEastAsia" w:eastAsiaTheme="minorEastAsia" w:hAnsiTheme="minorEastAsia" w:cs="Times New Roman" w:hint="eastAsia"/>
          <w:spacing w:val="-4"/>
          <w:kern w:val="2"/>
          <w:sz w:val="21"/>
          <w:szCs w:val="21"/>
        </w:rPr>
        <w:t>20世纪70年代以后的开放环境则成为推动中国经济逐步趋向市场化的重要因素。</w:t>
      </w:r>
      <w:r w:rsidRPr="00A230C8">
        <w:rPr>
          <w:rStyle w:val="a8"/>
          <w:rFonts w:asciiTheme="minorEastAsia" w:eastAsiaTheme="minorEastAsia" w:hAnsiTheme="minorEastAsia" w:cs="Times New Roman"/>
          <w:spacing w:val="-4"/>
          <w:kern w:val="2"/>
          <w:sz w:val="21"/>
          <w:szCs w:val="21"/>
        </w:rPr>
        <w:footnoteReference w:id="8"/>
      </w:r>
    </w:p>
    <w:p w14:paraId="6358C93F" w14:textId="77777777" w:rsidR="00D7653F" w:rsidRPr="00A230C8" w:rsidRDefault="00F036D2" w:rsidP="00A230C8">
      <w:pPr>
        <w:pStyle w:val="a6"/>
        <w:adjustRightInd w:val="0"/>
        <w:snapToGrid w:val="0"/>
        <w:spacing w:before="0" w:beforeAutospacing="0" w:after="0" w:afterAutospacing="0" w:line="360" w:lineRule="auto"/>
        <w:ind w:firstLineChars="177" w:firstLine="359"/>
        <w:jc w:val="both"/>
        <w:rPr>
          <w:rFonts w:asciiTheme="minorEastAsia" w:eastAsiaTheme="minorEastAsia" w:hAnsiTheme="minorEastAsia"/>
          <w:spacing w:val="-4"/>
          <w:sz w:val="21"/>
          <w:szCs w:val="21"/>
        </w:rPr>
      </w:pPr>
      <w:r w:rsidRPr="00A230C8">
        <w:rPr>
          <w:rFonts w:asciiTheme="minorEastAsia" w:eastAsiaTheme="minorEastAsia" w:hAnsiTheme="minorEastAsia" w:cs="Times New Roman" w:hint="eastAsia"/>
          <w:b/>
          <w:bCs/>
          <w:spacing w:val="-4"/>
          <w:kern w:val="2"/>
          <w:sz w:val="21"/>
          <w:szCs w:val="21"/>
        </w:rPr>
        <w:t>2.基于中国共产党经济实践的理论创新。</w:t>
      </w:r>
      <w:r w:rsidRPr="00A230C8">
        <w:rPr>
          <w:rFonts w:asciiTheme="minorEastAsia" w:eastAsiaTheme="minorEastAsia" w:hAnsiTheme="minorEastAsia" w:cs="Times New Roman" w:hint="eastAsia"/>
          <w:spacing w:val="-4"/>
          <w:kern w:val="2"/>
          <w:sz w:val="21"/>
          <w:szCs w:val="21"/>
        </w:rPr>
        <w:t>马克思主义是中国共产党百年经济思想的理论源泉，中国共产党在百年经济实践历程中，独立自主地运用马克思主义立场、观点、方法，解决中国的具体问题，同时也发展了马克思主义理论。一是学界对党的百年经济思想史做出了整体性研究，对经济发展和经济现代化思想、社会主义经济制度理论、</w:t>
      </w:r>
      <w:r w:rsidRPr="00A230C8">
        <w:rPr>
          <w:rFonts w:asciiTheme="minorEastAsia" w:eastAsiaTheme="minorEastAsia" w:hAnsiTheme="minorEastAsia" w:hint="eastAsia"/>
          <w:spacing w:val="-4"/>
          <w:sz w:val="21"/>
          <w:szCs w:val="21"/>
        </w:rPr>
        <w:t>“三农”战略、反贫困理论等做了梳理提炼，展现出中国共产党百年来经济理论创新的立体影像</w:t>
      </w:r>
      <w:r w:rsidRPr="00A230C8">
        <w:rPr>
          <w:rFonts w:asciiTheme="minorEastAsia" w:eastAsiaTheme="minorEastAsia" w:hAnsiTheme="minorEastAsia" w:cs="Times New Roman" w:hint="eastAsia"/>
          <w:spacing w:val="-4"/>
          <w:kern w:val="2"/>
          <w:sz w:val="21"/>
          <w:szCs w:val="21"/>
        </w:rPr>
        <w:t>。明确新发展阶段经济发展思想的核心内容、思想渊源及其理论创新价值；总结了经济发展分析的六个维度，即社会主要矛盾、发展理念、现代化、二元结构、经济发展调节机制、发展格局等，提出将这六个方面的经济发展思想学理化、系统化，就成为中国发展经济学的主干。</w:t>
      </w:r>
      <w:r w:rsidRPr="00A230C8">
        <w:rPr>
          <w:rStyle w:val="a8"/>
          <w:rFonts w:asciiTheme="minorEastAsia" w:eastAsiaTheme="minorEastAsia" w:hAnsiTheme="minorEastAsia" w:cs="Times New Roman"/>
          <w:spacing w:val="-4"/>
          <w:kern w:val="2"/>
          <w:sz w:val="21"/>
          <w:szCs w:val="21"/>
        </w:rPr>
        <w:footnoteReference w:id="9"/>
      </w:r>
      <w:r w:rsidRPr="00A230C8">
        <w:rPr>
          <w:rStyle w:val="a8"/>
          <w:rFonts w:asciiTheme="minorEastAsia" w:eastAsiaTheme="minorEastAsia" w:hAnsiTheme="minorEastAsia" w:cs="Times New Roman"/>
          <w:spacing w:val="-4"/>
          <w:kern w:val="2"/>
          <w:sz w:val="21"/>
          <w:szCs w:val="21"/>
        </w:rPr>
        <w:footnoteReference w:id="10"/>
      </w:r>
      <w:r w:rsidRPr="00A230C8">
        <w:rPr>
          <w:rFonts w:asciiTheme="minorEastAsia" w:eastAsiaTheme="minorEastAsia" w:hAnsiTheme="minorEastAsia" w:cs="Times New Roman" w:hint="eastAsia"/>
          <w:spacing w:val="-4"/>
          <w:kern w:val="2"/>
          <w:sz w:val="21"/>
          <w:szCs w:val="21"/>
        </w:rPr>
        <w:t>二是基于对社会基本矛盾和主要矛盾的研究，明确了中国社会发展的历史方位，形成了中国特色的历史方位论；在此基础上，统筹国内和国际两个大局，制定开展国内经济建设和处理国际经济关系的战略和政策，形成了中国特色的社会主义经济建设论和中国特色的社会主义与世界资本主义经济关系论，创</w:t>
      </w:r>
      <w:r w:rsidRPr="00A230C8">
        <w:rPr>
          <w:rFonts w:asciiTheme="minorEastAsia" w:eastAsiaTheme="minorEastAsia" w:hAnsiTheme="minorEastAsia" w:cs="Times New Roman" w:hint="eastAsia"/>
          <w:spacing w:val="-4"/>
          <w:kern w:val="2"/>
          <w:sz w:val="21"/>
          <w:szCs w:val="21"/>
        </w:rPr>
        <w:lastRenderedPageBreak/>
        <w:t>造了中国式现代化新道路。</w:t>
      </w:r>
      <w:r w:rsidRPr="00A230C8">
        <w:rPr>
          <w:rStyle w:val="a8"/>
          <w:rFonts w:asciiTheme="minorEastAsia" w:eastAsiaTheme="minorEastAsia" w:hAnsiTheme="minorEastAsia" w:cs="Times New Roman"/>
          <w:spacing w:val="-4"/>
          <w:kern w:val="2"/>
          <w:sz w:val="21"/>
          <w:szCs w:val="21"/>
        </w:rPr>
        <w:footnoteReference w:id="11"/>
      </w:r>
      <w:r w:rsidRPr="00A230C8">
        <w:rPr>
          <w:rFonts w:asciiTheme="minorEastAsia" w:eastAsiaTheme="minorEastAsia" w:hAnsiTheme="minorEastAsia" w:cs="Times New Roman" w:hint="eastAsia"/>
          <w:spacing w:val="-4"/>
          <w:kern w:val="2"/>
          <w:sz w:val="21"/>
          <w:szCs w:val="21"/>
        </w:rPr>
        <w:t>三是在所有制、分配制度、土地制度和脱贫攻坚研究领域取得创新性的理论成果。</w:t>
      </w:r>
      <w:r w:rsidRPr="00A230C8">
        <w:rPr>
          <w:rFonts w:asciiTheme="minorEastAsia" w:eastAsiaTheme="minorEastAsia" w:hAnsiTheme="minorEastAsia" w:hint="eastAsia"/>
          <w:spacing w:val="-4"/>
          <w:sz w:val="21"/>
          <w:szCs w:val="21"/>
        </w:rPr>
        <w:t>党对社会主义生产资料所有制形式和结构的认识和实践路线图，即单一公有制—五种经济成分并存—单一公有制—公有制为主体多种所有制经济共存发展—以公有制为主体的混合所有制；</w:t>
      </w:r>
      <w:r w:rsidRPr="00A230C8">
        <w:rPr>
          <w:rStyle w:val="a8"/>
          <w:rFonts w:asciiTheme="minorEastAsia" w:eastAsiaTheme="minorEastAsia" w:hAnsiTheme="minorEastAsia"/>
          <w:spacing w:val="-4"/>
          <w:sz w:val="21"/>
          <w:szCs w:val="21"/>
        </w:rPr>
        <w:footnoteReference w:id="12"/>
      </w:r>
      <w:r w:rsidRPr="00A230C8">
        <w:rPr>
          <w:rStyle w:val="a8"/>
          <w:rFonts w:asciiTheme="minorEastAsia" w:eastAsiaTheme="minorEastAsia" w:hAnsiTheme="minorEastAsia"/>
          <w:spacing w:val="-4"/>
          <w:sz w:val="21"/>
          <w:szCs w:val="21"/>
        </w:rPr>
        <w:footnoteReference w:id="13"/>
      </w:r>
      <w:r w:rsidRPr="00A230C8">
        <w:rPr>
          <w:rFonts w:asciiTheme="minorEastAsia" w:eastAsiaTheme="minorEastAsia" w:hAnsiTheme="minorEastAsia" w:hint="eastAsia"/>
          <w:spacing w:val="-4"/>
          <w:sz w:val="21"/>
          <w:szCs w:val="21"/>
        </w:rPr>
        <w:t>分配制度变革以人民至上为价值导向、以共同富裕为奋斗目标、以“生产力—生产关系—上层建筑”互相推动为演变逻辑的渐进式、探索式改革进程</w:t>
      </w:r>
      <w:r w:rsidRPr="00A230C8">
        <w:rPr>
          <w:rStyle w:val="a8"/>
          <w:rFonts w:asciiTheme="minorEastAsia" w:eastAsiaTheme="minorEastAsia" w:hAnsiTheme="minorEastAsia"/>
          <w:spacing w:val="-4"/>
          <w:sz w:val="21"/>
          <w:szCs w:val="21"/>
        </w:rPr>
        <w:footnoteReference w:id="14"/>
      </w:r>
      <w:r w:rsidRPr="00A230C8">
        <w:rPr>
          <w:rFonts w:asciiTheme="minorEastAsia" w:eastAsiaTheme="minorEastAsia" w:hAnsiTheme="minorEastAsia" w:hint="eastAsia"/>
          <w:spacing w:val="-4"/>
          <w:sz w:val="21"/>
          <w:szCs w:val="21"/>
        </w:rPr>
        <w:t>；马克思主义土地公有制和生产关系适配生产力理论是百年土地变迁中不变的理论源泉和核心规律；</w:t>
      </w:r>
      <w:r w:rsidRPr="00A230C8">
        <w:rPr>
          <w:rStyle w:val="a8"/>
          <w:rFonts w:asciiTheme="minorEastAsia" w:eastAsiaTheme="minorEastAsia" w:hAnsiTheme="minorEastAsia"/>
          <w:spacing w:val="-4"/>
          <w:sz w:val="21"/>
          <w:szCs w:val="21"/>
        </w:rPr>
        <w:footnoteReference w:id="15"/>
      </w:r>
      <w:r w:rsidRPr="00A230C8">
        <w:rPr>
          <w:rStyle w:val="a8"/>
          <w:rFonts w:asciiTheme="minorEastAsia" w:eastAsiaTheme="minorEastAsia" w:hAnsiTheme="minorEastAsia"/>
          <w:spacing w:val="-4"/>
          <w:sz w:val="21"/>
          <w:szCs w:val="21"/>
        </w:rPr>
        <w:footnoteReference w:id="16"/>
      </w:r>
      <w:r w:rsidRPr="00A230C8">
        <w:rPr>
          <w:rFonts w:asciiTheme="minorEastAsia" w:eastAsiaTheme="minorEastAsia" w:hAnsiTheme="minorEastAsia" w:hint="eastAsia"/>
          <w:spacing w:val="-4"/>
          <w:sz w:val="21"/>
          <w:szCs w:val="21"/>
        </w:rPr>
        <w:t>基于党领导人民战胜贫困的历程，提出融合“理论、理念、制度和机制”为一体的综合性减贫体系。</w:t>
      </w:r>
      <w:r w:rsidRPr="00A230C8">
        <w:rPr>
          <w:rStyle w:val="a8"/>
          <w:rFonts w:asciiTheme="minorEastAsia" w:eastAsiaTheme="minorEastAsia" w:hAnsiTheme="minorEastAsia"/>
          <w:spacing w:val="-4"/>
          <w:sz w:val="21"/>
          <w:szCs w:val="21"/>
        </w:rPr>
        <w:footnoteReference w:id="17"/>
      </w:r>
    </w:p>
    <w:p w14:paraId="602D6E85" w14:textId="6FA37732" w:rsidR="00D7653F" w:rsidRPr="00A230C8" w:rsidRDefault="00F036D2" w:rsidP="00A230C8">
      <w:pPr>
        <w:autoSpaceDE w:val="0"/>
        <w:autoSpaceDN w:val="0"/>
        <w:adjustRightInd w:val="0"/>
        <w:snapToGrid w:val="0"/>
        <w:spacing w:line="360" w:lineRule="auto"/>
        <w:ind w:firstLineChars="183" w:firstLine="370"/>
        <w:rPr>
          <w:rFonts w:asciiTheme="minorEastAsia" w:hAnsiTheme="minorEastAsia"/>
          <w:szCs w:val="21"/>
        </w:rPr>
      </w:pPr>
      <w:r w:rsidRPr="00A230C8">
        <w:rPr>
          <w:rFonts w:asciiTheme="minorEastAsia" w:hAnsiTheme="minorEastAsia" w:hint="eastAsia"/>
          <w:spacing w:val="-4"/>
          <w:szCs w:val="21"/>
        </w:rPr>
        <w:t>对建党百年来的经济实践经验和经济理论的研究，秉承“以史为鉴、开创未来”的根本要求，是一个承前</w:t>
      </w:r>
      <w:r w:rsidRPr="00004A39">
        <w:rPr>
          <w:rFonts w:asciiTheme="minorEastAsia" w:hAnsiTheme="minorEastAsia" w:hint="eastAsia"/>
          <w:spacing w:val="-4"/>
          <w:szCs w:val="21"/>
        </w:rPr>
        <w:t>启后、继往开来的学术总结。</w:t>
      </w:r>
      <w:r w:rsidR="00004A39">
        <w:rPr>
          <w:rStyle w:val="a8"/>
          <w:rFonts w:asciiTheme="minorEastAsia" w:hAnsiTheme="minorEastAsia"/>
          <w:spacing w:val="-4"/>
          <w:szCs w:val="21"/>
        </w:rPr>
        <w:footnoteReference w:id="18"/>
      </w:r>
      <w:r w:rsidRPr="00A230C8">
        <w:rPr>
          <w:rFonts w:asciiTheme="minorEastAsia" w:hAnsiTheme="minorEastAsia" w:hint="eastAsia"/>
          <w:spacing w:val="-4"/>
          <w:szCs w:val="21"/>
        </w:rPr>
        <w:t>当前我国开启全面建设社会主义现代化国家新征程，在新阶段、新理念与新发展格局下，如何实现更高质量的经济增长、更高水平的改革开放、更加可持续的经济发展，仍有一系列重大理论和实践问题亟待深入研究。可以肯定的是，未来的经济实践与理论创新依然是以马克思主义指导下的经济实践，是在实践经验上总结的理论创新。</w:t>
      </w:r>
    </w:p>
    <w:p w14:paraId="49F5CF17" w14:textId="609C9064" w:rsidR="00D7653F" w:rsidRPr="00A230C8" w:rsidRDefault="00F036D2" w:rsidP="00A230C8">
      <w:pPr>
        <w:pStyle w:val="2"/>
        <w:adjustRightInd w:val="0"/>
        <w:snapToGrid w:val="0"/>
        <w:spacing w:before="0" w:after="0" w:line="360" w:lineRule="auto"/>
        <w:ind w:firstLineChars="200" w:firstLine="422"/>
        <w:rPr>
          <w:rFonts w:asciiTheme="minorEastAsia" w:eastAsiaTheme="minorEastAsia" w:hAnsiTheme="minorEastAsia"/>
          <w:b w:val="0"/>
          <w:bCs w:val="0"/>
          <w:sz w:val="21"/>
          <w:szCs w:val="21"/>
        </w:rPr>
      </w:pPr>
      <w:r w:rsidRPr="00A230C8">
        <w:rPr>
          <w:rFonts w:asciiTheme="minorEastAsia" w:eastAsiaTheme="minorEastAsia" w:hAnsiTheme="minorEastAsia" w:hint="eastAsia"/>
          <w:sz w:val="21"/>
          <w:szCs w:val="21"/>
        </w:rPr>
        <w:t>热点二：共同富裕的理论阐释与实践路径。</w:t>
      </w:r>
    </w:p>
    <w:p w14:paraId="71506E2E" w14:textId="77777777" w:rsidR="00813AC4" w:rsidRPr="00A230C8" w:rsidRDefault="00813AC4"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在打赢脱贫攻坚战、全面建成小康社会和实现第一个百年奋斗目标之后的新发展阶段，共同富裕受到了前所未有的重视。根据“十四五”规划纲要，“十四五”时期民生福祉达到新水平</w:t>
      </w:r>
      <w:r w:rsidRPr="00A230C8">
        <w:rPr>
          <w:rFonts w:asciiTheme="minorEastAsia" w:hAnsiTheme="minorEastAsia" w:cs="Helvetica"/>
          <w:szCs w:val="21"/>
          <w:shd w:val="clear" w:color="auto" w:fill="FFFFFF"/>
        </w:rPr>
        <w:t>。</w:t>
      </w:r>
      <w:r w:rsidRPr="00A230C8">
        <w:rPr>
          <w:rFonts w:asciiTheme="minorEastAsia" w:hAnsiTheme="minorEastAsia" w:hint="eastAsia"/>
          <w:szCs w:val="21"/>
        </w:rPr>
        <w:t>党的十九届五中全会要求扎实推进共同富裕，明确提出了“全体人民共同富裕取得更为明显的实质性进展”的目标。2</w:t>
      </w:r>
      <w:r w:rsidRPr="00A230C8">
        <w:rPr>
          <w:rFonts w:asciiTheme="minorEastAsia" w:hAnsiTheme="minorEastAsia"/>
          <w:szCs w:val="21"/>
        </w:rPr>
        <w:t>021</w:t>
      </w:r>
      <w:r w:rsidRPr="00A230C8">
        <w:rPr>
          <w:rFonts w:asciiTheme="minorEastAsia" w:hAnsiTheme="minorEastAsia" w:hint="eastAsia"/>
          <w:szCs w:val="21"/>
        </w:rPr>
        <w:t>年8月，中央财经委第十次会议对共同富裕问题进行了专题研究，</w:t>
      </w:r>
      <w:r w:rsidRPr="00A230C8">
        <w:rPr>
          <w:rFonts w:asciiTheme="minorEastAsia" w:hAnsiTheme="minorEastAsia"/>
          <w:szCs w:val="21"/>
        </w:rPr>
        <w:t>习近平</w:t>
      </w:r>
      <w:r w:rsidRPr="00A230C8">
        <w:rPr>
          <w:rFonts w:asciiTheme="minorEastAsia" w:hAnsiTheme="minorEastAsia" w:hint="eastAsia"/>
          <w:szCs w:val="21"/>
        </w:rPr>
        <w:t>总书记</w:t>
      </w:r>
      <w:r w:rsidRPr="00A230C8">
        <w:rPr>
          <w:rFonts w:asciiTheme="minorEastAsia" w:hAnsiTheme="minorEastAsia"/>
          <w:szCs w:val="21"/>
        </w:rPr>
        <w:t>发表重要讲话强调，共同富裕是社会主义的本质要求，是中国式现代化的重要特征，要坚持以人民为中心的发展思想，在高质量发展中促进共同富裕。</w:t>
      </w:r>
      <w:r w:rsidRPr="00A230C8">
        <w:rPr>
          <w:rFonts w:asciiTheme="minorEastAsia" w:hAnsiTheme="minorEastAsia" w:hint="eastAsia"/>
          <w:szCs w:val="21"/>
        </w:rPr>
        <w:t>2</w:t>
      </w:r>
      <w:r w:rsidRPr="00A230C8">
        <w:rPr>
          <w:rFonts w:asciiTheme="minorEastAsia" w:hAnsiTheme="minorEastAsia"/>
          <w:szCs w:val="21"/>
        </w:rPr>
        <w:t>021</w:t>
      </w:r>
      <w:r w:rsidRPr="00A230C8">
        <w:rPr>
          <w:rFonts w:asciiTheme="minorEastAsia" w:hAnsiTheme="minorEastAsia" w:hint="eastAsia"/>
          <w:szCs w:val="21"/>
        </w:rPr>
        <w:t>年1</w:t>
      </w:r>
      <w:r w:rsidRPr="00A230C8">
        <w:rPr>
          <w:rFonts w:asciiTheme="minorEastAsia" w:hAnsiTheme="minorEastAsia"/>
          <w:szCs w:val="21"/>
        </w:rPr>
        <w:t>0</w:t>
      </w:r>
      <w:r w:rsidRPr="00A230C8">
        <w:rPr>
          <w:rFonts w:asciiTheme="minorEastAsia" w:hAnsiTheme="minorEastAsia" w:hint="eastAsia"/>
          <w:szCs w:val="21"/>
        </w:rPr>
        <w:t>月，习近平总书记在第2</w:t>
      </w:r>
      <w:r w:rsidRPr="00A230C8">
        <w:rPr>
          <w:rFonts w:asciiTheme="minorEastAsia" w:hAnsiTheme="minorEastAsia"/>
          <w:szCs w:val="21"/>
        </w:rPr>
        <w:t>0</w:t>
      </w:r>
      <w:r w:rsidRPr="00A230C8">
        <w:rPr>
          <w:rFonts w:asciiTheme="minorEastAsia" w:hAnsiTheme="minorEastAsia" w:hint="eastAsia"/>
          <w:szCs w:val="21"/>
        </w:rPr>
        <w:t>期《求是》杂志发表重要文章《扎实推进共同富裕》，指出“共同富裕是全体人民共同富裕，是人民群众物质生活和精神生活都富裕，不是少数人的富裕，也不是整齐划一的平均主义”。</w:t>
      </w:r>
    </w:p>
    <w:p w14:paraId="359FC7F5" w14:textId="165E8249" w:rsidR="00813AC4" w:rsidRPr="00A230C8" w:rsidRDefault="00813AC4"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基于中国知网的数据，2</w:t>
      </w:r>
      <w:r w:rsidRPr="00A230C8">
        <w:rPr>
          <w:rFonts w:asciiTheme="minorEastAsia" w:hAnsiTheme="minorEastAsia"/>
          <w:szCs w:val="21"/>
        </w:rPr>
        <w:t>021</w:t>
      </w:r>
      <w:r w:rsidRPr="00A230C8">
        <w:rPr>
          <w:rFonts w:asciiTheme="minorEastAsia" w:hAnsiTheme="minorEastAsia" w:hint="eastAsia"/>
          <w:szCs w:val="21"/>
        </w:rPr>
        <w:t>年以“共同富裕”为主题的文章有4</w:t>
      </w:r>
      <w:r w:rsidRPr="00A230C8">
        <w:rPr>
          <w:rFonts w:asciiTheme="minorEastAsia" w:hAnsiTheme="minorEastAsia"/>
          <w:szCs w:val="21"/>
        </w:rPr>
        <w:t>440</w:t>
      </w:r>
      <w:r w:rsidRPr="00A230C8">
        <w:rPr>
          <w:rFonts w:asciiTheme="minorEastAsia" w:hAnsiTheme="minorEastAsia" w:hint="eastAsia"/>
          <w:szCs w:val="21"/>
        </w:rPr>
        <w:t>多篇，其中，“复印报刊资料”经济学、管理学期刊全文转载18篇。研究主题集中在以下方面：</w:t>
      </w:r>
    </w:p>
    <w:p w14:paraId="4DC6D58C" w14:textId="77777777" w:rsidR="00813AC4" w:rsidRPr="00A230C8" w:rsidRDefault="00813AC4"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bCs/>
          <w:szCs w:val="21"/>
        </w:rPr>
        <w:lastRenderedPageBreak/>
        <w:t>1.共同富裕思想的演进过程。</w:t>
      </w:r>
      <w:r w:rsidRPr="00A230C8">
        <w:rPr>
          <w:rFonts w:asciiTheme="minorEastAsia" w:hAnsiTheme="minorEastAsia" w:hint="eastAsia"/>
          <w:szCs w:val="21"/>
        </w:rPr>
        <w:t>从中国共产党成立之日起，党就把为人民谋幸福、为中华民族谋复兴作为初心使命，并在长期实践中不断深化对共同富裕的认识。</w:t>
      </w:r>
      <w:r w:rsidRPr="00A230C8">
        <w:rPr>
          <w:rStyle w:val="a8"/>
          <w:rFonts w:asciiTheme="minorEastAsia" w:hAnsiTheme="minorEastAsia"/>
          <w:szCs w:val="21"/>
        </w:rPr>
        <w:footnoteReference w:id="19"/>
      </w:r>
      <w:r w:rsidRPr="00A230C8">
        <w:rPr>
          <w:rFonts w:asciiTheme="minorEastAsia" w:hAnsiTheme="minorEastAsia" w:hint="eastAsia"/>
          <w:szCs w:val="21"/>
        </w:rPr>
        <w:t>新民主主义革命时期，党领导全国人民争取民族独立和人民民主，为共同富裕奠定了重要基础；社会主义革命和建设时期，党领导全国人民建立社会主义人民民主制度和以公有制为主体的经济制度，开始建立完整的工业体系，为共同富裕奠定了制度基础和产业基础；改革开放和社会主义现代化建设时期，我国完善了市场经济体系，建立了与市场经济相适应的社会保障与公共服务体系，这是实现共同富裕的激励系统和保障系统；中国特色社会主义新时代，我国完成了全面建成小康社会与脱贫攻坚的伟大任务，开启了全面建成社会主义现代化强国、进入中等发达国家这一整体富裕发达社会的现代化新征程。</w:t>
      </w:r>
      <w:r w:rsidRPr="00A230C8">
        <w:rPr>
          <w:rStyle w:val="a8"/>
          <w:rFonts w:asciiTheme="minorEastAsia" w:hAnsiTheme="minorEastAsia"/>
          <w:szCs w:val="21"/>
        </w:rPr>
        <w:footnoteReference w:id="20"/>
      </w:r>
    </w:p>
    <w:p w14:paraId="5FFB4A01" w14:textId="77777777" w:rsidR="00813AC4" w:rsidRPr="00A230C8" w:rsidRDefault="00813AC4"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bCs/>
          <w:szCs w:val="21"/>
        </w:rPr>
        <w:t>2.新时代对共同富裕的基本共识。</w:t>
      </w:r>
      <w:r w:rsidRPr="00A230C8">
        <w:rPr>
          <w:rFonts w:asciiTheme="minorEastAsia" w:hAnsiTheme="minorEastAsia" w:hint="eastAsia"/>
          <w:szCs w:val="21"/>
        </w:rPr>
        <w:t>共同富裕是一个综合性概念，在中国特色社会主义新时代，它具有全时空性、全方位性、全民性和全过程性。</w:t>
      </w:r>
      <w:r w:rsidRPr="00A230C8">
        <w:rPr>
          <w:rStyle w:val="a8"/>
          <w:rFonts w:asciiTheme="minorEastAsia" w:hAnsiTheme="minorEastAsia"/>
          <w:szCs w:val="21"/>
        </w:rPr>
        <w:footnoteReference w:id="21"/>
      </w:r>
      <w:r w:rsidRPr="00A230C8">
        <w:rPr>
          <w:rFonts w:asciiTheme="minorEastAsia" w:hAnsiTheme="minorEastAsia" w:hint="eastAsia"/>
          <w:szCs w:val="21"/>
        </w:rPr>
        <w:t>共同富裕是社会整体进入富裕社会、是全体人民都富裕、是物质富裕与精神富裕相统一的全面富裕、是消除了两极分化但存在合理差距的普遍富裕。</w:t>
      </w:r>
      <w:r w:rsidRPr="00A230C8">
        <w:rPr>
          <w:rStyle w:val="a8"/>
          <w:rFonts w:asciiTheme="minorEastAsia" w:hAnsiTheme="minorEastAsia"/>
          <w:szCs w:val="21"/>
        </w:rPr>
        <w:footnoteReference w:id="22"/>
      </w:r>
    </w:p>
    <w:p w14:paraId="4652E2A7" w14:textId="77777777" w:rsidR="00813AC4" w:rsidRPr="00A230C8" w:rsidRDefault="00813AC4"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bCs/>
          <w:szCs w:val="21"/>
        </w:rPr>
        <w:t>3.共同富裕的实现路径。</w:t>
      </w:r>
      <w:r w:rsidRPr="00A230C8">
        <w:rPr>
          <w:rFonts w:asciiTheme="minorEastAsia" w:hAnsiTheme="minorEastAsia" w:hint="eastAsia"/>
          <w:szCs w:val="21"/>
        </w:rPr>
        <w:t>概括起来主要有：毫不动摇地巩固和发展公有制经济，毫不动摇地鼓励、支持和引导非公有制经济发展；</w:t>
      </w:r>
      <w:r w:rsidRPr="00A230C8">
        <w:rPr>
          <w:rStyle w:val="a8"/>
          <w:rFonts w:asciiTheme="minorEastAsia" w:hAnsiTheme="minorEastAsia"/>
          <w:szCs w:val="21"/>
        </w:rPr>
        <w:footnoteReference w:id="23"/>
      </w:r>
      <w:r w:rsidRPr="00A230C8">
        <w:rPr>
          <w:rFonts w:asciiTheme="minorEastAsia" w:hAnsiTheme="minorEastAsia" w:hint="eastAsia"/>
          <w:szCs w:val="21"/>
        </w:rPr>
        <w:t>夯实社会主义市场经济基础性制度，推进要素市场化配置改革；</w:t>
      </w:r>
      <w:r w:rsidRPr="00A230C8">
        <w:rPr>
          <w:rStyle w:val="a8"/>
          <w:rFonts w:asciiTheme="minorEastAsia" w:hAnsiTheme="minorEastAsia"/>
          <w:szCs w:val="21"/>
        </w:rPr>
        <w:footnoteReference w:id="24"/>
      </w:r>
      <w:r w:rsidRPr="00A230C8">
        <w:rPr>
          <w:rFonts w:asciiTheme="minorEastAsia" w:hAnsiTheme="minorEastAsia" w:hint="eastAsia"/>
          <w:szCs w:val="21"/>
        </w:rPr>
        <w:t>推动经济高质量发展，把“蛋糕”做大；</w:t>
      </w:r>
      <w:r w:rsidRPr="00A230C8">
        <w:rPr>
          <w:rStyle w:val="a8"/>
          <w:rFonts w:asciiTheme="minorEastAsia" w:hAnsiTheme="minorEastAsia"/>
          <w:szCs w:val="21"/>
        </w:rPr>
        <w:footnoteReference w:id="25"/>
      </w:r>
      <w:r w:rsidRPr="00A230C8">
        <w:rPr>
          <w:rFonts w:asciiTheme="minorEastAsia" w:hAnsiTheme="minorEastAsia" w:hint="eastAsia"/>
          <w:szCs w:val="21"/>
        </w:rPr>
        <w:t>构建初次分配、再分配及第三次分配协调配套的基础性制度安排；</w:t>
      </w:r>
      <w:r w:rsidRPr="00A230C8">
        <w:rPr>
          <w:rStyle w:val="a8"/>
          <w:rFonts w:asciiTheme="minorEastAsia" w:hAnsiTheme="minorEastAsia"/>
          <w:szCs w:val="21"/>
        </w:rPr>
        <w:footnoteReference w:id="26"/>
      </w:r>
      <w:r w:rsidRPr="00A230C8">
        <w:rPr>
          <w:rFonts w:asciiTheme="minorEastAsia" w:hAnsiTheme="minorEastAsia" w:hint="eastAsia"/>
          <w:szCs w:val="21"/>
        </w:rPr>
        <w:t>实现收入分配格局从“葫芦型”逐步转变为“橄榄型”；</w:t>
      </w:r>
      <w:r w:rsidRPr="00A230C8">
        <w:rPr>
          <w:rStyle w:val="a8"/>
          <w:rFonts w:asciiTheme="minorEastAsia" w:hAnsiTheme="minorEastAsia"/>
          <w:szCs w:val="21"/>
        </w:rPr>
        <w:footnoteReference w:id="27"/>
      </w:r>
      <w:r w:rsidRPr="00A230C8">
        <w:rPr>
          <w:rFonts w:asciiTheme="minorEastAsia" w:hAnsiTheme="minorEastAsia" w:hint="eastAsia"/>
          <w:szCs w:val="21"/>
        </w:rPr>
        <w:t>加大社会保障调节力度和精准性，逐步缩小城乡、区域、人群差距，增强社会保障待遇和服务的公平性、可及性，充分发挥社会保障在改善收入和财富分配格局中的调节作用；</w:t>
      </w:r>
      <w:r w:rsidRPr="00A230C8">
        <w:rPr>
          <w:rStyle w:val="a8"/>
          <w:rFonts w:asciiTheme="minorEastAsia" w:hAnsiTheme="minorEastAsia"/>
          <w:szCs w:val="21"/>
        </w:rPr>
        <w:footnoteReference w:id="28"/>
      </w:r>
      <w:r w:rsidRPr="00A230C8">
        <w:rPr>
          <w:rFonts w:asciiTheme="minorEastAsia" w:hAnsiTheme="minorEastAsia" w:hint="eastAsia"/>
          <w:szCs w:val="21"/>
        </w:rPr>
        <w:t>加大人力资本投资，促进中等收入群体规模扩大；</w:t>
      </w:r>
      <w:r w:rsidRPr="00A230C8">
        <w:rPr>
          <w:rStyle w:val="a8"/>
          <w:rFonts w:asciiTheme="minorEastAsia" w:hAnsiTheme="minorEastAsia"/>
          <w:szCs w:val="21"/>
        </w:rPr>
        <w:footnoteReference w:id="29"/>
      </w:r>
      <w:r w:rsidRPr="00A230C8">
        <w:rPr>
          <w:rFonts w:asciiTheme="minorEastAsia" w:hAnsiTheme="minorEastAsia" w:hint="eastAsia"/>
          <w:szCs w:val="21"/>
        </w:rPr>
        <w:t>继续大力发展民营经济，增加居民财产</w:t>
      </w:r>
      <w:r w:rsidRPr="00A230C8">
        <w:rPr>
          <w:rFonts w:asciiTheme="minorEastAsia" w:hAnsiTheme="minorEastAsia" w:hint="eastAsia"/>
          <w:szCs w:val="21"/>
        </w:rPr>
        <w:lastRenderedPageBreak/>
        <w:t>收入；</w:t>
      </w:r>
      <w:r w:rsidRPr="00A230C8">
        <w:rPr>
          <w:rStyle w:val="a8"/>
          <w:rFonts w:asciiTheme="minorEastAsia" w:hAnsiTheme="minorEastAsia"/>
          <w:szCs w:val="21"/>
        </w:rPr>
        <w:footnoteReference w:id="30"/>
      </w:r>
      <w:r w:rsidRPr="00A230C8">
        <w:rPr>
          <w:rFonts w:asciiTheme="minorEastAsia" w:hAnsiTheme="minorEastAsia" w:hint="eastAsia"/>
          <w:szCs w:val="21"/>
        </w:rPr>
        <w:t>加快乡村振兴，提高农村居民收入，促进城乡共同富裕；</w:t>
      </w:r>
      <w:r w:rsidRPr="00A230C8">
        <w:rPr>
          <w:rStyle w:val="a8"/>
          <w:rFonts w:asciiTheme="minorEastAsia" w:hAnsiTheme="minorEastAsia"/>
          <w:szCs w:val="21"/>
        </w:rPr>
        <w:footnoteReference w:id="31"/>
      </w:r>
      <w:r w:rsidRPr="00A230C8">
        <w:rPr>
          <w:rFonts w:asciiTheme="minorEastAsia" w:hAnsiTheme="minorEastAsia" w:hint="eastAsia"/>
          <w:szCs w:val="21"/>
        </w:rPr>
        <w:t>在人口充分流动中推动各地区协调发展，缩小区域差距</w:t>
      </w:r>
      <w:r w:rsidRPr="00A230C8">
        <w:rPr>
          <w:rStyle w:val="a8"/>
          <w:rFonts w:asciiTheme="minorEastAsia" w:hAnsiTheme="minorEastAsia"/>
          <w:szCs w:val="21"/>
        </w:rPr>
        <w:footnoteReference w:id="32"/>
      </w:r>
      <w:r w:rsidRPr="00A230C8">
        <w:rPr>
          <w:rFonts w:asciiTheme="minorEastAsia" w:hAnsiTheme="minorEastAsia" w:hint="eastAsia"/>
          <w:szCs w:val="21"/>
        </w:rPr>
        <w:t>等等。</w:t>
      </w:r>
    </w:p>
    <w:p w14:paraId="74CDF5C9" w14:textId="77777777" w:rsidR="00813AC4" w:rsidRPr="00A230C8" w:rsidRDefault="00813AC4"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bCs/>
          <w:szCs w:val="21"/>
        </w:rPr>
        <w:t>4.共同富裕的浙江实践</w:t>
      </w:r>
      <w:r w:rsidRPr="00A230C8">
        <w:rPr>
          <w:rFonts w:asciiTheme="minorEastAsia" w:hAnsiTheme="minorEastAsia" w:hint="eastAsia"/>
          <w:szCs w:val="21"/>
        </w:rPr>
        <w:t>。</w:t>
      </w:r>
      <w:r w:rsidRPr="00A230C8">
        <w:rPr>
          <w:rFonts w:asciiTheme="minorEastAsia" w:hAnsiTheme="minorEastAsia"/>
          <w:szCs w:val="21"/>
        </w:rPr>
        <w:t>2021年6月，《中共中央国务院关于支持浙江高质量发展建设共同富裕示范区的</w:t>
      </w:r>
      <w:r w:rsidRPr="00A230C8">
        <w:rPr>
          <w:rFonts w:asciiTheme="minorEastAsia" w:hAnsiTheme="minorEastAsia"/>
          <w:bCs/>
          <w:szCs w:val="21"/>
        </w:rPr>
        <w:t>意见》发布</w:t>
      </w:r>
      <w:r w:rsidRPr="00A230C8">
        <w:rPr>
          <w:rFonts w:asciiTheme="minorEastAsia" w:hAnsiTheme="minorEastAsia"/>
          <w:szCs w:val="21"/>
        </w:rPr>
        <w:t>，</w:t>
      </w:r>
      <w:r w:rsidRPr="00A230C8">
        <w:rPr>
          <w:rFonts w:asciiTheme="minorEastAsia" w:hAnsiTheme="minorEastAsia" w:hint="eastAsia"/>
          <w:szCs w:val="21"/>
        </w:rPr>
        <w:t>赋予浙江重要示范改革任务，为全国推动</w:t>
      </w:r>
      <w:r w:rsidRPr="00A230C8">
        <w:rPr>
          <w:rFonts w:asciiTheme="minorEastAsia" w:hAnsiTheme="minorEastAsia"/>
          <w:szCs w:val="21"/>
        </w:rPr>
        <w:t>共同富裕</w:t>
      </w:r>
      <w:r w:rsidRPr="00A230C8">
        <w:rPr>
          <w:rFonts w:asciiTheme="minorEastAsia" w:hAnsiTheme="minorEastAsia" w:hint="eastAsia"/>
          <w:szCs w:val="21"/>
        </w:rPr>
        <w:t>提供省域范例</w:t>
      </w:r>
      <w:r w:rsidRPr="00A230C8">
        <w:rPr>
          <w:rFonts w:asciiTheme="minorEastAsia" w:hAnsiTheme="minorEastAsia"/>
          <w:szCs w:val="21"/>
        </w:rPr>
        <w:t>。</w:t>
      </w:r>
      <w:r w:rsidRPr="00A230C8">
        <w:rPr>
          <w:rFonts w:asciiTheme="minorEastAsia" w:hAnsiTheme="minorEastAsia" w:hint="eastAsia"/>
          <w:szCs w:val="21"/>
        </w:rPr>
        <w:t>建设共同富裕示范区，为破解新时代社会主要矛盾探索出一条成功路径，及时形成可复制推广的经验做法，能为其他地区分梯次推进、逐步实现全体人民共同富裕作出示范。</w:t>
      </w:r>
      <w:r w:rsidRPr="00A230C8">
        <w:rPr>
          <w:rStyle w:val="a8"/>
          <w:rFonts w:asciiTheme="minorEastAsia" w:hAnsiTheme="minorEastAsia"/>
          <w:szCs w:val="21"/>
        </w:rPr>
        <w:footnoteReference w:id="33"/>
      </w:r>
    </w:p>
    <w:p w14:paraId="1C5B070C" w14:textId="77777777" w:rsidR="00813AC4" w:rsidRPr="00A230C8" w:rsidRDefault="00813AC4"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bCs/>
          <w:szCs w:val="21"/>
        </w:rPr>
        <w:t>5.共同富裕的指标测度。</w:t>
      </w:r>
      <w:r w:rsidRPr="00A230C8">
        <w:rPr>
          <w:rFonts w:asciiTheme="minorEastAsia" w:hAnsiTheme="minorEastAsia" w:hint="eastAsia"/>
          <w:szCs w:val="21"/>
        </w:rPr>
        <w:t>有学者构建了包含总体富裕程度和发展成果共享程度的二维指标体系框架来测度共同富裕；</w:t>
      </w:r>
      <w:r w:rsidRPr="00A230C8">
        <w:rPr>
          <w:rStyle w:val="a8"/>
          <w:rFonts w:asciiTheme="minorEastAsia" w:hAnsiTheme="minorEastAsia"/>
          <w:szCs w:val="21"/>
        </w:rPr>
        <w:footnoteReference w:id="34"/>
      </w:r>
      <w:r w:rsidRPr="00A230C8">
        <w:rPr>
          <w:rFonts w:asciiTheme="minorEastAsia" w:hAnsiTheme="minorEastAsia" w:hint="eastAsia"/>
          <w:szCs w:val="21"/>
        </w:rPr>
        <w:t>还有学者构造共同富裕量化函数，用人均国民收入和人均可支配收入基尼系数分别反映总体富裕和共享富裕两个维度表达的共同富裕内涵。</w:t>
      </w:r>
      <w:r w:rsidRPr="00A230C8">
        <w:rPr>
          <w:rStyle w:val="a8"/>
          <w:rFonts w:asciiTheme="minorEastAsia" w:hAnsiTheme="minorEastAsia"/>
          <w:szCs w:val="21"/>
        </w:rPr>
        <w:footnoteReference w:id="35"/>
      </w:r>
    </w:p>
    <w:p w14:paraId="6B2A27E8" w14:textId="77777777" w:rsidR="00813AC4" w:rsidRPr="00A230C8" w:rsidRDefault="00813AC4"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在新阶段开启全面建设社会主义现代化强国的历史进程中，扎实推进共同富裕是一个长期的渐进性过程。未来一段时间需要把着力点放在解决发展不平衡不充分的社会主要矛盾上，处理好“先富”与“共富”、“公平”与“效率”的关系，在如何做大“蛋糕”并切好“蛋糕”上下足功夫。</w:t>
      </w:r>
    </w:p>
    <w:p w14:paraId="08DB31CF" w14:textId="39572E6B" w:rsidR="00D7653F" w:rsidRPr="00273608" w:rsidRDefault="00F036D2" w:rsidP="00A230C8">
      <w:pPr>
        <w:keepNext/>
        <w:keepLines/>
        <w:adjustRightInd w:val="0"/>
        <w:snapToGrid w:val="0"/>
        <w:spacing w:line="360" w:lineRule="auto"/>
        <w:ind w:firstLineChars="200" w:firstLine="422"/>
        <w:outlineLvl w:val="1"/>
        <w:rPr>
          <w:rFonts w:asciiTheme="minorEastAsia" w:hAnsiTheme="minorEastAsia" w:cs="Times New Roman"/>
          <w:b/>
          <w:szCs w:val="21"/>
        </w:rPr>
      </w:pPr>
      <w:r w:rsidRPr="00273608">
        <w:rPr>
          <w:rFonts w:asciiTheme="minorEastAsia" w:hAnsiTheme="minorEastAsia" w:cs="Times New Roman" w:hint="eastAsia"/>
          <w:b/>
          <w:szCs w:val="21"/>
        </w:rPr>
        <w:t>热点三：推动构建新发展格局。</w:t>
      </w:r>
    </w:p>
    <w:p w14:paraId="6B281A2F" w14:textId="77777777" w:rsidR="00273608" w:rsidRPr="00273608" w:rsidRDefault="00273608" w:rsidP="00273608">
      <w:pPr>
        <w:adjustRightInd w:val="0"/>
        <w:snapToGrid w:val="0"/>
        <w:spacing w:line="360" w:lineRule="auto"/>
        <w:ind w:firstLineChars="200" w:firstLine="420"/>
        <w:rPr>
          <w:rFonts w:asciiTheme="minorEastAsia" w:hAnsiTheme="minorEastAsia"/>
          <w:szCs w:val="21"/>
        </w:rPr>
      </w:pPr>
      <w:r w:rsidRPr="00273608">
        <w:rPr>
          <w:rFonts w:asciiTheme="minorEastAsia" w:hAnsiTheme="minorEastAsia" w:hint="eastAsia"/>
          <w:szCs w:val="21"/>
        </w:rPr>
        <w:t>面对新的发展形势和环境，</w:t>
      </w:r>
      <w:r w:rsidRPr="00273608">
        <w:rPr>
          <w:rFonts w:asciiTheme="minorEastAsia" w:hAnsiTheme="minorEastAsia"/>
          <w:szCs w:val="21"/>
        </w:rPr>
        <w:t>2020年5月14日，中共中央政治局常委会会议首次提出</w:t>
      </w:r>
      <w:r w:rsidRPr="00273608">
        <w:rPr>
          <w:rFonts w:asciiTheme="minorEastAsia" w:hAnsiTheme="minorEastAsia" w:hint="eastAsia"/>
          <w:szCs w:val="21"/>
        </w:rPr>
        <w:t>：“</w:t>
      </w:r>
      <w:r w:rsidRPr="00273608">
        <w:rPr>
          <w:rFonts w:asciiTheme="minorEastAsia" w:hAnsiTheme="minorEastAsia"/>
          <w:szCs w:val="21"/>
        </w:rPr>
        <w:t>深化供给侧结构性改革</w:t>
      </w:r>
      <w:r w:rsidRPr="00273608">
        <w:rPr>
          <w:rFonts w:asciiTheme="minorEastAsia" w:hAnsiTheme="minorEastAsia" w:hint="eastAsia"/>
          <w:szCs w:val="21"/>
        </w:rPr>
        <w:t>，</w:t>
      </w:r>
      <w:r w:rsidRPr="00273608">
        <w:rPr>
          <w:rFonts w:asciiTheme="minorEastAsia" w:hAnsiTheme="minorEastAsia"/>
          <w:szCs w:val="21"/>
        </w:rPr>
        <w:t>充分发挥我国超大规模市场优势和内需潜力</w:t>
      </w:r>
      <w:r w:rsidRPr="00273608">
        <w:rPr>
          <w:rFonts w:asciiTheme="minorEastAsia" w:hAnsiTheme="minorEastAsia" w:hint="eastAsia"/>
          <w:szCs w:val="21"/>
        </w:rPr>
        <w:t>，</w:t>
      </w:r>
      <w:r w:rsidRPr="00273608">
        <w:rPr>
          <w:rFonts w:asciiTheme="minorEastAsia" w:hAnsiTheme="minorEastAsia"/>
          <w:szCs w:val="21"/>
        </w:rPr>
        <w:t>构建国内国际双循环相互促进的新发展格局</w:t>
      </w:r>
      <w:r w:rsidRPr="00273608">
        <w:rPr>
          <w:rFonts w:asciiTheme="minorEastAsia" w:hAnsiTheme="minorEastAsia" w:hint="eastAsia"/>
          <w:szCs w:val="21"/>
        </w:rPr>
        <w:t>”，这是基于当前和今后一个时期国内外环境变化做出的重大战略抉择，是对开放水平和开放质量的更高要求。习近平总书记在党的十九届五中全会上指出“构建新发展格局，要坚持扩大内需这个战略基点，使生产、分配、流通和消费更多依托国内市场，形成国民经济良性循环。”</w:t>
      </w:r>
      <w:r w:rsidRPr="00273608">
        <w:rPr>
          <w:rFonts w:asciiTheme="minorEastAsia" w:hAnsiTheme="minorEastAsia"/>
          <w:szCs w:val="21"/>
        </w:rPr>
        <w:t>2021年中央经济工作会议公报指出：“构建新发展格局迈出新步伐，高质量发展取得新成效，实现了‘十四五’良好开局”。</w:t>
      </w:r>
    </w:p>
    <w:p w14:paraId="7C817269" w14:textId="77777777" w:rsidR="00273608" w:rsidRPr="00273608" w:rsidRDefault="00273608" w:rsidP="00273608">
      <w:pPr>
        <w:adjustRightInd w:val="0"/>
        <w:snapToGrid w:val="0"/>
        <w:spacing w:line="360" w:lineRule="auto"/>
        <w:ind w:firstLineChars="200" w:firstLine="420"/>
        <w:rPr>
          <w:rFonts w:asciiTheme="minorEastAsia" w:hAnsiTheme="minorEastAsia"/>
          <w:szCs w:val="21"/>
        </w:rPr>
      </w:pPr>
      <w:r w:rsidRPr="00273608">
        <w:rPr>
          <w:rFonts w:asciiTheme="minorEastAsia" w:hAnsiTheme="minorEastAsia" w:hint="eastAsia"/>
          <w:szCs w:val="21"/>
        </w:rPr>
        <w:t>基于中国知网的数据，</w:t>
      </w:r>
      <w:r w:rsidRPr="00273608">
        <w:rPr>
          <w:rFonts w:asciiTheme="minorEastAsia" w:hAnsiTheme="minorEastAsia"/>
          <w:szCs w:val="21"/>
        </w:rPr>
        <w:t>2021年“双循环”</w:t>
      </w:r>
      <w:r w:rsidRPr="00273608">
        <w:rPr>
          <w:rFonts w:asciiTheme="minorEastAsia" w:hAnsiTheme="minorEastAsia" w:hint="eastAsia"/>
          <w:szCs w:val="21"/>
        </w:rPr>
        <w:t>“</w:t>
      </w:r>
      <w:r w:rsidRPr="00273608">
        <w:rPr>
          <w:rFonts w:asciiTheme="minorEastAsia" w:hAnsiTheme="minorEastAsia"/>
          <w:szCs w:val="21"/>
        </w:rPr>
        <w:t>新发展格局</w:t>
      </w:r>
      <w:r w:rsidRPr="00273608">
        <w:rPr>
          <w:rFonts w:asciiTheme="minorEastAsia" w:hAnsiTheme="minorEastAsia" w:hint="eastAsia"/>
          <w:szCs w:val="21"/>
        </w:rPr>
        <w:t>”相关文献约</w:t>
      </w:r>
      <w:r w:rsidRPr="00273608">
        <w:rPr>
          <w:rFonts w:asciiTheme="minorEastAsia" w:hAnsiTheme="minorEastAsia"/>
          <w:szCs w:val="21"/>
        </w:rPr>
        <w:t>2600篇，其中“复印报刊资料”经济学、管理学期刊全文转载70余篇。</w:t>
      </w:r>
      <w:bookmarkStart w:id="0" w:name="_Hlk36973917"/>
      <w:bookmarkStart w:id="1" w:name="_Hlk37097760"/>
      <w:r w:rsidRPr="00273608">
        <w:rPr>
          <w:rFonts w:asciiTheme="minorEastAsia" w:hAnsiTheme="minorEastAsia" w:hint="eastAsia"/>
          <w:szCs w:val="21"/>
        </w:rPr>
        <w:t>丰硕的研究成果深入剖析了新发展格局的理论内涵和本质要求，为今后研究奠定了基础、指明了方向，研究进展主要体现在以下方面</w:t>
      </w:r>
      <w:bookmarkEnd w:id="0"/>
      <w:r w:rsidRPr="00273608">
        <w:rPr>
          <w:rFonts w:asciiTheme="minorEastAsia" w:hAnsiTheme="minorEastAsia" w:hint="eastAsia"/>
          <w:szCs w:val="21"/>
        </w:rPr>
        <w:t>：</w:t>
      </w:r>
      <w:bookmarkEnd w:id="1"/>
    </w:p>
    <w:p w14:paraId="0D0F115F" w14:textId="058A4ADC" w:rsidR="00273608" w:rsidRPr="00273608" w:rsidRDefault="00273608" w:rsidP="00273608">
      <w:pPr>
        <w:adjustRightInd w:val="0"/>
        <w:snapToGrid w:val="0"/>
        <w:spacing w:line="360" w:lineRule="auto"/>
        <w:ind w:firstLineChars="200" w:firstLine="422"/>
        <w:rPr>
          <w:rFonts w:asciiTheme="minorEastAsia" w:hAnsiTheme="minorEastAsia"/>
          <w:szCs w:val="21"/>
        </w:rPr>
      </w:pPr>
      <w:r w:rsidRPr="00273608">
        <w:rPr>
          <w:rFonts w:asciiTheme="minorEastAsia" w:hAnsiTheme="minorEastAsia" w:hint="eastAsia"/>
          <w:b/>
          <w:szCs w:val="21"/>
        </w:rPr>
        <w:t>1.新发展格局的理论内涵与本质要求</w:t>
      </w:r>
      <w:r w:rsidRPr="00273608">
        <w:rPr>
          <w:rFonts w:asciiTheme="minorEastAsia" w:hAnsiTheme="minorEastAsia" w:hint="eastAsia"/>
          <w:szCs w:val="21"/>
        </w:rPr>
        <w:t>。对于新发展格局的理论分析主要基于马克思主</w:t>
      </w:r>
      <w:r w:rsidRPr="00273608">
        <w:rPr>
          <w:rFonts w:asciiTheme="minorEastAsia" w:hAnsiTheme="minorEastAsia" w:hint="eastAsia"/>
          <w:szCs w:val="21"/>
        </w:rPr>
        <w:lastRenderedPageBreak/>
        <w:t>义政治学视角，一是</w:t>
      </w:r>
      <w:r w:rsidR="00590716">
        <w:rPr>
          <w:rFonts w:asciiTheme="minorEastAsia" w:hAnsiTheme="minorEastAsia" w:hint="eastAsia"/>
          <w:szCs w:val="21"/>
        </w:rPr>
        <w:t>基于</w:t>
      </w:r>
      <w:r w:rsidRPr="00273608">
        <w:rPr>
          <w:rFonts w:asciiTheme="minorEastAsia" w:hAnsiTheme="minorEastAsia" w:hint="eastAsia"/>
          <w:szCs w:val="21"/>
        </w:rPr>
        <w:t>马克思再生产理论、资本循环理论，阐述了“双循环”新发展格局“循环的是什么”和循环得以运行的基础逻辑是什么。具体地，学者利用马克思主义政治学中的资本循环理论，说明循环的本质是以价值运行为核心的资本循环；结合社会总资本再生产理论，阐述了资本循环得以进行的核心在于技术结构、分配结构、需求结构和生产结构之间的相互配合。</w:t>
      </w:r>
      <w:r w:rsidRPr="00273608">
        <w:rPr>
          <w:rStyle w:val="a8"/>
          <w:rFonts w:asciiTheme="minorEastAsia" w:hAnsiTheme="minorEastAsia"/>
          <w:szCs w:val="21"/>
        </w:rPr>
        <w:footnoteReference w:id="36"/>
      </w:r>
      <w:r w:rsidRPr="00273608">
        <w:rPr>
          <w:rFonts w:asciiTheme="minorEastAsia" w:hAnsiTheme="minorEastAsia" w:hint="eastAsia"/>
          <w:szCs w:val="21"/>
        </w:rPr>
        <w:t>二是结合马克思主义再生理论中的生产、分配、流通和消费四个环节，认为新发展格局的理论同马克思的再生产理论是一脉相承的。</w:t>
      </w:r>
      <w:r w:rsidRPr="00273608">
        <w:rPr>
          <w:rStyle w:val="a8"/>
          <w:rFonts w:asciiTheme="minorEastAsia" w:hAnsiTheme="minorEastAsia"/>
          <w:szCs w:val="21"/>
        </w:rPr>
        <w:footnoteReference w:id="37"/>
      </w:r>
      <w:r w:rsidRPr="00273608">
        <w:rPr>
          <w:rStyle w:val="a8"/>
          <w:rFonts w:asciiTheme="minorEastAsia" w:hAnsiTheme="minorEastAsia"/>
          <w:szCs w:val="21"/>
        </w:rPr>
        <w:footnoteReference w:id="38"/>
      </w:r>
      <w:r w:rsidRPr="00273608">
        <w:rPr>
          <w:rFonts w:asciiTheme="minorEastAsia" w:hAnsiTheme="minorEastAsia" w:hint="eastAsia"/>
          <w:szCs w:val="21"/>
        </w:rPr>
        <w:t>还有学者运用“阶段—模式—动力”三维理论，认为构建新发展格局与现代化相适应的经济现代化路径，是中国基于自身资源禀赋和发展路径而探索的、以自立自强为本质特征的、突破“依附性”、具有“替代性”的一种经济现代化模式，是一种充分利用大国经济优势，围绕自主创新驱动经济循环畅通无阻的经济现代化战略。</w:t>
      </w:r>
      <w:r w:rsidRPr="00273608">
        <w:rPr>
          <w:rStyle w:val="a8"/>
          <w:rFonts w:asciiTheme="minorEastAsia" w:hAnsiTheme="minorEastAsia"/>
          <w:szCs w:val="21"/>
        </w:rPr>
        <w:footnoteReference w:id="39"/>
      </w:r>
      <w:r w:rsidRPr="00273608">
        <w:rPr>
          <w:rFonts w:asciiTheme="minorEastAsia" w:hAnsiTheme="minorEastAsia" w:hint="eastAsia"/>
          <w:szCs w:val="21"/>
        </w:rPr>
        <w:t>相应的，构建新发展格局的内涵是实现高质量工业化战略。</w:t>
      </w:r>
      <w:r w:rsidRPr="00273608">
        <w:rPr>
          <w:rStyle w:val="a8"/>
          <w:rFonts w:asciiTheme="minorEastAsia" w:hAnsiTheme="minorEastAsia"/>
          <w:szCs w:val="21"/>
        </w:rPr>
        <w:footnoteReference w:id="40"/>
      </w:r>
      <w:r w:rsidRPr="00273608">
        <w:rPr>
          <w:rFonts w:asciiTheme="minorEastAsia" w:hAnsiTheme="minorEastAsia" w:hint="eastAsia"/>
          <w:szCs w:val="21"/>
        </w:rPr>
        <w:t>对于新发展格局的本质要求，学者们明确指出，构建新发展格局是改变以往的发展模式，主动应对新发展阶段和国际环境变化的重要举措。</w:t>
      </w:r>
      <w:r w:rsidRPr="00273608">
        <w:rPr>
          <w:rStyle w:val="a8"/>
          <w:rFonts w:asciiTheme="minorEastAsia" w:hAnsiTheme="minorEastAsia"/>
          <w:szCs w:val="21"/>
        </w:rPr>
        <w:footnoteReference w:id="41"/>
      </w:r>
      <w:r w:rsidRPr="00273608">
        <w:rPr>
          <w:rFonts w:asciiTheme="minorEastAsia" w:hAnsiTheme="minorEastAsia" w:hint="eastAsia"/>
          <w:szCs w:val="21"/>
        </w:rPr>
        <w:t>由于新发展阶段我国经济社会发展环境的不稳定性和不确定性显著增加，由外循环发挥重要作用转向内循环为主是必然选择。</w:t>
      </w:r>
      <w:r w:rsidRPr="00273608">
        <w:rPr>
          <w:rStyle w:val="a8"/>
          <w:rFonts w:asciiTheme="minorEastAsia" w:hAnsiTheme="minorEastAsia"/>
          <w:szCs w:val="21"/>
        </w:rPr>
        <w:footnoteReference w:id="42"/>
      </w:r>
      <w:r w:rsidRPr="00273608">
        <w:rPr>
          <w:rFonts w:asciiTheme="minorEastAsia" w:hAnsiTheme="minorEastAsia" w:hint="eastAsia"/>
          <w:szCs w:val="21"/>
        </w:rPr>
        <w:t>因此，应清晰地认识到，新发展格局的核心要义在于统筹发展与安全。只有这样才能充分理解内外循环互为条件、彼此依托、不可割裂，并将发展重心放在构筑起强大的国内经济循环体系上。</w:t>
      </w:r>
      <w:r w:rsidRPr="00273608">
        <w:rPr>
          <w:rStyle w:val="a8"/>
          <w:rFonts w:asciiTheme="minorEastAsia" w:hAnsiTheme="minorEastAsia"/>
          <w:szCs w:val="21"/>
        </w:rPr>
        <w:footnoteReference w:id="43"/>
      </w:r>
    </w:p>
    <w:p w14:paraId="161A1A4B" w14:textId="2BE532D0" w:rsidR="00273608" w:rsidRPr="00273608" w:rsidRDefault="00273608" w:rsidP="00273608">
      <w:pPr>
        <w:adjustRightInd w:val="0"/>
        <w:snapToGrid w:val="0"/>
        <w:spacing w:line="360" w:lineRule="auto"/>
        <w:ind w:firstLineChars="200" w:firstLine="422"/>
        <w:rPr>
          <w:rFonts w:asciiTheme="minorEastAsia" w:hAnsiTheme="minorEastAsia"/>
          <w:szCs w:val="21"/>
        </w:rPr>
      </w:pPr>
      <w:r w:rsidRPr="00273608">
        <w:rPr>
          <w:rFonts w:asciiTheme="minorEastAsia" w:hAnsiTheme="minorEastAsia" w:hint="eastAsia"/>
          <w:b/>
          <w:szCs w:val="21"/>
        </w:rPr>
        <w:t>2.构建新发展格局的路径。</w:t>
      </w:r>
      <w:r w:rsidRPr="00273608">
        <w:rPr>
          <w:rFonts w:asciiTheme="minorEastAsia" w:hAnsiTheme="minorEastAsia" w:hint="eastAsia"/>
          <w:szCs w:val="21"/>
        </w:rPr>
        <w:t>构建新发展格局需要切实疏通“国内大循环”“国内国际双循环”的堵点和难点，基于现有研究结论</w:t>
      </w:r>
      <w:r w:rsidR="007509A3">
        <w:rPr>
          <w:rFonts w:asciiTheme="minorEastAsia" w:hAnsiTheme="minorEastAsia" w:hint="eastAsia"/>
          <w:szCs w:val="21"/>
        </w:rPr>
        <w:t>具体实践</w:t>
      </w:r>
      <w:r w:rsidRPr="00273608">
        <w:rPr>
          <w:rFonts w:asciiTheme="minorEastAsia" w:hAnsiTheme="minorEastAsia" w:hint="eastAsia"/>
          <w:szCs w:val="21"/>
        </w:rPr>
        <w:t>路径可以归结为三点：一是培育完整的内需体系。基于马克思社会再生产和分工理论，在构建新发展格局中消费具有基础性作用，分配和流通环节对消费需求具有支撑和市场实现作用。缩小城乡收入差距</w:t>
      </w:r>
      <w:r w:rsidRPr="00273608">
        <w:rPr>
          <w:rStyle w:val="a8"/>
          <w:rFonts w:asciiTheme="minorEastAsia" w:hAnsiTheme="minorEastAsia"/>
          <w:szCs w:val="21"/>
        </w:rPr>
        <w:footnoteReference w:id="44"/>
      </w:r>
      <w:r w:rsidRPr="00273608">
        <w:rPr>
          <w:rFonts w:asciiTheme="minorEastAsia" w:hAnsiTheme="minorEastAsia" w:hint="eastAsia"/>
          <w:szCs w:val="21"/>
        </w:rPr>
        <w:t>、构建高标准市场体系</w:t>
      </w:r>
      <w:r w:rsidRPr="00273608">
        <w:rPr>
          <w:rStyle w:val="a8"/>
          <w:rFonts w:asciiTheme="minorEastAsia" w:hAnsiTheme="minorEastAsia"/>
          <w:szCs w:val="21"/>
        </w:rPr>
        <w:footnoteReference w:id="45"/>
      </w:r>
      <w:r w:rsidRPr="00273608">
        <w:rPr>
          <w:rFonts w:asciiTheme="minorEastAsia" w:hAnsiTheme="minorEastAsia" w:hint="eastAsia"/>
          <w:szCs w:val="21"/>
        </w:rPr>
        <w:t>对于释放需要潜力具有重要意义。二是构建自主安全可控的国内产业链。构建新发展格局根本上有赖于供给侧结构性改革</w:t>
      </w:r>
      <w:r w:rsidRPr="00273608">
        <w:rPr>
          <w:rStyle w:val="a8"/>
          <w:rFonts w:asciiTheme="minorEastAsia" w:hAnsiTheme="minorEastAsia"/>
          <w:szCs w:val="21"/>
        </w:rPr>
        <w:footnoteReference w:id="46"/>
      </w:r>
      <w:r w:rsidRPr="00273608">
        <w:rPr>
          <w:rFonts w:asciiTheme="minorEastAsia" w:hAnsiTheme="minorEastAsia" w:hint="eastAsia"/>
          <w:szCs w:val="21"/>
        </w:rPr>
        <w:t>，着力点在于产业链和创新链深度融合，建立自主可</w:t>
      </w:r>
      <w:r w:rsidRPr="00273608">
        <w:rPr>
          <w:rFonts w:asciiTheme="minorEastAsia" w:hAnsiTheme="minorEastAsia" w:hint="eastAsia"/>
          <w:szCs w:val="21"/>
        </w:rPr>
        <w:lastRenderedPageBreak/>
        <w:t>控的现代产业体系。</w:t>
      </w:r>
      <w:r w:rsidRPr="00273608">
        <w:rPr>
          <w:rStyle w:val="a8"/>
          <w:rFonts w:asciiTheme="minorEastAsia" w:hAnsiTheme="minorEastAsia"/>
          <w:szCs w:val="21"/>
        </w:rPr>
        <w:footnoteReference w:id="47"/>
      </w:r>
      <w:r w:rsidRPr="00273608">
        <w:rPr>
          <w:rFonts w:asciiTheme="minorEastAsia" w:hAnsiTheme="minorEastAsia" w:hint="eastAsia"/>
          <w:szCs w:val="21"/>
        </w:rPr>
        <w:t>重塑产业链包括产业基础能力提升、运行模式优化、产业链控制力增强和治理能力提升等产业链现代化过程。</w:t>
      </w:r>
      <w:r w:rsidRPr="00273608">
        <w:rPr>
          <w:rStyle w:val="a8"/>
          <w:rFonts w:asciiTheme="minorEastAsia" w:hAnsiTheme="minorEastAsia"/>
          <w:szCs w:val="21"/>
        </w:rPr>
        <w:footnoteReference w:id="48"/>
      </w:r>
      <w:r w:rsidRPr="00273608">
        <w:rPr>
          <w:rFonts w:asciiTheme="minorEastAsia" w:hAnsiTheme="minorEastAsia" w:hint="eastAsia"/>
          <w:szCs w:val="21"/>
        </w:rPr>
        <w:t>三是更高水平的对外开放水平。新发展格局决不是封闭的国内循环，而是开放的国内国际双循环。今后我国要在更深层次和更高水平上参与全球产业分工和创新分工，在更高水平上增强自主创新能力，提升国际竞争力。</w:t>
      </w:r>
      <w:r w:rsidRPr="00273608">
        <w:rPr>
          <w:rStyle w:val="a8"/>
          <w:rFonts w:asciiTheme="minorEastAsia" w:hAnsiTheme="minorEastAsia"/>
          <w:szCs w:val="21"/>
        </w:rPr>
        <w:footnoteReference w:id="49"/>
      </w:r>
    </w:p>
    <w:p w14:paraId="026F6C3E" w14:textId="77777777" w:rsidR="00273608" w:rsidRPr="00273608" w:rsidRDefault="00273608" w:rsidP="00273608">
      <w:pPr>
        <w:adjustRightInd w:val="0"/>
        <w:snapToGrid w:val="0"/>
        <w:spacing w:line="360" w:lineRule="auto"/>
        <w:ind w:firstLineChars="200" w:firstLine="422"/>
        <w:rPr>
          <w:rFonts w:asciiTheme="minorEastAsia" w:hAnsiTheme="minorEastAsia"/>
          <w:szCs w:val="21"/>
        </w:rPr>
      </w:pPr>
      <w:r w:rsidRPr="00273608">
        <w:rPr>
          <w:rFonts w:asciiTheme="minorEastAsia" w:hAnsiTheme="minorEastAsia" w:hint="eastAsia"/>
          <w:b/>
          <w:szCs w:val="21"/>
        </w:rPr>
        <w:t>3.构建新发展格局的政策体系。</w:t>
      </w:r>
      <w:r w:rsidRPr="00273608">
        <w:rPr>
          <w:rFonts w:asciiTheme="minorEastAsia" w:hAnsiTheme="minorEastAsia" w:hint="eastAsia"/>
          <w:szCs w:val="21"/>
        </w:rPr>
        <w:t>为疏通“国内大循环”“国内国际双循环”的堵点和难点，学者们从产业发展、对外开放、财税等方面提出了富有针对性的政策建议。产业政策层面，建议将政策的选择性与功能性相结合；针对“卡脖子”技术提供创新支撑体系；创造公平竞争产业发展环境。</w:t>
      </w:r>
      <w:r w:rsidRPr="00273608">
        <w:rPr>
          <w:rStyle w:val="a8"/>
          <w:rFonts w:asciiTheme="minorEastAsia" w:hAnsiTheme="minorEastAsia"/>
          <w:szCs w:val="21"/>
        </w:rPr>
        <w:footnoteReference w:id="50"/>
      </w:r>
      <w:r w:rsidRPr="00273608">
        <w:rPr>
          <w:rFonts w:asciiTheme="minorEastAsia" w:hAnsiTheme="minorEastAsia" w:hint="eastAsia"/>
          <w:szCs w:val="21"/>
        </w:rPr>
        <w:t>对外开放层面，建议完善涉外经济法律法规体系，提高法律实施和执法水平；深入研究高水平贸易规则，推进与其相衔接的制度体系建设。</w:t>
      </w:r>
      <w:r w:rsidRPr="00273608">
        <w:rPr>
          <w:rStyle w:val="a8"/>
          <w:rFonts w:asciiTheme="minorEastAsia" w:hAnsiTheme="minorEastAsia"/>
          <w:szCs w:val="21"/>
        </w:rPr>
        <w:footnoteReference w:id="51"/>
      </w:r>
      <w:r w:rsidRPr="00273608">
        <w:rPr>
          <w:rFonts w:asciiTheme="minorEastAsia" w:hAnsiTheme="minorEastAsia" w:hint="eastAsia"/>
          <w:szCs w:val="21"/>
        </w:rPr>
        <w:t>财税政策层面，要求财税改革必须更加重视社会公平。通过进一步完善个人所得税制度、改进间接税制度、完善社会保障制度、加大有利于居民收入分配公平的转移支付力度等提升居民消费水平。</w:t>
      </w:r>
      <w:r w:rsidRPr="00273608">
        <w:rPr>
          <w:rStyle w:val="a8"/>
          <w:rFonts w:asciiTheme="minorEastAsia" w:hAnsiTheme="minorEastAsia"/>
          <w:szCs w:val="21"/>
        </w:rPr>
        <w:footnoteReference w:id="52"/>
      </w:r>
      <w:r w:rsidRPr="00273608">
        <w:rPr>
          <w:rFonts w:asciiTheme="minorEastAsia" w:hAnsiTheme="minorEastAsia" w:hint="eastAsia"/>
          <w:szCs w:val="21"/>
        </w:rPr>
        <w:t>此外，还有学者建议以完善产权保护制度、要素市场化改革、反垄断和不正当竞争、优化营商环境为重点，加快构建高标准市场体系。</w:t>
      </w:r>
      <w:r w:rsidRPr="00273608">
        <w:rPr>
          <w:rStyle w:val="a8"/>
          <w:rFonts w:asciiTheme="minorEastAsia" w:hAnsiTheme="minorEastAsia"/>
          <w:szCs w:val="21"/>
        </w:rPr>
        <w:footnoteReference w:id="53"/>
      </w:r>
    </w:p>
    <w:p w14:paraId="75212D3E" w14:textId="3C1DDE0D" w:rsidR="00273608" w:rsidRPr="00273608" w:rsidRDefault="00273608" w:rsidP="00273608">
      <w:pPr>
        <w:adjustRightInd w:val="0"/>
        <w:snapToGrid w:val="0"/>
        <w:spacing w:line="360" w:lineRule="auto"/>
        <w:ind w:firstLineChars="200" w:firstLine="420"/>
        <w:rPr>
          <w:szCs w:val="21"/>
        </w:rPr>
      </w:pPr>
      <w:r w:rsidRPr="00273608">
        <w:rPr>
          <w:rFonts w:asciiTheme="minorEastAsia" w:hAnsiTheme="minorEastAsia"/>
          <w:szCs w:val="21"/>
        </w:rPr>
        <w:t>展望未来</w:t>
      </w:r>
      <w:r w:rsidRPr="00273608">
        <w:rPr>
          <w:rFonts w:asciiTheme="minorEastAsia" w:hAnsiTheme="minorEastAsia" w:hint="eastAsia"/>
          <w:szCs w:val="21"/>
        </w:rPr>
        <w:t>，加快构建</w:t>
      </w:r>
      <w:r w:rsidRPr="00273608">
        <w:rPr>
          <w:rFonts w:asciiTheme="minorEastAsia" w:hAnsiTheme="minorEastAsia"/>
          <w:szCs w:val="21"/>
        </w:rPr>
        <w:t>新发展格局</w:t>
      </w:r>
      <w:r w:rsidRPr="00273608">
        <w:rPr>
          <w:rFonts w:asciiTheme="minorEastAsia" w:hAnsiTheme="minorEastAsia" w:hint="eastAsia"/>
          <w:szCs w:val="21"/>
        </w:rPr>
        <w:t>仍应</w:t>
      </w:r>
      <w:r w:rsidR="008401F3">
        <w:rPr>
          <w:rFonts w:asciiTheme="minorEastAsia" w:hAnsiTheme="minorEastAsia" w:hint="eastAsia"/>
          <w:szCs w:val="21"/>
        </w:rPr>
        <w:t>围绕</w:t>
      </w:r>
      <w:r w:rsidRPr="00273608">
        <w:rPr>
          <w:rFonts w:asciiTheme="minorEastAsia" w:hAnsiTheme="minorEastAsia" w:hint="eastAsia"/>
          <w:szCs w:val="21"/>
        </w:rPr>
        <w:t>以下三个方面开展深入研究。一是扩大内需，</w:t>
      </w:r>
      <w:r w:rsidRPr="00273608">
        <w:rPr>
          <w:rFonts w:asciiTheme="minorEastAsia" w:hAnsiTheme="minorEastAsia"/>
          <w:szCs w:val="21"/>
        </w:rPr>
        <w:t>释放国内经济和消费潜力</w:t>
      </w:r>
      <w:r w:rsidRPr="00273608">
        <w:rPr>
          <w:rFonts w:asciiTheme="minorEastAsia" w:hAnsiTheme="minorEastAsia" w:hint="eastAsia"/>
          <w:szCs w:val="21"/>
        </w:rPr>
        <w:t>；稳定产业链供应链，</w:t>
      </w:r>
      <w:r w:rsidRPr="00273608">
        <w:rPr>
          <w:rFonts w:asciiTheme="minorEastAsia" w:hAnsiTheme="minorEastAsia"/>
          <w:szCs w:val="21"/>
        </w:rPr>
        <w:t>提高国内市场供给质量</w:t>
      </w:r>
      <w:r w:rsidRPr="00273608">
        <w:rPr>
          <w:rFonts w:asciiTheme="minorEastAsia" w:hAnsiTheme="minorEastAsia" w:hint="eastAsia"/>
          <w:szCs w:val="21"/>
        </w:rPr>
        <w:t>。</w:t>
      </w:r>
      <w:r w:rsidRPr="00273608">
        <w:rPr>
          <w:rFonts w:asciiTheme="minorEastAsia" w:hAnsiTheme="minorEastAsia"/>
          <w:szCs w:val="21"/>
        </w:rPr>
        <w:t>二是提升国际外部循环的质量和水平</w:t>
      </w:r>
      <w:r w:rsidRPr="00273608">
        <w:rPr>
          <w:rFonts w:asciiTheme="minorEastAsia" w:hAnsiTheme="minorEastAsia" w:hint="eastAsia"/>
          <w:szCs w:val="21"/>
        </w:rPr>
        <w:t>，实现</w:t>
      </w:r>
      <w:r w:rsidRPr="00273608">
        <w:rPr>
          <w:rFonts w:asciiTheme="minorEastAsia" w:hAnsiTheme="minorEastAsia"/>
          <w:szCs w:val="21"/>
        </w:rPr>
        <w:t>商品和要素流动型开放向制度型开放升级</w:t>
      </w:r>
      <w:r w:rsidRPr="00273608">
        <w:rPr>
          <w:rFonts w:asciiTheme="minorEastAsia" w:hAnsiTheme="minorEastAsia" w:hint="eastAsia"/>
          <w:szCs w:val="21"/>
        </w:rPr>
        <w:t>，</w:t>
      </w:r>
      <w:r w:rsidRPr="00273608">
        <w:rPr>
          <w:rFonts w:asciiTheme="minorEastAsia" w:hAnsiTheme="minorEastAsia"/>
          <w:szCs w:val="21"/>
        </w:rPr>
        <w:t>完善国内法规和治理体系</w:t>
      </w:r>
      <w:r w:rsidRPr="00273608">
        <w:rPr>
          <w:rFonts w:asciiTheme="minorEastAsia" w:hAnsiTheme="minorEastAsia" w:hint="eastAsia"/>
          <w:szCs w:val="21"/>
        </w:rPr>
        <w:t>，优化营商环境。</w:t>
      </w:r>
      <w:r w:rsidRPr="00273608">
        <w:rPr>
          <w:rFonts w:asciiTheme="minorEastAsia" w:hAnsiTheme="minorEastAsia"/>
          <w:szCs w:val="21"/>
        </w:rPr>
        <w:t>三是打破联通内外循环的制度性壁垒</w:t>
      </w:r>
      <w:r w:rsidRPr="00273608">
        <w:rPr>
          <w:rFonts w:asciiTheme="minorEastAsia" w:hAnsiTheme="minorEastAsia" w:hint="eastAsia"/>
          <w:szCs w:val="21"/>
        </w:rPr>
        <w:t>，</w:t>
      </w:r>
      <w:r w:rsidRPr="00273608">
        <w:rPr>
          <w:rFonts w:asciiTheme="minorEastAsia" w:hAnsiTheme="minorEastAsia"/>
          <w:szCs w:val="21"/>
        </w:rPr>
        <w:t>推进国内国际规则制度的衔接，促进资本、技术、人才、数据等要素跨境流</w:t>
      </w:r>
      <w:r w:rsidRPr="00273608">
        <w:rPr>
          <w:rFonts w:asciiTheme="minorEastAsia" w:hAnsiTheme="minorEastAsia" w:hint="eastAsia"/>
          <w:szCs w:val="21"/>
        </w:rPr>
        <w:t>动</w:t>
      </w:r>
      <w:r w:rsidRPr="00273608">
        <w:rPr>
          <w:rFonts w:asciiTheme="minorEastAsia" w:hAnsiTheme="minorEastAsia"/>
          <w:szCs w:val="21"/>
        </w:rPr>
        <w:t>。</w:t>
      </w:r>
    </w:p>
    <w:p w14:paraId="13AA5DA6" w14:textId="33E6D3C6" w:rsidR="00D7653F" w:rsidRPr="00A230C8" w:rsidRDefault="00F036D2" w:rsidP="00A230C8">
      <w:pPr>
        <w:keepNext/>
        <w:keepLines/>
        <w:adjustRightInd w:val="0"/>
        <w:snapToGrid w:val="0"/>
        <w:spacing w:line="360" w:lineRule="auto"/>
        <w:ind w:firstLineChars="200" w:firstLine="422"/>
        <w:outlineLvl w:val="1"/>
        <w:rPr>
          <w:rFonts w:asciiTheme="minorEastAsia" w:hAnsiTheme="minorEastAsia" w:cs="Times New Roman"/>
          <w:b/>
          <w:bCs/>
          <w:szCs w:val="21"/>
        </w:rPr>
      </w:pPr>
      <w:r w:rsidRPr="00A230C8">
        <w:rPr>
          <w:rFonts w:asciiTheme="minorEastAsia" w:hAnsiTheme="minorEastAsia" w:cs="Times New Roman"/>
          <w:b/>
          <w:szCs w:val="21"/>
        </w:rPr>
        <w:t>热点</w:t>
      </w:r>
      <w:r w:rsidRPr="00A230C8">
        <w:rPr>
          <w:rFonts w:asciiTheme="minorEastAsia" w:hAnsiTheme="minorEastAsia" w:cs="Times New Roman" w:hint="eastAsia"/>
          <w:b/>
          <w:szCs w:val="21"/>
        </w:rPr>
        <w:t>四</w:t>
      </w:r>
      <w:r w:rsidRPr="00A230C8">
        <w:rPr>
          <w:rFonts w:asciiTheme="minorEastAsia" w:hAnsiTheme="minorEastAsia" w:cs="Times New Roman"/>
          <w:b/>
          <w:szCs w:val="21"/>
        </w:rPr>
        <w:t>：</w:t>
      </w:r>
      <w:r w:rsidRPr="00A230C8">
        <w:rPr>
          <w:rFonts w:asciiTheme="minorEastAsia" w:hAnsiTheme="minorEastAsia" w:cs="Times New Roman" w:hint="eastAsia"/>
          <w:b/>
          <w:szCs w:val="21"/>
        </w:rPr>
        <w:t>统筹</w:t>
      </w:r>
      <w:r w:rsidRPr="00A230C8">
        <w:rPr>
          <w:rFonts w:asciiTheme="minorEastAsia" w:hAnsiTheme="minorEastAsia" w:cs="Times New Roman" w:hint="eastAsia"/>
          <w:b/>
          <w:bCs/>
          <w:szCs w:val="21"/>
        </w:rPr>
        <w:t>发展和</w:t>
      </w:r>
      <w:r w:rsidRPr="00A230C8">
        <w:rPr>
          <w:rFonts w:asciiTheme="minorEastAsia" w:hAnsiTheme="minorEastAsia" w:cs="Times New Roman"/>
          <w:b/>
          <w:bCs/>
          <w:szCs w:val="21"/>
        </w:rPr>
        <w:t>安全</w:t>
      </w:r>
      <w:r w:rsidRPr="00A230C8">
        <w:rPr>
          <w:rFonts w:asciiTheme="minorEastAsia" w:hAnsiTheme="minorEastAsia" w:cs="Times New Roman" w:hint="eastAsia"/>
          <w:b/>
          <w:bCs/>
          <w:szCs w:val="21"/>
        </w:rPr>
        <w:t>。</w:t>
      </w:r>
    </w:p>
    <w:p w14:paraId="09D760FB" w14:textId="77777777" w:rsidR="00D7653F" w:rsidRPr="00A230C8" w:rsidRDefault="00F036D2" w:rsidP="00A230C8">
      <w:pPr>
        <w:adjustRightInd w:val="0"/>
        <w:snapToGrid w:val="0"/>
        <w:spacing w:line="360" w:lineRule="auto"/>
        <w:ind w:firstLineChars="200" w:firstLine="420"/>
        <w:rPr>
          <w:rFonts w:asciiTheme="minorEastAsia" w:hAnsiTheme="minorEastAsia" w:cs="Times New Roman"/>
          <w:color w:val="000000" w:themeColor="text1"/>
          <w:szCs w:val="21"/>
        </w:rPr>
      </w:pPr>
      <w:r w:rsidRPr="00A230C8">
        <w:rPr>
          <w:rFonts w:asciiTheme="minorEastAsia" w:hAnsiTheme="minorEastAsia" w:hint="eastAsia"/>
          <w:color w:val="000000" w:themeColor="text1"/>
          <w:szCs w:val="21"/>
          <w:shd w:val="clear" w:color="auto" w:fill="FFFFFF"/>
        </w:rPr>
        <w:t>改革开放以来，党中央高度重视正确处理改革发展稳定之间的关系，把维护国家安全和社会安定作为党和国家的一项基础性工作来抓，为改革开放和社会主义现代化建设营造了良好安全环境。习近平总书记高度重视并充分论述了我国统筹发展与安全的极端重要性。2013年3月，在莫斯科国际关系学院发表演讲时，习近平总书记向世界表态：我们中国在发展道路上面临的风险和挑战依然会很大、很严峻。要实现已经确定的奋斗目标，必须付出持续的艰辛努力。2016年4月14日，我国设立第一个全民国家安全教育日，习近平总书记指示：以总体国家安全观为指导，全面实施国家安全法，深入开展国家安全宣传教育，切实增强全民的国家安全意识。2020年“十四五”规划纲要首次把“统筹发展与安全”纳入“十四五”</w:t>
      </w:r>
      <w:r w:rsidRPr="00A230C8">
        <w:rPr>
          <w:rFonts w:asciiTheme="minorEastAsia" w:hAnsiTheme="minorEastAsia" w:hint="eastAsia"/>
          <w:color w:val="000000" w:themeColor="text1"/>
          <w:szCs w:val="21"/>
          <w:shd w:val="clear" w:color="auto" w:fill="FFFFFF"/>
        </w:rPr>
        <w:lastRenderedPageBreak/>
        <w:t>时期我国经济社会发展的指导思想。</w:t>
      </w:r>
      <w:r w:rsidRPr="00A230C8">
        <w:rPr>
          <w:rFonts w:asciiTheme="minorEastAsia" w:hAnsiTheme="minorEastAsia" w:cs="Times New Roman"/>
          <w:color w:val="000000" w:themeColor="text1"/>
          <w:szCs w:val="21"/>
        </w:rPr>
        <w:t>2021</w:t>
      </w:r>
      <w:r w:rsidRPr="00A230C8">
        <w:rPr>
          <w:rFonts w:asciiTheme="minorEastAsia" w:hAnsiTheme="minorEastAsia" w:cs="Times New Roman" w:hint="eastAsia"/>
          <w:color w:val="000000" w:themeColor="text1"/>
          <w:szCs w:val="21"/>
        </w:rPr>
        <w:t>年</w:t>
      </w:r>
      <w:r w:rsidRPr="00A230C8">
        <w:rPr>
          <w:rFonts w:asciiTheme="minorEastAsia" w:hAnsiTheme="minorEastAsia" w:cs="Times New Roman"/>
          <w:color w:val="000000" w:themeColor="text1"/>
          <w:szCs w:val="21"/>
        </w:rPr>
        <w:t>11</w:t>
      </w:r>
      <w:r w:rsidRPr="00A230C8">
        <w:rPr>
          <w:rFonts w:asciiTheme="minorEastAsia" w:hAnsiTheme="minorEastAsia" w:cs="Times New Roman" w:hint="eastAsia"/>
          <w:color w:val="000000" w:themeColor="text1"/>
          <w:szCs w:val="21"/>
        </w:rPr>
        <w:t>月，《中共中央关于党的百年奋斗重大成就和历史经验的决议》中指出：明确必须坚持和完善社会主义基本经济制度，使市场在资源配置中起决定性作用，……，推动高质量发展，统筹发展和安全。当前我国正处于</w:t>
      </w:r>
      <w:r w:rsidRPr="00A230C8">
        <w:rPr>
          <w:rFonts w:asciiTheme="minorEastAsia" w:hAnsiTheme="minorEastAsia" w:cs="Times New Roman"/>
          <w:color w:val="000000" w:themeColor="text1"/>
          <w:szCs w:val="21"/>
        </w:rPr>
        <w:t>世界百年未有之大变局，</w:t>
      </w:r>
      <w:r w:rsidRPr="00A230C8">
        <w:rPr>
          <w:rFonts w:asciiTheme="minorEastAsia" w:hAnsiTheme="minorEastAsia" w:cs="Times New Roman" w:hint="eastAsia"/>
          <w:color w:val="000000" w:themeColor="text1"/>
          <w:szCs w:val="21"/>
        </w:rPr>
        <w:t>面对国内</w:t>
      </w:r>
      <w:r w:rsidRPr="00A230C8">
        <w:rPr>
          <w:rFonts w:asciiTheme="minorEastAsia" w:hAnsiTheme="minorEastAsia" w:cs="Times New Roman"/>
          <w:color w:val="000000" w:themeColor="text1"/>
          <w:szCs w:val="21"/>
        </w:rPr>
        <w:t>社会主要矛盾变化带来的新特征新要求</w:t>
      </w:r>
      <w:r w:rsidRPr="00A230C8">
        <w:rPr>
          <w:rFonts w:asciiTheme="minorEastAsia" w:hAnsiTheme="minorEastAsia" w:cs="Times New Roman" w:hint="eastAsia"/>
          <w:color w:val="000000" w:themeColor="text1"/>
          <w:szCs w:val="21"/>
        </w:rPr>
        <w:t>和</w:t>
      </w:r>
      <w:r w:rsidRPr="00A230C8">
        <w:rPr>
          <w:rFonts w:asciiTheme="minorEastAsia" w:hAnsiTheme="minorEastAsia" w:cs="Times New Roman"/>
          <w:color w:val="000000" w:themeColor="text1"/>
          <w:szCs w:val="21"/>
        </w:rPr>
        <w:t>错综复杂的国际环境带来的新矛盾新挑战</w:t>
      </w:r>
      <w:r w:rsidRPr="00A230C8">
        <w:rPr>
          <w:rFonts w:asciiTheme="minorEastAsia" w:hAnsiTheme="minorEastAsia" w:cs="Times New Roman" w:hint="eastAsia"/>
          <w:color w:val="000000" w:themeColor="text1"/>
          <w:szCs w:val="21"/>
        </w:rPr>
        <w:t>，经济安全这一重大问题正逐步成为经济学界关心的热点问题。</w:t>
      </w:r>
    </w:p>
    <w:p w14:paraId="26B02F16" w14:textId="6E5CBD08" w:rsidR="00D7653F" w:rsidRPr="00A230C8" w:rsidRDefault="00F036D2" w:rsidP="00A230C8">
      <w:pPr>
        <w:adjustRightInd w:val="0"/>
        <w:snapToGrid w:val="0"/>
        <w:spacing w:line="360" w:lineRule="auto"/>
        <w:ind w:firstLineChars="200" w:firstLine="420"/>
        <w:rPr>
          <w:rFonts w:asciiTheme="minorEastAsia" w:hAnsiTheme="minorEastAsia" w:cs="Times New Roman"/>
          <w:color w:val="000000" w:themeColor="text1"/>
          <w:szCs w:val="21"/>
        </w:rPr>
      </w:pPr>
      <w:r w:rsidRPr="00A230C8">
        <w:rPr>
          <w:rFonts w:asciiTheme="minorEastAsia" w:hAnsiTheme="minorEastAsia" w:cs="Times New Roman" w:hint="eastAsia"/>
          <w:color w:val="000000" w:themeColor="text1"/>
          <w:szCs w:val="21"/>
        </w:rPr>
        <w:t>基于中国知网的数据，</w:t>
      </w:r>
      <w:r w:rsidRPr="00A230C8">
        <w:rPr>
          <w:rFonts w:asciiTheme="minorEastAsia" w:hAnsiTheme="minorEastAsia" w:cs="Times New Roman"/>
          <w:color w:val="000000" w:themeColor="text1"/>
          <w:szCs w:val="21"/>
        </w:rPr>
        <w:t>2021年以</w:t>
      </w:r>
      <w:r w:rsidRPr="00A230C8">
        <w:rPr>
          <w:rFonts w:asciiTheme="minorEastAsia" w:hAnsiTheme="minorEastAsia" w:cs="Times New Roman" w:hint="eastAsia"/>
          <w:color w:val="000000" w:themeColor="text1"/>
          <w:szCs w:val="21"/>
        </w:rPr>
        <w:t>“发展与安全”</w:t>
      </w:r>
      <w:r w:rsidRPr="00A230C8">
        <w:rPr>
          <w:rFonts w:asciiTheme="minorEastAsia" w:hAnsiTheme="minorEastAsia" w:cs="Times New Roman"/>
          <w:color w:val="000000" w:themeColor="text1"/>
          <w:szCs w:val="21"/>
        </w:rPr>
        <w:t>“经济安全”（包括经济主权安全、金融安全、产业与技术安全、能源资源安全和粮食安全）为主题的文章有568篇。其中，“复印报刊资料”经济学、管理学期刊全文转载32篇。研究进展主要体现在以下方面：</w:t>
      </w:r>
    </w:p>
    <w:p w14:paraId="500B37C8" w14:textId="77777777" w:rsidR="00D7653F" w:rsidRPr="00A230C8" w:rsidRDefault="00F036D2" w:rsidP="00A230C8">
      <w:pPr>
        <w:adjustRightInd w:val="0"/>
        <w:snapToGrid w:val="0"/>
        <w:spacing w:line="360" w:lineRule="auto"/>
        <w:ind w:firstLineChars="200" w:firstLine="422"/>
        <w:rPr>
          <w:rFonts w:asciiTheme="minorEastAsia" w:hAnsiTheme="minorEastAsia" w:cs="Times New Roman"/>
          <w:color w:val="000000" w:themeColor="text1"/>
          <w:szCs w:val="21"/>
        </w:rPr>
      </w:pPr>
      <w:r w:rsidRPr="00A230C8">
        <w:rPr>
          <w:rFonts w:asciiTheme="minorEastAsia" w:hAnsiTheme="minorEastAsia" w:cs="Times New Roman" w:hint="eastAsia"/>
          <w:b/>
          <w:color w:val="000000" w:themeColor="text1"/>
          <w:szCs w:val="21"/>
        </w:rPr>
        <w:t>1.发展与安全的关系。</w:t>
      </w:r>
      <w:r w:rsidRPr="00A230C8">
        <w:rPr>
          <w:rFonts w:asciiTheme="minorEastAsia" w:hAnsiTheme="minorEastAsia" w:cs="Times New Roman" w:hint="eastAsia"/>
          <w:color w:val="000000" w:themeColor="text1"/>
          <w:szCs w:val="21"/>
        </w:rPr>
        <w:t>坚持统筹发展和安全两件大事，是正确理解和把握总体国家安全观的精髓之一。发展和安全是鸟之两翼、车之双轮。发展是安全的基础，安全是发展的条件，统筹抓好这两件大事，既要求善于运用发展成果夯实国家安全的实力基础，又要求善于塑造有利于经济社会发展的安全环境，做到坚持发展不停步、维护安全不懈怠</w:t>
      </w:r>
      <w:r w:rsidRPr="00A230C8">
        <w:rPr>
          <w:rFonts w:asciiTheme="minorEastAsia" w:hAnsiTheme="minorEastAsia"/>
          <w:color w:val="000000" w:themeColor="text1"/>
          <w:szCs w:val="21"/>
          <w:vertAlign w:val="superscript"/>
        </w:rPr>
        <w:footnoteReference w:id="54"/>
      </w:r>
      <w:r w:rsidRPr="00A230C8">
        <w:rPr>
          <w:rFonts w:asciiTheme="minorEastAsia" w:hAnsiTheme="minorEastAsia" w:cs="Times New Roman" w:hint="eastAsia"/>
          <w:color w:val="000000" w:themeColor="text1"/>
          <w:szCs w:val="21"/>
        </w:rPr>
        <w:t>。把安全放在更加突出的位置，在发展中更多考虑安全因素，努力实现发展和安全的动态平衡，系构建新发展格局的根本出发点和落脚点。</w:t>
      </w:r>
      <w:r w:rsidRPr="00A230C8">
        <w:rPr>
          <w:rFonts w:asciiTheme="minorEastAsia" w:hAnsiTheme="minorEastAsia"/>
          <w:color w:val="000000" w:themeColor="text1"/>
          <w:szCs w:val="21"/>
          <w:vertAlign w:val="superscript"/>
        </w:rPr>
        <w:footnoteReference w:id="55"/>
      </w:r>
      <w:r w:rsidRPr="00A230C8">
        <w:rPr>
          <w:rFonts w:asciiTheme="minorEastAsia" w:hAnsiTheme="minorEastAsia" w:cs="Times New Roman" w:hint="eastAsia"/>
          <w:color w:val="000000" w:themeColor="text1"/>
          <w:szCs w:val="21"/>
        </w:rPr>
        <w:t>聚焦于经济安全观，有学者总结入世20年来的经验，认为我国在理外部世界与自身经济安全之间的关系，历经适应、调整和确立期，2020年后具有中国特色的大国经济安全观基本形成，我国应对化解外部风险的方式，更为鲜明地呈现出以立足国内力量源泉、积极主动的特征。</w:t>
      </w:r>
      <w:r w:rsidRPr="00A230C8">
        <w:rPr>
          <w:rFonts w:asciiTheme="minorEastAsia" w:hAnsiTheme="minorEastAsia" w:cs="Times New Roman"/>
          <w:color w:val="000000" w:themeColor="text1"/>
          <w:szCs w:val="21"/>
          <w:vertAlign w:val="superscript"/>
        </w:rPr>
        <w:footnoteReference w:id="56"/>
      </w:r>
    </w:p>
    <w:p w14:paraId="5967D6DC" w14:textId="77777777" w:rsidR="00D7653F" w:rsidRPr="00A230C8" w:rsidRDefault="00F036D2" w:rsidP="00A230C8">
      <w:pPr>
        <w:pStyle w:val="a3"/>
        <w:adjustRightInd w:val="0"/>
        <w:snapToGrid w:val="0"/>
        <w:spacing w:line="360" w:lineRule="auto"/>
        <w:ind w:firstLineChars="200" w:firstLine="422"/>
        <w:jc w:val="both"/>
        <w:rPr>
          <w:rFonts w:asciiTheme="minorEastAsia" w:hAnsiTheme="minorEastAsia" w:cs="Times New Roman"/>
          <w:color w:val="000000" w:themeColor="text1"/>
          <w:szCs w:val="21"/>
        </w:rPr>
      </w:pPr>
      <w:r w:rsidRPr="00A230C8">
        <w:rPr>
          <w:rFonts w:asciiTheme="minorEastAsia" w:hAnsiTheme="minorEastAsia" w:cs="Times New Roman" w:hint="eastAsia"/>
          <w:b/>
          <w:color w:val="000000" w:themeColor="text1"/>
          <w:szCs w:val="21"/>
        </w:rPr>
        <w:t>2.防范和应对系统性风险。</w:t>
      </w:r>
      <w:r w:rsidRPr="00A230C8">
        <w:rPr>
          <w:rFonts w:asciiTheme="minorEastAsia" w:hAnsiTheme="minorEastAsia" w:cs="Times New Roman" w:hint="eastAsia"/>
          <w:color w:val="000000" w:themeColor="text1"/>
          <w:szCs w:val="21"/>
        </w:rPr>
        <w:t>确保国家经济安全，要求加强经济安全风险预警、防控机制和能力建设。从已有研究来看，防范和应对系统性风险的指标体系集中于金融指标，相应的对策建议以货币政策和财政政策为落脚点。一是指标测度体系。从系统性风险视角识别中国宏观经济韧性问题是十分重要的问题。有学者基于时变脉冲响应函数对经济韧性进行测度，研究发现，我国金融市场的系统性风险呈现明显的下降趋势，宏观经济抵御风险冲击的能力稳步提升；进出口系统抵御风险冲击的能力显著增强。</w:t>
      </w:r>
      <w:r w:rsidRPr="00A230C8">
        <w:rPr>
          <w:rFonts w:asciiTheme="minorEastAsia" w:hAnsiTheme="minorEastAsia" w:cs="Times New Roman"/>
          <w:color w:val="000000" w:themeColor="text1"/>
          <w:szCs w:val="21"/>
          <w:vertAlign w:val="superscript"/>
        </w:rPr>
        <w:footnoteReference w:id="57"/>
      </w:r>
      <w:r w:rsidRPr="00A230C8">
        <w:rPr>
          <w:rFonts w:asciiTheme="minorEastAsia" w:hAnsiTheme="minorEastAsia" w:cs="Times New Roman" w:hint="eastAsia"/>
          <w:color w:val="000000" w:themeColor="text1"/>
          <w:szCs w:val="21"/>
        </w:rPr>
        <w:t>针对经济主体流动性不足这一金融风险，有学者通过构建部门的流动性资产负债表，对我国金融安全进行评估，这为防范、化解重大系统性风险提供了重要参考工具</w:t>
      </w:r>
      <w:r w:rsidRPr="00A230C8">
        <w:rPr>
          <w:rFonts w:asciiTheme="minorEastAsia" w:hAnsiTheme="minorEastAsia" w:cs="Times New Roman"/>
          <w:color w:val="000000" w:themeColor="text1"/>
          <w:szCs w:val="21"/>
          <w:vertAlign w:val="superscript"/>
        </w:rPr>
        <w:footnoteReference w:id="58"/>
      </w:r>
      <w:r w:rsidRPr="00A230C8">
        <w:rPr>
          <w:rFonts w:asciiTheme="minorEastAsia" w:hAnsiTheme="minorEastAsia" w:cs="Times New Roman" w:hint="eastAsia"/>
          <w:color w:val="000000" w:themeColor="text1"/>
          <w:szCs w:val="21"/>
        </w:rPr>
        <w:t>。二是宏观经济政策与制度。宏观经济政策一直以来在应对宏观经济风险中发挥了重要作用。基于经济系统性韧性研究，学者提出在制定经济政策时既要统筹考虑安全与发展，也要因地制宜，从系统结构视角制定财政政策、货币政策，</w:t>
      </w:r>
      <w:r w:rsidRPr="00A230C8">
        <w:rPr>
          <w:rFonts w:asciiTheme="minorEastAsia" w:hAnsiTheme="minorEastAsia" w:cs="Times New Roman" w:hint="eastAsia"/>
          <w:color w:val="000000" w:themeColor="text1"/>
          <w:szCs w:val="21"/>
        </w:rPr>
        <w:lastRenderedPageBreak/>
        <w:t>提升宏观经济总体的抗风险韧性。</w:t>
      </w:r>
      <w:r w:rsidRPr="00A230C8">
        <w:rPr>
          <w:rFonts w:asciiTheme="minorEastAsia" w:hAnsiTheme="minorEastAsia" w:cs="Times New Roman"/>
          <w:color w:val="000000" w:themeColor="text1"/>
          <w:szCs w:val="21"/>
          <w:vertAlign w:val="superscript"/>
        </w:rPr>
        <w:footnoteReference w:id="59"/>
      </w:r>
      <w:r w:rsidRPr="00A230C8">
        <w:rPr>
          <w:rFonts w:asciiTheme="minorEastAsia" w:hAnsiTheme="minorEastAsia" w:cs="Times New Roman" w:hint="eastAsia"/>
          <w:color w:val="000000" w:themeColor="text1"/>
          <w:szCs w:val="21"/>
        </w:rPr>
        <w:t>还有学者认为，市场主体安全是最具基础意义的安全，财政安全是最具底线意义的安全，要先统筹好市场主体发展和安全以及财政发展和安全。</w:t>
      </w:r>
      <w:r w:rsidRPr="00A230C8">
        <w:rPr>
          <w:rFonts w:asciiTheme="minorEastAsia" w:hAnsiTheme="minorEastAsia" w:cs="Times New Roman"/>
          <w:color w:val="000000" w:themeColor="text1"/>
          <w:szCs w:val="21"/>
          <w:vertAlign w:val="superscript"/>
        </w:rPr>
        <w:footnoteReference w:id="60"/>
      </w:r>
    </w:p>
    <w:p w14:paraId="7FAAA2A4" w14:textId="4BF4B508" w:rsidR="00D7653F" w:rsidRPr="00A230C8" w:rsidRDefault="00F036D2" w:rsidP="00A230C8">
      <w:pPr>
        <w:adjustRightInd w:val="0"/>
        <w:snapToGrid w:val="0"/>
        <w:spacing w:line="360" w:lineRule="auto"/>
        <w:ind w:firstLineChars="200" w:firstLine="422"/>
        <w:rPr>
          <w:rFonts w:asciiTheme="minorEastAsia" w:hAnsiTheme="minorEastAsia" w:cs="Times New Roman"/>
          <w:color w:val="000000" w:themeColor="text1"/>
          <w:szCs w:val="21"/>
        </w:rPr>
      </w:pPr>
      <w:r w:rsidRPr="00A230C8">
        <w:rPr>
          <w:rFonts w:asciiTheme="minorEastAsia" w:hAnsiTheme="minorEastAsia" w:cs="Times New Roman" w:hint="eastAsia"/>
          <w:b/>
          <w:color w:val="000000" w:themeColor="text1"/>
          <w:szCs w:val="21"/>
        </w:rPr>
        <w:t>3.总体安全观下的具体问题。</w:t>
      </w:r>
      <w:r w:rsidRPr="00A230C8">
        <w:rPr>
          <w:rFonts w:asciiTheme="minorEastAsia" w:hAnsiTheme="minorEastAsia" w:cs="Times New Roman" w:hint="eastAsia"/>
          <w:color w:val="000000" w:themeColor="text1"/>
          <w:szCs w:val="21"/>
        </w:rPr>
        <w:t>国家安全问题涵盖的领域十分广泛,“十四五”规划纲要中提出，在经济建设上，保障粮食安全、能源资源安全、产业链供应链安全，坚持金融为实体经济服务，全面加强金融监管，防范化解经济金融领域风险。在这些特定研究领域学术研究均有明显进展。粮食安全方面，学者结合新发展格局阐释了保障中国粮食安全，</w:t>
      </w:r>
      <w:r w:rsidR="00D810E3">
        <w:rPr>
          <w:rFonts w:asciiTheme="minorEastAsia" w:hAnsiTheme="minorEastAsia" w:cs="Times New Roman" w:hint="eastAsia"/>
          <w:color w:val="000000" w:themeColor="text1"/>
          <w:szCs w:val="21"/>
        </w:rPr>
        <w:t>认为</w:t>
      </w:r>
      <w:r w:rsidRPr="00A230C8">
        <w:rPr>
          <w:rFonts w:asciiTheme="minorEastAsia" w:hAnsiTheme="minorEastAsia" w:cs="Times New Roman" w:hint="eastAsia"/>
          <w:color w:val="000000" w:themeColor="text1"/>
          <w:szCs w:val="21"/>
        </w:rPr>
        <w:t>要推动国内农业转方式、调结构、补短板、强产业，以增强应对外部风险和冲击的韧性与定力。</w:t>
      </w:r>
      <w:r w:rsidRPr="00A230C8">
        <w:rPr>
          <w:rFonts w:asciiTheme="minorEastAsia" w:hAnsiTheme="minorEastAsia" w:cs="Times New Roman"/>
          <w:color w:val="000000" w:themeColor="text1"/>
          <w:szCs w:val="21"/>
          <w:vertAlign w:val="superscript"/>
        </w:rPr>
        <w:footnoteReference w:id="61"/>
      </w:r>
      <w:r w:rsidRPr="00A230C8">
        <w:rPr>
          <w:rFonts w:asciiTheme="minorEastAsia" w:hAnsiTheme="minorEastAsia" w:cs="Times New Roman" w:hint="eastAsia"/>
          <w:color w:val="000000" w:themeColor="text1"/>
          <w:szCs w:val="21"/>
        </w:rPr>
        <w:t>能源安全方面，有学者基于能源的可得性、经济性、清洁性和可持续性构建中国能源安全指标体系，认为应将能源可获得性作为预防能源风险的重要内容，把稳价格和降成本作为提高能源安全保障的重要途径</w:t>
      </w:r>
      <w:r w:rsidRPr="00A230C8">
        <w:rPr>
          <w:rFonts w:asciiTheme="minorEastAsia" w:hAnsiTheme="minorEastAsia" w:cs="Times New Roman"/>
          <w:color w:val="000000" w:themeColor="text1"/>
          <w:szCs w:val="21"/>
          <w:vertAlign w:val="superscript"/>
        </w:rPr>
        <w:footnoteReference w:id="62"/>
      </w:r>
      <w:r w:rsidRPr="00A230C8">
        <w:rPr>
          <w:rFonts w:asciiTheme="minorEastAsia" w:hAnsiTheme="minorEastAsia" w:cs="Times New Roman" w:hint="eastAsia"/>
          <w:color w:val="000000" w:themeColor="text1"/>
          <w:szCs w:val="21"/>
        </w:rPr>
        <w:t>。产业链供应链安全方面，有学者认为其关键任务在于实现制度优势与产业链供应链治理效能之间的有效转化，稳步实现从“管制”到“共治”的阶段性跨越</w:t>
      </w:r>
      <w:r w:rsidRPr="00A230C8">
        <w:rPr>
          <w:rStyle w:val="a8"/>
          <w:rFonts w:asciiTheme="minorEastAsia" w:hAnsiTheme="minorEastAsia" w:cs="Times New Roman"/>
          <w:color w:val="000000" w:themeColor="text1"/>
          <w:szCs w:val="21"/>
        </w:rPr>
        <w:footnoteReference w:id="63"/>
      </w:r>
      <w:r w:rsidRPr="00A230C8">
        <w:rPr>
          <w:rFonts w:asciiTheme="minorEastAsia" w:hAnsiTheme="minorEastAsia" w:cs="Times New Roman" w:hint="eastAsia"/>
          <w:color w:val="000000" w:themeColor="text1"/>
          <w:szCs w:val="21"/>
        </w:rPr>
        <w:t>。以集成电路产业链安全为例，新时期提升产业链自主可控水平，关键在于扎实产业链基础。因此，要高度重视基础科学研究，加快人才、技术和数据等要素培育，瞄准前沿技术实现换道超车，提升产业链安全水平。</w:t>
      </w:r>
      <w:r w:rsidRPr="00A230C8">
        <w:rPr>
          <w:rStyle w:val="a8"/>
          <w:rFonts w:asciiTheme="minorEastAsia" w:hAnsiTheme="minorEastAsia" w:cs="Times New Roman"/>
          <w:color w:val="000000" w:themeColor="text1"/>
          <w:szCs w:val="21"/>
        </w:rPr>
        <w:footnoteReference w:id="64"/>
      </w:r>
      <w:r w:rsidRPr="00A230C8">
        <w:rPr>
          <w:rFonts w:asciiTheme="minorEastAsia" w:hAnsiTheme="minorEastAsia" w:cs="Times New Roman" w:hint="eastAsia"/>
          <w:color w:val="000000" w:themeColor="text1"/>
          <w:szCs w:val="21"/>
        </w:rPr>
        <w:t>金融安全方面，</w:t>
      </w:r>
      <w:r w:rsidRPr="00A230C8">
        <w:rPr>
          <w:rFonts w:asciiTheme="minorEastAsia" w:hAnsiTheme="minorEastAsia" w:cs="Times New Roman"/>
          <w:color w:val="000000" w:themeColor="text1"/>
          <w:szCs w:val="21"/>
        </w:rPr>
        <w:t>“十四五”期间仍需强化风险意识和底线思维,全面提升金融安全水平,从不良资产处置、高风险金融机构出清、地方政府债务风险化解、房地产金融风险防控、金融治理现代化水平提升、金融基础设施统筹监管、海外金融资产安全维护等方面着力,建立完善金融风险防控的长效机制。</w:t>
      </w:r>
      <w:r w:rsidRPr="00A230C8">
        <w:rPr>
          <w:rStyle w:val="a8"/>
          <w:rFonts w:asciiTheme="minorEastAsia" w:hAnsiTheme="minorEastAsia" w:cs="Times New Roman"/>
          <w:color w:val="000000" w:themeColor="text1"/>
          <w:szCs w:val="21"/>
        </w:rPr>
        <w:footnoteReference w:id="65"/>
      </w:r>
      <w:r w:rsidRPr="00A230C8">
        <w:rPr>
          <w:rFonts w:asciiTheme="minorEastAsia" w:hAnsiTheme="minorEastAsia" w:cs="Times New Roman"/>
          <w:color w:val="000000" w:themeColor="text1"/>
          <w:szCs w:val="21"/>
        </w:rPr>
        <w:t> </w:t>
      </w:r>
    </w:p>
    <w:p w14:paraId="502E5CEC" w14:textId="77777777" w:rsidR="00D7653F" w:rsidRPr="00A230C8" w:rsidRDefault="00F036D2" w:rsidP="00A230C8">
      <w:pPr>
        <w:adjustRightInd w:val="0"/>
        <w:snapToGrid w:val="0"/>
        <w:spacing w:line="360" w:lineRule="auto"/>
        <w:ind w:firstLineChars="200" w:firstLine="420"/>
        <w:rPr>
          <w:rFonts w:asciiTheme="minorEastAsia" w:hAnsiTheme="minorEastAsia" w:cs="Times New Roman"/>
          <w:color w:val="000000" w:themeColor="text1"/>
          <w:szCs w:val="21"/>
        </w:rPr>
      </w:pPr>
      <w:r w:rsidRPr="00A230C8">
        <w:rPr>
          <w:rFonts w:asciiTheme="minorEastAsia" w:hAnsiTheme="minorEastAsia" w:cs="Times New Roman" w:hint="eastAsia"/>
          <w:color w:val="000000" w:themeColor="text1"/>
          <w:szCs w:val="21"/>
        </w:rPr>
        <w:t>目前关于经济安全中的经济主权安全、金融安全、产业与技术安全和能源安全这四个方面研究相对较少，粮食安全研究较为丰富。为了更好地契合新发展阶段、新发展理念、新发展格局，统筹好发展和安全，未来研究应更多着眼于前四个安全领域，构建更加具有针对性的安全评估模型，挖掘深层次的安全风险影响因素，提出可实际应用的安全风险防控措施。</w:t>
      </w:r>
    </w:p>
    <w:p w14:paraId="1DAFA094" w14:textId="78BADE15" w:rsidR="00D7653F" w:rsidRPr="00A230C8" w:rsidRDefault="00F036D2" w:rsidP="00A230C8">
      <w:pPr>
        <w:keepNext/>
        <w:keepLines/>
        <w:adjustRightInd w:val="0"/>
        <w:snapToGrid w:val="0"/>
        <w:spacing w:line="360" w:lineRule="auto"/>
        <w:ind w:firstLineChars="200" w:firstLine="422"/>
        <w:outlineLvl w:val="1"/>
        <w:rPr>
          <w:rFonts w:asciiTheme="minorEastAsia" w:hAnsiTheme="minorEastAsia" w:cs="Times New Roman"/>
          <w:b/>
          <w:szCs w:val="21"/>
        </w:rPr>
      </w:pPr>
      <w:r w:rsidRPr="00A230C8">
        <w:rPr>
          <w:rFonts w:asciiTheme="minorEastAsia" w:hAnsiTheme="minorEastAsia" w:cs="Times New Roman" w:hint="eastAsia"/>
          <w:b/>
          <w:szCs w:val="21"/>
        </w:rPr>
        <w:t>热点五：</w:t>
      </w:r>
      <w:r w:rsidRPr="00A230C8">
        <w:rPr>
          <w:rFonts w:asciiTheme="minorEastAsia" w:hAnsiTheme="minorEastAsia" w:cs="Times New Roman"/>
          <w:b/>
          <w:szCs w:val="21"/>
        </w:rPr>
        <w:t>以新型举国体制推动重大科技创新管理</w:t>
      </w:r>
      <w:r w:rsidRPr="00A230C8">
        <w:rPr>
          <w:rFonts w:asciiTheme="minorEastAsia" w:hAnsiTheme="minorEastAsia" w:cs="Times New Roman" w:hint="eastAsia"/>
          <w:b/>
          <w:szCs w:val="21"/>
        </w:rPr>
        <w:t>。</w:t>
      </w:r>
    </w:p>
    <w:p w14:paraId="75B0153F" w14:textId="77777777" w:rsidR="00D7653F" w:rsidRPr="00A230C8" w:rsidRDefault="00F036D2" w:rsidP="00A230C8">
      <w:pPr>
        <w:adjustRightInd w:val="0"/>
        <w:snapToGrid w:val="0"/>
        <w:spacing w:line="360" w:lineRule="auto"/>
        <w:ind w:firstLineChars="200" w:firstLine="420"/>
        <w:rPr>
          <w:rFonts w:asciiTheme="minorEastAsia" w:hAnsiTheme="minorEastAsia" w:cs="Times New Roman"/>
          <w:szCs w:val="21"/>
        </w:rPr>
      </w:pPr>
      <w:r w:rsidRPr="00A230C8">
        <w:rPr>
          <w:rFonts w:asciiTheme="minorEastAsia" w:hAnsiTheme="minorEastAsia"/>
          <w:szCs w:val="21"/>
        </w:rPr>
        <w:t>创新在我国现代化建设全局中居于核心地位，科技自立自强是国家发展的重要战略支撑。</w:t>
      </w:r>
      <w:r w:rsidRPr="00A230C8">
        <w:rPr>
          <w:rFonts w:asciiTheme="minorEastAsia" w:hAnsiTheme="minorEastAsia" w:cs="Times New Roman" w:hint="eastAsia"/>
          <w:szCs w:val="21"/>
        </w:rPr>
        <w:t>2021年1月5日</w:t>
      </w:r>
      <w:r w:rsidRPr="00A230C8">
        <w:rPr>
          <w:rFonts w:asciiTheme="minorEastAsia" w:hAnsiTheme="minorEastAsia" w:hint="eastAsia"/>
          <w:szCs w:val="21"/>
        </w:rPr>
        <w:t>，全国科技工作会议以“健全新型举国体制”为主题在京召开，提出“加快关键核心技术攻关和实施重大科技任务”“加大重点领域改革力度，开展科技体制改革总结评估，修订国家科学技术奖励条例”等一系列重大决策部署。</w:t>
      </w:r>
      <w:r w:rsidRPr="00A230C8">
        <w:rPr>
          <w:rFonts w:asciiTheme="minorEastAsia" w:hAnsiTheme="minorEastAsia" w:cs="Times New Roman" w:hint="eastAsia"/>
          <w:szCs w:val="21"/>
        </w:rPr>
        <w:t>2021年</w:t>
      </w:r>
      <w:r w:rsidRPr="00A230C8">
        <w:rPr>
          <w:rFonts w:asciiTheme="minorEastAsia" w:hAnsiTheme="minorEastAsia" w:cs="Times New Roman"/>
          <w:szCs w:val="21"/>
        </w:rPr>
        <w:t>5月14日</w:t>
      </w:r>
      <w:r w:rsidRPr="00A230C8">
        <w:rPr>
          <w:rFonts w:asciiTheme="minorEastAsia" w:hAnsiTheme="minorEastAsia" w:hint="eastAsia"/>
          <w:szCs w:val="21"/>
        </w:rPr>
        <w:t>中共中央</w:t>
      </w:r>
      <w:r w:rsidRPr="00A230C8">
        <w:rPr>
          <w:rFonts w:asciiTheme="minorEastAsia" w:hAnsiTheme="minorEastAsia" w:hint="eastAsia"/>
          <w:szCs w:val="21"/>
        </w:rPr>
        <w:lastRenderedPageBreak/>
        <w:t>政治局常务委员会再次强调“要发挥新型举国体制优势，加强科技创新和技术攻关，强化关键环节、关键领域、关键产品保障能力。”</w:t>
      </w:r>
      <w:r w:rsidRPr="00A230C8">
        <w:rPr>
          <w:rFonts w:asciiTheme="minorEastAsia" w:hAnsiTheme="minorEastAsia" w:cs="Times New Roman"/>
          <w:szCs w:val="21"/>
        </w:rPr>
        <w:t>2021年，中国学术界成功破题，通过分析中国及世界其他主要国家在追求重大突破中的历史经验，打破了人们对举国体制的刻板印象，突显了新型举国体制的关键逻辑；通过对全球经济体系与国际竞争的历史与现状分析，指出了理论研究和对策研究的探索方向；对若干战略性产业和关键部门的实证分析，则为本土理论创新打下了基础。</w:t>
      </w:r>
    </w:p>
    <w:p w14:paraId="7F2BF6A9" w14:textId="2E28C0A0"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cs="Times New Roman" w:hint="eastAsia"/>
          <w:szCs w:val="21"/>
        </w:rPr>
        <w:t>基于中国知网的数据，2021年相关研究文献</w:t>
      </w:r>
      <w:r w:rsidR="00061A6D">
        <w:rPr>
          <w:rFonts w:asciiTheme="minorEastAsia" w:hAnsiTheme="minorEastAsia" w:cs="Times New Roman" w:hint="eastAsia"/>
          <w:szCs w:val="21"/>
        </w:rPr>
        <w:t>约</w:t>
      </w:r>
      <w:r w:rsidRPr="00A230C8">
        <w:rPr>
          <w:rFonts w:asciiTheme="minorEastAsia" w:hAnsiTheme="minorEastAsia" w:cs="Times New Roman" w:hint="eastAsia"/>
          <w:szCs w:val="21"/>
        </w:rPr>
        <w:t>2223篇，“复印报刊资料”全文转载</w:t>
      </w:r>
      <w:r w:rsidR="00061A6D">
        <w:rPr>
          <w:rFonts w:asciiTheme="minorEastAsia" w:hAnsiTheme="minorEastAsia" w:cs="Times New Roman" w:hint="eastAsia"/>
          <w:szCs w:val="21"/>
        </w:rPr>
        <w:t>10</w:t>
      </w:r>
      <w:r w:rsidRPr="00A230C8">
        <w:rPr>
          <w:rFonts w:asciiTheme="minorEastAsia" w:hAnsiTheme="minorEastAsia" w:cs="Times New Roman" w:hint="eastAsia"/>
          <w:szCs w:val="21"/>
        </w:rPr>
        <w:t>余篇。</w:t>
      </w:r>
      <w:r w:rsidRPr="00A230C8">
        <w:rPr>
          <w:rFonts w:asciiTheme="minorEastAsia" w:hAnsiTheme="minorEastAsia"/>
          <w:szCs w:val="21"/>
        </w:rPr>
        <w:t>围绕新型举国体制下重大科技创新管理这一</w:t>
      </w:r>
      <w:r w:rsidR="00061A6D">
        <w:rPr>
          <w:rFonts w:asciiTheme="minorEastAsia" w:hAnsiTheme="minorEastAsia" w:hint="eastAsia"/>
          <w:szCs w:val="21"/>
        </w:rPr>
        <w:t>重大问题</w:t>
      </w:r>
      <w:r w:rsidRPr="00A230C8">
        <w:rPr>
          <w:rFonts w:asciiTheme="minorEastAsia" w:hAnsiTheme="minorEastAsia" w:cs="Times New Roman"/>
          <w:szCs w:val="21"/>
        </w:rPr>
        <w:t>，</w:t>
      </w:r>
      <w:r w:rsidRPr="00A230C8">
        <w:rPr>
          <w:rFonts w:asciiTheme="minorEastAsia" w:hAnsiTheme="minorEastAsia" w:cs="Times New Roman" w:hint="eastAsia"/>
          <w:szCs w:val="21"/>
        </w:rPr>
        <w:t>研究主题集中在以下方面：</w:t>
      </w:r>
    </w:p>
    <w:p w14:paraId="54A2BD6F"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1.</w:t>
      </w:r>
      <w:r w:rsidRPr="00A230C8">
        <w:rPr>
          <w:rFonts w:asciiTheme="minorEastAsia" w:hAnsiTheme="minorEastAsia" w:hint="eastAsia"/>
          <w:b/>
          <w:bCs/>
          <w:szCs w:val="21"/>
        </w:rPr>
        <w:t>新型举国体制的重要价值与作用机制。</w:t>
      </w:r>
      <w:r w:rsidRPr="00A230C8">
        <w:rPr>
          <w:rFonts w:asciiTheme="minorEastAsia" w:hAnsiTheme="minorEastAsia"/>
          <w:szCs w:val="21"/>
        </w:rPr>
        <w:t>在国家提出</w:t>
      </w:r>
      <w:r w:rsidRPr="00A230C8">
        <w:rPr>
          <w:rFonts w:asciiTheme="minorEastAsia" w:hAnsiTheme="minorEastAsia" w:hint="eastAsia"/>
          <w:szCs w:val="21"/>
        </w:rPr>
        <w:t>“新型举国体制”以来，一些学者将举国体制与旧有的计划体制相等同，仅仅揣测“新型”的含义，这一思路得到了另外一些学者的纠偏和辨明</w:t>
      </w:r>
      <w:r w:rsidRPr="00A230C8">
        <w:rPr>
          <w:rStyle w:val="a8"/>
          <w:rFonts w:asciiTheme="minorEastAsia" w:hAnsiTheme="minorEastAsia"/>
          <w:szCs w:val="21"/>
        </w:rPr>
        <w:footnoteReference w:id="66"/>
      </w:r>
      <w:r w:rsidRPr="00A230C8">
        <w:rPr>
          <w:rFonts w:asciiTheme="minorEastAsia" w:hAnsiTheme="minorEastAsia" w:hint="eastAsia"/>
          <w:szCs w:val="21"/>
        </w:rPr>
        <w:t>，证明举国体制是一种任务体制，无关计划或市场，其特征是以特殊机构执行和完成当前重大社会经济任务，这里的“新型”是由新的实践所定义。历史上举国体制的成功范例包括“两弹一星”项目等，在新的历史时期，建立健全关键核心技术攻关的新型举国体制，是对我国科技创新历史经验的坚持和发展，是牢牢掌握创新主动权和发展主动权，实现科技自立自强的现实需要。</w:t>
      </w:r>
    </w:p>
    <w:p w14:paraId="024A37E6"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2.</w:t>
      </w:r>
      <w:r w:rsidRPr="00A230C8">
        <w:rPr>
          <w:rFonts w:asciiTheme="minorEastAsia" w:hAnsiTheme="minorEastAsia" w:hint="eastAsia"/>
          <w:b/>
          <w:bCs/>
          <w:szCs w:val="21"/>
        </w:rPr>
        <w:t>构建新型举国体制的组织机制与实施方法。</w:t>
      </w:r>
      <w:r w:rsidRPr="00A230C8">
        <w:rPr>
          <w:rFonts w:asciiTheme="minorEastAsia" w:hAnsiTheme="minorEastAsia" w:hint="eastAsia"/>
          <w:szCs w:val="21"/>
        </w:rPr>
        <w:t>关于</w:t>
      </w:r>
      <w:r w:rsidRPr="00A230C8">
        <w:rPr>
          <w:rFonts w:asciiTheme="minorEastAsia" w:hAnsiTheme="minorEastAsia"/>
          <w:szCs w:val="21"/>
        </w:rPr>
        <w:t>探讨新型举国体制如何将国家作为重大科技创新组织者的优势作用充分发挥出来，</w:t>
      </w:r>
      <w:r w:rsidRPr="00A230C8">
        <w:rPr>
          <w:rFonts w:asciiTheme="minorEastAsia" w:hAnsiTheme="minorEastAsia" w:hint="eastAsia"/>
          <w:szCs w:val="21"/>
        </w:rPr>
        <w:t>目前已有研究结论主要</w:t>
      </w:r>
      <w:r w:rsidRPr="00A230C8">
        <w:rPr>
          <w:rFonts w:asciiTheme="minorEastAsia" w:hAnsiTheme="minorEastAsia"/>
          <w:szCs w:val="21"/>
        </w:rPr>
        <w:t>包括</w:t>
      </w:r>
      <w:r w:rsidRPr="00A230C8">
        <w:rPr>
          <w:rFonts w:asciiTheme="minorEastAsia" w:hAnsiTheme="minorEastAsia" w:hint="eastAsia"/>
          <w:szCs w:val="21"/>
        </w:rPr>
        <w:t>构建社会主义市场经济条件下的新型举国体制、打造体现中国优势的政产学研的新型贯通体系、夯实国家原始创新和颠覆性技术创新主导的基础研究与应用基础研究领域的主体地位、构建科学研究和技术创新一体化的新型激励体制等</w:t>
      </w:r>
      <w:r w:rsidRPr="00A230C8">
        <w:rPr>
          <w:rStyle w:val="a8"/>
          <w:rFonts w:asciiTheme="minorEastAsia" w:hAnsiTheme="minorEastAsia"/>
          <w:szCs w:val="21"/>
        </w:rPr>
        <w:footnoteReference w:id="67"/>
      </w:r>
      <w:r w:rsidRPr="00A230C8">
        <w:rPr>
          <w:rStyle w:val="a8"/>
          <w:rFonts w:asciiTheme="minorEastAsia" w:hAnsiTheme="minorEastAsia"/>
          <w:szCs w:val="21"/>
        </w:rPr>
        <w:footnoteReference w:id="68"/>
      </w:r>
      <w:r w:rsidRPr="00A230C8">
        <w:rPr>
          <w:rFonts w:asciiTheme="minorEastAsia" w:hAnsiTheme="minorEastAsia" w:hint="eastAsia"/>
          <w:szCs w:val="21"/>
        </w:rPr>
        <w:t>。坚持集中力量办大事的制度优势、超大规模的市场优势同发挥市场在资源配置中的决定性作用结合起来，着力解决我国经济社会发展、民生改善、国防建设面临的现实问题。</w:t>
      </w:r>
    </w:p>
    <w:p w14:paraId="744F2D98"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3.发挥新型举国体制优势</w:t>
      </w:r>
      <w:r w:rsidRPr="00A230C8">
        <w:rPr>
          <w:rFonts w:asciiTheme="minorEastAsia" w:hAnsiTheme="minorEastAsia" w:hint="eastAsia"/>
          <w:b/>
          <w:bCs/>
          <w:szCs w:val="21"/>
        </w:rPr>
        <w:t>的国际经验借鉴。</w:t>
      </w:r>
      <w:r w:rsidRPr="00A230C8">
        <w:rPr>
          <w:rFonts w:asciiTheme="minorEastAsia" w:hAnsiTheme="minorEastAsia"/>
          <w:szCs w:val="21"/>
        </w:rPr>
        <w:t>在世界百年变局和世纪疫情交织背景下，有针对性地研究不同国家的战略选择和战略实践，探讨如何发挥新型举国体制优势，对科技创新事业进行战略性、全局性谋划</w:t>
      </w:r>
      <w:r w:rsidRPr="00A230C8">
        <w:rPr>
          <w:rStyle w:val="a8"/>
          <w:rFonts w:asciiTheme="minorEastAsia" w:hAnsiTheme="minorEastAsia"/>
          <w:szCs w:val="21"/>
        </w:rPr>
        <w:footnoteReference w:id="69"/>
      </w:r>
      <w:r w:rsidRPr="00A230C8">
        <w:rPr>
          <w:rStyle w:val="a8"/>
          <w:rFonts w:asciiTheme="minorEastAsia" w:hAnsiTheme="minorEastAsia"/>
          <w:szCs w:val="21"/>
        </w:rPr>
        <w:footnoteReference w:id="70"/>
      </w:r>
      <w:r w:rsidRPr="00A230C8">
        <w:rPr>
          <w:rFonts w:asciiTheme="minorEastAsia" w:hAnsiTheme="minorEastAsia"/>
          <w:szCs w:val="21"/>
        </w:rPr>
        <w:t>。包括</w:t>
      </w:r>
      <w:r w:rsidRPr="00A230C8">
        <w:rPr>
          <w:rFonts w:asciiTheme="minorEastAsia" w:hAnsiTheme="minorEastAsia" w:hint="eastAsia"/>
          <w:szCs w:val="21"/>
        </w:rPr>
        <w:t>对美国、日本、欧洲等具有产业发展优势的国家其科技创新体制的研究。特别是美国在第二次世界大战期间成立的战时生产局和曼哈顿计划，以及至今还在活跃的美国国防高级研究计划局都是学界研究讨论的热点。</w:t>
      </w:r>
    </w:p>
    <w:p w14:paraId="1C952585" w14:textId="1B81AFFA" w:rsidR="00D7653F" w:rsidRPr="0064065F"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lastRenderedPageBreak/>
        <w:t>4.</w:t>
      </w:r>
      <w:r w:rsidRPr="00A230C8">
        <w:rPr>
          <w:rFonts w:asciiTheme="minorEastAsia" w:hAnsiTheme="minorEastAsia" w:hint="eastAsia"/>
          <w:b/>
          <w:bCs/>
          <w:szCs w:val="21"/>
        </w:rPr>
        <w:t>结合获得重大科技突破项目开展案例研究。</w:t>
      </w:r>
      <w:r w:rsidRPr="00A230C8">
        <w:rPr>
          <w:rFonts w:asciiTheme="minorEastAsia" w:hAnsiTheme="minorEastAsia" w:hint="eastAsia"/>
          <w:szCs w:val="21"/>
        </w:rPr>
        <w:t>学术界对我国新型举国体制下的重点产业和重大项目领域，包括航天事业、高铁产业、北斗组网等抱有极高的热情，以体制优势推动领域发展的学术研究成果也较为集中且丰富。</w:t>
      </w:r>
      <w:r w:rsidRPr="00A230C8">
        <w:rPr>
          <w:rStyle w:val="a8"/>
          <w:rFonts w:asciiTheme="minorEastAsia" w:hAnsiTheme="minorEastAsia"/>
          <w:szCs w:val="21"/>
        </w:rPr>
        <w:footnoteReference w:id="71"/>
      </w:r>
    </w:p>
    <w:p w14:paraId="20CD2F1E" w14:textId="77777777"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展望未来，学界将从两个方面继续深化研究：一是夯实中观层面的研究，立足于世界主要国家的历史经验，深入挖掘举国体制的具体机制，辨析有效政府与有效市场互相协作互相促进的关系；二是深耕现场，通过深入的案例研究和比较研究，及时总结和归纳在新领域、新实践中的机制创新。在学习、参与和推动关键突破的历史进程中，发展出理解社会经济重大变化的理论框架来。</w:t>
      </w:r>
    </w:p>
    <w:p w14:paraId="7A955688" w14:textId="77777777" w:rsidR="00D7653F" w:rsidRPr="00A230C8" w:rsidRDefault="00F036D2" w:rsidP="00A230C8">
      <w:pPr>
        <w:keepNext/>
        <w:keepLines/>
        <w:adjustRightInd w:val="0"/>
        <w:snapToGrid w:val="0"/>
        <w:spacing w:line="360" w:lineRule="auto"/>
        <w:ind w:firstLineChars="200" w:firstLine="422"/>
        <w:outlineLvl w:val="1"/>
        <w:rPr>
          <w:rFonts w:asciiTheme="minorEastAsia" w:hAnsiTheme="minorEastAsia" w:cs="Times New Roman"/>
          <w:b/>
          <w:szCs w:val="21"/>
        </w:rPr>
      </w:pPr>
      <w:r w:rsidRPr="00A230C8">
        <w:rPr>
          <w:rFonts w:asciiTheme="minorEastAsia" w:hAnsiTheme="minorEastAsia" w:cs="Times New Roman"/>
          <w:b/>
          <w:szCs w:val="21"/>
        </w:rPr>
        <w:t>热点</w:t>
      </w:r>
      <w:r w:rsidRPr="00A230C8">
        <w:rPr>
          <w:rFonts w:asciiTheme="minorEastAsia" w:hAnsiTheme="minorEastAsia" w:cs="Times New Roman" w:hint="eastAsia"/>
          <w:b/>
          <w:szCs w:val="21"/>
        </w:rPr>
        <w:t>六：</w:t>
      </w:r>
      <w:r w:rsidRPr="00A230C8">
        <w:rPr>
          <w:rFonts w:asciiTheme="minorEastAsia" w:hAnsiTheme="minorEastAsia" w:cs="Times New Roman"/>
          <w:b/>
          <w:szCs w:val="21"/>
        </w:rPr>
        <w:t>碳达峰碳中和与绿色转型</w:t>
      </w:r>
      <w:r w:rsidRPr="00A230C8">
        <w:rPr>
          <w:rFonts w:asciiTheme="minorEastAsia" w:hAnsiTheme="minorEastAsia" w:cs="Times New Roman" w:hint="eastAsia"/>
          <w:b/>
          <w:szCs w:val="21"/>
        </w:rPr>
        <w:t>。</w:t>
      </w:r>
    </w:p>
    <w:p w14:paraId="4E2587EE" w14:textId="77777777"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实现碳达峰碳中和是推动高质量发展的内在要求，是实现绿色转型的题中应有之义。</w:t>
      </w:r>
      <w:r w:rsidRPr="00A230C8">
        <w:rPr>
          <w:rFonts w:asciiTheme="minorEastAsia" w:hAnsiTheme="minorEastAsia"/>
          <w:szCs w:val="21"/>
        </w:rPr>
        <w:t>2021年3月，中央财经委员会第九次会议强调：实现碳达峰、碳中和是一场广泛而深刻的经济社会系统性变革，要把碳达峰、碳中和纳入生态文明建设整体布局，拿出抓铁有痕的劲头，如期实现2030年前碳达峰、2060年前碳中和的目标。为实现“双碳”目标，我国加快建立健全绿色低碳循环发展经济体系，彰显了以人民为中心的发展理念，体现了构建人类命运共同体的责任担当。</w:t>
      </w:r>
      <w:r w:rsidRPr="00A230C8">
        <w:rPr>
          <w:rFonts w:asciiTheme="minorEastAsia" w:hAnsiTheme="minorEastAsia" w:hint="eastAsia"/>
          <w:szCs w:val="21"/>
        </w:rPr>
        <w:t>2021年12月，中央经济工作会议再次强调“要正确认识和把握碳达峰碳中和”，要坚定不移推进，狠抓绿色低碳技术攻关，创造条件尽早实现能耗“双控”向碳排放总量和强度“双控”转变，加快形成减污降碳的激励约束机制。</w:t>
      </w:r>
    </w:p>
    <w:p w14:paraId="10DC9E4A" w14:textId="77777777"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cs="Times New Roman" w:hint="eastAsia"/>
          <w:szCs w:val="21"/>
        </w:rPr>
        <w:t>2021年是全面贯彻落实新发展理念，做好碳达峰碳中和工作的元年。中央政府围绕有序推进碳达峰碳中和做出了一系列重大决策部署。在此背景下，中国学术界从对</w:t>
      </w:r>
      <w:r w:rsidRPr="00A230C8">
        <w:rPr>
          <w:rFonts w:asciiTheme="minorEastAsia" w:hAnsiTheme="minorEastAsia" w:cs="Helvetica"/>
          <w:szCs w:val="21"/>
          <w:shd w:val="clear" w:color="auto" w:fill="FFFFFF"/>
        </w:rPr>
        <w:t>习近平生态文明思想的理论研究入手，结合当前我国发展历史阶段，积极从理论解析、政策解析、实证研究、中外比较分析等多角度开展了丰富的研究活动，取得了丰硕的研究成果。</w:t>
      </w:r>
      <w:r w:rsidRPr="00A230C8">
        <w:rPr>
          <w:rFonts w:asciiTheme="minorEastAsia" w:hAnsiTheme="minorEastAsia" w:cs="Times New Roman" w:hint="eastAsia"/>
          <w:szCs w:val="21"/>
        </w:rPr>
        <w:t>基于中国知网的数据，2021年相关研究文献3730篇，学术论文1500篇，“复印报刊资料”全文转载108篇。研究主题集中体现在以下方面</w:t>
      </w:r>
      <w:r w:rsidRPr="00A230C8">
        <w:rPr>
          <w:rFonts w:asciiTheme="minorEastAsia" w:hAnsiTheme="minorEastAsia"/>
          <w:szCs w:val="21"/>
        </w:rPr>
        <w:t>：</w:t>
      </w:r>
    </w:p>
    <w:p w14:paraId="7AB134C7"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1.系统阐释习近平生态文明思想</w:t>
      </w:r>
      <w:r w:rsidRPr="00A230C8">
        <w:rPr>
          <w:rFonts w:asciiTheme="minorEastAsia" w:hAnsiTheme="minorEastAsia" w:hint="eastAsia"/>
          <w:b/>
          <w:bCs/>
          <w:szCs w:val="21"/>
        </w:rPr>
        <w:t>。</w:t>
      </w:r>
      <w:r w:rsidRPr="00A230C8">
        <w:rPr>
          <w:rFonts w:asciiTheme="minorEastAsia" w:hAnsiTheme="minorEastAsia" w:hint="eastAsia"/>
          <w:szCs w:val="21"/>
        </w:rPr>
        <w:t>学界通过</w:t>
      </w:r>
      <w:r w:rsidRPr="00A230C8">
        <w:rPr>
          <w:rFonts w:asciiTheme="minorEastAsia" w:hAnsiTheme="minorEastAsia"/>
          <w:szCs w:val="21"/>
        </w:rPr>
        <w:t>梳理我国生态经济发展脉络，围绕当前</w:t>
      </w:r>
      <w:r w:rsidRPr="00A230C8">
        <w:rPr>
          <w:rFonts w:asciiTheme="minorEastAsia" w:hAnsiTheme="minorEastAsia" w:cs="Times New Roman" w:hint="eastAsia"/>
          <w:szCs w:val="21"/>
        </w:rPr>
        <w:t>“</w:t>
      </w:r>
      <w:r w:rsidRPr="00A230C8">
        <w:rPr>
          <w:rFonts w:asciiTheme="minorEastAsia" w:hAnsiTheme="minorEastAsia"/>
          <w:szCs w:val="21"/>
        </w:rPr>
        <w:t>生态兴则文明兴</w:t>
      </w:r>
      <w:r w:rsidRPr="00A230C8">
        <w:rPr>
          <w:rFonts w:asciiTheme="minorEastAsia" w:hAnsiTheme="minorEastAsia" w:cs="Times New Roman" w:hint="eastAsia"/>
          <w:szCs w:val="21"/>
        </w:rPr>
        <w:t>”“</w:t>
      </w:r>
      <w:r w:rsidRPr="00A230C8">
        <w:rPr>
          <w:rFonts w:asciiTheme="minorEastAsia" w:hAnsiTheme="minorEastAsia"/>
          <w:szCs w:val="21"/>
        </w:rPr>
        <w:t>人与自然是生命共同体</w:t>
      </w:r>
      <w:r w:rsidRPr="00A230C8">
        <w:rPr>
          <w:rFonts w:asciiTheme="minorEastAsia" w:hAnsiTheme="minorEastAsia" w:cs="Times New Roman" w:hint="eastAsia"/>
          <w:szCs w:val="21"/>
        </w:rPr>
        <w:t>”</w:t>
      </w:r>
      <w:r w:rsidRPr="00A230C8">
        <w:rPr>
          <w:rFonts w:asciiTheme="minorEastAsia" w:hAnsiTheme="minorEastAsia"/>
          <w:szCs w:val="21"/>
        </w:rPr>
        <w:t>等重大命题，系统阐释习近平生态文明思想</w:t>
      </w:r>
      <w:r w:rsidRPr="00A230C8">
        <w:rPr>
          <w:rStyle w:val="a8"/>
          <w:rFonts w:asciiTheme="minorEastAsia" w:hAnsiTheme="minorEastAsia"/>
          <w:szCs w:val="21"/>
        </w:rPr>
        <w:footnoteReference w:id="72"/>
      </w:r>
      <w:r w:rsidRPr="00A230C8">
        <w:rPr>
          <w:rFonts w:asciiTheme="minorEastAsia" w:hAnsiTheme="minorEastAsia"/>
          <w:szCs w:val="21"/>
        </w:rPr>
        <w:t>，</w:t>
      </w:r>
      <w:r w:rsidRPr="00A230C8">
        <w:rPr>
          <w:rFonts w:asciiTheme="minorEastAsia" w:hAnsiTheme="minorEastAsia" w:hint="eastAsia"/>
          <w:szCs w:val="21"/>
        </w:rPr>
        <w:t>认为当前阶段</w:t>
      </w:r>
      <w:r w:rsidRPr="00A230C8">
        <w:rPr>
          <w:rFonts w:asciiTheme="minorEastAsia" w:hAnsiTheme="minorEastAsia"/>
          <w:szCs w:val="21"/>
        </w:rPr>
        <w:t>提出的</w:t>
      </w:r>
      <w:r w:rsidRPr="00A230C8">
        <w:rPr>
          <w:rFonts w:asciiTheme="minorEastAsia" w:hAnsiTheme="minorEastAsia" w:cs="Times New Roman" w:hint="eastAsia"/>
          <w:szCs w:val="21"/>
        </w:rPr>
        <w:t>“</w:t>
      </w:r>
      <w:r w:rsidRPr="00A230C8">
        <w:rPr>
          <w:rFonts w:asciiTheme="minorEastAsia" w:hAnsiTheme="minorEastAsia"/>
          <w:szCs w:val="21"/>
        </w:rPr>
        <w:t>双碳</w:t>
      </w:r>
      <w:r w:rsidRPr="00A230C8">
        <w:rPr>
          <w:rFonts w:asciiTheme="minorEastAsia" w:hAnsiTheme="minorEastAsia" w:cs="Times New Roman" w:hint="eastAsia"/>
          <w:szCs w:val="21"/>
        </w:rPr>
        <w:t>”</w:t>
      </w:r>
      <w:r w:rsidRPr="00A230C8">
        <w:rPr>
          <w:rFonts w:asciiTheme="minorEastAsia" w:hAnsiTheme="minorEastAsia"/>
          <w:szCs w:val="21"/>
        </w:rPr>
        <w:t>概念、目标以及相关理论与实践，符合我国生态文明建设的客观需求</w:t>
      </w:r>
      <w:r w:rsidRPr="00A230C8">
        <w:rPr>
          <w:rStyle w:val="a8"/>
          <w:rFonts w:asciiTheme="minorEastAsia" w:hAnsiTheme="minorEastAsia"/>
          <w:szCs w:val="21"/>
        </w:rPr>
        <w:footnoteReference w:id="73"/>
      </w:r>
      <w:r w:rsidRPr="00A230C8">
        <w:rPr>
          <w:rStyle w:val="a8"/>
          <w:rFonts w:asciiTheme="minorEastAsia" w:hAnsiTheme="minorEastAsia"/>
          <w:szCs w:val="21"/>
        </w:rPr>
        <w:footnoteReference w:id="74"/>
      </w:r>
      <w:r w:rsidRPr="00A230C8">
        <w:rPr>
          <w:rFonts w:asciiTheme="minorEastAsia" w:hAnsiTheme="minorEastAsia"/>
          <w:szCs w:val="21"/>
        </w:rPr>
        <w:t>。碳达峰碳中和是绿色转型的抓手、测度和推力，绿色转型为碳达峰碳中和提供了技</w:t>
      </w:r>
      <w:r w:rsidRPr="00A230C8">
        <w:rPr>
          <w:rFonts w:asciiTheme="minorEastAsia" w:hAnsiTheme="minorEastAsia"/>
          <w:szCs w:val="21"/>
        </w:rPr>
        <w:lastRenderedPageBreak/>
        <w:t>术选项和实现路径</w:t>
      </w:r>
      <w:r w:rsidRPr="00A230C8">
        <w:rPr>
          <w:rStyle w:val="a8"/>
          <w:rFonts w:asciiTheme="minorEastAsia" w:hAnsiTheme="minorEastAsia"/>
          <w:szCs w:val="21"/>
        </w:rPr>
        <w:footnoteReference w:id="75"/>
      </w:r>
      <w:r w:rsidRPr="00A230C8">
        <w:rPr>
          <w:rFonts w:asciiTheme="minorEastAsia" w:hAnsiTheme="minorEastAsia"/>
          <w:szCs w:val="21"/>
        </w:rPr>
        <w:t>。推进碳达峰碳中和</w:t>
      </w:r>
      <w:r w:rsidRPr="00A230C8">
        <w:rPr>
          <w:rFonts w:asciiTheme="minorEastAsia" w:hAnsiTheme="minorEastAsia" w:hint="eastAsia"/>
          <w:szCs w:val="21"/>
        </w:rPr>
        <w:t>是我国生态文明建设的生动体现，是以习近平生态文明思想作为指导来展开的，是思想在实践层面的生动映射。</w:t>
      </w:r>
    </w:p>
    <w:p w14:paraId="7B42A376" w14:textId="60D256A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2.围绕“双碳”目标，</w:t>
      </w:r>
      <w:r w:rsidRPr="00A230C8">
        <w:rPr>
          <w:rFonts w:asciiTheme="minorEastAsia" w:hAnsiTheme="minorEastAsia" w:hint="eastAsia"/>
          <w:b/>
          <w:bCs/>
          <w:szCs w:val="21"/>
        </w:rPr>
        <w:t>探索具体实现路径。</w:t>
      </w:r>
      <w:r w:rsidRPr="00A230C8">
        <w:rPr>
          <w:rFonts w:asciiTheme="minorEastAsia" w:hAnsiTheme="minorEastAsia"/>
          <w:szCs w:val="21"/>
        </w:rPr>
        <w:t>从碳核算、减碳措施、碳捕获利用与封存、碳经济等角度</w:t>
      </w:r>
      <w:r w:rsidRPr="00A230C8">
        <w:rPr>
          <w:rStyle w:val="a8"/>
          <w:rFonts w:asciiTheme="minorEastAsia" w:hAnsiTheme="minorEastAsia"/>
          <w:szCs w:val="21"/>
        </w:rPr>
        <w:footnoteReference w:id="76"/>
      </w:r>
      <w:r w:rsidRPr="00A230C8">
        <w:rPr>
          <w:rFonts w:asciiTheme="minorEastAsia" w:hAnsiTheme="minorEastAsia"/>
          <w:szCs w:val="21"/>
        </w:rPr>
        <w:t>，开展有关节能减排、产能治理、能源革命、油气资源开发与利用、清洁能源发展、电力市场发展、储能与氢能发展、垃圾焚烧治理、生物能源和地热能开发与利用等方面的研究。许多学者试图</w:t>
      </w:r>
      <w:r w:rsidRPr="00A230C8">
        <w:rPr>
          <w:rFonts w:asciiTheme="minorEastAsia" w:hAnsiTheme="minorEastAsia" w:hint="eastAsia"/>
          <w:szCs w:val="21"/>
        </w:rPr>
        <w:t>围绕碳达峰与碳中和目标，积极开展中国中长期碳排放的总体目标和实现路径的研究，分析不同经济增速和减排力度情景下，能源系统、碳捕集与封存技术以及碳汇的贡献程度</w:t>
      </w:r>
      <w:r w:rsidRPr="00A230C8">
        <w:rPr>
          <w:rStyle w:val="a8"/>
          <w:rFonts w:asciiTheme="minorEastAsia" w:hAnsiTheme="minorEastAsia"/>
          <w:szCs w:val="21"/>
        </w:rPr>
        <w:footnoteReference w:id="77"/>
      </w:r>
      <w:r w:rsidRPr="00A230C8">
        <w:rPr>
          <w:rFonts w:asciiTheme="minorEastAsia" w:hAnsiTheme="minorEastAsia" w:hint="eastAsia"/>
          <w:szCs w:val="21"/>
        </w:rPr>
        <w:t>。</w:t>
      </w:r>
      <w:r w:rsidRPr="00A230C8">
        <w:rPr>
          <w:rFonts w:asciiTheme="minorEastAsia" w:hAnsiTheme="minorEastAsia"/>
          <w:szCs w:val="21"/>
        </w:rPr>
        <w:t>从产业部门发展来看，能源工业、制造业、农牧业、金融服务业以及森林湿地海洋的保护与利用，都需要考虑“双碳”目标</w:t>
      </w:r>
      <w:r w:rsidRPr="00A230C8">
        <w:rPr>
          <w:rStyle w:val="a8"/>
          <w:rFonts w:asciiTheme="minorEastAsia" w:hAnsiTheme="minorEastAsia"/>
          <w:szCs w:val="21"/>
        </w:rPr>
        <w:footnoteReference w:id="78"/>
      </w:r>
      <w:r w:rsidRPr="00A230C8">
        <w:rPr>
          <w:rFonts w:asciiTheme="minorEastAsia" w:hAnsiTheme="minorEastAsia"/>
          <w:szCs w:val="21"/>
        </w:rPr>
        <w:t>。</w:t>
      </w:r>
    </w:p>
    <w:p w14:paraId="4685D8BB"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3.</w:t>
      </w:r>
      <w:r w:rsidRPr="00A230C8">
        <w:rPr>
          <w:rFonts w:asciiTheme="minorEastAsia" w:hAnsiTheme="minorEastAsia" w:hint="eastAsia"/>
          <w:b/>
          <w:bCs/>
          <w:szCs w:val="21"/>
        </w:rPr>
        <w:t>碳排放市场参与者组织行为。</w:t>
      </w:r>
      <w:r w:rsidRPr="00A230C8">
        <w:rPr>
          <w:rFonts w:asciiTheme="minorEastAsia" w:hAnsiTheme="minorEastAsia"/>
          <w:szCs w:val="21"/>
        </w:rPr>
        <w:t>围绕中国碳排放权交易市场，学者们积极围绕碳汇、碳配额、碳金融等问题，展开对市场参与者组织行为的研究</w:t>
      </w:r>
      <w:r w:rsidRPr="00A230C8">
        <w:rPr>
          <w:rStyle w:val="a8"/>
          <w:rFonts w:asciiTheme="minorEastAsia" w:hAnsiTheme="minorEastAsia"/>
          <w:szCs w:val="21"/>
        </w:rPr>
        <w:footnoteReference w:id="79"/>
      </w:r>
      <w:r w:rsidRPr="00A230C8">
        <w:rPr>
          <w:rFonts w:asciiTheme="minorEastAsia" w:hAnsiTheme="minorEastAsia"/>
          <w:szCs w:val="21"/>
        </w:rPr>
        <w:t>。学者们围绕产业和企业</w:t>
      </w:r>
      <w:r w:rsidRPr="00A230C8">
        <w:rPr>
          <w:rFonts w:asciiTheme="minorEastAsia" w:hAnsiTheme="minorEastAsia" w:hint="eastAsia"/>
          <w:szCs w:val="21"/>
        </w:rPr>
        <w:t>如何</w:t>
      </w:r>
      <w:r w:rsidRPr="00A230C8">
        <w:rPr>
          <w:rFonts w:asciiTheme="minorEastAsia" w:hAnsiTheme="minorEastAsia" w:hint="eastAsia"/>
          <w:bCs/>
          <w:szCs w:val="21"/>
        </w:rPr>
        <w:t>提升能源利用效率、提高非化石能源消费比重、降低二氧化碳排放水平、提升生态系统碳汇能力等方面内容开展理论研究。有些学者从碳排放权交易政策的角度研究企业与产业的行为</w:t>
      </w:r>
      <w:r w:rsidRPr="00A230C8">
        <w:rPr>
          <w:rStyle w:val="a8"/>
          <w:rFonts w:asciiTheme="minorEastAsia" w:hAnsiTheme="minorEastAsia"/>
          <w:bCs/>
          <w:szCs w:val="21"/>
        </w:rPr>
        <w:footnoteReference w:id="80"/>
      </w:r>
      <w:r w:rsidRPr="00A230C8">
        <w:rPr>
          <w:rFonts w:asciiTheme="minorEastAsia" w:hAnsiTheme="minorEastAsia" w:hint="eastAsia"/>
          <w:bCs/>
          <w:szCs w:val="21"/>
        </w:rPr>
        <w:t>，也有些学者研究</w:t>
      </w:r>
      <w:r w:rsidRPr="00A230C8">
        <w:rPr>
          <w:rFonts w:asciiTheme="minorEastAsia" w:hAnsiTheme="minorEastAsia" w:hint="eastAsia"/>
          <w:szCs w:val="21"/>
        </w:rPr>
        <w:t>碳交易政策对区域能源效率的影响。</w:t>
      </w:r>
    </w:p>
    <w:p w14:paraId="17D8694F" w14:textId="77777777" w:rsidR="00D7653F" w:rsidRPr="00A230C8" w:rsidRDefault="00F036D2"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b/>
          <w:bCs/>
          <w:szCs w:val="21"/>
        </w:rPr>
        <w:t>4.</w:t>
      </w:r>
      <w:r w:rsidRPr="00A230C8">
        <w:rPr>
          <w:rFonts w:asciiTheme="minorEastAsia" w:hAnsiTheme="minorEastAsia" w:hint="eastAsia"/>
          <w:b/>
          <w:bCs/>
          <w:szCs w:val="21"/>
        </w:rPr>
        <w:t>“双碳”进程的中外比较。</w:t>
      </w:r>
      <w:r w:rsidRPr="00A230C8">
        <w:rPr>
          <w:rFonts w:asciiTheme="minorEastAsia" w:hAnsiTheme="minorEastAsia" w:hint="eastAsia"/>
          <w:szCs w:val="21"/>
        </w:rPr>
        <w:t>比较分析</w:t>
      </w:r>
      <w:r w:rsidRPr="00A230C8">
        <w:rPr>
          <w:rFonts w:asciiTheme="minorEastAsia" w:hAnsiTheme="minorEastAsia"/>
          <w:szCs w:val="21"/>
        </w:rPr>
        <w:t>各国在碳达峰碳中和进程中的实践探索、目标定位、政策工具，</w:t>
      </w:r>
      <w:r w:rsidRPr="00A230C8">
        <w:rPr>
          <w:rFonts w:asciiTheme="minorEastAsia" w:hAnsiTheme="minorEastAsia" w:hint="eastAsia"/>
          <w:szCs w:val="21"/>
        </w:rPr>
        <w:t>论证</w:t>
      </w:r>
      <w:r w:rsidRPr="00A230C8">
        <w:rPr>
          <w:rFonts w:asciiTheme="minorEastAsia" w:hAnsiTheme="minorEastAsia"/>
          <w:szCs w:val="21"/>
        </w:rPr>
        <w:t>中国作为发展中国家在应对全球气候变化中的担当作为</w:t>
      </w:r>
      <w:r w:rsidRPr="00A230C8">
        <w:rPr>
          <w:rStyle w:val="a8"/>
          <w:rFonts w:asciiTheme="minorEastAsia" w:hAnsiTheme="minorEastAsia"/>
          <w:szCs w:val="21"/>
        </w:rPr>
        <w:footnoteReference w:id="81"/>
      </w:r>
      <w:r w:rsidRPr="00A230C8">
        <w:rPr>
          <w:rStyle w:val="a8"/>
          <w:rFonts w:asciiTheme="minorEastAsia" w:hAnsiTheme="minorEastAsia"/>
          <w:szCs w:val="21"/>
        </w:rPr>
        <w:footnoteReference w:id="82"/>
      </w:r>
      <w:r w:rsidRPr="00A230C8">
        <w:rPr>
          <w:rFonts w:asciiTheme="minorEastAsia" w:hAnsiTheme="minorEastAsia"/>
          <w:szCs w:val="21"/>
        </w:rPr>
        <w:t>。</w:t>
      </w:r>
    </w:p>
    <w:p w14:paraId="644CBA56" w14:textId="1D17CB1E"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展望未来，2030年欲达成碳达峰目标距离当前已不算久远，而实现碳达峰碳中和是一场广泛而深刻的经济社会系统性变革，学界还需加大从产业层面开展包括碳核算、</w:t>
      </w:r>
      <w:r w:rsidRPr="00A230C8">
        <w:rPr>
          <w:rFonts w:asciiTheme="minorEastAsia" w:hAnsiTheme="minorEastAsia"/>
          <w:szCs w:val="21"/>
        </w:rPr>
        <w:t>碳捕获利用与封存等与</w:t>
      </w:r>
      <w:r w:rsidRPr="00A230C8">
        <w:rPr>
          <w:rFonts w:asciiTheme="minorEastAsia" w:hAnsiTheme="minorEastAsia" w:cs="Times New Roman" w:hint="eastAsia"/>
          <w:szCs w:val="21"/>
        </w:rPr>
        <w:t>“</w:t>
      </w:r>
      <w:r w:rsidRPr="00A230C8">
        <w:rPr>
          <w:rFonts w:asciiTheme="minorEastAsia" w:hAnsiTheme="minorEastAsia"/>
          <w:szCs w:val="21"/>
        </w:rPr>
        <w:t>双碳</w:t>
      </w:r>
      <w:r w:rsidRPr="00A230C8">
        <w:rPr>
          <w:rFonts w:asciiTheme="minorEastAsia" w:hAnsiTheme="minorEastAsia" w:cs="Times New Roman" w:hint="eastAsia"/>
          <w:szCs w:val="21"/>
        </w:rPr>
        <w:t>”</w:t>
      </w:r>
      <w:r w:rsidRPr="00A230C8">
        <w:rPr>
          <w:rFonts w:asciiTheme="minorEastAsia" w:hAnsiTheme="minorEastAsia"/>
          <w:szCs w:val="21"/>
        </w:rPr>
        <w:t>目标息息相关的问题研究，同时也需要更加系统和细致地加强对国外碳达峰</w:t>
      </w:r>
      <w:r w:rsidRPr="00A230C8">
        <w:rPr>
          <w:rFonts w:asciiTheme="minorEastAsia" w:hAnsiTheme="minorEastAsia" w:hint="eastAsia"/>
          <w:szCs w:val="21"/>
        </w:rPr>
        <w:t>碳中和</w:t>
      </w:r>
      <w:r w:rsidRPr="00A230C8">
        <w:rPr>
          <w:rFonts w:asciiTheme="minorEastAsia" w:hAnsiTheme="minorEastAsia"/>
          <w:szCs w:val="21"/>
        </w:rPr>
        <w:t>进程的</w:t>
      </w:r>
      <w:r w:rsidRPr="00A230C8">
        <w:rPr>
          <w:rFonts w:asciiTheme="minorEastAsia" w:hAnsiTheme="minorEastAsia" w:hint="eastAsia"/>
          <w:szCs w:val="21"/>
        </w:rPr>
        <w:t>对比分析</w:t>
      </w:r>
      <w:r w:rsidRPr="00A230C8">
        <w:rPr>
          <w:rFonts w:asciiTheme="minorEastAsia" w:hAnsiTheme="minorEastAsia"/>
          <w:szCs w:val="21"/>
        </w:rPr>
        <w:t>，总结并归纳出适合我国</w:t>
      </w:r>
      <w:r w:rsidRPr="00A230C8">
        <w:rPr>
          <w:rFonts w:asciiTheme="minorEastAsia" w:hAnsiTheme="minorEastAsia" w:hint="eastAsia"/>
          <w:szCs w:val="21"/>
        </w:rPr>
        <w:t>实现“双碳”目标与绿色转型</w:t>
      </w:r>
      <w:r w:rsidRPr="00A230C8">
        <w:rPr>
          <w:rFonts w:asciiTheme="minorEastAsia" w:hAnsiTheme="minorEastAsia"/>
          <w:szCs w:val="21"/>
        </w:rPr>
        <w:t>的</w:t>
      </w:r>
      <w:r w:rsidRPr="00A230C8">
        <w:rPr>
          <w:rFonts w:asciiTheme="minorEastAsia" w:hAnsiTheme="minorEastAsia" w:hint="eastAsia"/>
          <w:szCs w:val="21"/>
        </w:rPr>
        <w:t>可行</w:t>
      </w:r>
      <w:r w:rsidRPr="00A230C8">
        <w:rPr>
          <w:rFonts w:asciiTheme="minorEastAsia" w:hAnsiTheme="minorEastAsia"/>
          <w:szCs w:val="21"/>
        </w:rPr>
        <w:t>路径。</w:t>
      </w:r>
    </w:p>
    <w:p w14:paraId="6E956FBF" w14:textId="6EA2DB10" w:rsidR="00D7653F" w:rsidRPr="00A230C8" w:rsidRDefault="00F036D2" w:rsidP="00A230C8">
      <w:pPr>
        <w:pStyle w:val="2"/>
        <w:adjustRightInd w:val="0"/>
        <w:snapToGrid w:val="0"/>
        <w:spacing w:before="0" w:after="0" w:line="360" w:lineRule="auto"/>
        <w:ind w:firstLineChars="200" w:firstLine="422"/>
        <w:rPr>
          <w:rFonts w:asciiTheme="minorEastAsia" w:eastAsiaTheme="minorEastAsia" w:hAnsiTheme="minorEastAsia"/>
          <w:b w:val="0"/>
          <w:sz w:val="21"/>
          <w:szCs w:val="21"/>
        </w:rPr>
      </w:pPr>
      <w:r w:rsidRPr="00A230C8">
        <w:rPr>
          <w:rFonts w:asciiTheme="minorEastAsia" w:eastAsiaTheme="minorEastAsia" w:hAnsiTheme="minorEastAsia" w:hint="eastAsia"/>
          <w:sz w:val="21"/>
          <w:szCs w:val="21"/>
        </w:rPr>
        <w:t>热点七：数字经济与实体经济的深度融合发展。</w:t>
      </w:r>
    </w:p>
    <w:p w14:paraId="75ECF1E9"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在经济增速放缓的大背景下，数字经济表现出了蓬勃发展的态势。《中国数字经济发展白皮书(2021)》中指出，2020年我国数字经济规模达到39.2万亿元，占GDP比重为38.6%，</w:t>
      </w:r>
      <w:r w:rsidRPr="00A230C8">
        <w:rPr>
          <w:rFonts w:asciiTheme="minorEastAsia" w:hAnsiTheme="minorEastAsia" w:cs="宋体" w:hint="eastAsia"/>
          <w:szCs w:val="21"/>
        </w:rPr>
        <w:lastRenderedPageBreak/>
        <w:t>同比名义增长9.7%，数字经济在逆势中加速腾飞，有效地支撑了疫情防控和经济社会发展。</w:t>
      </w:r>
      <w:r w:rsidRPr="00A230C8">
        <w:rPr>
          <w:rFonts w:asciiTheme="minorEastAsia" w:hAnsiTheme="minorEastAsia" w:cs="宋体"/>
          <w:szCs w:val="21"/>
        </w:rPr>
        <w:t>“</w:t>
      </w:r>
      <w:r w:rsidRPr="00A230C8">
        <w:rPr>
          <w:rFonts w:asciiTheme="minorEastAsia" w:hAnsiTheme="minorEastAsia" w:cs="宋体" w:hint="eastAsia"/>
          <w:szCs w:val="21"/>
        </w:rPr>
        <w:t>十四五</w:t>
      </w:r>
      <w:r w:rsidRPr="00A230C8">
        <w:rPr>
          <w:rFonts w:asciiTheme="minorEastAsia" w:hAnsiTheme="minorEastAsia" w:cs="宋体"/>
          <w:szCs w:val="21"/>
        </w:rPr>
        <w:t>”</w:t>
      </w:r>
      <w:r w:rsidRPr="00A230C8">
        <w:rPr>
          <w:rFonts w:asciiTheme="minorEastAsia" w:hAnsiTheme="minorEastAsia" w:cs="宋体" w:hint="eastAsia"/>
          <w:szCs w:val="21"/>
        </w:rPr>
        <w:t>规划纲要中明确提到“加快数字化发展。发展数字经济，推进数字产业化和产业数字化，推动数字经济和实体经济深度融合，打造具有国际竞争力的数字产业集群。”数字经济的健康发展有利于推动构建新发展格局；有利于推动建设现代化经济体系；有利于推动构筑国家竞争新优势。</w:t>
      </w:r>
      <w:r w:rsidRPr="00A230C8">
        <w:rPr>
          <w:rStyle w:val="a8"/>
          <w:rFonts w:asciiTheme="minorEastAsia" w:hAnsiTheme="minorEastAsia" w:cs="宋体"/>
          <w:szCs w:val="21"/>
        </w:rPr>
        <w:footnoteReference w:id="83"/>
      </w:r>
      <w:r w:rsidRPr="00A230C8">
        <w:rPr>
          <w:rFonts w:asciiTheme="minorEastAsia" w:hAnsiTheme="minorEastAsia" w:cs="宋体" w:hint="eastAsia"/>
          <w:szCs w:val="21"/>
        </w:rPr>
        <w:t>推动数字经济与实体经济深度融合发展，是利用新技术提高全要素生产率，发挥数字技术对经济发展的放大、叠加和倍增作用，要求脚踏实地、因企制宜，避免为数字化而数字化。</w:t>
      </w:r>
    </w:p>
    <w:p w14:paraId="1E097DD8"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基于中国知网的数据，2021年与数字经济相关文献约8500篇；“复印报刊资料”经济学、管理学期刊全文转载137篇。数字经济相关研究延续性较强，2021年相关研究成果数量创新高，侧重点也逐步由概念和框架转向了理论阐释和机制分析，其中数字经济与实体经济深度融合的机制与路径受到关注。整体而言相关研究取得明显进展，主要体现在以下三个方面：</w:t>
      </w:r>
    </w:p>
    <w:p w14:paraId="6D2D873B"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1.</w:t>
      </w:r>
      <w:r w:rsidRPr="00A230C8">
        <w:rPr>
          <w:rFonts w:asciiTheme="minorEastAsia" w:hAnsiTheme="minorEastAsia" w:cs="宋体" w:hint="eastAsia"/>
          <w:b/>
          <w:szCs w:val="21"/>
        </w:rPr>
        <w:t>关于数字经济的理论阐释。</w:t>
      </w:r>
      <w:r w:rsidRPr="00A230C8">
        <w:rPr>
          <w:rFonts w:asciiTheme="minorEastAsia" w:hAnsiTheme="minorEastAsia" w:cs="宋体" w:hint="eastAsia"/>
          <w:szCs w:val="21"/>
        </w:rPr>
        <w:t>互联网、人工智能和大数据等信息技术正以一种前所未有的方式改变人类生产方式，数字经济时代的劳动更多地体现了自主型、分布型和多元型。</w:t>
      </w:r>
      <w:r w:rsidRPr="00A230C8">
        <w:rPr>
          <w:rStyle w:val="a8"/>
          <w:rFonts w:asciiTheme="minorEastAsia" w:hAnsiTheme="minorEastAsia" w:cs="宋体"/>
          <w:szCs w:val="21"/>
        </w:rPr>
        <w:footnoteReference w:id="84"/>
      </w:r>
      <w:r w:rsidRPr="00A230C8">
        <w:rPr>
          <w:rFonts w:asciiTheme="minorEastAsia" w:hAnsiTheme="minorEastAsia" w:cs="宋体" w:hint="eastAsia"/>
          <w:szCs w:val="21"/>
        </w:rPr>
        <w:t>伴随“数字劳动”悄然兴起，在政治经济学研究领域，关于数字劳动的性质及其对政治经济学的挑战受到学者们的关注，已有研究认为回归到马克思的政治经济学批判，数字劳动只是人类劳动形式的新变更，数字资本也未改变资本增殖的本性，它依旧无法规避资本主义的基本矛盾。</w:t>
      </w:r>
      <w:r w:rsidRPr="00A230C8">
        <w:rPr>
          <w:rStyle w:val="a8"/>
          <w:rFonts w:asciiTheme="minorEastAsia" w:hAnsiTheme="minorEastAsia" w:cs="宋体"/>
          <w:szCs w:val="21"/>
        </w:rPr>
        <w:footnoteReference w:id="85"/>
      </w:r>
      <w:r w:rsidRPr="00A230C8">
        <w:rPr>
          <w:rFonts w:asciiTheme="minorEastAsia" w:hAnsiTheme="minorEastAsia" w:cs="宋体" w:hint="eastAsia"/>
          <w:szCs w:val="21"/>
        </w:rPr>
        <w:t>结合数字劳动和资本的结合形式，发展数字经济必须协调好数字劳资关系，推动数字经济高质量发展。</w:t>
      </w:r>
      <w:r w:rsidRPr="00A230C8">
        <w:rPr>
          <w:rStyle w:val="a8"/>
          <w:rFonts w:asciiTheme="minorEastAsia" w:hAnsiTheme="minorEastAsia" w:cs="宋体"/>
          <w:szCs w:val="21"/>
        </w:rPr>
        <w:footnoteReference w:id="86"/>
      </w:r>
    </w:p>
    <w:p w14:paraId="06A9D261"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2.</w:t>
      </w:r>
      <w:r w:rsidRPr="00A230C8">
        <w:rPr>
          <w:rFonts w:asciiTheme="minorEastAsia" w:hAnsiTheme="minorEastAsia" w:cs="宋体" w:hint="eastAsia"/>
          <w:b/>
          <w:szCs w:val="21"/>
        </w:rPr>
        <w:t>数字经济与实体经济融合发展的机制。</w:t>
      </w:r>
      <w:r w:rsidRPr="00A230C8">
        <w:rPr>
          <w:rFonts w:asciiTheme="minorEastAsia" w:hAnsiTheme="minorEastAsia" w:cs="宋体" w:hint="eastAsia"/>
          <w:szCs w:val="21"/>
        </w:rPr>
        <w:t>宏观层面，数字经济是推动经济高质量发展的新引擎，相关研究从多维度给出理论阐释。一是将数字技术赋能制造业高质量发展的作用机制总结为四个途径：改变价值创造方式、提高价值创造效率、拓展价值创造载体和增强价值获取能力；</w:t>
      </w:r>
      <w:r w:rsidRPr="00A230C8">
        <w:rPr>
          <w:rStyle w:val="a8"/>
          <w:rFonts w:asciiTheme="minorEastAsia" w:hAnsiTheme="minorEastAsia" w:cs="宋体"/>
          <w:szCs w:val="21"/>
        </w:rPr>
        <w:footnoteReference w:id="87"/>
      </w:r>
      <w:r w:rsidRPr="00A230C8">
        <w:rPr>
          <w:rFonts w:asciiTheme="minorEastAsia" w:hAnsiTheme="minorEastAsia" w:cs="宋体" w:hint="eastAsia"/>
          <w:szCs w:val="21"/>
        </w:rPr>
        <w:t>二是认为数字化本身也是新旧动能转换的重要形式，数字化带来的高素质劳动力扩张、数字资本深化成为创新驱动的源泉；</w:t>
      </w:r>
      <w:r w:rsidRPr="00A230C8">
        <w:rPr>
          <w:rStyle w:val="a8"/>
          <w:rFonts w:asciiTheme="minorEastAsia" w:hAnsiTheme="minorEastAsia" w:cs="宋体"/>
          <w:szCs w:val="21"/>
        </w:rPr>
        <w:footnoteReference w:id="88"/>
      </w:r>
      <w:r w:rsidRPr="00A230C8">
        <w:rPr>
          <w:rFonts w:asciiTheme="minorEastAsia" w:hAnsiTheme="minorEastAsia" w:cs="宋体" w:hint="eastAsia"/>
          <w:szCs w:val="21"/>
        </w:rPr>
        <w:t>三是关注了人口红利下降背景下数字经济发展引致的低技能劳动力替代效应；</w:t>
      </w:r>
      <w:r w:rsidRPr="00A230C8">
        <w:rPr>
          <w:rStyle w:val="a8"/>
          <w:rFonts w:asciiTheme="minorEastAsia" w:hAnsiTheme="minorEastAsia" w:cs="宋体"/>
          <w:szCs w:val="21"/>
        </w:rPr>
        <w:footnoteReference w:id="89"/>
      </w:r>
      <w:r w:rsidRPr="00A230C8">
        <w:rPr>
          <w:rFonts w:asciiTheme="minorEastAsia" w:hAnsiTheme="minorEastAsia" w:cs="宋体" w:hint="eastAsia"/>
          <w:szCs w:val="21"/>
        </w:rPr>
        <w:t>四是数字经济影响消费的机制主要是降低了交易成本，</w:t>
      </w:r>
      <w:r w:rsidRPr="00A230C8">
        <w:rPr>
          <w:rFonts w:asciiTheme="minorEastAsia" w:hAnsiTheme="minorEastAsia" w:cs="宋体" w:hint="eastAsia"/>
          <w:szCs w:val="21"/>
        </w:rPr>
        <w:lastRenderedPageBreak/>
        <w:t>创造了新的消费需求，促使居民消费理念和消费行为转变。</w:t>
      </w:r>
      <w:r w:rsidRPr="00A230C8">
        <w:rPr>
          <w:rStyle w:val="a8"/>
          <w:rFonts w:asciiTheme="minorEastAsia" w:hAnsiTheme="minorEastAsia" w:cs="宋体" w:hint="eastAsia"/>
          <w:szCs w:val="21"/>
        </w:rPr>
        <w:footnoteReference w:id="90"/>
      </w:r>
    </w:p>
    <w:p w14:paraId="3BF8951A"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中观层面，在数字经济统计方面取得突破性进展。数字经济的分类是统计部门对其进行直接测算的基础，2021年6月3日国家统计局发布了《数字经济及其核心产业统计分类（2021）》，这标志着我国数字经济统计工作取得了突破性进展。这种分类方法借鉴了OECD分类框架，体现了产业分类方法的创新，同时还兼顾与《国民经济行业分类（2017）》对接。</w:t>
      </w:r>
      <w:r w:rsidRPr="00A230C8">
        <w:rPr>
          <w:rStyle w:val="a8"/>
          <w:rFonts w:asciiTheme="minorEastAsia" w:hAnsiTheme="minorEastAsia" w:cs="宋体"/>
          <w:szCs w:val="21"/>
        </w:rPr>
        <w:footnoteReference w:id="91"/>
      </w:r>
      <w:r w:rsidRPr="00A230C8">
        <w:rPr>
          <w:rFonts w:asciiTheme="minorEastAsia" w:hAnsiTheme="minorEastAsia" w:cs="宋体" w:hint="eastAsia"/>
          <w:szCs w:val="21"/>
        </w:rPr>
        <w:t>当然，学界还有不同的产业划分建议，有学者以</w:t>
      </w:r>
      <w:r w:rsidRPr="00A230C8">
        <w:rPr>
          <w:rFonts w:asciiTheme="minorEastAsia" w:hAnsiTheme="minorEastAsia" w:cs="宋体"/>
          <w:szCs w:val="21"/>
        </w:rPr>
        <w:t>数字经济广义定义</w:t>
      </w:r>
      <w:r w:rsidRPr="00A230C8">
        <w:rPr>
          <w:rFonts w:asciiTheme="minorEastAsia" w:hAnsiTheme="minorEastAsia" w:cs="宋体" w:hint="eastAsia"/>
          <w:szCs w:val="21"/>
        </w:rPr>
        <w:t>为基础，</w:t>
      </w:r>
      <w:r w:rsidRPr="00A230C8">
        <w:rPr>
          <w:rFonts w:asciiTheme="minorEastAsia" w:hAnsiTheme="minorEastAsia" w:cs="宋体"/>
          <w:szCs w:val="21"/>
        </w:rPr>
        <w:t>将其生产活动归纳为核心活动和应用活动两部分</w:t>
      </w:r>
      <w:r w:rsidRPr="00A230C8">
        <w:rPr>
          <w:rFonts w:asciiTheme="minorEastAsia" w:hAnsiTheme="minorEastAsia" w:cs="宋体" w:hint="eastAsia"/>
          <w:szCs w:val="21"/>
        </w:rPr>
        <w:t>，结合我</w:t>
      </w:r>
      <w:r w:rsidRPr="00A230C8">
        <w:rPr>
          <w:rFonts w:asciiTheme="minorEastAsia" w:hAnsiTheme="minorEastAsia" w:cs="宋体"/>
          <w:szCs w:val="21"/>
        </w:rPr>
        <w:t>国数字经济产业分类体系，将数字经济核心活动识别为数字设备制造业、数字产品贸易业、数字技术服务业和数字驱动产业4个大类、19个中类，将数字经济应用活动识别为电子商务产业、数字内容产业、数字金融产业、数字政府产业和其他数字产业5个大类、24个中类。</w:t>
      </w:r>
      <w:r w:rsidRPr="00A230C8">
        <w:rPr>
          <w:rStyle w:val="a8"/>
          <w:rFonts w:asciiTheme="minorEastAsia" w:hAnsiTheme="minorEastAsia" w:cs="Arial"/>
          <w:spacing w:val="9"/>
          <w:szCs w:val="21"/>
          <w:shd w:val="clear" w:color="auto" w:fill="FFFFFF"/>
        </w:rPr>
        <w:footnoteReference w:id="92"/>
      </w:r>
      <w:r w:rsidRPr="00A230C8">
        <w:rPr>
          <w:rFonts w:asciiTheme="minorEastAsia" w:hAnsiTheme="minorEastAsia" w:cs="宋体" w:hint="eastAsia"/>
          <w:szCs w:val="21"/>
        </w:rPr>
        <w:t>还有学者尝试编制数字经济供给使用表，围绕产品—产业—特征活动三重维度设计数字经济供给使用表整体框架，并阐明其核心指标含义。数字经济供给使用表是数字经济卫生账户的核心表式，具有统计协调和分析工具的双重作用，能够准确监测数字产业发展规模及传统产业与数字经济的融合程度。即使从国际上来看，这也属于是前瞻性的探索。</w:t>
      </w:r>
      <w:r w:rsidRPr="00A230C8">
        <w:rPr>
          <w:rStyle w:val="a8"/>
          <w:rFonts w:asciiTheme="minorEastAsia" w:hAnsiTheme="minorEastAsia" w:cs="宋体"/>
          <w:szCs w:val="21"/>
        </w:rPr>
        <w:footnoteReference w:id="93"/>
      </w:r>
      <w:r w:rsidRPr="00A230C8">
        <w:rPr>
          <w:rFonts w:asciiTheme="minorEastAsia" w:hAnsiTheme="minorEastAsia" w:cs="宋体" w:hint="eastAsia"/>
          <w:szCs w:val="21"/>
        </w:rPr>
        <w:t>为了更加清晰地展示当前我国数字经济发展水平和区域差异，还有学者构建了数字经济发展水平指标，测算了数字经济的发展水平及其区域异质性，结果表明我国数字经济发展不充分和不平衡问题依然显著，提高数字经济总水平和高质量发展任重道远。</w:t>
      </w:r>
      <w:r w:rsidRPr="00A230C8">
        <w:rPr>
          <w:rStyle w:val="a8"/>
          <w:rFonts w:asciiTheme="minorEastAsia" w:hAnsiTheme="minorEastAsia" w:cs="宋体"/>
          <w:szCs w:val="21"/>
        </w:rPr>
        <w:footnoteReference w:id="94"/>
      </w:r>
    </w:p>
    <w:p w14:paraId="4A7CD352" w14:textId="77777777" w:rsidR="00D7653F" w:rsidRPr="00A230C8" w:rsidRDefault="00F036D2" w:rsidP="00A230C8">
      <w:pPr>
        <w:adjustRightInd w:val="0"/>
        <w:snapToGrid w:val="0"/>
        <w:spacing w:line="360" w:lineRule="auto"/>
        <w:ind w:firstLineChars="200" w:firstLine="420"/>
        <w:rPr>
          <w:rFonts w:asciiTheme="minorEastAsia" w:hAnsiTheme="minorEastAsia" w:cs="宋体"/>
          <w:szCs w:val="21"/>
        </w:rPr>
      </w:pPr>
      <w:r w:rsidRPr="00A230C8">
        <w:rPr>
          <w:rFonts w:asciiTheme="minorEastAsia" w:hAnsiTheme="minorEastAsia" w:cs="宋体" w:hint="eastAsia"/>
          <w:szCs w:val="21"/>
        </w:rPr>
        <w:t>微观层面，企业数字化转型的绩效研究成为学界关注的热点。一是探索性地回应了数字赋能对商业模式创新，特别是价值来源的影响，认为制造企业数字化主要通过连接、管控和解释三种机制体现数字化的价值。</w:t>
      </w:r>
      <w:r w:rsidRPr="00A230C8">
        <w:rPr>
          <w:rStyle w:val="a8"/>
          <w:rFonts w:asciiTheme="minorEastAsia" w:hAnsiTheme="minorEastAsia" w:cs="宋体"/>
          <w:szCs w:val="21"/>
        </w:rPr>
        <w:footnoteReference w:id="95"/>
      </w:r>
      <w:r w:rsidRPr="00A230C8">
        <w:rPr>
          <w:rFonts w:asciiTheme="minorEastAsia" w:hAnsiTheme="minorEastAsia" w:cs="宋体" w:hint="eastAsia"/>
          <w:szCs w:val="21"/>
        </w:rPr>
        <w:t>二是针对企业管理数字化带来的投入产出效率进行了创新性的探讨。主要结论是企业管理在数字化变革过程中资本产出弹性远高于劳动产出弹性，数字化转型投资项目的投资效率也具有明显的异质性特征，与企业规模有关，并且企业数字化投入和效率之间是非线性关系，在经历过“阵痛期”后，企业数字化管理的优势显著提升。</w:t>
      </w:r>
      <w:r w:rsidRPr="00A230C8">
        <w:rPr>
          <w:rStyle w:val="a8"/>
          <w:rFonts w:asciiTheme="minorEastAsia" w:hAnsiTheme="minorEastAsia" w:cs="宋体"/>
          <w:szCs w:val="21"/>
        </w:rPr>
        <w:footnoteReference w:id="96"/>
      </w:r>
      <w:r w:rsidRPr="00A230C8">
        <w:rPr>
          <w:rFonts w:asciiTheme="minorEastAsia" w:hAnsiTheme="minorEastAsia" w:cs="宋体" w:hint="eastAsia"/>
          <w:szCs w:val="21"/>
        </w:rPr>
        <w:t>三是通过案例分析阐明企业作为数字平台参与者对绩效的影响，认为数字平台有助于缓解</w:t>
      </w:r>
      <w:r w:rsidRPr="00A230C8">
        <w:rPr>
          <w:rFonts w:asciiTheme="minorEastAsia" w:hAnsiTheme="minorEastAsia" w:cs="宋体" w:hint="eastAsia"/>
          <w:szCs w:val="21"/>
        </w:rPr>
        <w:lastRenderedPageBreak/>
        <w:t>传统企业在数字化转型中面临的技术约束，有助于实现效率提升。</w:t>
      </w:r>
      <w:r w:rsidRPr="00A230C8">
        <w:rPr>
          <w:rStyle w:val="a8"/>
          <w:rFonts w:asciiTheme="minorEastAsia" w:hAnsiTheme="minorEastAsia" w:cs="宋体"/>
          <w:szCs w:val="21"/>
        </w:rPr>
        <w:footnoteReference w:id="97"/>
      </w:r>
      <w:r w:rsidRPr="00A230C8">
        <w:rPr>
          <w:rFonts w:asciiTheme="minorEastAsia" w:hAnsiTheme="minorEastAsia" w:cs="宋体" w:hint="eastAsia"/>
          <w:szCs w:val="21"/>
        </w:rPr>
        <w:t>此外，微观层面还重点关注了企业数字化转型对企业全要素生产率</w:t>
      </w:r>
      <w:r w:rsidRPr="00A230C8">
        <w:rPr>
          <w:rStyle w:val="a8"/>
          <w:rFonts w:asciiTheme="minorEastAsia" w:hAnsiTheme="minorEastAsia" w:cs="宋体"/>
          <w:szCs w:val="21"/>
        </w:rPr>
        <w:footnoteReference w:id="98"/>
      </w:r>
      <w:r w:rsidRPr="00A230C8">
        <w:rPr>
          <w:rFonts w:asciiTheme="minorEastAsia" w:hAnsiTheme="minorEastAsia" w:cs="宋体" w:hint="eastAsia"/>
          <w:szCs w:val="21"/>
        </w:rPr>
        <w:t>和股票流动性</w:t>
      </w:r>
      <w:r w:rsidRPr="00A230C8">
        <w:rPr>
          <w:rStyle w:val="a8"/>
          <w:rFonts w:asciiTheme="minorEastAsia" w:hAnsiTheme="minorEastAsia" w:cs="宋体"/>
          <w:szCs w:val="21"/>
        </w:rPr>
        <w:footnoteReference w:id="99"/>
      </w:r>
      <w:r w:rsidRPr="00A230C8">
        <w:rPr>
          <w:rFonts w:asciiTheme="minorEastAsia" w:hAnsiTheme="minorEastAsia" w:cs="宋体" w:hint="eastAsia"/>
          <w:szCs w:val="21"/>
        </w:rPr>
        <w:t>的影响，认为数字化转型降低了外部交易成本、有利于强化市场的正面预期。</w:t>
      </w:r>
    </w:p>
    <w:p w14:paraId="31C3D891" w14:textId="77777777" w:rsidR="00D7653F" w:rsidRPr="00A230C8" w:rsidRDefault="00F036D2" w:rsidP="00A230C8">
      <w:pPr>
        <w:adjustRightInd w:val="0"/>
        <w:snapToGrid w:val="0"/>
        <w:spacing w:line="360" w:lineRule="auto"/>
        <w:ind w:firstLineChars="200" w:firstLine="422"/>
        <w:rPr>
          <w:rFonts w:asciiTheme="minorEastAsia" w:hAnsiTheme="minorEastAsia" w:cs="宋体"/>
          <w:szCs w:val="21"/>
        </w:rPr>
      </w:pPr>
      <w:r w:rsidRPr="00A230C8">
        <w:rPr>
          <w:rFonts w:asciiTheme="minorEastAsia" w:hAnsiTheme="minorEastAsia" w:cs="宋体" w:hint="eastAsia"/>
          <w:b/>
          <w:szCs w:val="21"/>
        </w:rPr>
        <w:t>3.促进数字经济与实体经济深度融合发展的规则重构。</w:t>
      </w:r>
      <w:r w:rsidRPr="00A230C8">
        <w:rPr>
          <w:rFonts w:asciiTheme="minorEastAsia" w:hAnsiTheme="minorEastAsia" w:cs="宋体" w:hint="eastAsia"/>
          <w:szCs w:val="21"/>
        </w:rPr>
        <w:t>数字经济时代国际贸易规则和国际税收规则都面临重大挑战，学者们就如何积极参与国际规则制定，实现国际和国内制度联动展开热烈讨论。在国际贸易规则层面，因为全球数据价值链正成为全球化收益增加的新维度，限于数据要素自由流动与数字鸿沟的矛盾，在构建数字经济全球治理规则框架中，应特别注重处理好创新和限制垄断之间的平衡问题。</w:t>
      </w:r>
      <w:r w:rsidRPr="00A230C8">
        <w:rPr>
          <w:rStyle w:val="a8"/>
          <w:rFonts w:asciiTheme="minorEastAsia" w:hAnsiTheme="minorEastAsia" w:cs="宋体"/>
          <w:szCs w:val="21"/>
        </w:rPr>
        <w:footnoteReference w:id="100"/>
      </w:r>
      <w:r w:rsidRPr="00A230C8">
        <w:rPr>
          <w:rFonts w:asciiTheme="minorEastAsia" w:hAnsiTheme="minorEastAsia" w:cs="宋体" w:hint="eastAsia"/>
          <w:szCs w:val="21"/>
        </w:rPr>
        <w:t>在税收规则层面，推进数字税立法已成为国内税收立法和加强国际税法协调的基本选择。数字税立法需要明晰数字经济领域的税收管辖权、应税行为和税收利益分配规则，而这对于国际税收协调同样非常重要。</w:t>
      </w:r>
      <w:r w:rsidRPr="00A230C8">
        <w:rPr>
          <w:rStyle w:val="a8"/>
          <w:rFonts w:asciiTheme="minorEastAsia" w:hAnsiTheme="minorEastAsia" w:cs="宋体"/>
          <w:szCs w:val="21"/>
        </w:rPr>
        <w:footnoteReference w:id="101"/>
      </w:r>
    </w:p>
    <w:p w14:paraId="4157FC1B" w14:textId="77777777"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cs="宋体" w:hint="eastAsia"/>
          <w:szCs w:val="21"/>
        </w:rPr>
        <w:t>数字经济对经济社会发展的影响是全方位的，关于数字经济的研究是正在进行时，未来仍有许多重要议题有待深入研究。一是数字技术影响劳动力供给的原因及其结果应得到进一步论证；二是伴随数字经济相关指标的完善和数据可得性，关于数字经济与实体经济影响机制和路径分析将更加丰富；三是以更加丰富的案例研究，全面阐释企业数字化对经济效率的影响机制；四是针对构建数字经济全球化背景下的国际规则及国际税收协调制度提出可行性方案；五是强化数字资本和数字金融对实体经济影响的相关研究。</w:t>
      </w:r>
    </w:p>
    <w:p w14:paraId="676F71F2" w14:textId="5051D69B" w:rsidR="00D7653F" w:rsidRPr="00A230C8" w:rsidRDefault="00F036D2" w:rsidP="00A230C8">
      <w:pPr>
        <w:pStyle w:val="2"/>
        <w:adjustRightInd w:val="0"/>
        <w:snapToGrid w:val="0"/>
        <w:spacing w:before="0" w:after="0" w:line="360" w:lineRule="auto"/>
        <w:ind w:firstLineChars="200" w:firstLine="422"/>
        <w:rPr>
          <w:rFonts w:asciiTheme="minorEastAsia" w:eastAsiaTheme="minorEastAsia" w:hAnsiTheme="minorEastAsia"/>
          <w:b w:val="0"/>
          <w:sz w:val="21"/>
          <w:szCs w:val="21"/>
        </w:rPr>
      </w:pPr>
      <w:r w:rsidRPr="00A230C8">
        <w:rPr>
          <w:rFonts w:asciiTheme="minorEastAsia" w:eastAsiaTheme="minorEastAsia" w:hAnsiTheme="minorEastAsia" w:hint="eastAsia"/>
          <w:sz w:val="21"/>
          <w:szCs w:val="21"/>
        </w:rPr>
        <w:t>热点八：国际</w:t>
      </w:r>
      <w:r w:rsidRPr="00A230C8">
        <w:rPr>
          <w:rFonts w:asciiTheme="minorEastAsia" w:eastAsiaTheme="minorEastAsia" w:hAnsiTheme="minorEastAsia"/>
          <w:sz w:val="21"/>
          <w:szCs w:val="21"/>
        </w:rPr>
        <w:t>经贸规则重塑与中国应对</w:t>
      </w:r>
      <w:r w:rsidRPr="00A230C8">
        <w:rPr>
          <w:rFonts w:asciiTheme="minorEastAsia" w:eastAsiaTheme="minorEastAsia" w:hAnsiTheme="minorEastAsia" w:hint="eastAsia"/>
          <w:sz w:val="21"/>
          <w:szCs w:val="21"/>
        </w:rPr>
        <w:t>。</w:t>
      </w:r>
    </w:p>
    <w:p w14:paraId="04B53CE1" w14:textId="77777777" w:rsidR="00D40776" w:rsidRPr="00A230C8" w:rsidRDefault="00D40776"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当今世界正面临百年未有之大变局。基于规则的国际经贸秩序遭遇全方位挑战，全球正由“经济之争”转向“规则之争”“制度之争”。</w:t>
      </w:r>
      <w:r w:rsidRPr="00A230C8">
        <w:rPr>
          <w:rFonts w:asciiTheme="minorEastAsia" w:hAnsiTheme="minorEastAsia"/>
          <w:szCs w:val="21"/>
        </w:rPr>
        <w:t>2021年中央经济工作会议指出</w:t>
      </w:r>
      <w:r w:rsidRPr="00A230C8">
        <w:rPr>
          <w:rFonts w:asciiTheme="minorEastAsia" w:hAnsiTheme="minorEastAsia" w:hint="eastAsia"/>
          <w:szCs w:val="21"/>
        </w:rPr>
        <w:t>，坚持多边主义，主动对标高标准国际经贸规则，以高水平开放促进深层次改革、推进高质量发展。在全球经贸规则格局步入新时代之际，如何加快适应新一轮国际经贸规则变革重构的大趋势，积极参与全球经贸秩序重塑并把握规则主动权，是中国构建更高水平开放型经济新体制题中应有之要义。</w:t>
      </w:r>
    </w:p>
    <w:p w14:paraId="37ED3A49" w14:textId="77777777" w:rsidR="00D40776" w:rsidRPr="00A230C8" w:rsidRDefault="00D40776"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基于中国知网的数据，</w:t>
      </w:r>
      <w:r w:rsidRPr="00A230C8">
        <w:rPr>
          <w:rFonts w:asciiTheme="minorEastAsia" w:hAnsiTheme="minorEastAsia"/>
          <w:szCs w:val="21"/>
        </w:rPr>
        <w:t>2021</w:t>
      </w:r>
      <w:r w:rsidRPr="00A230C8">
        <w:rPr>
          <w:rFonts w:asciiTheme="minorEastAsia" w:hAnsiTheme="minorEastAsia" w:hint="eastAsia"/>
          <w:szCs w:val="21"/>
        </w:rPr>
        <w:t>年“国际经贸规则重构”“</w:t>
      </w:r>
      <w:r w:rsidRPr="00A230C8">
        <w:rPr>
          <w:rFonts w:asciiTheme="minorEastAsia" w:hAnsiTheme="minorEastAsia"/>
          <w:szCs w:val="21"/>
        </w:rPr>
        <w:t>RCEP</w:t>
      </w:r>
      <w:r w:rsidRPr="00A230C8">
        <w:rPr>
          <w:rFonts w:asciiTheme="minorEastAsia" w:hAnsiTheme="minorEastAsia" w:hint="eastAsia"/>
          <w:szCs w:val="21"/>
        </w:rPr>
        <w:t>”“</w:t>
      </w:r>
      <w:r w:rsidRPr="00A230C8">
        <w:rPr>
          <w:rFonts w:asciiTheme="minorEastAsia" w:hAnsiTheme="minorEastAsia"/>
          <w:szCs w:val="21"/>
        </w:rPr>
        <w:t>CPTPP</w:t>
      </w:r>
      <w:r w:rsidRPr="00A230C8">
        <w:rPr>
          <w:rFonts w:asciiTheme="minorEastAsia" w:hAnsiTheme="minorEastAsia" w:hint="eastAsia"/>
          <w:szCs w:val="21"/>
        </w:rPr>
        <w:t>”等相关主题的学术论文</w:t>
      </w:r>
      <w:r w:rsidRPr="00A230C8">
        <w:rPr>
          <w:rFonts w:asciiTheme="minorEastAsia" w:hAnsiTheme="minorEastAsia"/>
          <w:szCs w:val="21"/>
        </w:rPr>
        <w:t>4000</w:t>
      </w:r>
      <w:r w:rsidRPr="00A230C8">
        <w:rPr>
          <w:rFonts w:asciiTheme="minorEastAsia" w:hAnsiTheme="minorEastAsia" w:hint="eastAsia"/>
          <w:szCs w:val="21"/>
        </w:rPr>
        <w:t>余篇，其中“复印报刊资料”经济学、管理学期刊全文转载约</w:t>
      </w:r>
      <w:r w:rsidRPr="00A230C8">
        <w:rPr>
          <w:rFonts w:asciiTheme="minorEastAsia" w:hAnsiTheme="minorEastAsia"/>
          <w:szCs w:val="21"/>
        </w:rPr>
        <w:t>30篇，研究</w:t>
      </w:r>
      <w:r w:rsidRPr="00A230C8">
        <w:rPr>
          <w:rFonts w:asciiTheme="minorEastAsia" w:hAnsiTheme="minorEastAsia" w:hint="eastAsia"/>
          <w:szCs w:val="21"/>
        </w:rPr>
        <w:t>主题集中</w:t>
      </w:r>
      <w:r w:rsidRPr="00A230C8">
        <w:rPr>
          <w:rFonts w:asciiTheme="minorEastAsia" w:hAnsiTheme="minorEastAsia"/>
          <w:szCs w:val="21"/>
        </w:rPr>
        <w:t>在以下三个方面：</w:t>
      </w:r>
    </w:p>
    <w:p w14:paraId="22E1E55A" w14:textId="77777777" w:rsidR="00D40776" w:rsidRPr="00A230C8" w:rsidRDefault="00D40776"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szCs w:val="21"/>
        </w:rPr>
        <w:lastRenderedPageBreak/>
        <w:t>1.</w:t>
      </w:r>
      <w:r w:rsidRPr="00A230C8">
        <w:rPr>
          <w:rFonts w:asciiTheme="minorEastAsia" w:hAnsiTheme="minorEastAsia" w:hint="eastAsia"/>
          <w:b/>
          <w:szCs w:val="21"/>
        </w:rPr>
        <w:t>新一轮国际经贸规则重构的典型特征。</w:t>
      </w:r>
      <w:r w:rsidRPr="00A230C8">
        <w:rPr>
          <w:rFonts w:asciiTheme="minorEastAsia" w:hAnsiTheme="minorEastAsia" w:hint="eastAsia"/>
          <w:szCs w:val="21"/>
        </w:rPr>
        <w:t>国际经贸规则重构具有两方面的主要特征：一是在</w:t>
      </w:r>
      <w:r w:rsidRPr="00A230C8">
        <w:rPr>
          <w:rFonts w:asciiTheme="minorEastAsia" w:hAnsiTheme="minorEastAsia"/>
          <w:szCs w:val="21"/>
        </w:rPr>
        <w:t>WTO框架下提高原有经贸规则的标准，如进一步降低关税、提升市场准入水平等。二是提出新的国际经贸规则和议题。近年来，受到以WTO为代表的多边体系规则谈判、争端解决机制等的失灵影响，以《区域全面经济伙伴关系协定》（RCEP）、《全面与进步跨太平洋伙伴关系协定》（CPTPP）等为代表的高水平国际经贸协定，</w:t>
      </w:r>
      <w:r w:rsidRPr="00A230C8">
        <w:rPr>
          <w:rFonts w:asciiTheme="minorEastAsia" w:hAnsiTheme="minorEastAsia" w:hint="eastAsia"/>
          <w:szCs w:val="21"/>
        </w:rPr>
        <w:t>引领着新一轮的国际经贸规则重塑。</w:t>
      </w:r>
      <w:r w:rsidRPr="00A230C8">
        <w:rPr>
          <w:rStyle w:val="a8"/>
          <w:rFonts w:asciiTheme="minorEastAsia" w:hAnsiTheme="minorEastAsia"/>
          <w:szCs w:val="21"/>
        </w:rPr>
        <w:footnoteReference w:id="102"/>
      </w:r>
      <w:r w:rsidRPr="00A230C8">
        <w:rPr>
          <w:rFonts w:asciiTheme="minorEastAsia" w:hAnsiTheme="minorEastAsia" w:hint="eastAsia"/>
          <w:szCs w:val="21"/>
        </w:rPr>
        <w:t>现有研究重点从四个方面进行了探讨：其一，对</w:t>
      </w:r>
      <w:r w:rsidRPr="00A230C8">
        <w:rPr>
          <w:rFonts w:asciiTheme="minorEastAsia" w:hAnsiTheme="minorEastAsia"/>
          <w:szCs w:val="21"/>
        </w:rPr>
        <w:t>WTO的改革内容进行了归纳，包括权威性、有效性、相关性和包容性等。</w:t>
      </w:r>
      <w:r w:rsidRPr="00A230C8">
        <w:rPr>
          <w:rStyle w:val="a8"/>
          <w:rFonts w:asciiTheme="minorEastAsia" w:hAnsiTheme="minorEastAsia"/>
          <w:szCs w:val="21"/>
        </w:rPr>
        <w:footnoteReference w:id="103"/>
      </w:r>
      <w:r w:rsidRPr="00A230C8">
        <w:rPr>
          <w:rFonts w:asciiTheme="minorEastAsia" w:hAnsiTheme="minorEastAsia" w:hint="eastAsia"/>
          <w:szCs w:val="21"/>
        </w:rPr>
        <w:t>总体来看，</w:t>
      </w:r>
      <w:r w:rsidRPr="00A230C8">
        <w:rPr>
          <w:rFonts w:asciiTheme="minorEastAsia" w:hAnsiTheme="minorEastAsia"/>
          <w:szCs w:val="21"/>
        </w:rPr>
        <w:t>WTO框架作为多边体系典范的代表，其规则制定之谈判机制、规则执行之政策审议机制和规则适用之争端解决机制等运行机制的失灵、失常，导致WTO面临着巨大危机。其二，对RCEP的具体内容和基本特征进行了讨论，普遍认为RCEP相较于WTO而言是更高开放水平的包容性区域经贸治理框架，其制度框架达到了更高的开放水平、涉及议题范围更广、包容性更强。</w:t>
      </w:r>
      <w:r w:rsidRPr="00A230C8">
        <w:rPr>
          <w:rStyle w:val="a8"/>
          <w:rFonts w:asciiTheme="minorEastAsia" w:hAnsiTheme="minorEastAsia"/>
          <w:szCs w:val="21"/>
        </w:rPr>
        <w:footnoteReference w:id="104"/>
      </w:r>
      <w:r w:rsidRPr="00A230C8">
        <w:rPr>
          <w:rFonts w:asciiTheme="minorEastAsia" w:hAnsiTheme="minorEastAsia" w:hint="eastAsia"/>
          <w:szCs w:val="21"/>
        </w:rPr>
        <w:t>其三，对</w:t>
      </w:r>
      <w:r w:rsidRPr="00A230C8">
        <w:rPr>
          <w:rFonts w:asciiTheme="minorEastAsia" w:hAnsiTheme="minorEastAsia"/>
          <w:szCs w:val="21"/>
        </w:rPr>
        <w:t>CPTPP的标准和具体条款进行了讨论，包括国有企业立法条款、</w:t>
      </w:r>
      <w:r w:rsidRPr="00A230C8">
        <w:rPr>
          <w:rFonts w:asciiTheme="minorEastAsia" w:hAnsiTheme="minorEastAsia" w:hint="eastAsia"/>
          <w:szCs w:val="21"/>
        </w:rPr>
        <w:t>数字贸易规则等。在</w:t>
      </w:r>
      <w:r w:rsidRPr="00A230C8">
        <w:rPr>
          <w:rFonts w:asciiTheme="minorEastAsia" w:hAnsiTheme="minorEastAsia"/>
          <w:szCs w:val="21"/>
        </w:rPr>
        <w:t>WTO陷入改革困局的情况下，CPTPP因其高标准而倍受世人瞩目，客观上成为当今国际经贸规则改革和发展的风向标。</w:t>
      </w:r>
      <w:r w:rsidRPr="00A230C8">
        <w:rPr>
          <w:rStyle w:val="a8"/>
          <w:rFonts w:asciiTheme="minorEastAsia" w:hAnsiTheme="minorEastAsia"/>
          <w:szCs w:val="21"/>
        </w:rPr>
        <w:footnoteReference w:id="105"/>
      </w:r>
      <w:r w:rsidRPr="00A230C8">
        <w:rPr>
          <w:rFonts w:asciiTheme="minorEastAsia" w:hAnsiTheme="minorEastAsia" w:hint="eastAsia"/>
          <w:szCs w:val="21"/>
        </w:rPr>
        <w:t>其四，对</w:t>
      </w:r>
      <w:r w:rsidRPr="00A230C8">
        <w:rPr>
          <w:rFonts w:asciiTheme="minorEastAsia" w:hAnsiTheme="minorEastAsia"/>
          <w:szCs w:val="21"/>
        </w:rPr>
        <w:t>WTO、RCEP和CPTPP等主要国际经贸规则进行了比较分析</w:t>
      </w:r>
      <w:r w:rsidRPr="00A230C8">
        <w:rPr>
          <w:rStyle w:val="a8"/>
          <w:rFonts w:asciiTheme="minorEastAsia" w:hAnsiTheme="minorEastAsia"/>
          <w:szCs w:val="21"/>
        </w:rPr>
        <w:footnoteReference w:id="106"/>
      </w:r>
      <w:r w:rsidRPr="00A230C8">
        <w:rPr>
          <w:rFonts w:asciiTheme="minorEastAsia" w:hAnsiTheme="minorEastAsia" w:hint="eastAsia"/>
          <w:szCs w:val="21"/>
        </w:rPr>
        <w:t>，并重点对服务贸易条款、跨境数据流动条款、原产地规则、技术援助条款等进行了对比研究。</w:t>
      </w:r>
      <w:r w:rsidRPr="00A230C8">
        <w:rPr>
          <w:rStyle w:val="a8"/>
          <w:rFonts w:asciiTheme="minorEastAsia" w:hAnsiTheme="minorEastAsia"/>
          <w:szCs w:val="21"/>
        </w:rPr>
        <w:footnoteReference w:id="107"/>
      </w:r>
    </w:p>
    <w:p w14:paraId="4F287793" w14:textId="77777777" w:rsidR="00D40776" w:rsidRPr="00A230C8" w:rsidRDefault="00D40776"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cstheme="majorBidi"/>
          <w:b/>
          <w:bCs/>
          <w:color w:val="0D0D0D" w:themeColor="text1" w:themeTint="F2"/>
          <w:szCs w:val="21"/>
        </w:rPr>
        <w:t>2.</w:t>
      </w:r>
      <w:r w:rsidRPr="00A230C8">
        <w:rPr>
          <w:rFonts w:asciiTheme="minorEastAsia" w:hAnsiTheme="minorEastAsia" w:cstheme="majorBidi" w:hint="eastAsia"/>
          <w:b/>
          <w:bCs/>
          <w:color w:val="0D0D0D" w:themeColor="text1" w:themeTint="F2"/>
          <w:szCs w:val="21"/>
        </w:rPr>
        <w:t>国际经贸规则重构带来的冲击。</w:t>
      </w:r>
      <w:r w:rsidRPr="00A230C8">
        <w:rPr>
          <w:rFonts w:asciiTheme="minorEastAsia" w:hAnsiTheme="minorEastAsia" w:cstheme="majorBidi" w:hint="eastAsia"/>
          <w:bCs/>
          <w:color w:val="0D0D0D" w:themeColor="text1" w:themeTint="F2"/>
          <w:szCs w:val="21"/>
        </w:rPr>
        <w:t>学界主要基于</w:t>
      </w:r>
      <w:r w:rsidRPr="00A230C8">
        <w:rPr>
          <w:rFonts w:asciiTheme="minorEastAsia" w:hAnsiTheme="minorEastAsia" w:cstheme="majorBidi"/>
          <w:bCs/>
          <w:color w:val="0D0D0D" w:themeColor="text1" w:themeTint="F2"/>
          <w:szCs w:val="21"/>
        </w:rPr>
        <w:t>RCEP、CPTPP等国际经贸协议和数字贸易等具体议题，对全球经贸规则重塑所带来的冲击进行研究。一是RCEP对经济活动、各国经济以及世界经济格局的影响。RCEP的内容主要包括工业品、农产品和服务的贸易关税承诺，以及一些开放性措施承诺。此外，RCEP也涵盖原产地规则、海关手续和贸易便利化、贸易救济、人员流动、投资、知识产权、电子商务、竞争政策、中小企业、政府采购、争端解决等内容。现有研究主要从以下三个方面讨论了RCEP对世界经济活动的影响</w:t>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首先</w:t>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RCEP</w:t>
      </w:r>
      <w:r w:rsidRPr="00A230C8">
        <w:rPr>
          <w:rFonts w:asciiTheme="minorEastAsia" w:hAnsiTheme="minorEastAsia" w:cstheme="majorBidi" w:hint="eastAsia"/>
          <w:bCs/>
          <w:color w:val="0D0D0D" w:themeColor="text1" w:themeTint="F2"/>
          <w:szCs w:val="21"/>
        </w:rPr>
        <w:t>有利于降低关税水平和经贸成本，进而促进出口贸易、出口竞争优势、新型跨境物流和各国经济增长；其次，</w:t>
      </w:r>
      <w:r w:rsidRPr="00A230C8">
        <w:rPr>
          <w:rFonts w:asciiTheme="minorEastAsia" w:hAnsiTheme="minorEastAsia" w:cstheme="majorBidi"/>
          <w:bCs/>
          <w:color w:val="0D0D0D" w:themeColor="text1" w:themeTint="F2"/>
          <w:szCs w:val="21"/>
        </w:rPr>
        <w:t>RCEP是亚太区域内经贸规则的“整合器”，将促进区域产业链、供应链和价值链的融合和分工，推动东亚区域经济合作深化，进而推动经济全球化和区域经济一体化</w:t>
      </w:r>
      <w:r w:rsidRPr="00A230C8">
        <w:rPr>
          <w:rStyle w:val="a8"/>
          <w:rFonts w:asciiTheme="minorEastAsia" w:hAnsiTheme="minorEastAsia" w:cstheme="majorBidi"/>
          <w:bCs/>
          <w:color w:val="0D0D0D" w:themeColor="text1" w:themeTint="F2"/>
          <w:szCs w:val="21"/>
        </w:rPr>
        <w:footnoteReference w:id="108"/>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最后</w:t>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RCEP还将影响中日</w:t>
      </w:r>
      <w:r w:rsidRPr="00A230C8">
        <w:rPr>
          <w:rFonts w:asciiTheme="minorEastAsia" w:hAnsiTheme="minorEastAsia" w:cstheme="majorBidi" w:hint="eastAsia"/>
          <w:bCs/>
          <w:color w:val="0D0D0D" w:themeColor="text1" w:themeTint="F2"/>
          <w:szCs w:val="21"/>
        </w:rPr>
        <w:t>韩、中美、中欧等经贸关系，并进而</w:t>
      </w:r>
      <w:r w:rsidRPr="00A230C8">
        <w:rPr>
          <w:rFonts w:asciiTheme="minorEastAsia" w:hAnsiTheme="minorEastAsia" w:cstheme="majorBidi"/>
          <w:bCs/>
          <w:color w:val="0D0D0D" w:themeColor="text1" w:themeTint="F2"/>
          <w:szCs w:val="21"/>
        </w:rPr>
        <w:t>影响亚太和全球经贸格</w:t>
      </w:r>
      <w:r w:rsidRPr="00A230C8">
        <w:rPr>
          <w:rFonts w:asciiTheme="minorEastAsia" w:hAnsiTheme="minorEastAsia" w:cstheme="majorBidi"/>
          <w:bCs/>
          <w:color w:val="0D0D0D" w:themeColor="text1" w:themeTint="F2"/>
          <w:szCs w:val="21"/>
        </w:rPr>
        <w:lastRenderedPageBreak/>
        <w:t>局</w:t>
      </w:r>
      <w:r w:rsidRPr="00A230C8">
        <w:rPr>
          <w:rFonts w:asciiTheme="minorEastAsia" w:hAnsiTheme="minorEastAsia" w:cstheme="majorBidi" w:hint="eastAsia"/>
          <w:bCs/>
          <w:color w:val="0D0D0D" w:themeColor="text1" w:themeTint="F2"/>
          <w:szCs w:val="21"/>
        </w:rPr>
        <w:t>。</w:t>
      </w:r>
      <w:r w:rsidRPr="00A230C8">
        <w:rPr>
          <w:rStyle w:val="a8"/>
          <w:rFonts w:asciiTheme="minorEastAsia" w:hAnsiTheme="minorEastAsia" w:cstheme="majorBidi"/>
          <w:bCs/>
          <w:color w:val="0D0D0D" w:themeColor="text1" w:themeTint="F2"/>
          <w:szCs w:val="21"/>
        </w:rPr>
        <w:footnoteReference w:id="109"/>
      </w:r>
      <w:r w:rsidRPr="00A230C8">
        <w:rPr>
          <w:rFonts w:asciiTheme="minorEastAsia" w:hAnsiTheme="minorEastAsia" w:cstheme="majorBidi"/>
          <w:bCs/>
          <w:color w:val="0D0D0D" w:themeColor="text1" w:themeTint="F2"/>
          <w:szCs w:val="21"/>
        </w:rPr>
        <w:t>RCEP背后不仅蕴含成员国之间的地缘经济博弈，更牵涉美国、欧盟这两个世界上最大经济体的政经利益。</w:t>
      </w:r>
      <w:r w:rsidRPr="00A230C8">
        <w:rPr>
          <w:rFonts w:asciiTheme="minorEastAsia" w:hAnsiTheme="minorEastAsia" w:cstheme="majorBidi" w:hint="eastAsia"/>
          <w:bCs/>
          <w:color w:val="0D0D0D" w:themeColor="text1" w:themeTint="F2"/>
          <w:szCs w:val="21"/>
        </w:rPr>
        <w:t>此外，现有文献还讨论了</w:t>
      </w:r>
      <w:r w:rsidRPr="00A230C8">
        <w:rPr>
          <w:rFonts w:asciiTheme="minorEastAsia" w:hAnsiTheme="minorEastAsia" w:cstheme="majorBidi"/>
          <w:bCs/>
          <w:color w:val="0D0D0D" w:themeColor="text1" w:themeTint="F2"/>
          <w:szCs w:val="21"/>
        </w:rPr>
        <w:t>RCEP带</w:t>
      </w:r>
      <w:r w:rsidRPr="00A230C8">
        <w:rPr>
          <w:rFonts w:asciiTheme="minorEastAsia" w:hAnsiTheme="minorEastAsia" w:cstheme="majorBidi" w:hint="eastAsia"/>
          <w:bCs/>
          <w:color w:val="0D0D0D" w:themeColor="text1" w:themeTint="F2"/>
          <w:szCs w:val="21"/>
        </w:rPr>
        <w:t>来</w:t>
      </w:r>
      <w:r w:rsidRPr="00A230C8">
        <w:rPr>
          <w:rFonts w:asciiTheme="minorEastAsia" w:hAnsiTheme="minorEastAsia" w:cstheme="majorBidi"/>
          <w:bCs/>
          <w:color w:val="0D0D0D" w:themeColor="text1" w:themeTint="F2"/>
          <w:szCs w:val="21"/>
        </w:rPr>
        <w:t>的</w:t>
      </w:r>
      <w:r w:rsidRPr="00A230C8">
        <w:rPr>
          <w:rFonts w:asciiTheme="minorEastAsia" w:hAnsiTheme="minorEastAsia" w:cstheme="majorBidi" w:hint="eastAsia"/>
          <w:bCs/>
          <w:color w:val="0D0D0D" w:themeColor="text1" w:themeTint="F2"/>
          <w:szCs w:val="21"/>
        </w:rPr>
        <w:t>关税减让、产业竞争、规则及标准对接、国际税收合作与协调等方面的挑战。二是中国加入</w:t>
      </w:r>
      <w:r w:rsidRPr="00A230C8">
        <w:rPr>
          <w:rFonts w:asciiTheme="minorEastAsia" w:hAnsiTheme="minorEastAsia" w:cstheme="majorBidi"/>
          <w:bCs/>
          <w:color w:val="0D0D0D" w:themeColor="text1" w:themeTint="F2"/>
          <w:szCs w:val="21"/>
        </w:rPr>
        <w:t>CPTPP的成本收益和影响</w:t>
      </w:r>
      <w:r w:rsidRPr="00A230C8">
        <w:rPr>
          <w:rFonts w:asciiTheme="minorEastAsia" w:hAnsiTheme="minorEastAsia" w:cstheme="majorBidi" w:hint="eastAsia"/>
          <w:bCs/>
          <w:color w:val="0D0D0D" w:themeColor="text1" w:themeTint="F2"/>
          <w:szCs w:val="21"/>
        </w:rPr>
        <w:t>。当前，中国业已签订加入</w:t>
      </w:r>
      <w:r w:rsidRPr="00A230C8">
        <w:rPr>
          <w:rFonts w:asciiTheme="minorEastAsia" w:hAnsiTheme="minorEastAsia" w:cstheme="majorBidi"/>
          <w:bCs/>
          <w:color w:val="0D0D0D" w:themeColor="text1" w:themeTint="F2"/>
          <w:szCs w:val="21"/>
        </w:rPr>
        <w:t>RCEP，但与CPTPP标准相比尚有差距。现有文献以中国为研究对象，分析了中国加入CPTPP可能存在的挑战</w:t>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影响</w:t>
      </w:r>
      <w:r w:rsidRPr="00A230C8">
        <w:rPr>
          <w:rFonts w:asciiTheme="minorEastAsia" w:hAnsiTheme="minorEastAsia" w:cstheme="majorBidi" w:hint="eastAsia"/>
          <w:bCs/>
          <w:color w:val="0D0D0D" w:themeColor="text1" w:themeTint="F2"/>
          <w:szCs w:val="21"/>
        </w:rPr>
        <w:t>、</w:t>
      </w:r>
      <w:r w:rsidRPr="00A230C8">
        <w:rPr>
          <w:rFonts w:asciiTheme="minorEastAsia" w:hAnsiTheme="minorEastAsia" w:cstheme="majorBidi"/>
          <w:bCs/>
          <w:color w:val="0D0D0D" w:themeColor="text1" w:themeTint="F2"/>
          <w:szCs w:val="21"/>
        </w:rPr>
        <w:t>成本</w:t>
      </w:r>
      <w:r w:rsidRPr="00A230C8">
        <w:rPr>
          <w:rFonts w:asciiTheme="minorEastAsia" w:hAnsiTheme="minorEastAsia" w:hint="eastAsia"/>
          <w:szCs w:val="21"/>
        </w:rPr>
        <w:t>—</w:t>
      </w:r>
      <w:r w:rsidRPr="00A230C8">
        <w:rPr>
          <w:rFonts w:asciiTheme="minorEastAsia" w:hAnsiTheme="minorEastAsia" w:cstheme="majorBidi"/>
          <w:bCs/>
          <w:color w:val="0D0D0D" w:themeColor="text1" w:themeTint="F2"/>
          <w:szCs w:val="21"/>
        </w:rPr>
        <w:t>收益</w:t>
      </w:r>
      <w:r w:rsidRPr="00A230C8">
        <w:rPr>
          <w:rFonts w:asciiTheme="minorEastAsia" w:hAnsiTheme="minorEastAsia" w:cstheme="majorBidi" w:hint="eastAsia"/>
          <w:bCs/>
          <w:color w:val="0D0D0D" w:themeColor="text1" w:themeTint="F2"/>
          <w:szCs w:val="21"/>
        </w:rPr>
        <w:t>、地缘政治收益。</w:t>
      </w:r>
      <w:r w:rsidRPr="00A230C8">
        <w:rPr>
          <w:rStyle w:val="a8"/>
          <w:rFonts w:asciiTheme="minorEastAsia" w:hAnsiTheme="minorEastAsia" w:cstheme="majorBidi"/>
          <w:bCs/>
          <w:color w:val="0D0D0D" w:themeColor="text1" w:themeTint="F2"/>
          <w:szCs w:val="21"/>
        </w:rPr>
        <w:footnoteReference w:id="110"/>
      </w:r>
      <w:r w:rsidRPr="00A230C8">
        <w:rPr>
          <w:rStyle w:val="a8"/>
          <w:rFonts w:asciiTheme="minorEastAsia" w:hAnsiTheme="minorEastAsia" w:cstheme="majorBidi"/>
          <w:bCs/>
          <w:color w:val="0D0D0D" w:themeColor="text1" w:themeTint="F2"/>
          <w:szCs w:val="21"/>
        </w:rPr>
        <w:footnoteReference w:id="111"/>
      </w:r>
      <w:r w:rsidRPr="00A230C8">
        <w:rPr>
          <w:rStyle w:val="a8"/>
          <w:rFonts w:asciiTheme="minorEastAsia" w:hAnsiTheme="minorEastAsia" w:cstheme="majorBidi"/>
          <w:bCs/>
          <w:color w:val="0D0D0D" w:themeColor="text1" w:themeTint="F2"/>
          <w:szCs w:val="21"/>
        </w:rPr>
        <w:footnoteReference w:id="112"/>
      </w:r>
      <w:r w:rsidRPr="00A230C8">
        <w:rPr>
          <w:rFonts w:asciiTheme="minorEastAsia" w:hAnsiTheme="minorEastAsia" w:cstheme="majorBidi" w:hint="eastAsia"/>
          <w:bCs/>
          <w:color w:val="0D0D0D" w:themeColor="text1" w:themeTint="F2"/>
          <w:szCs w:val="21"/>
        </w:rPr>
        <w:t>三是新议题带来的冲击，如数字贸易规则对数字服务出口、网络安全、数据安全、个人信息保护、政府获取数据等方面的影响。</w:t>
      </w:r>
      <w:r w:rsidRPr="00A230C8">
        <w:rPr>
          <w:rStyle w:val="a8"/>
          <w:rFonts w:asciiTheme="minorEastAsia" w:hAnsiTheme="minorEastAsia" w:cstheme="majorBidi"/>
          <w:b/>
          <w:bCs/>
          <w:color w:val="0D0D0D" w:themeColor="text1" w:themeTint="F2"/>
          <w:szCs w:val="21"/>
        </w:rPr>
        <w:footnoteReference w:id="113"/>
      </w:r>
    </w:p>
    <w:p w14:paraId="5E801FFC" w14:textId="77777777" w:rsidR="00D40776" w:rsidRPr="00A230C8" w:rsidRDefault="00D40776"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szCs w:val="21"/>
        </w:rPr>
        <w:t>3</w:t>
      </w:r>
      <w:r w:rsidRPr="00A230C8">
        <w:rPr>
          <w:rFonts w:asciiTheme="minorEastAsia" w:hAnsiTheme="minorEastAsia"/>
          <w:b/>
          <w:szCs w:val="21"/>
        </w:rPr>
        <w:t>.国际经贸规则重构下的中国应对方案。</w:t>
      </w:r>
      <w:r w:rsidRPr="00A230C8">
        <w:rPr>
          <w:rFonts w:asciiTheme="minorEastAsia" w:hAnsiTheme="minorEastAsia" w:hint="eastAsia"/>
          <w:szCs w:val="21"/>
        </w:rPr>
        <w:t>目前，中国在全球经贸体制治理过程中主要遇到竞争中立、市场准入、原产地规则、关税保护、电子商务便利化和知识产权保护等焦点问题，都深刻体现在</w:t>
      </w:r>
      <w:r w:rsidRPr="00A230C8">
        <w:rPr>
          <w:rFonts w:asciiTheme="minorEastAsia" w:hAnsiTheme="minorEastAsia"/>
          <w:szCs w:val="21"/>
        </w:rPr>
        <w:t>WTO的重大改革上</w:t>
      </w:r>
      <w:r w:rsidRPr="00A230C8">
        <w:rPr>
          <w:rStyle w:val="a8"/>
          <w:rFonts w:asciiTheme="minorEastAsia" w:hAnsiTheme="minorEastAsia"/>
          <w:szCs w:val="21"/>
        </w:rPr>
        <w:footnoteReference w:id="114"/>
      </w:r>
      <w:r w:rsidRPr="00A230C8">
        <w:rPr>
          <w:rFonts w:asciiTheme="minorEastAsia" w:hAnsiTheme="minorEastAsia" w:hint="eastAsia"/>
          <w:szCs w:val="21"/>
        </w:rPr>
        <w:t>，而</w:t>
      </w:r>
      <w:r w:rsidRPr="00A230C8">
        <w:rPr>
          <w:rFonts w:asciiTheme="minorEastAsia" w:hAnsiTheme="minorEastAsia"/>
          <w:szCs w:val="21"/>
        </w:rPr>
        <w:t>RCEP</w:t>
      </w:r>
      <w:r w:rsidRPr="00A230C8">
        <w:rPr>
          <w:rFonts w:asciiTheme="minorEastAsia" w:hAnsiTheme="minorEastAsia" w:hint="eastAsia"/>
          <w:szCs w:val="21"/>
        </w:rPr>
        <w:t>、</w:t>
      </w:r>
      <w:r w:rsidRPr="00A230C8">
        <w:rPr>
          <w:rFonts w:asciiTheme="minorEastAsia" w:hAnsiTheme="minorEastAsia"/>
          <w:szCs w:val="21"/>
        </w:rPr>
        <w:t>CPTPP等国际经贸新规则及其新议题</w:t>
      </w:r>
      <w:r w:rsidRPr="00A230C8">
        <w:rPr>
          <w:rFonts w:asciiTheme="minorEastAsia" w:hAnsiTheme="minorEastAsia" w:hint="eastAsia"/>
          <w:szCs w:val="21"/>
        </w:rPr>
        <w:t>，</w:t>
      </w:r>
      <w:r w:rsidRPr="00A230C8">
        <w:rPr>
          <w:rFonts w:asciiTheme="minorEastAsia" w:hAnsiTheme="minorEastAsia"/>
          <w:szCs w:val="21"/>
        </w:rPr>
        <w:t>更是对中国经贸等活动造成了巨大冲击</w:t>
      </w:r>
      <w:r w:rsidRPr="00A230C8">
        <w:rPr>
          <w:rFonts w:asciiTheme="minorEastAsia" w:hAnsiTheme="minorEastAsia" w:hint="eastAsia"/>
          <w:szCs w:val="21"/>
        </w:rPr>
        <w:t>。就这一问题的中国应对方案，现有研究主要包括以下几个方向：一是</w:t>
      </w:r>
      <w:r w:rsidRPr="00A230C8">
        <w:rPr>
          <w:rFonts w:asciiTheme="minorEastAsia" w:hAnsiTheme="minorEastAsia"/>
          <w:szCs w:val="21"/>
        </w:rPr>
        <w:t>中国如何充分利用和积极应对RCEP规则</w:t>
      </w:r>
      <w:r w:rsidRPr="00A230C8">
        <w:rPr>
          <w:rFonts w:asciiTheme="minorEastAsia" w:hAnsiTheme="minorEastAsia" w:hint="eastAsia"/>
          <w:szCs w:val="21"/>
        </w:rPr>
        <w:t>，</w:t>
      </w:r>
      <w:r w:rsidRPr="00A230C8">
        <w:rPr>
          <w:rFonts w:asciiTheme="minorEastAsia" w:hAnsiTheme="minorEastAsia"/>
          <w:szCs w:val="21"/>
        </w:rPr>
        <w:t>以充分推动农产品出口</w:t>
      </w:r>
      <w:r w:rsidRPr="00A230C8">
        <w:rPr>
          <w:rFonts w:asciiTheme="minorEastAsia" w:hAnsiTheme="minorEastAsia" w:hint="eastAsia"/>
          <w:szCs w:val="21"/>
        </w:rPr>
        <w:t>、</w:t>
      </w:r>
      <w:r w:rsidRPr="00A230C8">
        <w:rPr>
          <w:rFonts w:asciiTheme="minorEastAsia" w:hAnsiTheme="minorEastAsia"/>
          <w:szCs w:val="21"/>
        </w:rPr>
        <w:t>产业链提升</w:t>
      </w:r>
      <w:r w:rsidRPr="00A230C8">
        <w:rPr>
          <w:rFonts w:asciiTheme="minorEastAsia" w:hAnsiTheme="minorEastAsia" w:hint="eastAsia"/>
          <w:szCs w:val="21"/>
        </w:rPr>
        <w:t>，</w:t>
      </w:r>
      <w:r w:rsidRPr="00A230C8">
        <w:rPr>
          <w:rFonts w:asciiTheme="minorEastAsia" w:hAnsiTheme="minorEastAsia"/>
          <w:szCs w:val="21"/>
        </w:rPr>
        <w:t>并</w:t>
      </w:r>
      <w:r w:rsidRPr="00A230C8">
        <w:rPr>
          <w:rFonts w:asciiTheme="minorEastAsia" w:hAnsiTheme="minorEastAsia" w:hint="eastAsia"/>
          <w:szCs w:val="21"/>
        </w:rPr>
        <w:t>借助于</w:t>
      </w:r>
      <w:r w:rsidRPr="00A230C8">
        <w:rPr>
          <w:rFonts w:asciiTheme="minorEastAsia" w:hAnsiTheme="minorEastAsia"/>
          <w:szCs w:val="21"/>
        </w:rPr>
        <w:t>RCEP加入CPTPP、推进中日韩自贸区谈判、完善中国对外自贸区网络，以及强化RCEP与“一带一路”的对接等。</w:t>
      </w:r>
      <w:r w:rsidRPr="00A230C8">
        <w:rPr>
          <w:rStyle w:val="a8"/>
          <w:rFonts w:asciiTheme="minorEastAsia" w:hAnsiTheme="minorEastAsia"/>
          <w:szCs w:val="21"/>
        </w:rPr>
        <w:footnoteReference w:id="115"/>
      </w:r>
      <w:r w:rsidRPr="00A230C8">
        <w:rPr>
          <w:rFonts w:asciiTheme="minorEastAsia" w:hAnsiTheme="minorEastAsia" w:hint="eastAsia"/>
          <w:szCs w:val="21"/>
        </w:rPr>
        <w:t>二是就中国如何加入</w:t>
      </w:r>
      <w:r w:rsidRPr="00A230C8">
        <w:rPr>
          <w:rFonts w:asciiTheme="minorEastAsia" w:hAnsiTheme="minorEastAsia"/>
          <w:szCs w:val="21"/>
        </w:rPr>
        <w:t>CPTPP</w:t>
      </w:r>
      <w:r w:rsidRPr="00A230C8">
        <w:rPr>
          <w:rFonts w:asciiTheme="minorEastAsia" w:hAnsiTheme="minorEastAsia" w:hint="eastAsia"/>
          <w:szCs w:val="21"/>
        </w:rPr>
        <w:t>，</w:t>
      </w:r>
      <w:r w:rsidRPr="00A230C8">
        <w:rPr>
          <w:rFonts w:asciiTheme="minorEastAsia" w:hAnsiTheme="minorEastAsia"/>
          <w:szCs w:val="21"/>
        </w:rPr>
        <w:t>提出了具体的改革方向</w:t>
      </w:r>
      <w:r w:rsidRPr="00A230C8">
        <w:rPr>
          <w:rFonts w:asciiTheme="minorEastAsia" w:hAnsiTheme="minorEastAsia" w:hint="eastAsia"/>
          <w:szCs w:val="21"/>
        </w:rPr>
        <w:t>，</w:t>
      </w:r>
      <w:r w:rsidRPr="00A230C8">
        <w:rPr>
          <w:rFonts w:asciiTheme="minorEastAsia" w:hAnsiTheme="minorEastAsia"/>
          <w:szCs w:val="21"/>
        </w:rPr>
        <w:t>包括</w:t>
      </w:r>
      <w:r w:rsidRPr="00A230C8">
        <w:rPr>
          <w:rFonts w:asciiTheme="minorEastAsia" w:hAnsiTheme="minorEastAsia" w:hint="eastAsia"/>
          <w:szCs w:val="21"/>
        </w:rPr>
        <w:t>货物贸易、服务贸易、投资、知识产权保护、国企改革、数字治理能力、劳工权益保障等。三是具体新议题下的中国的应对方案。现有研究主要从</w:t>
      </w:r>
      <w:r w:rsidRPr="00A230C8">
        <w:rPr>
          <w:rFonts w:asciiTheme="minorEastAsia" w:hAnsiTheme="minorEastAsia"/>
          <w:szCs w:val="21"/>
        </w:rPr>
        <w:t>国际服务贸易</w:t>
      </w:r>
      <w:r w:rsidRPr="00A230C8">
        <w:rPr>
          <w:rFonts w:asciiTheme="minorEastAsia" w:hAnsiTheme="minorEastAsia" w:hint="eastAsia"/>
          <w:szCs w:val="21"/>
        </w:rPr>
        <w:t>和</w:t>
      </w:r>
      <w:r w:rsidRPr="00A230C8">
        <w:rPr>
          <w:rFonts w:asciiTheme="minorEastAsia" w:hAnsiTheme="minorEastAsia"/>
          <w:szCs w:val="21"/>
        </w:rPr>
        <w:t>服务开放新规则</w:t>
      </w:r>
      <w:r w:rsidRPr="00A230C8">
        <w:rPr>
          <w:rFonts w:asciiTheme="minorEastAsia" w:hAnsiTheme="minorEastAsia" w:hint="eastAsia"/>
          <w:szCs w:val="21"/>
        </w:rPr>
        <w:t>、国企条款规则、跨境数据流动条款、</w:t>
      </w:r>
      <w:r w:rsidRPr="00A230C8">
        <w:rPr>
          <w:rFonts w:asciiTheme="minorEastAsia" w:hAnsiTheme="minorEastAsia"/>
          <w:szCs w:val="21"/>
        </w:rPr>
        <w:t>全球数字贸易规则重</w:t>
      </w:r>
      <w:r w:rsidRPr="00A230C8">
        <w:rPr>
          <w:rStyle w:val="a8"/>
          <w:rFonts w:asciiTheme="minorEastAsia" w:hAnsiTheme="minorEastAsia"/>
          <w:szCs w:val="21"/>
        </w:rPr>
        <w:footnoteReference w:id="116"/>
      </w:r>
      <w:r w:rsidRPr="00A230C8">
        <w:rPr>
          <w:rStyle w:val="a8"/>
          <w:rFonts w:asciiTheme="minorEastAsia" w:hAnsiTheme="minorEastAsia"/>
          <w:szCs w:val="21"/>
        </w:rPr>
        <w:footnoteReference w:id="117"/>
      </w:r>
      <w:r w:rsidRPr="00A230C8">
        <w:rPr>
          <w:rFonts w:asciiTheme="minorEastAsia" w:hAnsiTheme="minorEastAsia" w:hint="eastAsia"/>
          <w:szCs w:val="21"/>
        </w:rPr>
        <w:t>等方面展开了具体的对策分析。</w:t>
      </w:r>
    </w:p>
    <w:p w14:paraId="745801BA" w14:textId="77777777" w:rsidR="00D40776" w:rsidRPr="00A230C8" w:rsidRDefault="00D40776"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展望未来，中国参与国际经贸规则重塑的过程中，机遇与挑战并存、收益与风险兼具。中国应通过不同规则差异化选择、国际制度安排选择及自主制度型开放，更主动地谋求与自身经济实力适应的国际地位。</w:t>
      </w:r>
    </w:p>
    <w:p w14:paraId="5C547083" w14:textId="0ED9B06C" w:rsidR="00084D58" w:rsidRPr="00A230C8" w:rsidRDefault="00084D58" w:rsidP="00A230C8">
      <w:pPr>
        <w:pStyle w:val="2"/>
        <w:adjustRightInd w:val="0"/>
        <w:snapToGrid w:val="0"/>
        <w:spacing w:before="0" w:after="0" w:line="360" w:lineRule="auto"/>
        <w:ind w:firstLineChars="200" w:firstLine="422"/>
        <w:rPr>
          <w:rFonts w:asciiTheme="minorEastAsia" w:eastAsiaTheme="minorEastAsia" w:hAnsiTheme="minorEastAsia"/>
          <w:sz w:val="21"/>
          <w:szCs w:val="21"/>
        </w:rPr>
      </w:pPr>
      <w:r w:rsidRPr="00A230C8">
        <w:rPr>
          <w:rFonts w:asciiTheme="minorEastAsia" w:eastAsiaTheme="minorEastAsia" w:hAnsiTheme="minorEastAsia" w:hint="eastAsia"/>
          <w:sz w:val="21"/>
          <w:szCs w:val="21"/>
        </w:rPr>
        <w:lastRenderedPageBreak/>
        <w:t>热点九：新冠肺炎疫情对我国经济的冲击及应对之策。</w:t>
      </w:r>
    </w:p>
    <w:p w14:paraId="2E6D39BE" w14:textId="77777777" w:rsidR="00084D58" w:rsidRPr="00A230C8" w:rsidRDefault="00084D58"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2020年初暴发的新冠肺炎疫情，对我国经济运行产生了巨大冲击。为有效防控疫情，党中央采取了一系列有力措施，地方政府部门也密集出台了诸多应对政策，在全国上下共同努力下，2021年全年主要目标较好完成。按照《2022年政府工作报告》要求，2022年要继续做好常态化疫情防控，统筹疫情防控和经济社会发展。</w:t>
      </w:r>
    </w:p>
    <w:p w14:paraId="2F4CF3EF" w14:textId="77777777" w:rsidR="00084D58" w:rsidRPr="00A230C8" w:rsidRDefault="00084D58"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基于中国知网的数据，“新冠肺炎疫情”“重大公共卫生”等相关文献约1100篇，“复印报刊资料”经济学、管理学期刊全文转载32篇。该主题的研究是2020年学术研究热点的延续，但更加明显地体现出使用客观数据分析疫情对我国经济带来的冲击、影响机制及应对之策。具体地，研究主题集中在以下几个方面：</w:t>
      </w:r>
    </w:p>
    <w:p w14:paraId="3636DD5C" w14:textId="47B0680F" w:rsidR="00084D58" w:rsidRPr="00A230C8" w:rsidRDefault="00084D58"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szCs w:val="21"/>
        </w:rPr>
        <w:t>1.新冠肺炎疫情对我国经济的影响。</w:t>
      </w:r>
      <w:r w:rsidRPr="00A230C8">
        <w:rPr>
          <w:rFonts w:asciiTheme="minorEastAsia" w:hAnsiTheme="minorEastAsia" w:hint="eastAsia"/>
          <w:szCs w:val="21"/>
        </w:rPr>
        <w:t>在评估疫情经济影响的具体程度上，投入产出模型和可计算一般均衡模型是使用频率最高的两种方法。有学者采用CGE模型和相关预测结果拟合了无疫情情况下我国经济总体状况，将2017年投入产出表更新至2020年，然后估算了疫情的冲击效应，结果显示相较于基准水平，2020年需求侧间接效应可导致国内生产总值下降3.3%，而供给侧间接效应可使GDP下降6.4%-12.8%。</w:t>
      </w:r>
      <w:r w:rsidRPr="00A230C8">
        <w:rPr>
          <w:rFonts w:asciiTheme="minorEastAsia" w:hAnsiTheme="minorEastAsia"/>
          <w:szCs w:val="21"/>
          <w:vertAlign w:val="superscript"/>
        </w:rPr>
        <w:footnoteReference w:id="118"/>
      </w:r>
      <w:r w:rsidRPr="00A230C8">
        <w:rPr>
          <w:rFonts w:asciiTheme="minorEastAsia" w:hAnsiTheme="minorEastAsia" w:hint="eastAsia"/>
          <w:szCs w:val="21"/>
        </w:rPr>
        <w:t>相较于疫情对资本的影响，对劳动力的影响更为直接。疫情冲击下的劳动力市场突出地表现为劳动力短缺和劳动需求下降同时存在。基于2020年3月至9月的个体追踪数据，</w:t>
      </w:r>
      <w:r w:rsidR="00C3241A">
        <w:rPr>
          <w:rFonts w:asciiTheme="minorEastAsia" w:hAnsiTheme="minorEastAsia" w:hint="eastAsia"/>
          <w:szCs w:val="21"/>
        </w:rPr>
        <w:t>有</w:t>
      </w:r>
      <w:r w:rsidRPr="00A230C8">
        <w:rPr>
          <w:rFonts w:asciiTheme="minorEastAsia" w:hAnsiTheme="minorEastAsia" w:hint="eastAsia"/>
          <w:szCs w:val="21"/>
        </w:rPr>
        <w:t>研究发现疫情冲击下的就业趋势呈现“V”型特征，即尽管劳动力市场一度受到猛烈冲击，但随着疫情防控的有力开展，劳动力市场趋稳，就业趋势整体向好。</w:t>
      </w:r>
      <w:r w:rsidRPr="00A230C8">
        <w:rPr>
          <w:rFonts w:asciiTheme="minorEastAsia" w:hAnsiTheme="minorEastAsia"/>
          <w:szCs w:val="21"/>
          <w:vertAlign w:val="superscript"/>
        </w:rPr>
        <w:footnoteReference w:id="119"/>
      </w:r>
      <w:r w:rsidRPr="00A230C8">
        <w:rPr>
          <w:rFonts w:asciiTheme="minorEastAsia" w:hAnsiTheme="minorEastAsia" w:hint="eastAsia"/>
          <w:szCs w:val="21"/>
        </w:rPr>
        <w:t>从疫情冲击的结果来看，在不同行业和不同规模的企业之间存在较大差异。例如，疫情对GDP增速和就业的冲击是全面性的，但对第一产业产生的冲击较小，对第二和第三产业冲击较大；</w:t>
      </w:r>
      <w:r w:rsidRPr="00A230C8">
        <w:rPr>
          <w:rFonts w:asciiTheme="minorEastAsia" w:hAnsiTheme="minorEastAsia"/>
          <w:szCs w:val="21"/>
          <w:vertAlign w:val="superscript"/>
        </w:rPr>
        <w:footnoteReference w:id="120"/>
      </w:r>
      <w:r w:rsidRPr="00A230C8">
        <w:rPr>
          <w:rFonts w:asciiTheme="minorEastAsia" w:hAnsiTheme="minorEastAsia" w:hint="eastAsia"/>
          <w:szCs w:val="21"/>
        </w:rPr>
        <w:t>服务业中，建筑业、批发零售业和房地产业等受损较大，应引起关注；</w:t>
      </w:r>
      <w:r w:rsidRPr="00A230C8">
        <w:rPr>
          <w:rFonts w:asciiTheme="minorEastAsia" w:hAnsiTheme="minorEastAsia"/>
          <w:szCs w:val="21"/>
          <w:vertAlign w:val="superscript"/>
        </w:rPr>
        <w:footnoteReference w:id="121"/>
      </w:r>
      <w:r w:rsidRPr="00A230C8">
        <w:rPr>
          <w:rFonts w:asciiTheme="minorEastAsia" w:hAnsiTheme="minorEastAsia" w:hint="eastAsia"/>
          <w:szCs w:val="21"/>
        </w:rPr>
        <w:t>相对于大企业而言，中小企业因得不到充分的政策支持，受损更加严重。</w:t>
      </w:r>
    </w:p>
    <w:p w14:paraId="71D6DB79" w14:textId="3159CA37" w:rsidR="00084D58" w:rsidRPr="00A230C8" w:rsidRDefault="00084D58" w:rsidP="00A230C8">
      <w:pPr>
        <w:adjustRightInd w:val="0"/>
        <w:snapToGrid w:val="0"/>
        <w:spacing w:line="360" w:lineRule="auto"/>
        <w:ind w:firstLineChars="200" w:firstLine="422"/>
        <w:rPr>
          <w:rFonts w:asciiTheme="minorEastAsia" w:hAnsiTheme="minorEastAsia"/>
          <w:b/>
          <w:szCs w:val="21"/>
        </w:rPr>
      </w:pPr>
      <w:r w:rsidRPr="00A230C8">
        <w:rPr>
          <w:rFonts w:asciiTheme="minorEastAsia" w:hAnsiTheme="minorEastAsia" w:hint="eastAsia"/>
          <w:b/>
          <w:szCs w:val="21"/>
        </w:rPr>
        <w:t xml:space="preserve"> 2.应对新冠肺炎疫情冲击的政策选择。</w:t>
      </w:r>
      <w:r w:rsidRPr="00A230C8">
        <w:rPr>
          <w:rFonts w:asciiTheme="minorEastAsia" w:hAnsiTheme="minorEastAsia" w:hint="eastAsia"/>
          <w:szCs w:val="21"/>
        </w:rPr>
        <w:t>短期来看，扩张性的总量政策是有效的，特别是在应对经济下行、稳就业上具有明显的缓释效果。</w:t>
      </w:r>
      <w:r w:rsidR="00C3241A">
        <w:rPr>
          <w:rFonts w:asciiTheme="minorEastAsia" w:hAnsiTheme="minorEastAsia" w:hint="eastAsia"/>
          <w:szCs w:val="21"/>
        </w:rPr>
        <w:t>例如基于投入产出表和可计算一般均衡模型的实证分析表明，</w:t>
      </w:r>
      <w:r w:rsidRPr="00A230C8">
        <w:rPr>
          <w:rFonts w:asciiTheme="minorEastAsia" w:hAnsiTheme="minorEastAsia" w:hint="eastAsia"/>
          <w:szCs w:val="21"/>
        </w:rPr>
        <w:t>政府干预情况下GDP下降幅度小于无干预情况。</w:t>
      </w:r>
      <w:r w:rsidRPr="00A230C8">
        <w:rPr>
          <w:rStyle w:val="a8"/>
          <w:rFonts w:asciiTheme="minorEastAsia" w:hAnsiTheme="minorEastAsia"/>
          <w:szCs w:val="21"/>
        </w:rPr>
        <w:footnoteReference w:id="122"/>
      </w:r>
      <w:r w:rsidRPr="00A230C8">
        <w:rPr>
          <w:rFonts w:asciiTheme="minorEastAsia" w:hAnsiTheme="minorEastAsia" w:hint="eastAsia"/>
          <w:szCs w:val="21"/>
        </w:rPr>
        <w:t>但是扩张性的政策虽然有助于经济恢复，却并不利于优化产业结构。因此，长期来看，政策实施应从疫情防控向效率提升和结构优化转换。应统筹总需求与总供给、总量与结构、内需与外需等关系，并</w:t>
      </w:r>
      <w:r w:rsidRPr="00A230C8">
        <w:rPr>
          <w:rFonts w:asciiTheme="minorEastAsia" w:hAnsiTheme="minorEastAsia" w:hint="eastAsia"/>
          <w:szCs w:val="21"/>
        </w:rPr>
        <w:lastRenderedPageBreak/>
        <w:t>更多采用“直达性”政策支持受疫情冲击较大的产业和劳动者。</w:t>
      </w:r>
      <w:r w:rsidRPr="00A230C8">
        <w:rPr>
          <w:rFonts w:asciiTheme="minorEastAsia" w:hAnsiTheme="minorEastAsia"/>
          <w:szCs w:val="21"/>
          <w:vertAlign w:val="superscript"/>
        </w:rPr>
        <w:footnoteReference w:id="123"/>
      </w:r>
      <w:r w:rsidRPr="00A230C8">
        <w:rPr>
          <w:rFonts w:asciiTheme="minorEastAsia" w:hAnsiTheme="minorEastAsia" w:hint="eastAsia"/>
          <w:szCs w:val="21"/>
        </w:rPr>
        <w:t>具体地，在就业方面，应通过转移支付和就业帮扶制定针对失业群体的帮扶政策，减少贫困的发生；</w:t>
      </w:r>
      <w:r w:rsidRPr="00A230C8">
        <w:rPr>
          <w:rFonts w:asciiTheme="minorEastAsia" w:hAnsiTheme="minorEastAsia"/>
          <w:szCs w:val="21"/>
          <w:vertAlign w:val="superscript"/>
        </w:rPr>
        <w:footnoteReference w:id="124"/>
      </w:r>
      <w:r w:rsidRPr="00A230C8">
        <w:rPr>
          <w:rFonts w:asciiTheme="minorEastAsia" w:hAnsiTheme="minorEastAsia" w:hint="eastAsia"/>
          <w:szCs w:val="21"/>
        </w:rPr>
        <w:t>针对新冠肺炎疫情冲击后失业保险基础的可持续性压力较大，有学者建议适时提高失业保险费率、继续扩大失业保险制度覆盖面、夯实失业保险缴费基数、灵活调整失业保险金最长领取月数；</w:t>
      </w:r>
      <w:r w:rsidRPr="00A230C8">
        <w:rPr>
          <w:rFonts w:asciiTheme="minorEastAsia" w:hAnsiTheme="minorEastAsia"/>
          <w:szCs w:val="21"/>
          <w:vertAlign w:val="superscript"/>
        </w:rPr>
        <w:footnoteReference w:id="125"/>
      </w:r>
      <w:r w:rsidRPr="00A230C8">
        <w:rPr>
          <w:rFonts w:asciiTheme="minorEastAsia" w:hAnsiTheme="minorEastAsia" w:hint="eastAsia"/>
          <w:szCs w:val="21"/>
        </w:rPr>
        <w:t>还有学者建议可借鉴美国以政府担保无抵押贷款为核心的“薪资保护计划”和德国以社会保险为基础的“短时工作福利”做法，建立工资分担支付机制，通过政府干预实现社会风险共担。</w:t>
      </w:r>
      <w:r w:rsidRPr="00A230C8">
        <w:rPr>
          <w:rFonts w:asciiTheme="minorEastAsia" w:hAnsiTheme="minorEastAsia"/>
          <w:szCs w:val="21"/>
          <w:vertAlign w:val="superscript"/>
        </w:rPr>
        <w:footnoteReference w:id="126"/>
      </w:r>
      <w:r w:rsidRPr="00A230C8">
        <w:rPr>
          <w:rFonts w:asciiTheme="minorEastAsia" w:hAnsiTheme="minorEastAsia" w:hint="eastAsia"/>
          <w:szCs w:val="21"/>
        </w:rPr>
        <w:t>财政政策方面，拓宽应急资金来源渠道、完善应急财政运作体系、规范支出管理体制、加大动态监督力度、定向投入应急资金。</w:t>
      </w:r>
      <w:r w:rsidRPr="00A230C8">
        <w:rPr>
          <w:rFonts w:asciiTheme="minorEastAsia" w:hAnsiTheme="minorEastAsia"/>
          <w:szCs w:val="21"/>
          <w:vertAlign w:val="superscript"/>
        </w:rPr>
        <w:footnoteReference w:id="127"/>
      </w:r>
      <w:r w:rsidRPr="00A230C8">
        <w:rPr>
          <w:rFonts w:asciiTheme="minorEastAsia" w:hAnsiTheme="minorEastAsia" w:hint="eastAsia"/>
          <w:szCs w:val="21"/>
        </w:rPr>
        <w:t>货币政策方面，加大实施结构性的货币政策力度，向受损严重的中小企业定向释放流动性或定向降低利率，促进中小企业的复苏与发展。</w:t>
      </w:r>
      <w:r w:rsidRPr="00A230C8">
        <w:rPr>
          <w:rFonts w:asciiTheme="minorEastAsia" w:hAnsiTheme="minorEastAsia"/>
          <w:szCs w:val="21"/>
          <w:vertAlign w:val="superscript"/>
        </w:rPr>
        <w:footnoteReference w:id="128"/>
      </w:r>
      <w:r w:rsidRPr="00A230C8">
        <w:rPr>
          <w:rFonts w:asciiTheme="minorEastAsia" w:hAnsiTheme="minorEastAsia" w:hint="eastAsia"/>
          <w:szCs w:val="21"/>
        </w:rPr>
        <w:t>同时应注重防范系统性金融风险。当前疫情风险较高的国家（地区）对外输出金融风险的能力较强，欧美国家是全球股市系统性金融风险的重要源头。在全球金融系统性风险防范中，应高度关注与中国贸易依存度较高、资金流动较为频繁的市场，加强跨境资金流动监测。</w:t>
      </w:r>
      <w:r w:rsidRPr="00A230C8">
        <w:rPr>
          <w:rFonts w:asciiTheme="minorEastAsia" w:hAnsiTheme="minorEastAsia"/>
          <w:szCs w:val="21"/>
          <w:vertAlign w:val="superscript"/>
        </w:rPr>
        <w:footnoteReference w:id="129"/>
      </w:r>
      <w:r w:rsidRPr="00A230C8">
        <w:rPr>
          <w:rFonts w:asciiTheme="minorEastAsia" w:hAnsiTheme="minorEastAsia" w:hint="eastAsia"/>
          <w:b/>
          <w:szCs w:val="21"/>
        </w:rPr>
        <w:t xml:space="preserve"> </w:t>
      </w:r>
    </w:p>
    <w:p w14:paraId="5AAEB4FB" w14:textId="77777777" w:rsidR="00084D58" w:rsidRPr="00A230C8" w:rsidRDefault="00084D58" w:rsidP="00A230C8">
      <w:pPr>
        <w:adjustRightInd w:val="0"/>
        <w:snapToGrid w:val="0"/>
        <w:spacing w:line="360" w:lineRule="auto"/>
        <w:ind w:firstLineChars="200" w:firstLine="422"/>
        <w:rPr>
          <w:rFonts w:asciiTheme="minorEastAsia" w:hAnsiTheme="minorEastAsia"/>
          <w:szCs w:val="21"/>
        </w:rPr>
      </w:pPr>
      <w:r w:rsidRPr="00A230C8">
        <w:rPr>
          <w:rFonts w:asciiTheme="minorEastAsia" w:hAnsiTheme="minorEastAsia" w:hint="eastAsia"/>
          <w:b/>
          <w:szCs w:val="21"/>
        </w:rPr>
        <w:t>3.未来经济发展的着力点。</w:t>
      </w:r>
      <w:r w:rsidRPr="00A230C8">
        <w:rPr>
          <w:rFonts w:asciiTheme="minorEastAsia" w:hAnsiTheme="minorEastAsia" w:hint="eastAsia"/>
          <w:szCs w:val="21"/>
        </w:rPr>
        <w:t>新冠肺炎疫情冲击下，发达经济体经济遭受重创，主要发展中经济体长期经济增长趋势具有不确定性，我国基本步入经济复苏的轨道。应看到此次疫情防控过程中，制度优越性为我国经济恢复及发展赢得重要时间。</w:t>
      </w:r>
      <w:r w:rsidRPr="00A230C8">
        <w:rPr>
          <w:rFonts w:asciiTheme="minorEastAsia" w:hAnsiTheme="minorEastAsia"/>
          <w:szCs w:val="21"/>
          <w:vertAlign w:val="superscript"/>
        </w:rPr>
        <w:footnoteReference w:id="130"/>
      </w:r>
      <w:r w:rsidRPr="00A230C8">
        <w:rPr>
          <w:rFonts w:asciiTheme="minorEastAsia" w:hAnsiTheme="minorEastAsia" w:hint="eastAsia"/>
          <w:szCs w:val="21"/>
        </w:rPr>
        <w:t>未来一段时期内，全球供应链加速调整成为实体经济层面的重要议题。</w:t>
      </w:r>
      <w:r w:rsidRPr="00A230C8">
        <w:rPr>
          <w:rStyle w:val="a8"/>
          <w:rFonts w:asciiTheme="minorEastAsia" w:hAnsiTheme="minorEastAsia"/>
          <w:szCs w:val="21"/>
        </w:rPr>
        <w:footnoteReference w:id="131"/>
      </w:r>
      <w:r w:rsidRPr="00A230C8">
        <w:rPr>
          <w:rFonts w:asciiTheme="minorEastAsia" w:hAnsiTheme="minorEastAsia" w:hint="eastAsia"/>
          <w:szCs w:val="21"/>
        </w:rPr>
        <w:t>经济发展除受常态化疫情防控的影响外，也受到宏观和微观层面的各种非疫情因素扰动。为实现经济高质量发展，我国应积极推动创新驱动高质量发展、实现区域优势互补协调发展、加快构建新发展格局、稳增长与防风险并重。其中，数字经济是有效统筹疫情防控和经济社会发展的重要路径。数字经济不仅是新生的业态，而且很多传统的业态也在加速转型到互联网上，由接触经济转为非接触经济，减轻了疫情的整体冲击。</w:t>
      </w:r>
      <w:r w:rsidRPr="00A230C8">
        <w:rPr>
          <w:rFonts w:asciiTheme="minorEastAsia" w:hAnsiTheme="minorEastAsia"/>
          <w:szCs w:val="21"/>
          <w:vertAlign w:val="superscript"/>
        </w:rPr>
        <w:footnoteReference w:id="132"/>
      </w:r>
    </w:p>
    <w:p w14:paraId="7B61DD1E" w14:textId="77777777" w:rsidR="00084D58" w:rsidRDefault="00084D58"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lastRenderedPageBreak/>
        <w:t>展望未来，</w:t>
      </w:r>
      <w:r w:rsidRPr="00A230C8">
        <w:rPr>
          <w:rFonts w:asciiTheme="minorEastAsia" w:hAnsiTheme="minorEastAsia" w:cs="宋体" w:hint="eastAsia"/>
          <w:szCs w:val="21"/>
        </w:rPr>
        <w:t>我国经济尚处在突发疫情等严重冲击后的恢复发展过程中，国内外形势又出现很多新变化，保持经济平稳运行难度依然很大。</w:t>
      </w:r>
      <w:r w:rsidRPr="00A230C8">
        <w:rPr>
          <w:rFonts w:asciiTheme="minorEastAsia" w:hAnsiTheme="minorEastAsia" w:hint="eastAsia"/>
          <w:szCs w:val="21"/>
        </w:rPr>
        <w:t>短期内仍需要以应急机制、救助机制缓解经济困难。长期来看，在协调发挥财政政策和货币政策作用的条件下，应探索更加精准的应对之策，包括如何实现产业结构的转型升级，如何解决中小企业融资难问题，如何实现“稳就业”和社会保险基金的可持续等。这些问题在疫情防控中暴露出来，却是长期以来经济增长的难点、痛点和堵点，解决这些问题不仅是应对疫情之举，也将成为经济增长的新动力。</w:t>
      </w:r>
    </w:p>
    <w:p w14:paraId="194AF2DC" w14:textId="77777777" w:rsidR="00A230C8" w:rsidRPr="00A230C8" w:rsidRDefault="00A230C8" w:rsidP="00A230C8">
      <w:pPr>
        <w:adjustRightInd w:val="0"/>
        <w:snapToGrid w:val="0"/>
        <w:spacing w:line="360" w:lineRule="auto"/>
        <w:ind w:firstLineChars="200" w:firstLine="420"/>
        <w:rPr>
          <w:rFonts w:asciiTheme="minorEastAsia" w:hAnsiTheme="minorEastAsia"/>
          <w:szCs w:val="21"/>
        </w:rPr>
      </w:pPr>
    </w:p>
    <w:p w14:paraId="0097A951" w14:textId="77777777" w:rsidR="00D7653F" w:rsidRPr="00886713" w:rsidRDefault="00F036D2" w:rsidP="00886713">
      <w:pPr>
        <w:pStyle w:val="a9"/>
        <w:adjustRightInd w:val="0"/>
        <w:snapToGrid w:val="0"/>
        <w:spacing w:line="360" w:lineRule="auto"/>
        <w:ind w:left="482" w:firstLineChars="0" w:firstLine="0"/>
        <w:jc w:val="center"/>
        <w:outlineLvl w:val="0"/>
        <w:rPr>
          <w:rFonts w:ascii="黑体" w:eastAsia="黑体" w:hAnsi="黑体"/>
          <w:b/>
          <w:sz w:val="28"/>
          <w:szCs w:val="28"/>
        </w:rPr>
      </w:pPr>
      <w:r w:rsidRPr="00886713">
        <w:rPr>
          <w:rFonts w:ascii="黑体" w:eastAsia="黑体" w:hAnsi="黑体" w:hint="eastAsia"/>
          <w:b/>
          <w:sz w:val="28"/>
          <w:szCs w:val="28"/>
        </w:rPr>
        <w:t>三、总结与展望</w:t>
      </w:r>
    </w:p>
    <w:p w14:paraId="6B53A0A2" w14:textId="77777777" w:rsidR="00A230C8" w:rsidRDefault="00A230C8">
      <w:pPr>
        <w:adjustRightInd w:val="0"/>
        <w:snapToGrid w:val="0"/>
        <w:spacing w:line="360" w:lineRule="auto"/>
        <w:ind w:firstLineChars="200" w:firstLine="480"/>
        <w:rPr>
          <w:rFonts w:asciiTheme="minorEastAsia" w:hAnsiTheme="minorEastAsia"/>
          <w:sz w:val="24"/>
          <w:szCs w:val="24"/>
        </w:rPr>
      </w:pPr>
    </w:p>
    <w:p w14:paraId="554747E4" w14:textId="7CFAD35A"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总结2021年我国经济学与管理学研究热点，有如下四个主要特征：一是根植于中国实践，讲中国故事。建党百年来经济实践与理论创新、共同富裕等问题具有浓重的中国色彩。从实践中提炼理论、用理论指导实践，是构建有中国特色、中国风格、中国气派的经济学理论体系的时代命题，也是讲好中国故事必要之举。二是综合性、多学科的融合。</w:t>
      </w:r>
      <w:r w:rsidR="0035251D" w:rsidRPr="00A230C8">
        <w:rPr>
          <w:rFonts w:asciiTheme="minorEastAsia" w:hAnsiTheme="minorEastAsia" w:hint="eastAsia"/>
          <w:szCs w:val="21"/>
        </w:rPr>
        <w:t>九</w:t>
      </w:r>
      <w:r w:rsidRPr="00A230C8">
        <w:rPr>
          <w:rFonts w:asciiTheme="minorEastAsia" w:hAnsiTheme="minorEastAsia" w:hint="eastAsia"/>
          <w:szCs w:val="21"/>
        </w:rPr>
        <w:t>个研究热点不是相割裂的，正如统筹发展与安全、构建新发展格局两个热点既有共通点，同时又有不同的侧重点，但均需要解决特定的具体问题，最终是打通全链条，实现学科学术研究的联动发展。三是具有明显的延续性。以迈向第二个百年新征程为起点，这些议题既是结合国内外形势必须解决的现实问题，同时也是学界未来较长时期关注的重点问题。这些宏大的议题不仅需要被具化为特定问题逐步解决，还会因经济社会运行变化产生不同甚至相反的结论。正是由于这种变化才需要理论不断深化完善，以丰富的研究探索总结变与不变的规律，深刻揭示经济社会发展的影响因素，从而推动新发展。四是2021年经济学与管理学研究热点更多涌现的是新问题，例如构建新发展格局、逐步实现共同富裕、新型举国体制、碳中和碳达峰等。结合学术研究规律，对于这些新问题的研究仍将经历现象阐释—问题总结—理论升华的过程，直至沉淀出兼具理论与实践意义的代表性成果。</w:t>
      </w:r>
    </w:p>
    <w:p w14:paraId="2A9DC9E7" w14:textId="77777777" w:rsidR="00D7653F" w:rsidRPr="00A230C8" w:rsidRDefault="00F036D2" w:rsidP="00A230C8">
      <w:pPr>
        <w:adjustRightInd w:val="0"/>
        <w:snapToGrid w:val="0"/>
        <w:spacing w:line="360" w:lineRule="auto"/>
        <w:ind w:firstLineChars="200" w:firstLine="420"/>
        <w:rPr>
          <w:rFonts w:asciiTheme="minorEastAsia" w:hAnsiTheme="minorEastAsia"/>
          <w:szCs w:val="21"/>
        </w:rPr>
      </w:pPr>
      <w:r w:rsidRPr="00A230C8">
        <w:rPr>
          <w:rFonts w:asciiTheme="minorEastAsia" w:hAnsiTheme="minorEastAsia" w:hint="eastAsia"/>
          <w:szCs w:val="21"/>
        </w:rPr>
        <w:t>当前我们比历史上任何时期都更接近、更有信心和能力实现中华民族伟大复兴的目标，但必须清醒地认识到，前进道路上仍然存在难以预料的各种风险挑战；必须清醒地认识到，我国仍处于并将长期处于社会主义初级阶段。展望未来，中国经济学与管理学研究面临的挑战与机遇并存。一方面，国内外复杂的经济社会形势为经济学与管理学研究增加了难度，传统的研究结论是否适用，如何构建具有中国特色的学术话语体系仍是学界面临的重要挑战。但另一方面，时代变迁为中国经济学和管理学研究提供了实践土壤，这就为学者们提供了丰富的研究选题，通过理论回应新问题带来的挑战，正是不断推动学术研究创新的动力。立足新发展阶段、贯彻新发展理念、构建新发展格局、推动高质量发展，全面深化改革开放，促进共同富裕，推进科技自立自强、坚持人与自然和谐共生，统筹发展和安全，将是学界持续关注的热点问题。但是也应看到，现在的中国经济学和管理学研究展现出了蓬勃的生机与活力，相信在学界共同努力之下，将会取得更加丰硕的研究成果。</w:t>
      </w:r>
    </w:p>
    <w:p w14:paraId="02575A38" w14:textId="77777777" w:rsidR="00D7653F" w:rsidRDefault="00D7653F"/>
    <w:p w14:paraId="6C2CCBC4" w14:textId="38B4D8E0" w:rsidR="00D7653F" w:rsidRPr="00F134C7" w:rsidRDefault="00E317AA" w:rsidP="00F134C7">
      <w:pPr>
        <w:jc w:val="center"/>
        <w:rPr>
          <w:rFonts w:ascii="Times New Roman" w:hAnsi="Times New Roman" w:cs="Times New Roman"/>
        </w:rPr>
      </w:pPr>
      <w:r w:rsidRPr="00F134C7">
        <w:rPr>
          <w:rFonts w:ascii="Times New Roman" w:hAnsi="Times New Roman" w:cs="Times New Roman"/>
        </w:rPr>
        <w:t>Analysis of China’s Economics and Management Research Focus in 2021</w:t>
      </w:r>
    </w:p>
    <w:p w14:paraId="0CF0D1D6" w14:textId="6CDB501C" w:rsidR="00E317AA" w:rsidRDefault="00E317AA" w:rsidP="00F134C7">
      <w:pPr>
        <w:jc w:val="center"/>
        <w:rPr>
          <w:rFonts w:ascii="Times New Roman" w:hAnsi="Times New Roman" w:cs="Times New Roman"/>
        </w:rPr>
      </w:pPr>
      <w:r w:rsidRPr="00F134C7">
        <w:rPr>
          <w:rFonts w:ascii="Times New Roman" w:hAnsi="Times New Roman" w:cs="Times New Roman"/>
        </w:rPr>
        <w:t>Research Focus Group of Economics and Management</w:t>
      </w:r>
    </w:p>
    <w:p w14:paraId="19533404" w14:textId="77777777" w:rsidR="001A74DD" w:rsidRPr="00F134C7" w:rsidRDefault="001A74DD" w:rsidP="00F134C7">
      <w:pPr>
        <w:jc w:val="center"/>
        <w:rPr>
          <w:rFonts w:ascii="Times New Roman" w:hAnsi="Times New Roman" w:cs="Times New Roman"/>
        </w:rPr>
      </w:pPr>
    </w:p>
    <w:p w14:paraId="27FF471C" w14:textId="77777777" w:rsidR="001A74DD" w:rsidRDefault="00E317AA" w:rsidP="00F134C7">
      <w:pPr>
        <w:jc w:val="center"/>
        <w:rPr>
          <w:rFonts w:ascii="Times New Roman" w:hAnsi="Times New Roman" w:cs="Times New Roman"/>
        </w:rPr>
      </w:pPr>
      <w:r w:rsidRPr="00F134C7">
        <w:rPr>
          <w:rFonts w:ascii="Times New Roman" w:hAnsi="Times New Roman" w:cs="Times New Roman"/>
        </w:rPr>
        <w:t xml:space="preserve">(Renmin University of China, Beijing , China; </w:t>
      </w:r>
    </w:p>
    <w:p w14:paraId="349D3A6F" w14:textId="0757C5DB" w:rsidR="00E317AA" w:rsidRDefault="00E317AA" w:rsidP="00F134C7">
      <w:pPr>
        <w:jc w:val="center"/>
        <w:rPr>
          <w:rFonts w:ascii="Times New Roman" w:hAnsi="Times New Roman" w:cs="Times New Roman"/>
        </w:rPr>
      </w:pPr>
      <w:r w:rsidRPr="00F134C7">
        <w:rPr>
          <w:rFonts w:ascii="Times New Roman" w:hAnsi="Times New Roman" w:cs="Times New Roman"/>
        </w:rPr>
        <w:t>Chinese Academy of Social Science, Beijing, China)</w:t>
      </w:r>
    </w:p>
    <w:p w14:paraId="19EFCD32" w14:textId="77777777" w:rsidR="000F0E74" w:rsidRPr="00F134C7" w:rsidRDefault="000F0E74" w:rsidP="00F134C7">
      <w:pPr>
        <w:jc w:val="center"/>
        <w:rPr>
          <w:rFonts w:ascii="Times New Roman" w:hAnsi="Times New Roman" w:cs="Times New Roman"/>
        </w:rPr>
      </w:pPr>
    </w:p>
    <w:p w14:paraId="11725234" w14:textId="47DF36DB" w:rsidR="00E317AA" w:rsidRPr="00F134C7" w:rsidRDefault="00E317AA">
      <w:pPr>
        <w:rPr>
          <w:rFonts w:ascii="Times New Roman" w:hAnsi="Times New Roman" w:cs="Times New Roman"/>
        </w:rPr>
      </w:pPr>
      <w:r w:rsidRPr="00817BFF">
        <w:rPr>
          <w:rFonts w:ascii="Times New Roman" w:hAnsi="Times New Roman" w:cs="Times New Roman"/>
          <w:b/>
        </w:rPr>
        <w:t>Abstract:</w:t>
      </w:r>
      <w:r w:rsidR="006E1399" w:rsidRPr="00817BFF">
        <w:rPr>
          <w:rFonts w:ascii="Times New Roman" w:hAnsi="Times New Roman" w:cs="Times New Roman" w:hint="eastAsia"/>
          <w:b/>
        </w:rPr>
        <w:t xml:space="preserve"> </w:t>
      </w:r>
      <w:r w:rsidR="006E1399">
        <w:rPr>
          <w:rFonts w:ascii="Times New Roman" w:hAnsi="Times New Roman" w:cs="Times New Roman" w:hint="eastAsia"/>
        </w:rPr>
        <w:t xml:space="preserve">Based on the collection, summary and analysis of literature in the fields of economics and management in 2021, with support of experts, the research group launched several rounds of argumentation and discussion, selected nine annual research focuses in 2021. </w:t>
      </w:r>
      <w:r w:rsidR="00F825D0">
        <w:rPr>
          <w:rFonts w:ascii="Times New Roman" w:hAnsi="Times New Roman" w:cs="Times New Roman"/>
        </w:rPr>
        <w:t>W</w:t>
      </w:r>
      <w:r w:rsidR="00F825D0">
        <w:rPr>
          <w:rFonts w:ascii="Times New Roman" w:hAnsi="Times New Roman" w:cs="Times New Roman" w:hint="eastAsia"/>
        </w:rPr>
        <w:t>e discussed</w:t>
      </w:r>
      <w:r w:rsidR="006E1399">
        <w:rPr>
          <w:rFonts w:ascii="Times New Roman" w:hAnsi="Times New Roman" w:cs="Times New Roman" w:hint="eastAsia"/>
        </w:rPr>
        <w:t xml:space="preserve"> </w:t>
      </w:r>
      <w:r w:rsidR="000451FF">
        <w:rPr>
          <w:rFonts w:ascii="Times New Roman" w:hAnsi="Times New Roman" w:cs="Times New Roman" w:hint="eastAsia"/>
        </w:rPr>
        <w:t xml:space="preserve">these topics </w:t>
      </w:r>
      <w:r w:rsidR="006E1399">
        <w:rPr>
          <w:rFonts w:ascii="Times New Roman" w:hAnsi="Times New Roman" w:cs="Times New Roman" w:hint="eastAsia"/>
        </w:rPr>
        <w:t xml:space="preserve">from the perspectives of research background, literature support, main research contents and prospects. </w:t>
      </w:r>
      <w:r w:rsidR="00397D21">
        <w:rPr>
          <w:rFonts w:ascii="Times New Roman" w:hAnsi="Times New Roman" w:cs="Times New Roman"/>
        </w:rPr>
        <w:t>Reviewing</w:t>
      </w:r>
      <w:r w:rsidR="00397D21">
        <w:rPr>
          <w:rFonts w:ascii="Times New Roman" w:hAnsi="Times New Roman" w:cs="Times New Roman" w:hint="eastAsia"/>
        </w:rPr>
        <w:t xml:space="preserve"> the work in the past five years</w:t>
      </w:r>
      <w:r w:rsidR="001C6922">
        <w:rPr>
          <w:rFonts w:ascii="Times New Roman" w:hAnsi="Times New Roman" w:cs="Times New Roman" w:hint="eastAsia"/>
        </w:rPr>
        <w:t>, we can find that hot topics reflected the characteristics of stages and continuity, comprehensively and objectively reflected China</w:t>
      </w:r>
      <w:r w:rsidR="001C6922">
        <w:rPr>
          <w:rFonts w:ascii="Times New Roman" w:hAnsi="Times New Roman" w:cs="Times New Roman"/>
        </w:rPr>
        <w:t>’</w:t>
      </w:r>
      <w:r w:rsidR="001C6922">
        <w:rPr>
          <w:rFonts w:ascii="Times New Roman" w:hAnsi="Times New Roman" w:cs="Times New Roman" w:hint="eastAsia"/>
        </w:rPr>
        <w:t>s economics and management research.</w:t>
      </w:r>
      <w:r w:rsidR="00AE1BDE">
        <w:rPr>
          <w:rFonts w:ascii="Times New Roman" w:hAnsi="Times New Roman" w:cs="Times New Roman" w:hint="eastAsia"/>
        </w:rPr>
        <w:t xml:space="preserve"> </w:t>
      </w:r>
      <w:r w:rsidR="006E1399">
        <w:rPr>
          <w:rFonts w:ascii="Times New Roman" w:hAnsi="Times New Roman" w:cs="Times New Roman"/>
        </w:rPr>
        <w:t>T</w:t>
      </w:r>
      <w:r w:rsidR="006E1399">
        <w:rPr>
          <w:rFonts w:ascii="Times New Roman" w:hAnsi="Times New Roman" w:cs="Times New Roman" w:hint="eastAsia"/>
        </w:rPr>
        <w:t xml:space="preserve">he nine </w:t>
      </w:r>
      <w:r w:rsidR="006E1399">
        <w:rPr>
          <w:rFonts w:ascii="Times New Roman" w:hAnsi="Times New Roman" w:cs="Times New Roman"/>
        </w:rPr>
        <w:t>focuses</w:t>
      </w:r>
      <w:r w:rsidR="006E1399">
        <w:rPr>
          <w:rFonts w:ascii="Times New Roman" w:hAnsi="Times New Roman" w:cs="Times New Roman" w:hint="eastAsia"/>
        </w:rPr>
        <w:t xml:space="preserve"> in 2021 are: (1)</w:t>
      </w:r>
      <w:r w:rsidR="00973386">
        <w:rPr>
          <w:rFonts w:ascii="Times New Roman" w:hAnsi="Times New Roman" w:cs="Times New Roman" w:hint="eastAsia"/>
        </w:rPr>
        <w:t xml:space="preserve">Economic Practice </w:t>
      </w:r>
      <w:r w:rsidR="00973386">
        <w:rPr>
          <w:rFonts w:ascii="Times New Roman" w:hAnsi="Times New Roman" w:cs="Times New Roman"/>
        </w:rPr>
        <w:t>and</w:t>
      </w:r>
      <w:r w:rsidR="00973386">
        <w:rPr>
          <w:rFonts w:ascii="Times New Roman" w:hAnsi="Times New Roman" w:cs="Times New Roman" w:hint="eastAsia"/>
        </w:rPr>
        <w:t xml:space="preserve"> Theoretical Innovation of Communist Party of China in Past 100 Years;</w:t>
      </w:r>
      <w:r w:rsidR="00CD4113">
        <w:rPr>
          <w:rFonts w:ascii="Times New Roman" w:hAnsi="Times New Roman" w:cs="Times New Roman" w:hint="eastAsia"/>
        </w:rPr>
        <w:t xml:space="preserve"> (2) </w:t>
      </w:r>
      <w:r w:rsidR="00AB02BD">
        <w:rPr>
          <w:rFonts w:ascii="Times New Roman" w:hAnsi="Times New Roman" w:cs="Times New Roman" w:hint="eastAsia"/>
        </w:rPr>
        <w:t>Theoretical Interpretation and Practice Path of Common Prosperity;</w:t>
      </w:r>
      <w:r w:rsidR="00E00DB4">
        <w:rPr>
          <w:rFonts w:ascii="Times New Roman" w:hAnsi="Times New Roman" w:cs="Times New Roman" w:hint="eastAsia"/>
        </w:rPr>
        <w:t xml:space="preserve"> </w:t>
      </w:r>
      <w:r w:rsidR="00CD4113">
        <w:rPr>
          <w:rFonts w:ascii="Times New Roman" w:hAnsi="Times New Roman" w:cs="Times New Roman" w:hint="eastAsia"/>
        </w:rPr>
        <w:t>(3)Building New Development Pattern; (4)</w:t>
      </w:r>
      <w:r w:rsidR="003D244E">
        <w:rPr>
          <w:rFonts w:ascii="Times New Roman" w:hAnsi="Times New Roman" w:cs="Times New Roman" w:hint="eastAsia"/>
        </w:rPr>
        <w:t>Ensuring Both Development and Security;</w:t>
      </w:r>
      <w:r w:rsidR="00E00DB4">
        <w:rPr>
          <w:rFonts w:ascii="Times New Roman" w:hAnsi="Times New Roman" w:cs="Times New Roman" w:hint="eastAsia"/>
        </w:rPr>
        <w:t xml:space="preserve"> </w:t>
      </w:r>
      <w:r w:rsidR="003D244E">
        <w:rPr>
          <w:rFonts w:ascii="Times New Roman" w:hAnsi="Times New Roman" w:cs="Times New Roman" w:hint="eastAsia"/>
        </w:rPr>
        <w:t xml:space="preserve">(5) </w:t>
      </w:r>
      <w:r w:rsidR="00227985">
        <w:rPr>
          <w:rFonts w:ascii="Times New Roman" w:hAnsi="Times New Roman" w:cs="Times New Roman" w:hint="eastAsia"/>
        </w:rPr>
        <w:t xml:space="preserve">National Key Innovation Management </w:t>
      </w:r>
      <w:r w:rsidR="00646473">
        <w:rPr>
          <w:rFonts w:ascii="Times New Roman" w:hAnsi="Times New Roman" w:cs="Times New Roman" w:hint="eastAsia"/>
        </w:rPr>
        <w:t>under the New Type of National System;</w:t>
      </w:r>
      <w:r w:rsidR="00E00DB4">
        <w:rPr>
          <w:rFonts w:ascii="Times New Roman" w:hAnsi="Times New Roman" w:cs="Times New Roman" w:hint="eastAsia"/>
        </w:rPr>
        <w:t xml:space="preserve"> </w:t>
      </w:r>
      <w:r w:rsidR="003D244E">
        <w:rPr>
          <w:rFonts w:ascii="Times New Roman" w:hAnsi="Times New Roman" w:cs="Times New Roman" w:hint="eastAsia"/>
        </w:rPr>
        <w:t>(6)</w:t>
      </w:r>
      <w:r w:rsidR="00E00DB4">
        <w:rPr>
          <w:rFonts w:ascii="Times New Roman" w:hAnsi="Times New Roman" w:cs="Times New Roman" w:hint="eastAsia"/>
        </w:rPr>
        <w:t xml:space="preserve">Carbon Peaking, Carbon Neutralization and Green Transformation; </w:t>
      </w:r>
      <w:r w:rsidR="003D244E">
        <w:rPr>
          <w:rFonts w:ascii="Times New Roman" w:hAnsi="Times New Roman" w:cs="Times New Roman" w:hint="eastAsia"/>
        </w:rPr>
        <w:t>(7)Deep Integration and Development of Digital Economy and Real Economy;</w:t>
      </w:r>
      <w:r w:rsidR="00E00DB4">
        <w:rPr>
          <w:rFonts w:ascii="Times New Roman" w:hAnsi="Times New Roman" w:cs="Times New Roman" w:hint="eastAsia"/>
        </w:rPr>
        <w:t xml:space="preserve"> </w:t>
      </w:r>
      <w:r w:rsidR="003D244E">
        <w:rPr>
          <w:rFonts w:ascii="Times New Roman" w:hAnsi="Times New Roman" w:cs="Times New Roman" w:hint="eastAsia"/>
        </w:rPr>
        <w:t>(8)Reshaping of International Economic and Trade Rules and China</w:t>
      </w:r>
      <w:r w:rsidR="003D244E">
        <w:rPr>
          <w:rFonts w:ascii="Times New Roman" w:hAnsi="Times New Roman" w:cs="Times New Roman"/>
        </w:rPr>
        <w:t>’</w:t>
      </w:r>
      <w:r w:rsidR="003D244E">
        <w:rPr>
          <w:rFonts w:ascii="Times New Roman" w:hAnsi="Times New Roman" w:cs="Times New Roman" w:hint="eastAsia"/>
        </w:rPr>
        <w:t>s Response;</w:t>
      </w:r>
      <w:r w:rsidR="00E00DB4">
        <w:rPr>
          <w:rFonts w:ascii="Times New Roman" w:hAnsi="Times New Roman" w:cs="Times New Roman" w:hint="eastAsia"/>
        </w:rPr>
        <w:t xml:space="preserve"> </w:t>
      </w:r>
      <w:r w:rsidR="003D244E">
        <w:rPr>
          <w:rFonts w:ascii="Times New Roman" w:hAnsi="Times New Roman" w:cs="Times New Roman" w:hint="eastAsia"/>
        </w:rPr>
        <w:t>(9)Impact of COVID-19 on Chinese Economy and Countermeasures.</w:t>
      </w:r>
    </w:p>
    <w:p w14:paraId="22E48389" w14:textId="1638362D" w:rsidR="00E317AA" w:rsidRDefault="00E317AA" w:rsidP="00005BDE">
      <w:pPr>
        <w:tabs>
          <w:tab w:val="left" w:pos="6061"/>
        </w:tabs>
        <w:rPr>
          <w:rFonts w:ascii="Times New Roman" w:hAnsi="Times New Roman" w:cs="Times New Roman"/>
        </w:rPr>
      </w:pPr>
      <w:r w:rsidRPr="00817BFF">
        <w:rPr>
          <w:rFonts w:ascii="Times New Roman" w:hAnsi="Times New Roman" w:cs="Times New Roman"/>
          <w:b/>
        </w:rPr>
        <w:t>Keywords:</w:t>
      </w:r>
      <w:r w:rsidRPr="00F134C7">
        <w:rPr>
          <w:rFonts w:ascii="Times New Roman" w:hAnsi="Times New Roman" w:cs="Times New Roman"/>
        </w:rPr>
        <w:t xml:space="preserve"> Economics; Management; Research Focus</w:t>
      </w:r>
      <w:r w:rsidR="00005BDE">
        <w:rPr>
          <w:rFonts w:ascii="Times New Roman" w:hAnsi="Times New Roman" w:cs="Times New Roman"/>
        </w:rPr>
        <w:tab/>
      </w:r>
    </w:p>
    <w:p w14:paraId="3931F694" w14:textId="77777777" w:rsidR="00397D21" w:rsidRDefault="00397D21">
      <w:pPr>
        <w:rPr>
          <w:rFonts w:ascii="Times New Roman" w:hAnsi="Times New Roman" w:cs="Times New Roman"/>
        </w:rPr>
      </w:pPr>
    </w:p>
    <w:sectPr w:rsidR="00397D21">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91D9" w14:textId="77777777" w:rsidR="00EA7174" w:rsidRDefault="00EA7174">
      <w:r>
        <w:separator/>
      </w:r>
    </w:p>
  </w:endnote>
  <w:endnote w:type="continuationSeparator" w:id="0">
    <w:p w14:paraId="2FCA2A5B" w14:textId="77777777" w:rsidR="00EA7174" w:rsidRDefault="00EA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966C" w14:textId="77777777" w:rsidR="00EA7174" w:rsidRDefault="00EA7174">
      <w:r>
        <w:separator/>
      </w:r>
    </w:p>
  </w:footnote>
  <w:footnote w:type="continuationSeparator" w:id="0">
    <w:p w14:paraId="76935011" w14:textId="77777777" w:rsidR="00EA7174" w:rsidRDefault="00EA7174">
      <w:r>
        <w:continuationSeparator/>
      </w:r>
    </w:p>
  </w:footnote>
  <w:footnote w:id="1">
    <w:p w14:paraId="44A62EC4"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张占斌</w:t>
      </w:r>
      <w:r w:rsidRPr="00FA1023">
        <w:rPr>
          <w:rFonts w:hint="eastAsia"/>
          <w:spacing w:val="-4"/>
          <w:sz w:val="21"/>
          <w:szCs w:val="21"/>
        </w:rPr>
        <w:t>、王学凯，</w:t>
      </w:r>
      <w:r w:rsidRPr="00FA1023">
        <w:rPr>
          <w:rFonts w:hint="eastAsia"/>
          <w:spacing w:val="-4"/>
          <w:sz w:val="21"/>
          <w:szCs w:val="21"/>
        </w:rPr>
        <w:t>2021</w:t>
      </w:r>
      <w:r w:rsidRPr="00FA1023">
        <w:rPr>
          <w:rFonts w:hint="eastAsia"/>
          <w:spacing w:val="-4"/>
          <w:sz w:val="21"/>
          <w:szCs w:val="21"/>
        </w:rPr>
        <w:t>：《中国共产党百年经济治理：演变、规律与启示》，《经济社会体制比较》第</w:t>
      </w:r>
      <w:r w:rsidRPr="00FA1023">
        <w:rPr>
          <w:rFonts w:hint="eastAsia"/>
          <w:spacing w:val="-4"/>
          <w:sz w:val="21"/>
          <w:szCs w:val="21"/>
        </w:rPr>
        <w:t>3</w:t>
      </w:r>
      <w:r w:rsidRPr="00FA1023">
        <w:rPr>
          <w:rFonts w:hint="eastAsia"/>
          <w:spacing w:val="-4"/>
          <w:sz w:val="21"/>
          <w:szCs w:val="21"/>
        </w:rPr>
        <w:t>期。</w:t>
      </w:r>
    </w:p>
  </w:footnote>
  <w:footnote w:id="2">
    <w:p w14:paraId="6B3C11B8" w14:textId="5B33FF05" w:rsidR="0022334C" w:rsidRPr="0022334C" w:rsidRDefault="0022334C">
      <w:pPr>
        <w:pStyle w:val="a4"/>
      </w:pPr>
      <w:r>
        <w:rPr>
          <w:rStyle w:val="a8"/>
        </w:rPr>
        <w:footnoteRef/>
      </w:r>
      <w:r w:rsidRPr="0022334C">
        <w:rPr>
          <w:rFonts w:hint="eastAsia"/>
          <w:sz w:val="21"/>
          <w:szCs w:val="21"/>
        </w:rPr>
        <w:t>乔榛，</w:t>
      </w:r>
      <w:r w:rsidRPr="0022334C">
        <w:rPr>
          <w:rFonts w:hint="eastAsia"/>
          <w:sz w:val="21"/>
          <w:szCs w:val="21"/>
        </w:rPr>
        <w:t>2021</w:t>
      </w:r>
      <w:r w:rsidRPr="0022334C">
        <w:rPr>
          <w:rFonts w:hint="eastAsia"/>
          <w:sz w:val="21"/>
          <w:szCs w:val="21"/>
        </w:rPr>
        <w:t>：《中国共产党对经济工作的领导：历史、经验和启示》，《上海商学院学报》</w:t>
      </w:r>
      <w:r w:rsidRPr="0022334C">
        <w:rPr>
          <w:rFonts w:hint="eastAsia"/>
          <w:sz w:val="21"/>
          <w:szCs w:val="21"/>
        </w:rPr>
        <w:t>2021</w:t>
      </w:r>
      <w:r w:rsidRPr="0022334C">
        <w:rPr>
          <w:rFonts w:hint="eastAsia"/>
          <w:sz w:val="21"/>
          <w:szCs w:val="21"/>
        </w:rPr>
        <w:t>年第</w:t>
      </w:r>
      <w:r w:rsidRPr="0022334C">
        <w:rPr>
          <w:rFonts w:hint="eastAsia"/>
          <w:sz w:val="21"/>
          <w:szCs w:val="21"/>
        </w:rPr>
        <w:t>3</w:t>
      </w:r>
      <w:r w:rsidRPr="0022334C">
        <w:rPr>
          <w:rFonts w:hint="eastAsia"/>
          <w:sz w:val="21"/>
          <w:szCs w:val="21"/>
        </w:rPr>
        <w:t>期。</w:t>
      </w:r>
    </w:p>
  </w:footnote>
  <w:footnote w:id="3">
    <w:p w14:paraId="27DDB890"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萧冬连，</w:t>
      </w:r>
      <w:r w:rsidRPr="00FA1023">
        <w:rPr>
          <w:rFonts w:hint="eastAsia"/>
          <w:sz w:val="21"/>
          <w:szCs w:val="21"/>
        </w:rPr>
        <w:t>2021</w:t>
      </w:r>
      <w:r w:rsidRPr="00FA1023">
        <w:rPr>
          <w:rFonts w:hint="eastAsia"/>
          <w:sz w:val="21"/>
          <w:szCs w:val="21"/>
        </w:rPr>
        <w:t>：《计划经济时代影响中共经济决策的主要因素》，《中共党史研究》</w:t>
      </w:r>
      <w:r w:rsidRPr="00FA1023">
        <w:rPr>
          <w:rFonts w:hint="eastAsia"/>
          <w:sz w:val="21"/>
          <w:szCs w:val="21"/>
        </w:rPr>
        <w:t>2021</w:t>
      </w:r>
      <w:r w:rsidRPr="00FA1023">
        <w:rPr>
          <w:rFonts w:hint="eastAsia"/>
          <w:sz w:val="21"/>
          <w:szCs w:val="21"/>
        </w:rPr>
        <w:t>年第</w:t>
      </w:r>
      <w:r w:rsidRPr="00FA1023">
        <w:rPr>
          <w:rFonts w:hint="eastAsia"/>
          <w:sz w:val="21"/>
          <w:szCs w:val="21"/>
        </w:rPr>
        <w:t>3</w:t>
      </w:r>
      <w:r w:rsidRPr="00FA1023">
        <w:rPr>
          <w:rFonts w:hint="eastAsia"/>
          <w:sz w:val="21"/>
          <w:szCs w:val="21"/>
        </w:rPr>
        <w:t>期。</w:t>
      </w:r>
    </w:p>
  </w:footnote>
  <w:footnote w:id="4">
    <w:p w14:paraId="7FFE4433"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任保平、豆渊博，</w:t>
      </w:r>
      <w:r w:rsidRPr="00FA1023">
        <w:rPr>
          <w:rFonts w:hint="eastAsia"/>
          <w:sz w:val="21"/>
          <w:szCs w:val="21"/>
        </w:rPr>
        <w:t>2021</w:t>
      </w:r>
      <w:r w:rsidRPr="00FA1023">
        <w:rPr>
          <w:rFonts w:hint="eastAsia"/>
          <w:sz w:val="21"/>
          <w:szCs w:val="21"/>
        </w:rPr>
        <w:t>：《从理想到现实：建党百年来我国经济现代化的理想目标与现实推进》，《西安财经大学学报》第</w:t>
      </w:r>
      <w:r w:rsidRPr="00FA1023">
        <w:rPr>
          <w:rFonts w:hint="eastAsia"/>
          <w:sz w:val="21"/>
          <w:szCs w:val="21"/>
        </w:rPr>
        <w:t>2</w:t>
      </w:r>
      <w:r w:rsidRPr="00FA1023">
        <w:rPr>
          <w:rFonts w:hint="eastAsia"/>
          <w:sz w:val="21"/>
          <w:szCs w:val="21"/>
        </w:rPr>
        <w:t>期。</w:t>
      </w:r>
    </w:p>
  </w:footnote>
  <w:footnote w:id="5">
    <w:p w14:paraId="588B5B33"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史丹，</w:t>
      </w:r>
      <w:r w:rsidRPr="00FA1023">
        <w:rPr>
          <w:rFonts w:hint="eastAsia"/>
          <w:sz w:val="21"/>
          <w:szCs w:val="21"/>
        </w:rPr>
        <w:t>2021</w:t>
      </w:r>
      <w:r w:rsidRPr="00FA1023">
        <w:rPr>
          <w:rFonts w:hint="eastAsia"/>
          <w:sz w:val="21"/>
          <w:szCs w:val="21"/>
        </w:rPr>
        <w:t>：《中国社会主要矛盾转变与党对经济工作的领导》，《中国工业经济》</w:t>
      </w:r>
      <w:r w:rsidRPr="00FA1023">
        <w:rPr>
          <w:rFonts w:hint="eastAsia"/>
          <w:sz w:val="21"/>
          <w:szCs w:val="21"/>
        </w:rPr>
        <w:t>2021</w:t>
      </w:r>
      <w:r w:rsidRPr="00FA1023">
        <w:rPr>
          <w:rFonts w:hint="eastAsia"/>
          <w:sz w:val="21"/>
          <w:szCs w:val="21"/>
        </w:rPr>
        <w:t>年第</w:t>
      </w:r>
      <w:r w:rsidRPr="00FA1023">
        <w:rPr>
          <w:rFonts w:hint="eastAsia"/>
          <w:sz w:val="21"/>
          <w:szCs w:val="21"/>
        </w:rPr>
        <w:t>10</w:t>
      </w:r>
      <w:r w:rsidRPr="00FA1023">
        <w:rPr>
          <w:rFonts w:hint="eastAsia"/>
          <w:sz w:val="21"/>
          <w:szCs w:val="21"/>
        </w:rPr>
        <w:t>期。</w:t>
      </w:r>
    </w:p>
  </w:footnote>
  <w:footnote w:id="6">
    <w:p w14:paraId="7536AB56"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张占斌、王学凯，</w:t>
      </w:r>
      <w:r w:rsidRPr="00FA1023">
        <w:rPr>
          <w:rFonts w:hint="eastAsia"/>
          <w:spacing w:val="-4"/>
          <w:sz w:val="21"/>
          <w:szCs w:val="21"/>
        </w:rPr>
        <w:t>2021</w:t>
      </w:r>
      <w:r w:rsidRPr="00FA1023">
        <w:rPr>
          <w:rFonts w:hint="eastAsia"/>
          <w:spacing w:val="-4"/>
          <w:sz w:val="21"/>
          <w:szCs w:val="21"/>
        </w:rPr>
        <w:t>：《中国共产党百年经济治理：演变、规律与启示》，《经济社会体制比较》第</w:t>
      </w:r>
      <w:r w:rsidRPr="00FA1023">
        <w:rPr>
          <w:rFonts w:hint="eastAsia"/>
          <w:spacing w:val="-4"/>
          <w:sz w:val="21"/>
          <w:szCs w:val="21"/>
        </w:rPr>
        <w:t>3</w:t>
      </w:r>
      <w:r w:rsidRPr="00FA1023">
        <w:rPr>
          <w:rFonts w:hint="eastAsia"/>
          <w:spacing w:val="-4"/>
          <w:sz w:val="21"/>
          <w:szCs w:val="21"/>
        </w:rPr>
        <w:t>期。</w:t>
      </w:r>
    </w:p>
  </w:footnote>
  <w:footnote w:id="7">
    <w:p w14:paraId="4D57ED17" w14:textId="77777777" w:rsidR="00D7653F" w:rsidRPr="00FA1023" w:rsidRDefault="00F036D2">
      <w:pPr>
        <w:pStyle w:val="a4"/>
        <w:rPr>
          <w:color w:val="FF0000"/>
          <w:sz w:val="21"/>
          <w:szCs w:val="21"/>
        </w:rPr>
      </w:pPr>
      <w:r w:rsidRPr="00FA1023">
        <w:rPr>
          <w:rStyle w:val="a8"/>
          <w:sz w:val="21"/>
          <w:szCs w:val="21"/>
        </w:rPr>
        <w:footnoteRef/>
      </w:r>
      <w:r w:rsidRPr="00FA1023">
        <w:rPr>
          <w:rFonts w:hint="eastAsia"/>
          <w:sz w:val="21"/>
          <w:szCs w:val="21"/>
        </w:rPr>
        <w:t>任保平、豆渊博，</w:t>
      </w:r>
      <w:r w:rsidRPr="00FA1023">
        <w:rPr>
          <w:rFonts w:hint="eastAsia"/>
          <w:sz w:val="21"/>
          <w:szCs w:val="21"/>
        </w:rPr>
        <w:t>2021</w:t>
      </w:r>
      <w:r w:rsidRPr="00FA1023">
        <w:rPr>
          <w:rFonts w:hint="eastAsia"/>
          <w:sz w:val="21"/>
          <w:szCs w:val="21"/>
        </w:rPr>
        <w:t>：《从理想到现实：建党百年来我国经济现代化的理想目标与现实推进》，《西安财经大学学报》</w:t>
      </w:r>
      <w:r w:rsidRPr="00FA1023">
        <w:rPr>
          <w:rFonts w:hint="eastAsia"/>
          <w:sz w:val="21"/>
          <w:szCs w:val="21"/>
        </w:rPr>
        <w:t>2021</w:t>
      </w:r>
      <w:r w:rsidRPr="00FA1023">
        <w:rPr>
          <w:rFonts w:hint="eastAsia"/>
          <w:sz w:val="21"/>
          <w:szCs w:val="21"/>
        </w:rPr>
        <w:t>年第</w:t>
      </w:r>
      <w:r w:rsidRPr="00FA1023">
        <w:rPr>
          <w:rFonts w:hint="eastAsia"/>
          <w:sz w:val="21"/>
          <w:szCs w:val="21"/>
        </w:rPr>
        <w:t>2</w:t>
      </w:r>
      <w:r w:rsidRPr="00FA1023">
        <w:rPr>
          <w:rFonts w:hint="eastAsia"/>
          <w:sz w:val="21"/>
          <w:szCs w:val="21"/>
        </w:rPr>
        <w:t>期。</w:t>
      </w:r>
    </w:p>
  </w:footnote>
  <w:footnote w:id="8">
    <w:p w14:paraId="412F6618"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萧冬连，</w:t>
      </w:r>
      <w:r w:rsidRPr="00FA1023">
        <w:rPr>
          <w:rFonts w:hint="eastAsia"/>
          <w:sz w:val="21"/>
          <w:szCs w:val="21"/>
        </w:rPr>
        <w:t>2021</w:t>
      </w:r>
      <w:r w:rsidRPr="00FA1023">
        <w:rPr>
          <w:rFonts w:hint="eastAsia"/>
          <w:sz w:val="21"/>
          <w:szCs w:val="21"/>
        </w:rPr>
        <w:t>：《计划经济时代影响中共经济决策的主要因素》，《中共党史研究》</w:t>
      </w:r>
      <w:r w:rsidRPr="00FA1023">
        <w:rPr>
          <w:rFonts w:hint="eastAsia"/>
          <w:sz w:val="21"/>
          <w:szCs w:val="21"/>
        </w:rPr>
        <w:t>2021</w:t>
      </w:r>
      <w:r w:rsidRPr="00FA1023">
        <w:rPr>
          <w:rFonts w:hint="eastAsia"/>
          <w:sz w:val="21"/>
          <w:szCs w:val="21"/>
        </w:rPr>
        <w:t>年第</w:t>
      </w:r>
      <w:r w:rsidRPr="00FA1023">
        <w:rPr>
          <w:rFonts w:hint="eastAsia"/>
          <w:sz w:val="21"/>
          <w:szCs w:val="21"/>
        </w:rPr>
        <w:t>3</w:t>
      </w:r>
      <w:r w:rsidRPr="00FA1023">
        <w:rPr>
          <w:rFonts w:hint="eastAsia"/>
          <w:sz w:val="21"/>
          <w:szCs w:val="21"/>
        </w:rPr>
        <w:t>期。</w:t>
      </w:r>
    </w:p>
  </w:footnote>
  <w:footnote w:id="9">
    <w:p w14:paraId="526C7F48"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金碚，</w:t>
      </w:r>
      <w:r w:rsidRPr="00FA1023">
        <w:rPr>
          <w:rFonts w:hint="eastAsia"/>
          <w:spacing w:val="-4"/>
          <w:sz w:val="21"/>
          <w:szCs w:val="21"/>
        </w:rPr>
        <w:t>2021</w:t>
      </w:r>
      <w:r w:rsidRPr="00FA1023">
        <w:rPr>
          <w:rFonts w:hint="eastAsia"/>
          <w:spacing w:val="-4"/>
          <w:sz w:val="21"/>
          <w:szCs w:val="21"/>
        </w:rPr>
        <w:t>：《中国共产党经济发展思想百年变革研探》，《当代经济科学》第</w:t>
      </w:r>
      <w:r w:rsidRPr="00FA1023">
        <w:rPr>
          <w:rFonts w:hint="eastAsia"/>
          <w:spacing w:val="-4"/>
          <w:sz w:val="21"/>
          <w:szCs w:val="21"/>
        </w:rPr>
        <w:t>4</w:t>
      </w:r>
      <w:r w:rsidRPr="00FA1023">
        <w:rPr>
          <w:rFonts w:hint="eastAsia"/>
          <w:spacing w:val="-4"/>
          <w:sz w:val="21"/>
          <w:szCs w:val="21"/>
        </w:rPr>
        <w:t>期。</w:t>
      </w:r>
    </w:p>
  </w:footnote>
  <w:footnote w:id="10">
    <w:p w14:paraId="275BE1D2" w14:textId="77777777" w:rsidR="00D7653F" w:rsidRDefault="00F036D2">
      <w:pPr>
        <w:pStyle w:val="a4"/>
      </w:pPr>
      <w:r w:rsidRPr="00FA1023">
        <w:rPr>
          <w:rStyle w:val="a8"/>
          <w:sz w:val="21"/>
          <w:szCs w:val="21"/>
        </w:rPr>
        <w:footnoteRef/>
      </w:r>
      <w:r w:rsidRPr="00FA1023">
        <w:rPr>
          <w:rFonts w:hint="eastAsia"/>
          <w:spacing w:val="-4"/>
          <w:sz w:val="21"/>
          <w:szCs w:val="21"/>
        </w:rPr>
        <w:t>洪银兴，</w:t>
      </w:r>
      <w:r w:rsidRPr="00FA1023">
        <w:rPr>
          <w:rFonts w:hint="eastAsia"/>
          <w:spacing w:val="-4"/>
          <w:sz w:val="21"/>
          <w:szCs w:val="21"/>
        </w:rPr>
        <w:t>2021</w:t>
      </w:r>
      <w:r w:rsidRPr="00FA1023">
        <w:rPr>
          <w:rFonts w:hint="eastAsia"/>
          <w:spacing w:val="-4"/>
          <w:sz w:val="21"/>
          <w:szCs w:val="21"/>
        </w:rPr>
        <w:t>：《中国共产党领导建设新中国的经济发展思想演进》，《管理世界》第</w:t>
      </w:r>
      <w:r w:rsidRPr="00FA1023">
        <w:rPr>
          <w:rFonts w:hint="eastAsia"/>
          <w:spacing w:val="-4"/>
          <w:sz w:val="21"/>
          <w:szCs w:val="21"/>
        </w:rPr>
        <w:t>4</w:t>
      </w:r>
      <w:r w:rsidRPr="00FA1023">
        <w:rPr>
          <w:rFonts w:hint="eastAsia"/>
          <w:spacing w:val="-4"/>
          <w:sz w:val="21"/>
          <w:szCs w:val="21"/>
        </w:rPr>
        <w:t>期。</w:t>
      </w:r>
    </w:p>
  </w:footnote>
  <w:footnote w:id="11">
    <w:p w14:paraId="0AF30803" w14:textId="77777777" w:rsidR="00D7653F" w:rsidRPr="00FA1023" w:rsidRDefault="00F036D2">
      <w:pPr>
        <w:pStyle w:val="a4"/>
        <w:rPr>
          <w:sz w:val="21"/>
          <w:szCs w:val="21"/>
        </w:rPr>
      </w:pPr>
      <w:r w:rsidRPr="00FA1023">
        <w:rPr>
          <w:rStyle w:val="a8"/>
          <w:sz w:val="21"/>
          <w:szCs w:val="21"/>
        </w:rPr>
        <w:footnoteRef/>
      </w:r>
      <w:r w:rsidRPr="00FA1023">
        <w:rPr>
          <w:rFonts w:hint="eastAsia"/>
          <w:sz w:val="21"/>
          <w:szCs w:val="21"/>
        </w:rPr>
        <w:t>谢富胜、匡晓璐、赵敏，</w:t>
      </w:r>
      <w:r w:rsidRPr="00FA1023">
        <w:rPr>
          <w:rFonts w:hint="eastAsia"/>
          <w:sz w:val="21"/>
          <w:szCs w:val="21"/>
        </w:rPr>
        <w:t>2021</w:t>
      </w:r>
      <w:r w:rsidRPr="00FA1023">
        <w:rPr>
          <w:rFonts w:hint="eastAsia"/>
          <w:sz w:val="21"/>
          <w:szCs w:val="21"/>
        </w:rPr>
        <w:t>：《中国共产党百年历程中对马克思主义政治经济学的理论创造》，《经济研究》</w:t>
      </w:r>
      <w:r w:rsidRPr="00FA1023">
        <w:rPr>
          <w:rFonts w:hint="eastAsia"/>
          <w:sz w:val="21"/>
          <w:szCs w:val="21"/>
        </w:rPr>
        <w:t>2021</w:t>
      </w:r>
      <w:r w:rsidRPr="00FA1023">
        <w:rPr>
          <w:rFonts w:hint="eastAsia"/>
          <w:sz w:val="21"/>
          <w:szCs w:val="21"/>
        </w:rPr>
        <w:t>年第</w:t>
      </w:r>
      <w:r w:rsidRPr="00FA1023">
        <w:rPr>
          <w:rFonts w:hint="eastAsia"/>
          <w:sz w:val="21"/>
          <w:szCs w:val="21"/>
        </w:rPr>
        <w:t>10</w:t>
      </w:r>
      <w:r w:rsidRPr="00FA1023">
        <w:rPr>
          <w:rFonts w:hint="eastAsia"/>
          <w:sz w:val="21"/>
          <w:szCs w:val="21"/>
        </w:rPr>
        <w:t>期。</w:t>
      </w:r>
    </w:p>
  </w:footnote>
  <w:footnote w:id="12">
    <w:p w14:paraId="288722F3"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谢地、郑丽芳，</w:t>
      </w:r>
      <w:r w:rsidRPr="00FA1023">
        <w:rPr>
          <w:rFonts w:hint="eastAsia"/>
          <w:spacing w:val="-4"/>
          <w:sz w:val="21"/>
          <w:szCs w:val="21"/>
        </w:rPr>
        <w:t>2021</w:t>
      </w:r>
      <w:r w:rsidRPr="00FA1023">
        <w:rPr>
          <w:rFonts w:hint="eastAsia"/>
          <w:spacing w:val="-4"/>
          <w:sz w:val="21"/>
          <w:szCs w:val="21"/>
        </w:rPr>
        <w:t>：《从中国实际出发探索适宜的社会主义所有制结构——建党百年所有制理论演进与实践轨迹》，《财经科学》第</w:t>
      </w:r>
      <w:r w:rsidRPr="00FA1023">
        <w:rPr>
          <w:rFonts w:hint="eastAsia"/>
          <w:spacing w:val="-4"/>
          <w:sz w:val="21"/>
          <w:szCs w:val="21"/>
        </w:rPr>
        <w:t>7</w:t>
      </w:r>
      <w:r w:rsidRPr="00FA1023">
        <w:rPr>
          <w:rFonts w:hint="eastAsia"/>
          <w:spacing w:val="-4"/>
          <w:sz w:val="21"/>
          <w:szCs w:val="21"/>
        </w:rPr>
        <w:t>期。</w:t>
      </w:r>
    </w:p>
  </w:footnote>
  <w:footnote w:id="13">
    <w:p w14:paraId="63547F2B"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方福前，</w:t>
      </w:r>
      <w:r w:rsidRPr="00FA1023">
        <w:rPr>
          <w:rFonts w:hint="eastAsia"/>
          <w:spacing w:val="-4"/>
          <w:sz w:val="21"/>
          <w:szCs w:val="21"/>
        </w:rPr>
        <w:t>2021</w:t>
      </w:r>
      <w:r w:rsidRPr="00FA1023">
        <w:rPr>
          <w:rFonts w:hint="eastAsia"/>
          <w:spacing w:val="-4"/>
          <w:sz w:val="21"/>
          <w:szCs w:val="21"/>
        </w:rPr>
        <w:t>：《从单一公有制到公有制为主体的混合所有制——中国共产党对生产资料所有制形式和结构的百年探索与实践》，《中国工业经济》第</w:t>
      </w:r>
      <w:r w:rsidRPr="00FA1023">
        <w:rPr>
          <w:rFonts w:hint="eastAsia"/>
          <w:spacing w:val="-4"/>
          <w:sz w:val="21"/>
          <w:szCs w:val="21"/>
        </w:rPr>
        <w:t>8</w:t>
      </w:r>
      <w:r w:rsidRPr="00FA1023">
        <w:rPr>
          <w:rFonts w:hint="eastAsia"/>
          <w:spacing w:val="-4"/>
          <w:sz w:val="21"/>
          <w:szCs w:val="21"/>
        </w:rPr>
        <w:t>期。</w:t>
      </w:r>
    </w:p>
  </w:footnote>
  <w:footnote w:id="14">
    <w:p w14:paraId="3B9F8BFC"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韩喜平、何况，</w:t>
      </w:r>
      <w:r w:rsidRPr="00FA1023">
        <w:rPr>
          <w:rFonts w:hint="eastAsia"/>
          <w:spacing w:val="-4"/>
          <w:sz w:val="21"/>
          <w:szCs w:val="21"/>
        </w:rPr>
        <w:t>2021</w:t>
      </w:r>
      <w:r w:rsidRPr="00FA1023">
        <w:rPr>
          <w:rFonts w:hint="eastAsia"/>
          <w:spacing w:val="-4"/>
          <w:sz w:val="21"/>
          <w:szCs w:val="21"/>
        </w:rPr>
        <w:t>：《中国共产党百年分配制度变革及其人民立场》，《经济纵横》第</w:t>
      </w:r>
      <w:r w:rsidRPr="00FA1023">
        <w:rPr>
          <w:rFonts w:hint="eastAsia"/>
          <w:spacing w:val="-4"/>
          <w:sz w:val="21"/>
          <w:szCs w:val="21"/>
        </w:rPr>
        <w:t>5</w:t>
      </w:r>
      <w:r w:rsidRPr="00FA1023">
        <w:rPr>
          <w:rFonts w:hint="eastAsia"/>
          <w:spacing w:val="-4"/>
          <w:sz w:val="21"/>
          <w:szCs w:val="21"/>
        </w:rPr>
        <w:t>期。</w:t>
      </w:r>
    </w:p>
  </w:footnote>
  <w:footnote w:id="15">
    <w:p w14:paraId="72CA0395"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刘伟、刘守英，</w:t>
      </w:r>
      <w:r w:rsidRPr="00FA1023">
        <w:rPr>
          <w:rFonts w:hint="eastAsia"/>
          <w:spacing w:val="-4"/>
          <w:sz w:val="21"/>
          <w:szCs w:val="21"/>
        </w:rPr>
        <w:t>2021</w:t>
      </w:r>
      <w:r w:rsidRPr="00FA1023">
        <w:rPr>
          <w:rFonts w:hint="eastAsia"/>
          <w:spacing w:val="-4"/>
          <w:sz w:val="21"/>
          <w:szCs w:val="21"/>
        </w:rPr>
        <w:t>：《建党百年与土地制度变迁的理论和实践探索》，《经济日报》</w:t>
      </w:r>
      <w:r w:rsidRPr="00FA1023">
        <w:rPr>
          <w:rFonts w:hint="eastAsia"/>
          <w:spacing w:val="-4"/>
          <w:sz w:val="21"/>
          <w:szCs w:val="21"/>
        </w:rPr>
        <w:t>7</w:t>
      </w:r>
      <w:r w:rsidRPr="00FA1023">
        <w:rPr>
          <w:rFonts w:hint="eastAsia"/>
          <w:spacing w:val="-4"/>
          <w:sz w:val="21"/>
          <w:szCs w:val="21"/>
        </w:rPr>
        <w:t>月</w:t>
      </w:r>
      <w:r w:rsidRPr="00FA1023">
        <w:rPr>
          <w:rFonts w:hint="eastAsia"/>
          <w:spacing w:val="-4"/>
          <w:sz w:val="21"/>
          <w:szCs w:val="21"/>
        </w:rPr>
        <w:t>5</w:t>
      </w:r>
      <w:r w:rsidRPr="00FA1023">
        <w:rPr>
          <w:rFonts w:hint="eastAsia"/>
          <w:spacing w:val="-4"/>
          <w:sz w:val="21"/>
          <w:szCs w:val="21"/>
        </w:rPr>
        <w:t>日。</w:t>
      </w:r>
    </w:p>
  </w:footnote>
  <w:footnote w:id="16">
    <w:p w14:paraId="4AF85E71" w14:textId="77777777" w:rsidR="00D7653F" w:rsidRPr="00FA1023" w:rsidRDefault="00F036D2">
      <w:pPr>
        <w:pStyle w:val="a4"/>
        <w:rPr>
          <w:sz w:val="21"/>
          <w:szCs w:val="21"/>
        </w:rPr>
      </w:pPr>
      <w:r w:rsidRPr="00FA1023">
        <w:rPr>
          <w:rStyle w:val="a8"/>
          <w:sz w:val="21"/>
          <w:szCs w:val="21"/>
        </w:rPr>
        <w:footnoteRef/>
      </w:r>
      <w:r w:rsidRPr="00FA1023">
        <w:rPr>
          <w:rFonts w:hint="eastAsia"/>
          <w:spacing w:val="-4"/>
          <w:sz w:val="21"/>
          <w:szCs w:val="21"/>
        </w:rPr>
        <w:t>严金明、郭栋林、夏方舟，</w:t>
      </w:r>
      <w:r w:rsidRPr="00FA1023">
        <w:rPr>
          <w:rFonts w:hint="eastAsia"/>
          <w:spacing w:val="-4"/>
          <w:sz w:val="21"/>
          <w:szCs w:val="21"/>
        </w:rPr>
        <w:t>2021</w:t>
      </w:r>
      <w:r w:rsidRPr="00FA1023">
        <w:rPr>
          <w:rFonts w:hint="eastAsia"/>
          <w:spacing w:val="-4"/>
          <w:sz w:val="21"/>
          <w:szCs w:val="21"/>
        </w:rPr>
        <w:t>：《中国共产党百年土地制度变迁的“历史逻辑、理论逻辑和实践逻辑”》，《管理世界》第</w:t>
      </w:r>
      <w:r w:rsidRPr="00FA1023">
        <w:rPr>
          <w:rFonts w:hint="eastAsia"/>
          <w:spacing w:val="-4"/>
          <w:sz w:val="21"/>
          <w:szCs w:val="21"/>
        </w:rPr>
        <w:t>7</w:t>
      </w:r>
      <w:r w:rsidRPr="00FA1023">
        <w:rPr>
          <w:rFonts w:hint="eastAsia"/>
          <w:spacing w:val="-4"/>
          <w:sz w:val="21"/>
          <w:szCs w:val="21"/>
        </w:rPr>
        <w:t>期。</w:t>
      </w:r>
    </w:p>
  </w:footnote>
  <w:footnote w:id="17">
    <w:p w14:paraId="354C03DF" w14:textId="77777777" w:rsidR="00D7653F" w:rsidRDefault="00F036D2">
      <w:pPr>
        <w:pStyle w:val="a4"/>
      </w:pPr>
      <w:r w:rsidRPr="00FA1023">
        <w:rPr>
          <w:rStyle w:val="a8"/>
          <w:sz w:val="21"/>
          <w:szCs w:val="21"/>
        </w:rPr>
        <w:footnoteRef/>
      </w:r>
      <w:r w:rsidRPr="00FA1023">
        <w:rPr>
          <w:rFonts w:hint="eastAsia"/>
          <w:spacing w:val="-4"/>
          <w:sz w:val="21"/>
          <w:szCs w:val="21"/>
        </w:rPr>
        <w:t>杨灿明，</w:t>
      </w:r>
      <w:r w:rsidRPr="00FA1023">
        <w:rPr>
          <w:rFonts w:hint="eastAsia"/>
          <w:spacing w:val="-4"/>
          <w:sz w:val="21"/>
          <w:szCs w:val="21"/>
        </w:rPr>
        <w:t>2021</w:t>
      </w:r>
      <w:r w:rsidRPr="00FA1023">
        <w:rPr>
          <w:rFonts w:hint="eastAsia"/>
          <w:spacing w:val="-4"/>
          <w:sz w:val="21"/>
          <w:szCs w:val="21"/>
        </w:rPr>
        <w:t>：《</w:t>
      </w:r>
      <w:r w:rsidRPr="00FA1023">
        <w:rPr>
          <w:spacing w:val="-4"/>
          <w:sz w:val="21"/>
          <w:szCs w:val="21"/>
        </w:rPr>
        <w:t>中国战胜农村贫困的百年实践探索与理论创新</w:t>
      </w:r>
      <w:r w:rsidRPr="00FA1023">
        <w:rPr>
          <w:rFonts w:hint="eastAsia"/>
          <w:spacing w:val="-4"/>
          <w:sz w:val="21"/>
          <w:szCs w:val="21"/>
        </w:rPr>
        <w:t>》，《管理世界》第</w:t>
      </w:r>
      <w:r w:rsidRPr="00FA1023">
        <w:rPr>
          <w:rFonts w:hint="eastAsia"/>
          <w:spacing w:val="-4"/>
          <w:sz w:val="21"/>
          <w:szCs w:val="21"/>
        </w:rPr>
        <w:t>11</w:t>
      </w:r>
      <w:r w:rsidRPr="00FA1023">
        <w:rPr>
          <w:rFonts w:hint="eastAsia"/>
          <w:spacing w:val="-4"/>
          <w:sz w:val="21"/>
          <w:szCs w:val="21"/>
        </w:rPr>
        <w:t>期。</w:t>
      </w:r>
    </w:p>
  </w:footnote>
  <w:footnote w:id="18">
    <w:p w14:paraId="246266BC" w14:textId="59DC3328" w:rsidR="00004A39" w:rsidRPr="00004A39" w:rsidRDefault="00004A39">
      <w:pPr>
        <w:pStyle w:val="a4"/>
      </w:pPr>
      <w:r>
        <w:rPr>
          <w:rStyle w:val="a8"/>
        </w:rPr>
        <w:footnoteRef/>
      </w:r>
      <w:r w:rsidRPr="000B4417">
        <w:rPr>
          <w:spacing w:val="-4"/>
          <w:sz w:val="21"/>
          <w:szCs w:val="21"/>
        </w:rPr>
        <w:t>习近平，</w:t>
      </w:r>
      <w:r w:rsidRPr="000B4417">
        <w:rPr>
          <w:rFonts w:hint="eastAsia"/>
          <w:spacing w:val="-4"/>
          <w:sz w:val="21"/>
          <w:szCs w:val="21"/>
        </w:rPr>
        <w:t>2021</w:t>
      </w:r>
      <w:r w:rsidRPr="000B4417">
        <w:rPr>
          <w:spacing w:val="-4"/>
          <w:sz w:val="21"/>
          <w:szCs w:val="21"/>
        </w:rPr>
        <w:t>：《</w:t>
      </w:r>
      <w:r w:rsidRPr="000B4417">
        <w:rPr>
          <w:rFonts w:hint="eastAsia"/>
          <w:spacing w:val="-4"/>
          <w:sz w:val="21"/>
          <w:szCs w:val="21"/>
        </w:rPr>
        <w:t>在庆祝中国共产党成立</w:t>
      </w:r>
      <w:r w:rsidRPr="000B4417">
        <w:rPr>
          <w:rFonts w:hint="eastAsia"/>
          <w:spacing w:val="-4"/>
          <w:sz w:val="21"/>
          <w:szCs w:val="21"/>
        </w:rPr>
        <w:t>100</w:t>
      </w:r>
      <w:r w:rsidRPr="000B4417">
        <w:rPr>
          <w:rFonts w:hint="eastAsia"/>
          <w:spacing w:val="-4"/>
          <w:sz w:val="21"/>
          <w:szCs w:val="21"/>
        </w:rPr>
        <w:t>周年大会上的讲话</w:t>
      </w:r>
      <w:r w:rsidRPr="000B4417">
        <w:rPr>
          <w:spacing w:val="-4"/>
          <w:sz w:val="21"/>
          <w:szCs w:val="21"/>
        </w:rPr>
        <w:t>》，《求是》</w:t>
      </w:r>
      <w:r w:rsidRPr="000B4417">
        <w:rPr>
          <w:rFonts w:hint="eastAsia"/>
          <w:spacing w:val="-4"/>
          <w:sz w:val="21"/>
          <w:szCs w:val="21"/>
        </w:rPr>
        <w:t>2021</w:t>
      </w:r>
      <w:r w:rsidRPr="000B4417">
        <w:rPr>
          <w:rFonts w:hint="eastAsia"/>
          <w:spacing w:val="-4"/>
          <w:sz w:val="21"/>
          <w:szCs w:val="21"/>
        </w:rPr>
        <w:t>年第</w:t>
      </w:r>
      <w:r w:rsidRPr="000B4417">
        <w:rPr>
          <w:rFonts w:hint="eastAsia"/>
          <w:spacing w:val="-4"/>
          <w:sz w:val="21"/>
          <w:szCs w:val="21"/>
        </w:rPr>
        <w:t>14</w:t>
      </w:r>
      <w:r w:rsidRPr="000B4417">
        <w:rPr>
          <w:rFonts w:hint="eastAsia"/>
          <w:spacing w:val="-4"/>
          <w:sz w:val="21"/>
          <w:szCs w:val="21"/>
        </w:rPr>
        <w:t>期。</w:t>
      </w:r>
    </w:p>
  </w:footnote>
  <w:footnote w:id="19">
    <w:p w14:paraId="4B49D33C"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逄锦聚，</w:t>
      </w:r>
      <w:r w:rsidRPr="00FA1023">
        <w:rPr>
          <w:rFonts w:hint="eastAsia"/>
          <w:sz w:val="21"/>
          <w:szCs w:val="21"/>
        </w:rPr>
        <w:t>2021</w:t>
      </w:r>
      <w:r w:rsidRPr="00FA1023">
        <w:rPr>
          <w:rFonts w:hint="eastAsia"/>
          <w:sz w:val="21"/>
          <w:szCs w:val="21"/>
        </w:rPr>
        <w:t>：《中国共产党带领人民为共同富裕百年奋斗的理论与实践》，《经济学动态》第</w:t>
      </w:r>
      <w:r w:rsidRPr="00FA1023">
        <w:rPr>
          <w:rFonts w:hint="eastAsia"/>
          <w:sz w:val="21"/>
          <w:szCs w:val="21"/>
        </w:rPr>
        <w:t>5</w:t>
      </w:r>
      <w:r w:rsidRPr="00FA1023">
        <w:rPr>
          <w:rFonts w:hint="eastAsia"/>
          <w:sz w:val="21"/>
          <w:szCs w:val="21"/>
        </w:rPr>
        <w:t>期。</w:t>
      </w:r>
    </w:p>
  </w:footnote>
  <w:footnote w:id="20">
    <w:p w14:paraId="6A398A9F"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李军鹏，</w:t>
      </w:r>
      <w:r w:rsidRPr="00FA1023">
        <w:rPr>
          <w:rFonts w:hint="eastAsia"/>
          <w:sz w:val="21"/>
          <w:szCs w:val="21"/>
        </w:rPr>
        <w:t>2021</w:t>
      </w:r>
      <w:r w:rsidRPr="00FA1023">
        <w:rPr>
          <w:rFonts w:hint="eastAsia"/>
          <w:sz w:val="21"/>
          <w:szCs w:val="21"/>
        </w:rPr>
        <w:t>：《共同富裕：概念辨析、百年探索与现代化目标》，《改革》第</w:t>
      </w:r>
      <w:r w:rsidRPr="00FA1023">
        <w:rPr>
          <w:rFonts w:hint="eastAsia"/>
          <w:sz w:val="21"/>
          <w:szCs w:val="21"/>
        </w:rPr>
        <w:t>10</w:t>
      </w:r>
      <w:r w:rsidRPr="00FA1023">
        <w:rPr>
          <w:rFonts w:hint="eastAsia"/>
          <w:sz w:val="21"/>
          <w:szCs w:val="21"/>
        </w:rPr>
        <w:t>期。</w:t>
      </w:r>
    </w:p>
  </w:footnote>
  <w:footnote w:id="21">
    <w:p w14:paraId="3C87F032"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吴文新、程恩富，</w:t>
      </w:r>
      <w:r w:rsidRPr="00FA1023">
        <w:rPr>
          <w:rFonts w:hint="eastAsia"/>
          <w:sz w:val="21"/>
          <w:szCs w:val="21"/>
        </w:rPr>
        <w:t>2</w:t>
      </w:r>
      <w:r w:rsidRPr="00FA1023">
        <w:rPr>
          <w:sz w:val="21"/>
          <w:szCs w:val="21"/>
        </w:rPr>
        <w:t>021</w:t>
      </w:r>
      <w:r w:rsidRPr="00FA1023">
        <w:rPr>
          <w:rFonts w:hint="eastAsia"/>
          <w:sz w:val="21"/>
          <w:szCs w:val="21"/>
        </w:rPr>
        <w:t>：《新时代的共同富裕：实现的前提与四维逻辑》，《上海经济研究》第</w:t>
      </w:r>
      <w:r w:rsidRPr="00FA1023">
        <w:rPr>
          <w:rFonts w:hint="eastAsia"/>
          <w:sz w:val="21"/>
          <w:szCs w:val="21"/>
        </w:rPr>
        <w:t>1</w:t>
      </w:r>
      <w:r w:rsidRPr="00FA1023">
        <w:rPr>
          <w:sz w:val="21"/>
          <w:szCs w:val="21"/>
        </w:rPr>
        <w:t>1</w:t>
      </w:r>
      <w:r w:rsidRPr="00FA1023">
        <w:rPr>
          <w:rFonts w:hint="eastAsia"/>
          <w:sz w:val="21"/>
          <w:szCs w:val="21"/>
        </w:rPr>
        <w:t>期。</w:t>
      </w:r>
    </w:p>
  </w:footnote>
  <w:footnote w:id="22">
    <w:p w14:paraId="4616805C"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李军鹏，</w:t>
      </w:r>
      <w:r w:rsidRPr="00FA1023">
        <w:rPr>
          <w:rFonts w:hint="eastAsia"/>
          <w:sz w:val="21"/>
          <w:szCs w:val="21"/>
        </w:rPr>
        <w:t>2021</w:t>
      </w:r>
      <w:r w:rsidRPr="00FA1023">
        <w:rPr>
          <w:rFonts w:hint="eastAsia"/>
          <w:sz w:val="21"/>
          <w:szCs w:val="21"/>
        </w:rPr>
        <w:t>：《共同富裕：概念辨析、百年探索与现代化目标》，《改革》第</w:t>
      </w:r>
      <w:r w:rsidRPr="00FA1023">
        <w:rPr>
          <w:rFonts w:hint="eastAsia"/>
          <w:sz w:val="21"/>
          <w:szCs w:val="21"/>
        </w:rPr>
        <w:t>10</w:t>
      </w:r>
      <w:r w:rsidRPr="00FA1023">
        <w:rPr>
          <w:rFonts w:hint="eastAsia"/>
          <w:sz w:val="21"/>
          <w:szCs w:val="21"/>
        </w:rPr>
        <w:t>期。</w:t>
      </w:r>
    </w:p>
  </w:footnote>
  <w:footnote w:id="23">
    <w:p w14:paraId="68472D39" w14:textId="77777777" w:rsidR="00813AC4" w:rsidRPr="00FA1023" w:rsidRDefault="00813AC4" w:rsidP="00813AC4">
      <w:pPr>
        <w:pStyle w:val="a4"/>
        <w:rPr>
          <w:color w:val="FF0000"/>
          <w:sz w:val="21"/>
          <w:szCs w:val="21"/>
        </w:rPr>
      </w:pPr>
      <w:r w:rsidRPr="00FA1023">
        <w:rPr>
          <w:rStyle w:val="a8"/>
          <w:sz w:val="21"/>
          <w:szCs w:val="21"/>
        </w:rPr>
        <w:footnoteRef/>
      </w:r>
      <w:r w:rsidRPr="00FA1023">
        <w:rPr>
          <w:rFonts w:hint="eastAsia"/>
          <w:sz w:val="21"/>
          <w:szCs w:val="21"/>
        </w:rPr>
        <w:t>赖德胜，</w:t>
      </w:r>
      <w:r w:rsidRPr="00FA1023">
        <w:rPr>
          <w:rFonts w:hint="eastAsia"/>
          <w:sz w:val="21"/>
          <w:szCs w:val="21"/>
        </w:rPr>
        <w:t>2</w:t>
      </w:r>
      <w:r w:rsidRPr="00FA1023">
        <w:rPr>
          <w:sz w:val="21"/>
          <w:szCs w:val="21"/>
        </w:rPr>
        <w:t>021</w:t>
      </w:r>
      <w:r w:rsidRPr="00FA1023">
        <w:rPr>
          <w:rFonts w:hint="eastAsia"/>
          <w:sz w:val="21"/>
          <w:szCs w:val="21"/>
        </w:rPr>
        <w:t>：《在高质量发展中促进共同富裕》，《北京工商大学学报》（社会科学版）第</w:t>
      </w:r>
      <w:r w:rsidRPr="00FA1023">
        <w:rPr>
          <w:rFonts w:hint="eastAsia"/>
          <w:sz w:val="21"/>
          <w:szCs w:val="21"/>
        </w:rPr>
        <w:t>6</w:t>
      </w:r>
      <w:r w:rsidRPr="00FA1023">
        <w:rPr>
          <w:rFonts w:hint="eastAsia"/>
          <w:sz w:val="21"/>
          <w:szCs w:val="21"/>
        </w:rPr>
        <w:t>期。</w:t>
      </w:r>
    </w:p>
  </w:footnote>
  <w:footnote w:id="24">
    <w:p w14:paraId="0D9EE1D1"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张占斌，</w:t>
      </w:r>
      <w:r w:rsidRPr="00FA1023">
        <w:rPr>
          <w:rFonts w:hint="eastAsia"/>
          <w:sz w:val="21"/>
          <w:szCs w:val="21"/>
        </w:rPr>
        <w:t>2</w:t>
      </w:r>
      <w:r w:rsidRPr="00FA1023">
        <w:rPr>
          <w:sz w:val="21"/>
          <w:szCs w:val="21"/>
        </w:rPr>
        <w:t>021</w:t>
      </w:r>
      <w:r w:rsidRPr="00FA1023">
        <w:rPr>
          <w:rFonts w:hint="eastAsia"/>
          <w:sz w:val="21"/>
          <w:szCs w:val="21"/>
        </w:rPr>
        <w:t>：《中国式现代化的共同富裕：内涵、理论与路径》，《当代世界与社会主义》第</w:t>
      </w:r>
      <w:r w:rsidRPr="00FA1023">
        <w:rPr>
          <w:rFonts w:hint="eastAsia"/>
          <w:sz w:val="21"/>
          <w:szCs w:val="21"/>
        </w:rPr>
        <w:t>6</w:t>
      </w:r>
      <w:r w:rsidRPr="00FA1023">
        <w:rPr>
          <w:rFonts w:hint="eastAsia"/>
          <w:sz w:val="21"/>
          <w:szCs w:val="21"/>
        </w:rPr>
        <w:t>期。</w:t>
      </w:r>
    </w:p>
  </w:footnote>
  <w:footnote w:id="25">
    <w:p w14:paraId="2349B6F1"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赖德胜，</w:t>
      </w:r>
      <w:r w:rsidRPr="00FA1023">
        <w:rPr>
          <w:rFonts w:hint="eastAsia"/>
          <w:sz w:val="21"/>
          <w:szCs w:val="21"/>
        </w:rPr>
        <w:t>2</w:t>
      </w:r>
      <w:r w:rsidRPr="00FA1023">
        <w:rPr>
          <w:sz w:val="21"/>
          <w:szCs w:val="21"/>
        </w:rPr>
        <w:t>021</w:t>
      </w:r>
      <w:r w:rsidRPr="00FA1023">
        <w:rPr>
          <w:rFonts w:hint="eastAsia"/>
          <w:sz w:val="21"/>
          <w:szCs w:val="21"/>
        </w:rPr>
        <w:t>：《在高质量发展中促进共同富裕》，《北京工商大学学报》（社会科学版）第</w:t>
      </w:r>
      <w:r w:rsidRPr="00FA1023">
        <w:rPr>
          <w:rFonts w:hint="eastAsia"/>
          <w:sz w:val="21"/>
          <w:szCs w:val="21"/>
        </w:rPr>
        <w:t>6</w:t>
      </w:r>
      <w:r w:rsidRPr="00FA1023">
        <w:rPr>
          <w:rFonts w:hint="eastAsia"/>
          <w:sz w:val="21"/>
          <w:szCs w:val="21"/>
        </w:rPr>
        <w:t>期。</w:t>
      </w:r>
    </w:p>
  </w:footnote>
  <w:footnote w:id="26">
    <w:p w14:paraId="5DFBEEE0"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刘元春、刘晓光，</w:t>
      </w:r>
      <w:r w:rsidRPr="00FA1023">
        <w:rPr>
          <w:rFonts w:hint="eastAsia"/>
          <w:sz w:val="21"/>
          <w:szCs w:val="21"/>
        </w:rPr>
        <w:t>2021</w:t>
      </w:r>
      <w:r w:rsidRPr="00FA1023">
        <w:rPr>
          <w:rFonts w:hint="eastAsia"/>
          <w:sz w:val="21"/>
          <w:szCs w:val="21"/>
        </w:rPr>
        <w:t>：《在三大超越中准确把握共同富裕的理论基础、实践基础和规划纲要》，《经济理论与经济管理》第</w:t>
      </w:r>
      <w:r w:rsidRPr="00FA1023">
        <w:rPr>
          <w:rFonts w:hint="eastAsia"/>
          <w:sz w:val="21"/>
          <w:szCs w:val="21"/>
        </w:rPr>
        <w:t>12</w:t>
      </w:r>
      <w:r w:rsidRPr="00FA1023">
        <w:rPr>
          <w:rFonts w:hint="eastAsia"/>
          <w:sz w:val="21"/>
          <w:szCs w:val="21"/>
        </w:rPr>
        <w:t>期。</w:t>
      </w:r>
    </w:p>
  </w:footnote>
  <w:footnote w:id="27">
    <w:p w14:paraId="2507F17A"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陈宗胜，</w:t>
      </w:r>
      <w:r w:rsidRPr="00FA1023">
        <w:rPr>
          <w:rFonts w:hint="eastAsia"/>
          <w:sz w:val="21"/>
          <w:szCs w:val="21"/>
        </w:rPr>
        <w:t>2</w:t>
      </w:r>
      <w:r w:rsidRPr="00FA1023">
        <w:rPr>
          <w:sz w:val="21"/>
          <w:szCs w:val="21"/>
        </w:rPr>
        <w:t>021</w:t>
      </w:r>
      <w:r w:rsidRPr="00FA1023">
        <w:rPr>
          <w:rFonts w:hint="eastAsia"/>
          <w:sz w:val="21"/>
          <w:szCs w:val="21"/>
        </w:rPr>
        <w:t>：《综合运用经济发展、体制改革及分配举措推进共同富裕》，《经济学动态》第</w:t>
      </w:r>
      <w:r w:rsidRPr="00FA1023">
        <w:rPr>
          <w:rFonts w:hint="eastAsia"/>
          <w:sz w:val="21"/>
          <w:szCs w:val="21"/>
        </w:rPr>
        <w:t>1</w:t>
      </w:r>
      <w:r w:rsidRPr="00FA1023">
        <w:rPr>
          <w:sz w:val="21"/>
          <w:szCs w:val="21"/>
        </w:rPr>
        <w:t>0</w:t>
      </w:r>
      <w:r w:rsidRPr="00FA1023">
        <w:rPr>
          <w:rFonts w:hint="eastAsia"/>
          <w:sz w:val="21"/>
          <w:szCs w:val="21"/>
        </w:rPr>
        <w:t>期。</w:t>
      </w:r>
    </w:p>
  </w:footnote>
  <w:footnote w:id="28">
    <w:p w14:paraId="3CC79097" w14:textId="77777777" w:rsidR="00813AC4" w:rsidRPr="00FA1023" w:rsidRDefault="00813AC4" w:rsidP="00813AC4">
      <w:pPr>
        <w:pStyle w:val="a4"/>
        <w:rPr>
          <w:sz w:val="21"/>
          <w:szCs w:val="21"/>
        </w:rPr>
      </w:pPr>
      <w:r w:rsidRPr="00FA1023">
        <w:rPr>
          <w:rStyle w:val="a8"/>
          <w:sz w:val="21"/>
          <w:szCs w:val="21"/>
        </w:rPr>
        <w:footnoteRef/>
      </w:r>
      <w:r w:rsidRPr="00FA1023" w:rsidDel="00D6470D">
        <w:rPr>
          <w:sz w:val="21"/>
          <w:szCs w:val="21"/>
        </w:rPr>
        <w:t xml:space="preserve"> </w:t>
      </w:r>
      <w:r w:rsidRPr="00FA1023">
        <w:rPr>
          <w:rFonts w:hint="eastAsia"/>
          <w:sz w:val="21"/>
          <w:szCs w:val="21"/>
        </w:rPr>
        <w:t>张来明，李建伟，</w:t>
      </w:r>
      <w:r w:rsidRPr="00FA1023">
        <w:rPr>
          <w:rFonts w:hint="eastAsia"/>
          <w:sz w:val="21"/>
          <w:szCs w:val="21"/>
        </w:rPr>
        <w:t>2021</w:t>
      </w:r>
      <w:r w:rsidRPr="00FA1023">
        <w:rPr>
          <w:rFonts w:hint="eastAsia"/>
          <w:sz w:val="21"/>
          <w:szCs w:val="21"/>
        </w:rPr>
        <w:t>：《促进共同富裕的内涵、战略目标与政策措施》，《改革》第</w:t>
      </w:r>
      <w:r w:rsidRPr="00FA1023">
        <w:rPr>
          <w:rFonts w:hint="eastAsia"/>
          <w:sz w:val="21"/>
          <w:szCs w:val="21"/>
        </w:rPr>
        <w:t>9</w:t>
      </w:r>
      <w:r w:rsidRPr="00FA1023">
        <w:rPr>
          <w:rFonts w:hint="eastAsia"/>
          <w:sz w:val="21"/>
          <w:szCs w:val="21"/>
        </w:rPr>
        <w:t>期。</w:t>
      </w:r>
    </w:p>
  </w:footnote>
  <w:footnote w:id="29">
    <w:p w14:paraId="4F02BE55"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赖德胜，</w:t>
      </w:r>
      <w:r w:rsidRPr="00FA1023">
        <w:rPr>
          <w:rFonts w:hint="eastAsia"/>
          <w:sz w:val="21"/>
          <w:szCs w:val="21"/>
        </w:rPr>
        <w:t>2</w:t>
      </w:r>
      <w:r w:rsidRPr="00FA1023">
        <w:rPr>
          <w:sz w:val="21"/>
          <w:szCs w:val="21"/>
        </w:rPr>
        <w:t>021</w:t>
      </w:r>
      <w:r w:rsidRPr="00FA1023">
        <w:rPr>
          <w:rFonts w:hint="eastAsia"/>
          <w:sz w:val="21"/>
          <w:szCs w:val="21"/>
        </w:rPr>
        <w:t>：《在高质量发展中促进共同富裕》，《北京工商大学学报》（社会科学版）第</w:t>
      </w:r>
      <w:r w:rsidRPr="00FA1023">
        <w:rPr>
          <w:rFonts w:hint="eastAsia"/>
          <w:sz w:val="21"/>
          <w:szCs w:val="21"/>
        </w:rPr>
        <w:t>6</w:t>
      </w:r>
      <w:r w:rsidRPr="00FA1023">
        <w:rPr>
          <w:rFonts w:hint="eastAsia"/>
          <w:sz w:val="21"/>
          <w:szCs w:val="21"/>
        </w:rPr>
        <w:t>期。</w:t>
      </w:r>
    </w:p>
  </w:footnote>
  <w:footnote w:id="30">
    <w:p w14:paraId="374C95AD" w14:textId="77777777" w:rsidR="00813AC4" w:rsidRPr="00FA1023" w:rsidRDefault="00813AC4" w:rsidP="00813AC4">
      <w:pPr>
        <w:pStyle w:val="a4"/>
        <w:rPr>
          <w:sz w:val="21"/>
          <w:szCs w:val="21"/>
        </w:rPr>
      </w:pPr>
      <w:r w:rsidRPr="00FA1023">
        <w:rPr>
          <w:rStyle w:val="a8"/>
          <w:sz w:val="21"/>
          <w:szCs w:val="21"/>
        </w:rPr>
        <w:footnoteRef/>
      </w:r>
      <w:r w:rsidRPr="00FA1023" w:rsidDel="001200B3">
        <w:rPr>
          <w:rFonts w:hint="eastAsia"/>
          <w:sz w:val="21"/>
          <w:szCs w:val="21"/>
        </w:rPr>
        <w:t xml:space="preserve"> </w:t>
      </w:r>
      <w:r w:rsidRPr="00FA1023">
        <w:rPr>
          <w:rFonts w:hint="eastAsia"/>
          <w:sz w:val="21"/>
          <w:szCs w:val="21"/>
        </w:rPr>
        <w:t>陈宗胜，</w:t>
      </w:r>
      <w:r w:rsidRPr="00FA1023">
        <w:rPr>
          <w:rFonts w:hint="eastAsia"/>
          <w:sz w:val="21"/>
          <w:szCs w:val="21"/>
        </w:rPr>
        <w:t>2</w:t>
      </w:r>
      <w:r w:rsidRPr="00FA1023">
        <w:rPr>
          <w:sz w:val="21"/>
          <w:szCs w:val="21"/>
        </w:rPr>
        <w:t>021</w:t>
      </w:r>
      <w:r w:rsidRPr="00FA1023">
        <w:rPr>
          <w:rFonts w:hint="eastAsia"/>
          <w:sz w:val="21"/>
          <w:szCs w:val="21"/>
        </w:rPr>
        <w:t>：《综合运用经济发展、体制改革及分配举措推进共同富裕》，《经济学动态》第</w:t>
      </w:r>
      <w:r w:rsidRPr="00FA1023">
        <w:rPr>
          <w:rFonts w:hint="eastAsia"/>
          <w:sz w:val="21"/>
          <w:szCs w:val="21"/>
        </w:rPr>
        <w:t>1</w:t>
      </w:r>
      <w:r w:rsidRPr="00FA1023">
        <w:rPr>
          <w:sz w:val="21"/>
          <w:szCs w:val="21"/>
        </w:rPr>
        <w:t>0</w:t>
      </w:r>
      <w:r w:rsidRPr="00FA1023">
        <w:rPr>
          <w:rFonts w:hint="eastAsia"/>
          <w:sz w:val="21"/>
          <w:szCs w:val="21"/>
        </w:rPr>
        <w:t>期。</w:t>
      </w:r>
    </w:p>
  </w:footnote>
  <w:footnote w:id="31">
    <w:p w14:paraId="1016DCAD" w14:textId="77777777" w:rsidR="00813AC4" w:rsidRPr="00FA1023" w:rsidRDefault="00813AC4" w:rsidP="00813AC4">
      <w:pPr>
        <w:pStyle w:val="a4"/>
        <w:rPr>
          <w:sz w:val="21"/>
          <w:szCs w:val="21"/>
        </w:rPr>
      </w:pPr>
      <w:r w:rsidRPr="00FA1023">
        <w:rPr>
          <w:rStyle w:val="a8"/>
          <w:sz w:val="21"/>
          <w:szCs w:val="21"/>
        </w:rPr>
        <w:footnoteRef/>
      </w:r>
      <w:r w:rsidRPr="00FA1023">
        <w:rPr>
          <w:rFonts w:hint="eastAsia"/>
          <w:sz w:val="21"/>
          <w:szCs w:val="21"/>
        </w:rPr>
        <w:t>陈宗胜，</w:t>
      </w:r>
      <w:r w:rsidRPr="00FA1023">
        <w:rPr>
          <w:rFonts w:hint="eastAsia"/>
          <w:sz w:val="21"/>
          <w:szCs w:val="21"/>
        </w:rPr>
        <w:t>2</w:t>
      </w:r>
      <w:r w:rsidRPr="00FA1023">
        <w:rPr>
          <w:sz w:val="21"/>
          <w:szCs w:val="21"/>
        </w:rPr>
        <w:t>021</w:t>
      </w:r>
      <w:r w:rsidRPr="00FA1023">
        <w:rPr>
          <w:rFonts w:hint="eastAsia"/>
          <w:sz w:val="21"/>
          <w:szCs w:val="21"/>
        </w:rPr>
        <w:t>：《综合运用经济发展、体制改革及分配举措推进共同富裕》，《经济学动态》第</w:t>
      </w:r>
      <w:r w:rsidRPr="00FA1023">
        <w:rPr>
          <w:rFonts w:hint="eastAsia"/>
          <w:sz w:val="21"/>
          <w:szCs w:val="21"/>
        </w:rPr>
        <w:t>1</w:t>
      </w:r>
      <w:r w:rsidRPr="00FA1023">
        <w:rPr>
          <w:sz w:val="21"/>
          <w:szCs w:val="21"/>
        </w:rPr>
        <w:t>0</w:t>
      </w:r>
      <w:r w:rsidRPr="00FA1023">
        <w:rPr>
          <w:rFonts w:hint="eastAsia"/>
          <w:sz w:val="21"/>
          <w:szCs w:val="21"/>
        </w:rPr>
        <w:t>期。</w:t>
      </w:r>
    </w:p>
  </w:footnote>
  <w:footnote w:id="32">
    <w:p w14:paraId="581C8F9E" w14:textId="77777777" w:rsidR="00813AC4" w:rsidRDefault="00813AC4" w:rsidP="00813AC4">
      <w:pPr>
        <w:pStyle w:val="a4"/>
      </w:pPr>
      <w:r w:rsidRPr="00FA1023">
        <w:rPr>
          <w:rStyle w:val="a8"/>
          <w:sz w:val="21"/>
          <w:szCs w:val="21"/>
        </w:rPr>
        <w:footnoteRef/>
      </w:r>
      <w:r w:rsidRPr="00FA1023">
        <w:rPr>
          <w:rFonts w:hint="eastAsia"/>
          <w:sz w:val="21"/>
          <w:szCs w:val="21"/>
        </w:rPr>
        <w:t>刘培林、钱滔、黄先海、董雪兵，</w:t>
      </w:r>
      <w:r w:rsidRPr="00FA1023">
        <w:rPr>
          <w:rFonts w:hint="eastAsia"/>
          <w:sz w:val="21"/>
          <w:szCs w:val="21"/>
        </w:rPr>
        <w:t>2</w:t>
      </w:r>
      <w:r w:rsidRPr="00FA1023">
        <w:rPr>
          <w:sz w:val="21"/>
          <w:szCs w:val="21"/>
        </w:rPr>
        <w:t>021</w:t>
      </w:r>
      <w:r w:rsidRPr="00FA1023">
        <w:rPr>
          <w:rFonts w:hint="eastAsia"/>
          <w:sz w:val="21"/>
          <w:szCs w:val="21"/>
        </w:rPr>
        <w:t>：《共同富裕的内涵、实现路径与测度方法》，《管理世界》第</w:t>
      </w:r>
      <w:r w:rsidRPr="00FA1023">
        <w:rPr>
          <w:rFonts w:hint="eastAsia"/>
          <w:sz w:val="21"/>
          <w:szCs w:val="21"/>
        </w:rPr>
        <w:t>8</w:t>
      </w:r>
      <w:r w:rsidRPr="00FA1023">
        <w:rPr>
          <w:rFonts w:hint="eastAsia"/>
          <w:sz w:val="21"/>
          <w:szCs w:val="21"/>
        </w:rPr>
        <w:t>期。</w:t>
      </w:r>
    </w:p>
  </w:footnote>
  <w:footnote w:id="33">
    <w:p w14:paraId="5ABE9822" w14:textId="77777777" w:rsidR="00813AC4" w:rsidRPr="00273608" w:rsidRDefault="00813AC4" w:rsidP="00813AC4">
      <w:pPr>
        <w:pStyle w:val="a4"/>
        <w:rPr>
          <w:sz w:val="21"/>
          <w:szCs w:val="21"/>
        </w:rPr>
      </w:pPr>
      <w:r w:rsidRPr="00273608">
        <w:rPr>
          <w:rStyle w:val="a8"/>
          <w:sz w:val="21"/>
          <w:szCs w:val="21"/>
        </w:rPr>
        <w:footnoteRef/>
      </w:r>
      <w:r w:rsidRPr="00273608">
        <w:rPr>
          <w:rFonts w:hint="eastAsia"/>
          <w:sz w:val="21"/>
          <w:szCs w:val="21"/>
        </w:rPr>
        <w:t>何立峰，</w:t>
      </w:r>
      <w:r w:rsidRPr="00273608">
        <w:rPr>
          <w:rFonts w:hint="eastAsia"/>
          <w:sz w:val="21"/>
          <w:szCs w:val="21"/>
        </w:rPr>
        <w:t>2</w:t>
      </w:r>
      <w:r w:rsidRPr="00273608">
        <w:rPr>
          <w:sz w:val="21"/>
          <w:szCs w:val="21"/>
        </w:rPr>
        <w:t>021</w:t>
      </w:r>
      <w:r w:rsidRPr="00273608">
        <w:rPr>
          <w:rFonts w:hint="eastAsia"/>
          <w:sz w:val="21"/>
          <w:szCs w:val="21"/>
        </w:rPr>
        <w:t>：《支持浙江高质量发展建设共同富裕示范区为全国扎实推动共同富裕提供省域范例》，《宏观经济管理》第</w:t>
      </w:r>
      <w:r w:rsidRPr="00273608">
        <w:rPr>
          <w:rFonts w:hint="eastAsia"/>
          <w:sz w:val="21"/>
          <w:szCs w:val="21"/>
        </w:rPr>
        <w:t>7</w:t>
      </w:r>
      <w:r w:rsidRPr="00273608">
        <w:rPr>
          <w:rFonts w:hint="eastAsia"/>
          <w:sz w:val="21"/>
          <w:szCs w:val="21"/>
        </w:rPr>
        <w:t>期。</w:t>
      </w:r>
    </w:p>
  </w:footnote>
  <w:footnote w:id="34">
    <w:p w14:paraId="5CDF343B" w14:textId="77777777" w:rsidR="00813AC4" w:rsidRPr="00273608" w:rsidRDefault="00813AC4" w:rsidP="00813AC4">
      <w:pPr>
        <w:pStyle w:val="a4"/>
        <w:rPr>
          <w:sz w:val="21"/>
          <w:szCs w:val="21"/>
        </w:rPr>
      </w:pPr>
      <w:r w:rsidRPr="00273608">
        <w:rPr>
          <w:rStyle w:val="a8"/>
          <w:sz w:val="21"/>
          <w:szCs w:val="21"/>
        </w:rPr>
        <w:footnoteRef/>
      </w:r>
      <w:r w:rsidRPr="00273608">
        <w:rPr>
          <w:rFonts w:hint="eastAsia"/>
          <w:sz w:val="21"/>
          <w:szCs w:val="21"/>
        </w:rPr>
        <w:t>刘培林、钱滔、黄先海、董雪兵，</w:t>
      </w:r>
      <w:r w:rsidRPr="00273608">
        <w:rPr>
          <w:rFonts w:hint="eastAsia"/>
          <w:sz w:val="21"/>
          <w:szCs w:val="21"/>
        </w:rPr>
        <w:t>2</w:t>
      </w:r>
      <w:r w:rsidRPr="00273608">
        <w:rPr>
          <w:sz w:val="21"/>
          <w:szCs w:val="21"/>
        </w:rPr>
        <w:t>021</w:t>
      </w:r>
      <w:r w:rsidRPr="00273608">
        <w:rPr>
          <w:rFonts w:hint="eastAsia"/>
          <w:sz w:val="21"/>
          <w:szCs w:val="21"/>
        </w:rPr>
        <w:t>：《共同富裕的内涵、实现路径与测度方法》，《管理世界》第</w:t>
      </w:r>
      <w:r w:rsidRPr="00273608">
        <w:rPr>
          <w:rFonts w:hint="eastAsia"/>
          <w:sz w:val="21"/>
          <w:szCs w:val="21"/>
        </w:rPr>
        <w:t>8</w:t>
      </w:r>
      <w:r w:rsidRPr="00273608">
        <w:rPr>
          <w:rFonts w:hint="eastAsia"/>
          <w:sz w:val="21"/>
          <w:szCs w:val="21"/>
        </w:rPr>
        <w:t>期。</w:t>
      </w:r>
    </w:p>
  </w:footnote>
  <w:footnote w:id="35">
    <w:p w14:paraId="79E39A24" w14:textId="77777777" w:rsidR="00813AC4" w:rsidRPr="00273608" w:rsidRDefault="00813AC4" w:rsidP="00813AC4">
      <w:pPr>
        <w:pStyle w:val="a4"/>
        <w:rPr>
          <w:sz w:val="21"/>
          <w:szCs w:val="21"/>
        </w:rPr>
      </w:pPr>
      <w:r w:rsidRPr="00273608">
        <w:rPr>
          <w:rStyle w:val="a8"/>
          <w:sz w:val="21"/>
          <w:szCs w:val="21"/>
        </w:rPr>
        <w:footnoteRef/>
      </w:r>
      <w:r w:rsidRPr="00273608">
        <w:rPr>
          <w:sz w:val="21"/>
          <w:szCs w:val="21"/>
        </w:rPr>
        <w:t>万海远、陈基平</w:t>
      </w:r>
      <w:r w:rsidRPr="00273608">
        <w:rPr>
          <w:rFonts w:hint="eastAsia"/>
          <w:sz w:val="21"/>
          <w:szCs w:val="21"/>
        </w:rPr>
        <w:t>，</w:t>
      </w:r>
      <w:r w:rsidRPr="00273608">
        <w:rPr>
          <w:rFonts w:hint="eastAsia"/>
          <w:sz w:val="21"/>
          <w:szCs w:val="21"/>
        </w:rPr>
        <w:t>2021</w:t>
      </w:r>
      <w:r w:rsidRPr="00273608">
        <w:rPr>
          <w:rFonts w:hint="eastAsia"/>
          <w:sz w:val="21"/>
          <w:szCs w:val="21"/>
        </w:rPr>
        <w:t>：</w:t>
      </w:r>
      <w:r w:rsidRPr="00273608">
        <w:rPr>
          <w:sz w:val="21"/>
          <w:szCs w:val="21"/>
        </w:rPr>
        <w:t>《共同富裕的理论内涵与量化方法》，《财贸经济》</w:t>
      </w:r>
      <w:r w:rsidRPr="00273608">
        <w:rPr>
          <w:rFonts w:hint="eastAsia"/>
          <w:sz w:val="21"/>
          <w:szCs w:val="21"/>
        </w:rPr>
        <w:t>第</w:t>
      </w:r>
      <w:r w:rsidRPr="00273608">
        <w:rPr>
          <w:rFonts w:hint="eastAsia"/>
          <w:sz w:val="21"/>
          <w:szCs w:val="21"/>
        </w:rPr>
        <w:t>12</w:t>
      </w:r>
      <w:r w:rsidRPr="00273608">
        <w:rPr>
          <w:rFonts w:hint="eastAsia"/>
          <w:sz w:val="21"/>
          <w:szCs w:val="21"/>
        </w:rPr>
        <w:t>期。</w:t>
      </w:r>
    </w:p>
  </w:footnote>
  <w:footnote w:id="36">
    <w:p w14:paraId="14D191F6" w14:textId="77777777" w:rsidR="00273608" w:rsidRPr="00273608" w:rsidRDefault="00273608" w:rsidP="00273608">
      <w:pPr>
        <w:pStyle w:val="a4"/>
        <w:rPr>
          <w:sz w:val="21"/>
          <w:szCs w:val="21"/>
        </w:rPr>
      </w:pPr>
      <w:r w:rsidRPr="00273608">
        <w:rPr>
          <w:rStyle w:val="a8"/>
          <w:sz w:val="21"/>
          <w:szCs w:val="21"/>
        </w:rPr>
        <w:footnoteRef/>
      </w:r>
      <w:r w:rsidRPr="00273608">
        <w:rPr>
          <w:rFonts w:hint="eastAsia"/>
          <w:sz w:val="21"/>
          <w:szCs w:val="21"/>
        </w:rPr>
        <w:t>李帮喜、赵奕菡、冯志轩、赵峰，</w:t>
      </w:r>
      <w:r w:rsidRPr="00273608">
        <w:rPr>
          <w:rFonts w:hint="eastAsia"/>
          <w:sz w:val="21"/>
          <w:szCs w:val="21"/>
        </w:rPr>
        <w:t>2021</w:t>
      </w:r>
      <w:r w:rsidRPr="00273608">
        <w:rPr>
          <w:rFonts w:hint="eastAsia"/>
          <w:sz w:val="21"/>
          <w:szCs w:val="21"/>
        </w:rPr>
        <w:t>：《价值循环、经济结构与新发展格局：一个政治经济学的理论框架与国际比较》，《经济研究》第</w:t>
      </w:r>
      <w:r w:rsidRPr="00273608">
        <w:rPr>
          <w:rFonts w:hint="eastAsia"/>
          <w:sz w:val="21"/>
          <w:szCs w:val="21"/>
        </w:rPr>
        <w:t>5</w:t>
      </w:r>
      <w:r w:rsidRPr="00273608">
        <w:rPr>
          <w:rFonts w:hint="eastAsia"/>
          <w:sz w:val="21"/>
          <w:szCs w:val="21"/>
        </w:rPr>
        <w:t>期。</w:t>
      </w:r>
    </w:p>
  </w:footnote>
  <w:footnote w:id="37">
    <w:p w14:paraId="46D94B08" w14:textId="77777777" w:rsidR="00273608" w:rsidRPr="00273608" w:rsidRDefault="00273608" w:rsidP="00273608">
      <w:pPr>
        <w:pStyle w:val="a4"/>
        <w:rPr>
          <w:sz w:val="21"/>
          <w:szCs w:val="21"/>
        </w:rPr>
      </w:pPr>
      <w:r w:rsidRPr="00273608">
        <w:rPr>
          <w:rStyle w:val="a8"/>
          <w:sz w:val="21"/>
          <w:szCs w:val="21"/>
        </w:rPr>
        <w:footnoteRef/>
      </w:r>
      <w:r w:rsidRPr="00273608">
        <w:rPr>
          <w:rFonts w:hint="eastAsia"/>
          <w:sz w:val="21"/>
          <w:szCs w:val="21"/>
        </w:rPr>
        <w:t>洪银兴，</w:t>
      </w:r>
      <w:r w:rsidRPr="00273608">
        <w:rPr>
          <w:rFonts w:hint="eastAsia"/>
          <w:sz w:val="21"/>
          <w:szCs w:val="21"/>
        </w:rPr>
        <w:t>2021</w:t>
      </w:r>
      <w:r w:rsidRPr="00273608">
        <w:rPr>
          <w:rFonts w:hint="eastAsia"/>
          <w:sz w:val="21"/>
          <w:szCs w:val="21"/>
        </w:rPr>
        <w:t>：《政治经济学视角的新发展格局》，《马克思主义与现实》第</w:t>
      </w:r>
      <w:r w:rsidRPr="00273608">
        <w:rPr>
          <w:rFonts w:hint="eastAsia"/>
          <w:sz w:val="21"/>
          <w:szCs w:val="21"/>
        </w:rPr>
        <w:t>1</w:t>
      </w:r>
      <w:r w:rsidRPr="00273608">
        <w:rPr>
          <w:rFonts w:hint="eastAsia"/>
          <w:sz w:val="21"/>
          <w:szCs w:val="21"/>
        </w:rPr>
        <w:t>期。</w:t>
      </w:r>
    </w:p>
  </w:footnote>
  <w:footnote w:id="38">
    <w:p w14:paraId="19204262" w14:textId="77777777" w:rsidR="00273608" w:rsidRPr="00F673E5" w:rsidRDefault="00273608" w:rsidP="00273608">
      <w:pPr>
        <w:pStyle w:val="a4"/>
      </w:pPr>
      <w:r w:rsidRPr="00273608">
        <w:rPr>
          <w:rStyle w:val="a8"/>
          <w:sz w:val="21"/>
          <w:szCs w:val="21"/>
        </w:rPr>
        <w:footnoteRef/>
      </w:r>
      <w:r w:rsidRPr="00273608">
        <w:rPr>
          <w:rFonts w:asciiTheme="minorEastAsia" w:hAnsiTheme="minorEastAsia" w:hint="eastAsia"/>
          <w:sz w:val="21"/>
          <w:szCs w:val="21"/>
        </w:rPr>
        <w:t>裴长洪、刘洪愧，2021：《构建新发展格局科学内涵研究》，《中国工业经济》第6期。</w:t>
      </w:r>
    </w:p>
  </w:footnote>
  <w:footnote w:id="39">
    <w:p w14:paraId="059F603A"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黄群慧，2021，《新发展格局的理论逻辑、战略内涵与政策体系——基于经济现代化的视角》，《经济研究》第4期。</w:t>
      </w:r>
    </w:p>
  </w:footnote>
  <w:footnote w:id="40">
    <w:p w14:paraId="4E3B5481"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黄群慧，2021，《新发展格局的理论逻辑、战略内涵与政策体系——基于经济现代化的视角》，《经济研究》第4期。</w:t>
      </w:r>
    </w:p>
  </w:footnote>
  <w:footnote w:id="41">
    <w:p w14:paraId="5525C4FC"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李帮喜、赵奕菡、冯志轩、赵峰，</w:t>
      </w:r>
      <w:r w:rsidRPr="00190546">
        <w:rPr>
          <w:rFonts w:hint="eastAsia"/>
          <w:sz w:val="21"/>
          <w:szCs w:val="21"/>
        </w:rPr>
        <w:t>2021</w:t>
      </w:r>
      <w:r w:rsidRPr="00190546">
        <w:rPr>
          <w:rFonts w:hint="eastAsia"/>
          <w:sz w:val="21"/>
          <w:szCs w:val="21"/>
        </w:rPr>
        <w:t>：《价值循环、经济结构与新发展格局：一个政治经济学的理论框架与国际比较》，《经济研究》第</w:t>
      </w:r>
      <w:r w:rsidRPr="00190546">
        <w:rPr>
          <w:rFonts w:hint="eastAsia"/>
          <w:sz w:val="21"/>
          <w:szCs w:val="21"/>
        </w:rPr>
        <w:t>5</w:t>
      </w:r>
      <w:r w:rsidRPr="00190546">
        <w:rPr>
          <w:rFonts w:hint="eastAsia"/>
          <w:sz w:val="21"/>
          <w:szCs w:val="21"/>
        </w:rPr>
        <w:t>期。</w:t>
      </w:r>
    </w:p>
  </w:footnote>
  <w:footnote w:id="42">
    <w:p w14:paraId="2502D582"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江小涓、孟丽君，2021：《内循环为主、外循环赋能与更高水平双循环——国际经验与中国实践》，《管理世界》第1期。</w:t>
      </w:r>
    </w:p>
  </w:footnote>
  <w:footnote w:id="43">
    <w:p w14:paraId="78C5AD85"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高培勇，2021：《构建新发展格局：在统筹发展和安全中前行》，《经济研究》第3期。</w:t>
      </w:r>
    </w:p>
  </w:footnote>
  <w:footnote w:id="44">
    <w:p w14:paraId="529ECA97"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裴长洪、刘洪愧，2021：《构建新发展格局科学内涵研究》，《中国工业经济》第6期。</w:t>
      </w:r>
    </w:p>
  </w:footnote>
  <w:footnote w:id="45">
    <w:p w14:paraId="30CEE5B0"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马建堂，</w:t>
      </w:r>
      <w:r w:rsidRPr="00190546">
        <w:rPr>
          <w:rFonts w:hint="eastAsia"/>
          <w:sz w:val="21"/>
          <w:szCs w:val="21"/>
        </w:rPr>
        <w:t>2021</w:t>
      </w:r>
      <w:r w:rsidRPr="00190546">
        <w:rPr>
          <w:rFonts w:hint="eastAsia"/>
          <w:sz w:val="21"/>
          <w:szCs w:val="21"/>
        </w:rPr>
        <w:t>：《建设高标准市场体系与构建新发展格局》，《管理世界》第</w:t>
      </w:r>
      <w:r w:rsidRPr="00190546">
        <w:rPr>
          <w:rFonts w:hint="eastAsia"/>
          <w:sz w:val="21"/>
          <w:szCs w:val="21"/>
        </w:rPr>
        <w:t>5</w:t>
      </w:r>
      <w:r w:rsidRPr="00190546">
        <w:rPr>
          <w:rFonts w:hint="eastAsia"/>
          <w:sz w:val="21"/>
          <w:szCs w:val="21"/>
        </w:rPr>
        <w:t>期。</w:t>
      </w:r>
    </w:p>
  </w:footnote>
  <w:footnote w:id="46">
    <w:p w14:paraId="0C4E5AD2"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李帮喜、赵奕菡、冯志轩、赵峰，</w:t>
      </w:r>
      <w:r w:rsidRPr="00190546">
        <w:rPr>
          <w:rFonts w:hint="eastAsia"/>
          <w:sz w:val="21"/>
          <w:szCs w:val="21"/>
        </w:rPr>
        <w:t>2021</w:t>
      </w:r>
      <w:r w:rsidRPr="00190546">
        <w:rPr>
          <w:rFonts w:hint="eastAsia"/>
          <w:sz w:val="21"/>
          <w:szCs w:val="21"/>
        </w:rPr>
        <w:t>：《价值循环、经济结构与新发展格局：一个政治经济学的理论框架与国际比较》，《经济研究》第</w:t>
      </w:r>
      <w:r w:rsidRPr="00190546">
        <w:rPr>
          <w:rFonts w:hint="eastAsia"/>
          <w:sz w:val="21"/>
          <w:szCs w:val="21"/>
        </w:rPr>
        <w:t>5</w:t>
      </w:r>
      <w:r w:rsidRPr="00190546">
        <w:rPr>
          <w:rFonts w:hint="eastAsia"/>
          <w:sz w:val="21"/>
          <w:szCs w:val="21"/>
        </w:rPr>
        <w:t>期。</w:t>
      </w:r>
    </w:p>
  </w:footnote>
  <w:footnote w:id="47">
    <w:p w14:paraId="34FEE183"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洪银兴、杨玉珍，</w:t>
      </w:r>
      <w:r w:rsidRPr="00190546">
        <w:rPr>
          <w:rFonts w:hint="eastAsia"/>
          <w:sz w:val="21"/>
          <w:szCs w:val="21"/>
        </w:rPr>
        <w:t>2021</w:t>
      </w:r>
      <w:r w:rsidRPr="00190546">
        <w:rPr>
          <w:rFonts w:hint="eastAsia"/>
          <w:sz w:val="21"/>
          <w:szCs w:val="21"/>
        </w:rPr>
        <w:t>：《构建新发展格局的路径研究》，《经济学家》第</w:t>
      </w:r>
      <w:r w:rsidRPr="00190546">
        <w:rPr>
          <w:rFonts w:hint="eastAsia"/>
          <w:sz w:val="21"/>
          <w:szCs w:val="21"/>
        </w:rPr>
        <w:t>3</w:t>
      </w:r>
      <w:r w:rsidRPr="00190546">
        <w:rPr>
          <w:rFonts w:hint="eastAsia"/>
          <w:sz w:val="21"/>
          <w:szCs w:val="21"/>
        </w:rPr>
        <w:t>期。</w:t>
      </w:r>
    </w:p>
  </w:footnote>
  <w:footnote w:id="48">
    <w:p w14:paraId="311E3369"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刘志彪、凌永辉，</w:t>
      </w:r>
      <w:r w:rsidRPr="00190546">
        <w:rPr>
          <w:rFonts w:hint="eastAsia"/>
          <w:sz w:val="21"/>
          <w:szCs w:val="21"/>
        </w:rPr>
        <w:t>2021</w:t>
      </w:r>
      <w:r w:rsidRPr="00190546">
        <w:rPr>
          <w:rFonts w:hint="eastAsia"/>
          <w:sz w:val="21"/>
          <w:szCs w:val="21"/>
        </w:rPr>
        <w:t>《论新发展格局下重塑新的产业链》，《经济纵横》第</w:t>
      </w:r>
      <w:r w:rsidRPr="00190546">
        <w:rPr>
          <w:rFonts w:hint="eastAsia"/>
          <w:sz w:val="21"/>
          <w:szCs w:val="21"/>
        </w:rPr>
        <w:t>5</w:t>
      </w:r>
      <w:r w:rsidRPr="00190546">
        <w:rPr>
          <w:rFonts w:hint="eastAsia"/>
          <w:sz w:val="21"/>
          <w:szCs w:val="21"/>
        </w:rPr>
        <w:t>期。</w:t>
      </w:r>
    </w:p>
  </w:footnote>
  <w:footnote w:id="49">
    <w:p w14:paraId="6EA70E4C" w14:textId="77777777" w:rsidR="00273608" w:rsidRDefault="00273608" w:rsidP="00273608">
      <w:pPr>
        <w:pStyle w:val="a4"/>
      </w:pPr>
      <w:r w:rsidRPr="00190546">
        <w:rPr>
          <w:rStyle w:val="a8"/>
          <w:sz w:val="21"/>
          <w:szCs w:val="21"/>
        </w:rPr>
        <w:footnoteRef/>
      </w:r>
      <w:r w:rsidRPr="00190546">
        <w:rPr>
          <w:rFonts w:asciiTheme="minorEastAsia" w:hAnsiTheme="minorEastAsia" w:hint="eastAsia"/>
          <w:sz w:val="21"/>
          <w:szCs w:val="21"/>
        </w:rPr>
        <w:t>江小涓、孟丽君，2021：《内循环为主、外循环赋能与更高水平双循环——国际经验与中国实践》，《管理世界》第1期。</w:t>
      </w:r>
    </w:p>
  </w:footnote>
  <w:footnote w:id="50">
    <w:p w14:paraId="19DC5A92"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陈劲、阳镇，</w:t>
      </w:r>
      <w:r w:rsidRPr="00190546">
        <w:rPr>
          <w:rFonts w:hint="eastAsia"/>
          <w:sz w:val="21"/>
          <w:szCs w:val="21"/>
        </w:rPr>
        <w:t>2021</w:t>
      </w:r>
      <w:r w:rsidRPr="00190546">
        <w:rPr>
          <w:rFonts w:hint="eastAsia"/>
          <w:sz w:val="21"/>
          <w:szCs w:val="21"/>
        </w:rPr>
        <w:t>：《新发展格局下的产业技术政策：理论逻辑、突出问题与优化》，《经济学家》第</w:t>
      </w:r>
      <w:r w:rsidRPr="00190546">
        <w:rPr>
          <w:rFonts w:hint="eastAsia"/>
          <w:sz w:val="21"/>
          <w:szCs w:val="21"/>
        </w:rPr>
        <w:t>2</w:t>
      </w:r>
      <w:r w:rsidRPr="00190546">
        <w:rPr>
          <w:rFonts w:hint="eastAsia"/>
          <w:sz w:val="21"/>
          <w:szCs w:val="21"/>
        </w:rPr>
        <w:t>期。</w:t>
      </w:r>
    </w:p>
  </w:footnote>
  <w:footnote w:id="51">
    <w:p w14:paraId="358B4850" w14:textId="77777777" w:rsidR="00273608" w:rsidRPr="00190546" w:rsidRDefault="00273608" w:rsidP="00273608">
      <w:pPr>
        <w:pStyle w:val="a4"/>
        <w:rPr>
          <w:sz w:val="21"/>
          <w:szCs w:val="21"/>
        </w:rPr>
      </w:pPr>
      <w:r w:rsidRPr="00190546">
        <w:rPr>
          <w:rStyle w:val="a8"/>
          <w:sz w:val="21"/>
          <w:szCs w:val="21"/>
        </w:rPr>
        <w:footnoteRef/>
      </w:r>
      <w:r w:rsidRPr="00190546">
        <w:rPr>
          <w:rFonts w:asciiTheme="minorEastAsia" w:hAnsiTheme="minorEastAsia" w:hint="eastAsia"/>
          <w:sz w:val="21"/>
          <w:szCs w:val="21"/>
        </w:rPr>
        <w:t>江小涓、孟丽君，2021：《内循环为主、外循环赋能与更高水平双循环——国际经验与中国实践》，《管理世界》第1期。</w:t>
      </w:r>
    </w:p>
  </w:footnote>
  <w:footnote w:id="52">
    <w:p w14:paraId="3B620486" w14:textId="77777777" w:rsidR="00273608" w:rsidRPr="00190546" w:rsidRDefault="00273608" w:rsidP="00273608">
      <w:pPr>
        <w:pStyle w:val="a4"/>
        <w:rPr>
          <w:sz w:val="21"/>
          <w:szCs w:val="21"/>
        </w:rPr>
      </w:pPr>
      <w:r w:rsidRPr="00190546">
        <w:rPr>
          <w:rStyle w:val="a8"/>
          <w:sz w:val="21"/>
          <w:szCs w:val="21"/>
        </w:rPr>
        <w:footnoteRef/>
      </w:r>
      <w:r w:rsidRPr="00190546">
        <w:rPr>
          <w:rFonts w:hint="eastAsia"/>
          <w:sz w:val="21"/>
          <w:szCs w:val="21"/>
        </w:rPr>
        <w:t>朱青，</w:t>
      </w:r>
      <w:r w:rsidRPr="00190546">
        <w:rPr>
          <w:rFonts w:hint="eastAsia"/>
          <w:sz w:val="21"/>
          <w:szCs w:val="21"/>
        </w:rPr>
        <w:t>2021</w:t>
      </w:r>
      <w:r w:rsidRPr="00190546">
        <w:rPr>
          <w:rFonts w:hint="eastAsia"/>
          <w:sz w:val="21"/>
          <w:szCs w:val="21"/>
        </w:rPr>
        <w:t>：《论“新发展格局”下的财税改革》，《财贸经济》第</w:t>
      </w:r>
      <w:r w:rsidRPr="00190546">
        <w:rPr>
          <w:rFonts w:hint="eastAsia"/>
          <w:sz w:val="21"/>
          <w:szCs w:val="21"/>
        </w:rPr>
        <w:t>5</w:t>
      </w:r>
      <w:r w:rsidRPr="00190546">
        <w:rPr>
          <w:rFonts w:hint="eastAsia"/>
          <w:sz w:val="21"/>
          <w:szCs w:val="21"/>
        </w:rPr>
        <w:t>期。</w:t>
      </w:r>
    </w:p>
  </w:footnote>
  <w:footnote w:id="53">
    <w:p w14:paraId="3A544BE4" w14:textId="77777777" w:rsidR="00273608" w:rsidRPr="00A609E9" w:rsidRDefault="00273608" w:rsidP="00273608">
      <w:pPr>
        <w:pStyle w:val="a4"/>
      </w:pPr>
      <w:r w:rsidRPr="00190546">
        <w:rPr>
          <w:rStyle w:val="a8"/>
          <w:sz w:val="21"/>
          <w:szCs w:val="21"/>
        </w:rPr>
        <w:footnoteRef/>
      </w:r>
      <w:r w:rsidRPr="00190546">
        <w:rPr>
          <w:rFonts w:hint="eastAsia"/>
          <w:sz w:val="21"/>
          <w:szCs w:val="21"/>
        </w:rPr>
        <w:t>马建堂，</w:t>
      </w:r>
      <w:r w:rsidRPr="00190546">
        <w:rPr>
          <w:rFonts w:hint="eastAsia"/>
          <w:sz w:val="21"/>
          <w:szCs w:val="21"/>
        </w:rPr>
        <w:t>2021</w:t>
      </w:r>
      <w:r w:rsidRPr="00190546">
        <w:rPr>
          <w:rFonts w:hint="eastAsia"/>
          <w:sz w:val="21"/>
          <w:szCs w:val="21"/>
        </w:rPr>
        <w:t>：《建设高标准市场体系与构建新发展格局》，《管理世界》第</w:t>
      </w:r>
      <w:r w:rsidRPr="00190546">
        <w:rPr>
          <w:rFonts w:hint="eastAsia"/>
          <w:sz w:val="21"/>
          <w:szCs w:val="21"/>
        </w:rPr>
        <w:t>5</w:t>
      </w:r>
      <w:r w:rsidRPr="00190546">
        <w:rPr>
          <w:rFonts w:hint="eastAsia"/>
          <w:sz w:val="21"/>
          <w:szCs w:val="21"/>
        </w:rPr>
        <w:t>期。</w:t>
      </w:r>
    </w:p>
  </w:footnote>
  <w:footnote w:id="54">
    <w:p w14:paraId="67CA83DD"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sz w:val="21"/>
          <w:szCs w:val="21"/>
        </w:rPr>
        <w:t>2021</w:t>
      </w:r>
      <w:r w:rsidRPr="00273608">
        <w:rPr>
          <w:rFonts w:asciiTheme="minorEastAsia" w:hAnsiTheme="minorEastAsia" w:hint="eastAsia"/>
          <w:sz w:val="21"/>
          <w:szCs w:val="21"/>
        </w:rPr>
        <w:t>：《党的十九届六中全会&lt;决议</w:t>
      </w:r>
      <w:r w:rsidRPr="00273608">
        <w:rPr>
          <w:rFonts w:asciiTheme="minorEastAsia" w:hAnsiTheme="minorEastAsia"/>
          <w:sz w:val="21"/>
          <w:szCs w:val="21"/>
        </w:rPr>
        <w:t>&gt;</w:t>
      </w:r>
      <w:r w:rsidRPr="00273608">
        <w:rPr>
          <w:rFonts w:asciiTheme="minorEastAsia" w:hAnsiTheme="minorEastAsia" w:hint="eastAsia"/>
          <w:sz w:val="21"/>
          <w:szCs w:val="21"/>
        </w:rPr>
        <w:t>学习辅导百问》，北京：党建读物出版社，学习出版社。</w:t>
      </w:r>
    </w:p>
  </w:footnote>
  <w:footnote w:id="55">
    <w:p w14:paraId="5F319724"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高培勇，2021：《构建新发展格局：在统筹发展和安全中前行》，《经济研究》，第3期。</w:t>
      </w:r>
    </w:p>
  </w:footnote>
  <w:footnote w:id="56">
    <w:p w14:paraId="0C802276"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孙伊然、何曜、黎兵，2021：《“入世”20年中国经济安全观的演进逻辑》，《世界经济研究》，第12期。</w:t>
      </w:r>
    </w:p>
  </w:footnote>
  <w:footnote w:id="57">
    <w:p w14:paraId="2AB6CF4D"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刘晓星、张旭、刘守伟，2021：《中国宏观经济韧性测度——基于系统性风险的视角》，《中国社会科学》，第1期。</w:t>
      </w:r>
    </w:p>
  </w:footnote>
  <w:footnote w:id="58">
    <w:p w14:paraId="423B8CEC" w14:textId="77777777" w:rsidR="00D7653F" w:rsidRDefault="00F036D2">
      <w:pPr>
        <w:pStyle w:val="a4"/>
        <w:adjustRightInd w:val="0"/>
        <w:jc w:val="both"/>
        <w:rPr>
          <w:rFonts w:asciiTheme="minorEastAsia" w:hAnsiTheme="minorEastAsia"/>
        </w:rPr>
      </w:pPr>
      <w:r w:rsidRPr="00273608">
        <w:rPr>
          <w:rStyle w:val="a8"/>
          <w:rFonts w:asciiTheme="minorEastAsia" w:hAnsiTheme="minorEastAsia" w:cstheme="minorHAnsi"/>
          <w:sz w:val="21"/>
          <w:szCs w:val="21"/>
        </w:rPr>
        <w:footnoteRef/>
      </w:r>
      <w:r w:rsidRPr="00273608">
        <w:rPr>
          <w:rFonts w:asciiTheme="minorEastAsia" w:hAnsiTheme="minorEastAsia" w:hint="eastAsia"/>
          <w:sz w:val="21"/>
          <w:szCs w:val="21"/>
        </w:rPr>
        <w:t>张金清、张剑宇、聂雨晴、孙大钊，2021：《中国金融安全评估：2000~2019年——基于部门流动性资产负债表的分析框架》，《管理世界》第6期。</w:t>
      </w:r>
    </w:p>
  </w:footnote>
  <w:footnote w:id="59">
    <w:p w14:paraId="019A0C4F"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刘晓星、张旭、刘守伟，2021：《中国宏观经济韧性测度——基于系统性风险的视角》，《中国社会科学》，第1期。</w:t>
      </w:r>
    </w:p>
  </w:footnote>
  <w:footnote w:id="60">
    <w:p w14:paraId="0DD6EC9F"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高培勇，2021：《构建新发展格局：在统筹发展和安全中前行》，《经济研究》，第3期。</w:t>
      </w:r>
    </w:p>
  </w:footnote>
  <w:footnote w:id="61">
    <w:p w14:paraId="094052E7" w14:textId="77777777" w:rsidR="00D7653F" w:rsidRPr="00273608" w:rsidRDefault="00F036D2">
      <w:pPr>
        <w:pStyle w:val="a4"/>
        <w:adjustRightInd w:val="0"/>
        <w:jc w:val="both"/>
        <w:rPr>
          <w:rFonts w:asciiTheme="minorEastAsia" w:hAnsiTheme="minorEastAsia"/>
          <w:sz w:val="21"/>
          <w:szCs w:val="21"/>
        </w:rPr>
      </w:pPr>
      <w:r w:rsidRPr="00273608">
        <w:rPr>
          <w:rStyle w:val="a8"/>
          <w:rFonts w:asciiTheme="minorEastAsia" w:hAnsiTheme="minorEastAsia" w:cstheme="minorHAnsi"/>
          <w:sz w:val="21"/>
          <w:szCs w:val="21"/>
        </w:rPr>
        <w:footnoteRef/>
      </w:r>
      <w:r w:rsidRPr="00273608">
        <w:rPr>
          <w:rFonts w:asciiTheme="minorEastAsia" w:hAnsiTheme="minorEastAsia" w:hint="eastAsia"/>
          <w:sz w:val="21"/>
          <w:szCs w:val="21"/>
        </w:rPr>
        <w:t>朱晶、臧星月、李天祥，2021：《新发展格局下中国粮食安全风险及其防范》，《中国农村经济》第9期。</w:t>
      </w:r>
    </w:p>
  </w:footnote>
  <w:footnote w:id="62">
    <w:p w14:paraId="03B91D4F" w14:textId="77777777" w:rsidR="00D7653F" w:rsidRPr="00273608" w:rsidRDefault="00F036D2">
      <w:pPr>
        <w:pStyle w:val="a4"/>
        <w:adjustRightInd w:val="0"/>
        <w:jc w:val="both"/>
        <w:rPr>
          <w:rFonts w:asciiTheme="minorEastAsia" w:hAnsiTheme="minorEastAsia"/>
          <w:sz w:val="21"/>
          <w:szCs w:val="21"/>
        </w:rPr>
      </w:pPr>
      <w:r w:rsidRPr="00273608">
        <w:rPr>
          <w:rStyle w:val="a8"/>
          <w:rFonts w:asciiTheme="minorEastAsia" w:hAnsiTheme="minorEastAsia" w:cstheme="minorHAnsi"/>
          <w:sz w:val="21"/>
          <w:szCs w:val="21"/>
        </w:rPr>
        <w:footnoteRef/>
      </w:r>
      <w:r w:rsidRPr="00273608">
        <w:rPr>
          <w:rFonts w:asciiTheme="minorEastAsia" w:hAnsiTheme="minorEastAsia" w:hint="eastAsia"/>
          <w:sz w:val="21"/>
          <w:szCs w:val="21"/>
        </w:rPr>
        <w:t>史丹、薛钦源，2021：</w:t>
      </w:r>
      <w:r w:rsidRPr="00273608">
        <w:rPr>
          <w:rFonts w:asciiTheme="minorEastAsia" w:hAnsiTheme="minorEastAsia"/>
          <w:sz w:val="21"/>
          <w:szCs w:val="21"/>
        </w:rPr>
        <w:t>《</w:t>
      </w:r>
      <w:r w:rsidRPr="00273608">
        <w:rPr>
          <w:rFonts w:asciiTheme="minorEastAsia" w:hAnsiTheme="minorEastAsia" w:hint="eastAsia"/>
          <w:sz w:val="21"/>
          <w:szCs w:val="21"/>
        </w:rPr>
        <w:t>中国一次能源安全影响因素、评价与展望</w:t>
      </w:r>
      <w:r w:rsidRPr="00273608">
        <w:rPr>
          <w:rFonts w:asciiTheme="minorEastAsia" w:hAnsiTheme="minorEastAsia"/>
          <w:sz w:val="21"/>
          <w:szCs w:val="21"/>
        </w:rPr>
        <w:t>》，《</w:t>
      </w:r>
      <w:r w:rsidRPr="00273608">
        <w:rPr>
          <w:rFonts w:asciiTheme="minorEastAsia" w:hAnsiTheme="minorEastAsia" w:hint="eastAsia"/>
          <w:sz w:val="21"/>
          <w:szCs w:val="21"/>
        </w:rPr>
        <w:t>经济纵横</w:t>
      </w:r>
      <w:r w:rsidRPr="00273608">
        <w:rPr>
          <w:rFonts w:asciiTheme="minorEastAsia" w:hAnsiTheme="minorEastAsia"/>
          <w:sz w:val="21"/>
          <w:szCs w:val="21"/>
        </w:rPr>
        <w:t>》第</w:t>
      </w:r>
      <w:r w:rsidRPr="00273608">
        <w:rPr>
          <w:rFonts w:asciiTheme="minorEastAsia" w:hAnsiTheme="minorEastAsia" w:hint="eastAsia"/>
          <w:sz w:val="21"/>
          <w:szCs w:val="21"/>
        </w:rPr>
        <w:t>1期。</w:t>
      </w:r>
    </w:p>
  </w:footnote>
  <w:footnote w:id="63">
    <w:p w14:paraId="6FA61010"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王静，2</w:t>
      </w:r>
      <w:r w:rsidRPr="00273608">
        <w:rPr>
          <w:rFonts w:asciiTheme="minorEastAsia" w:hAnsiTheme="minorEastAsia"/>
          <w:sz w:val="21"/>
          <w:szCs w:val="21"/>
        </w:rPr>
        <w:t>021</w:t>
      </w:r>
      <w:r w:rsidRPr="00273608">
        <w:rPr>
          <w:rFonts w:asciiTheme="minorEastAsia" w:hAnsiTheme="minorEastAsia" w:hint="eastAsia"/>
          <w:sz w:val="21"/>
          <w:szCs w:val="21"/>
        </w:rPr>
        <w:t>：《新发展格局下中国产业链供应链安全稳定战略的逻辑转换》，《经济学家》第1</w:t>
      </w:r>
      <w:r w:rsidRPr="00273608">
        <w:rPr>
          <w:rFonts w:asciiTheme="minorEastAsia" w:hAnsiTheme="minorEastAsia"/>
          <w:sz w:val="21"/>
          <w:szCs w:val="21"/>
        </w:rPr>
        <w:t>1</w:t>
      </w:r>
      <w:r w:rsidRPr="00273608">
        <w:rPr>
          <w:rFonts w:asciiTheme="minorEastAsia" w:hAnsiTheme="minorEastAsia" w:hint="eastAsia"/>
          <w:sz w:val="21"/>
          <w:szCs w:val="21"/>
        </w:rPr>
        <w:t>期。</w:t>
      </w:r>
    </w:p>
  </w:footnote>
  <w:footnote w:id="64">
    <w:p w14:paraId="50C32C63"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周观平、易宇，2021：《新发展格局下提升中国集成电路产业链安全可控水平研究》，《宏观经济研究》第11期。</w:t>
      </w:r>
    </w:p>
  </w:footnote>
  <w:footnote w:id="65">
    <w:p w14:paraId="6A8AA9DA" w14:textId="77777777" w:rsidR="00D7653F" w:rsidRDefault="00F036D2">
      <w:pPr>
        <w:pStyle w:val="a4"/>
      </w:pPr>
      <w:r w:rsidRPr="00273608">
        <w:rPr>
          <w:rStyle w:val="a8"/>
          <w:rFonts w:asciiTheme="minorEastAsia" w:hAnsiTheme="minorEastAsia"/>
          <w:sz w:val="21"/>
          <w:szCs w:val="21"/>
        </w:rPr>
        <w:footnoteRef/>
      </w:r>
      <w:r w:rsidRPr="00273608">
        <w:rPr>
          <w:rFonts w:asciiTheme="minorEastAsia" w:hAnsiTheme="minorEastAsia" w:hint="eastAsia"/>
          <w:sz w:val="21"/>
          <w:szCs w:val="21"/>
        </w:rPr>
        <w:t>吴振宇、唐朝，2021：《“十四五”时期金融风险防控面临的挑战与应对》，《改革》第6期。</w:t>
      </w:r>
    </w:p>
  </w:footnote>
  <w:footnote w:id="66">
    <w:p w14:paraId="64A312DE" w14:textId="77777777" w:rsidR="00D7653F" w:rsidRPr="003B4420" w:rsidRDefault="00F036D2">
      <w:pPr>
        <w:pStyle w:val="a4"/>
        <w:rPr>
          <w:sz w:val="21"/>
          <w:szCs w:val="21"/>
        </w:rPr>
      </w:pPr>
      <w:r w:rsidRPr="003B4420">
        <w:rPr>
          <w:rStyle w:val="a8"/>
          <w:sz w:val="21"/>
          <w:szCs w:val="21"/>
        </w:rPr>
        <w:footnoteRef/>
      </w:r>
      <w:r w:rsidRPr="003B4420">
        <w:rPr>
          <w:rFonts w:hint="eastAsia"/>
          <w:sz w:val="21"/>
          <w:szCs w:val="21"/>
        </w:rPr>
        <w:t>路风、何鹏宇，</w:t>
      </w:r>
      <w:r w:rsidRPr="003B4420">
        <w:rPr>
          <w:rFonts w:hint="eastAsia"/>
          <w:sz w:val="21"/>
          <w:szCs w:val="21"/>
        </w:rPr>
        <w:t>2021</w:t>
      </w:r>
      <w:r w:rsidRPr="003B4420">
        <w:rPr>
          <w:rFonts w:hint="eastAsia"/>
          <w:sz w:val="21"/>
          <w:szCs w:val="21"/>
        </w:rPr>
        <w:t>：《举国体制与重大突破——以特殊机构执行和完成重大任务的历史经验及启示》，《管理世界》第</w:t>
      </w:r>
      <w:r w:rsidRPr="003B4420">
        <w:rPr>
          <w:rFonts w:hint="eastAsia"/>
          <w:sz w:val="21"/>
          <w:szCs w:val="21"/>
        </w:rPr>
        <w:t>7</w:t>
      </w:r>
      <w:r w:rsidRPr="003B4420">
        <w:rPr>
          <w:rFonts w:hint="eastAsia"/>
          <w:sz w:val="21"/>
          <w:szCs w:val="21"/>
        </w:rPr>
        <w:t>期。</w:t>
      </w:r>
    </w:p>
  </w:footnote>
  <w:footnote w:id="67">
    <w:p w14:paraId="5F17C675" w14:textId="77777777" w:rsidR="00D7653F" w:rsidRPr="003B4420" w:rsidRDefault="00F036D2">
      <w:pPr>
        <w:pStyle w:val="a4"/>
        <w:rPr>
          <w:color w:val="FF0000"/>
          <w:sz w:val="21"/>
          <w:szCs w:val="21"/>
        </w:rPr>
      </w:pPr>
      <w:r w:rsidRPr="003B4420">
        <w:rPr>
          <w:rStyle w:val="a8"/>
          <w:sz w:val="21"/>
          <w:szCs w:val="21"/>
        </w:rPr>
        <w:footnoteRef/>
      </w:r>
      <w:r w:rsidRPr="003B4420">
        <w:rPr>
          <w:rFonts w:hint="eastAsia"/>
          <w:sz w:val="21"/>
          <w:szCs w:val="21"/>
        </w:rPr>
        <w:t>刘晓燕、侯文爽、单晓红，</w:t>
      </w:r>
      <w:r w:rsidRPr="003B4420">
        <w:rPr>
          <w:rFonts w:hint="eastAsia"/>
          <w:sz w:val="21"/>
          <w:szCs w:val="21"/>
        </w:rPr>
        <w:t>2021</w:t>
      </w:r>
      <w:r w:rsidRPr="003B4420">
        <w:rPr>
          <w:rFonts w:hint="eastAsia"/>
          <w:sz w:val="21"/>
          <w:szCs w:val="21"/>
        </w:rPr>
        <w:t>：《基于多层网络的科技创新政策府际合作机理》，《科研管理》第</w:t>
      </w:r>
      <w:r w:rsidRPr="003B4420">
        <w:rPr>
          <w:rFonts w:hint="eastAsia"/>
          <w:sz w:val="21"/>
          <w:szCs w:val="21"/>
        </w:rPr>
        <w:t>3</w:t>
      </w:r>
      <w:r w:rsidRPr="003B4420">
        <w:rPr>
          <w:rFonts w:hint="eastAsia"/>
          <w:sz w:val="21"/>
          <w:szCs w:val="21"/>
        </w:rPr>
        <w:t>期。</w:t>
      </w:r>
    </w:p>
  </w:footnote>
  <w:footnote w:id="68">
    <w:p w14:paraId="2E25615A" w14:textId="77777777" w:rsidR="00D7653F" w:rsidRPr="003B4420" w:rsidRDefault="00F036D2">
      <w:pPr>
        <w:pStyle w:val="a4"/>
        <w:rPr>
          <w:color w:val="FF0000"/>
          <w:sz w:val="21"/>
          <w:szCs w:val="21"/>
        </w:rPr>
      </w:pPr>
      <w:r w:rsidRPr="003B4420">
        <w:rPr>
          <w:rStyle w:val="a8"/>
          <w:sz w:val="21"/>
          <w:szCs w:val="21"/>
        </w:rPr>
        <w:footnoteRef/>
      </w:r>
      <w:r w:rsidRPr="003B4420">
        <w:rPr>
          <w:rFonts w:hint="eastAsia"/>
          <w:sz w:val="21"/>
          <w:szCs w:val="21"/>
        </w:rPr>
        <w:t>张杰，</w:t>
      </w:r>
      <w:r w:rsidRPr="003B4420">
        <w:rPr>
          <w:rFonts w:hint="eastAsia"/>
          <w:sz w:val="21"/>
          <w:szCs w:val="21"/>
        </w:rPr>
        <w:t>2021</w:t>
      </w:r>
      <w:r w:rsidRPr="003B4420">
        <w:rPr>
          <w:rFonts w:hint="eastAsia"/>
          <w:sz w:val="21"/>
          <w:szCs w:val="21"/>
        </w:rPr>
        <w:t>：《构建中国国家战略科技力量的途径与对策》，《河北学刊》第</w:t>
      </w:r>
      <w:r w:rsidRPr="003B4420">
        <w:rPr>
          <w:rFonts w:hint="eastAsia"/>
          <w:sz w:val="21"/>
          <w:szCs w:val="21"/>
        </w:rPr>
        <w:t>5</w:t>
      </w:r>
      <w:r w:rsidRPr="003B4420">
        <w:rPr>
          <w:rFonts w:hint="eastAsia"/>
          <w:sz w:val="21"/>
          <w:szCs w:val="21"/>
        </w:rPr>
        <w:t>期。</w:t>
      </w:r>
    </w:p>
  </w:footnote>
  <w:footnote w:id="69">
    <w:p w14:paraId="6B149448" w14:textId="77777777" w:rsidR="00D7653F" w:rsidRPr="003B4420" w:rsidRDefault="00F036D2">
      <w:pPr>
        <w:pStyle w:val="a4"/>
        <w:rPr>
          <w:sz w:val="21"/>
          <w:szCs w:val="21"/>
        </w:rPr>
      </w:pPr>
      <w:r w:rsidRPr="003B4420">
        <w:rPr>
          <w:rStyle w:val="a8"/>
          <w:sz w:val="21"/>
          <w:szCs w:val="21"/>
        </w:rPr>
        <w:footnoteRef/>
      </w:r>
      <w:r w:rsidRPr="003B4420">
        <w:rPr>
          <w:rFonts w:hint="eastAsia"/>
          <w:sz w:val="21"/>
          <w:szCs w:val="21"/>
        </w:rPr>
        <w:t>封凯栋，纪怡，</w:t>
      </w:r>
      <w:r w:rsidRPr="003B4420">
        <w:rPr>
          <w:rFonts w:hint="eastAsia"/>
          <w:sz w:val="21"/>
          <w:szCs w:val="21"/>
        </w:rPr>
        <w:t>2021</w:t>
      </w:r>
      <w:r w:rsidRPr="003B4420">
        <w:rPr>
          <w:rFonts w:hint="eastAsia"/>
          <w:sz w:val="21"/>
          <w:szCs w:val="21"/>
        </w:rPr>
        <w:t>：《建设本土创新共同体——国际创新竞争背景下中国的困境与出路》，《文化纵横》第</w:t>
      </w:r>
      <w:r w:rsidRPr="003B4420">
        <w:rPr>
          <w:rFonts w:hint="eastAsia"/>
          <w:sz w:val="21"/>
          <w:szCs w:val="21"/>
        </w:rPr>
        <w:t>8</w:t>
      </w:r>
      <w:r w:rsidRPr="003B4420">
        <w:rPr>
          <w:rFonts w:hint="eastAsia"/>
          <w:sz w:val="21"/>
          <w:szCs w:val="21"/>
        </w:rPr>
        <w:t>期。</w:t>
      </w:r>
    </w:p>
  </w:footnote>
  <w:footnote w:id="70">
    <w:p w14:paraId="0F897F27" w14:textId="77777777" w:rsidR="00D7653F" w:rsidRDefault="00F036D2">
      <w:pPr>
        <w:pStyle w:val="a4"/>
      </w:pPr>
      <w:r w:rsidRPr="003B4420">
        <w:rPr>
          <w:rStyle w:val="a8"/>
          <w:sz w:val="21"/>
          <w:szCs w:val="21"/>
        </w:rPr>
        <w:footnoteRef/>
      </w:r>
      <w:r w:rsidRPr="003B4420">
        <w:rPr>
          <w:rFonts w:hint="eastAsia"/>
          <w:sz w:val="21"/>
          <w:szCs w:val="21"/>
        </w:rPr>
        <w:t>李寅，</w:t>
      </w:r>
      <w:r w:rsidRPr="003B4420">
        <w:rPr>
          <w:rFonts w:hint="eastAsia"/>
          <w:sz w:val="21"/>
          <w:szCs w:val="21"/>
        </w:rPr>
        <w:t>2021</w:t>
      </w:r>
      <w:r w:rsidRPr="003B4420">
        <w:rPr>
          <w:rFonts w:hint="eastAsia"/>
          <w:sz w:val="21"/>
          <w:szCs w:val="21"/>
        </w:rPr>
        <w:t>：《重塑技术创新优势？——美国半导体产业政策回归的历史逻辑》，《文化纵横》第</w:t>
      </w:r>
      <w:r w:rsidRPr="003B4420">
        <w:rPr>
          <w:rFonts w:hint="eastAsia"/>
          <w:sz w:val="21"/>
          <w:szCs w:val="21"/>
        </w:rPr>
        <w:t>8</w:t>
      </w:r>
      <w:r w:rsidRPr="003B4420">
        <w:rPr>
          <w:rFonts w:hint="eastAsia"/>
          <w:sz w:val="21"/>
          <w:szCs w:val="21"/>
        </w:rPr>
        <w:t>期。</w:t>
      </w:r>
    </w:p>
  </w:footnote>
  <w:footnote w:id="71">
    <w:p w14:paraId="28DFAB59" w14:textId="77777777" w:rsidR="00D7653F" w:rsidRPr="003B4420" w:rsidRDefault="00F036D2">
      <w:pPr>
        <w:pStyle w:val="a4"/>
        <w:rPr>
          <w:sz w:val="21"/>
          <w:szCs w:val="21"/>
        </w:rPr>
      </w:pPr>
      <w:r w:rsidRPr="003B4420">
        <w:rPr>
          <w:rStyle w:val="a8"/>
          <w:sz w:val="21"/>
          <w:szCs w:val="21"/>
        </w:rPr>
        <w:footnoteRef/>
      </w:r>
      <w:r w:rsidRPr="003B4420">
        <w:rPr>
          <w:rFonts w:hint="eastAsia"/>
          <w:sz w:val="21"/>
          <w:szCs w:val="21"/>
        </w:rPr>
        <w:t>刘海兵、阚玉月、许庆瑞，</w:t>
      </w:r>
      <w:r w:rsidRPr="003B4420">
        <w:rPr>
          <w:rFonts w:hint="eastAsia"/>
          <w:sz w:val="21"/>
          <w:szCs w:val="21"/>
        </w:rPr>
        <w:t>2021</w:t>
      </w:r>
      <w:r w:rsidRPr="003B4420">
        <w:rPr>
          <w:rFonts w:hint="eastAsia"/>
          <w:sz w:val="21"/>
          <w:szCs w:val="21"/>
        </w:rPr>
        <w:t>：《后发复杂产品系统核心技术突破机制——基于中国中车的纵向案例研究（</w:t>
      </w:r>
      <w:r w:rsidRPr="003B4420">
        <w:rPr>
          <w:rFonts w:hint="eastAsia"/>
          <w:sz w:val="21"/>
          <w:szCs w:val="21"/>
        </w:rPr>
        <w:t>1986-2019</w:t>
      </w:r>
      <w:r w:rsidRPr="003B4420">
        <w:rPr>
          <w:rFonts w:hint="eastAsia"/>
          <w:sz w:val="21"/>
          <w:szCs w:val="21"/>
        </w:rPr>
        <w:t>年）》，《中国科技论坛》第</w:t>
      </w:r>
      <w:r w:rsidRPr="003B4420">
        <w:rPr>
          <w:rFonts w:hint="eastAsia"/>
          <w:sz w:val="21"/>
          <w:szCs w:val="21"/>
        </w:rPr>
        <w:t>8</w:t>
      </w:r>
      <w:r w:rsidRPr="003B4420">
        <w:rPr>
          <w:rFonts w:hint="eastAsia"/>
          <w:sz w:val="21"/>
          <w:szCs w:val="21"/>
        </w:rPr>
        <w:t>期。</w:t>
      </w:r>
    </w:p>
  </w:footnote>
  <w:footnote w:id="72">
    <w:p w14:paraId="27BD474E" w14:textId="77777777" w:rsidR="00D7653F" w:rsidRPr="003B4420" w:rsidRDefault="00F036D2">
      <w:pPr>
        <w:pStyle w:val="a4"/>
        <w:rPr>
          <w:sz w:val="21"/>
          <w:szCs w:val="21"/>
        </w:rPr>
      </w:pPr>
      <w:r w:rsidRPr="003B4420">
        <w:rPr>
          <w:rStyle w:val="a8"/>
          <w:sz w:val="21"/>
          <w:szCs w:val="21"/>
        </w:rPr>
        <w:footnoteRef/>
      </w:r>
      <w:r w:rsidRPr="003B4420">
        <w:rPr>
          <w:sz w:val="21"/>
          <w:szCs w:val="21"/>
        </w:rPr>
        <w:t>于法稳，</w:t>
      </w:r>
      <w:r w:rsidRPr="003B4420">
        <w:rPr>
          <w:rFonts w:hint="eastAsia"/>
          <w:sz w:val="21"/>
          <w:szCs w:val="21"/>
        </w:rPr>
        <w:t>2021</w:t>
      </w:r>
      <w:r w:rsidRPr="003B4420">
        <w:rPr>
          <w:rFonts w:hint="eastAsia"/>
          <w:sz w:val="21"/>
          <w:szCs w:val="21"/>
        </w:rPr>
        <w:t>：《中国生态经济研究</w:t>
      </w:r>
      <w:r w:rsidRPr="003B4420">
        <w:rPr>
          <w:rFonts w:hint="eastAsia"/>
          <w:sz w:val="21"/>
          <w:szCs w:val="21"/>
        </w:rPr>
        <w:t>:</w:t>
      </w:r>
      <w:r w:rsidRPr="003B4420">
        <w:rPr>
          <w:rFonts w:hint="eastAsia"/>
          <w:sz w:val="21"/>
          <w:szCs w:val="21"/>
        </w:rPr>
        <w:t>历史脉络、理论梳理及未来展望》，《生态经济》第</w:t>
      </w:r>
      <w:r w:rsidRPr="003B4420">
        <w:rPr>
          <w:rFonts w:hint="eastAsia"/>
          <w:sz w:val="21"/>
          <w:szCs w:val="21"/>
        </w:rPr>
        <w:t>8</w:t>
      </w:r>
      <w:r w:rsidRPr="003B4420">
        <w:rPr>
          <w:rFonts w:hint="eastAsia"/>
          <w:sz w:val="21"/>
          <w:szCs w:val="21"/>
        </w:rPr>
        <w:t>期。</w:t>
      </w:r>
    </w:p>
  </w:footnote>
  <w:footnote w:id="73">
    <w:p w14:paraId="23654A3D" w14:textId="77777777" w:rsidR="00D7653F" w:rsidRPr="003B4420" w:rsidRDefault="00F036D2">
      <w:pPr>
        <w:pStyle w:val="a4"/>
        <w:rPr>
          <w:sz w:val="21"/>
          <w:szCs w:val="21"/>
        </w:rPr>
      </w:pPr>
      <w:r w:rsidRPr="003B4420">
        <w:rPr>
          <w:rStyle w:val="a8"/>
          <w:sz w:val="21"/>
          <w:szCs w:val="21"/>
        </w:rPr>
        <w:footnoteRef/>
      </w:r>
      <w:r w:rsidRPr="003B4420">
        <w:rPr>
          <w:rFonts w:hint="eastAsia"/>
          <w:sz w:val="21"/>
          <w:szCs w:val="21"/>
        </w:rPr>
        <w:t>周宏春、霍黎明、管永林、李长征、周春，</w:t>
      </w:r>
      <w:r w:rsidRPr="003B4420">
        <w:rPr>
          <w:rFonts w:hint="eastAsia"/>
          <w:sz w:val="21"/>
          <w:szCs w:val="21"/>
        </w:rPr>
        <w:t>2021</w:t>
      </w:r>
      <w:r w:rsidRPr="003B4420">
        <w:rPr>
          <w:rFonts w:hint="eastAsia"/>
          <w:sz w:val="21"/>
          <w:szCs w:val="21"/>
        </w:rPr>
        <w:t>：《碳循环经济：内涵、实践及其对碳中和的深远影响》，《生态经济》第</w:t>
      </w:r>
      <w:r w:rsidRPr="003B4420">
        <w:rPr>
          <w:rFonts w:hint="eastAsia"/>
          <w:sz w:val="21"/>
          <w:szCs w:val="21"/>
        </w:rPr>
        <w:t>9</w:t>
      </w:r>
      <w:r w:rsidRPr="003B4420">
        <w:rPr>
          <w:rFonts w:hint="eastAsia"/>
          <w:sz w:val="21"/>
          <w:szCs w:val="21"/>
        </w:rPr>
        <w:t>期。</w:t>
      </w:r>
    </w:p>
  </w:footnote>
  <w:footnote w:id="74">
    <w:p w14:paraId="7FDDC3E6" w14:textId="77777777" w:rsidR="00D7653F" w:rsidRDefault="00F036D2">
      <w:pPr>
        <w:pStyle w:val="a4"/>
      </w:pPr>
      <w:r w:rsidRPr="003B4420">
        <w:rPr>
          <w:rStyle w:val="a8"/>
          <w:sz w:val="21"/>
          <w:szCs w:val="21"/>
        </w:rPr>
        <w:footnoteRef/>
      </w:r>
      <w:r w:rsidRPr="003B4420">
        <w:rPr>
          <w:rFonts w:hint="eastAsia"/>
          <w:sz w:val="21"/>
          <w:szCs w:val="21"/>
        </w:rPr>
        <w:t>胡鞍钢，</w:t>
      </w:r>
      <w:r w:rsidRPr="003B4420">
        <w:rPr>
          <w:rFonts w:hint="eastAsia"/>
          <w:sz w:val="21"/>
          <w:szCs w:val="21"/>
        </w:rPr>
        <w:t>2021</w:t>
      </w:r>
      <w:r w:rsidRPr="003B4420">
        <w:rPr>
          <w:rFonts w:hint="eastAsia"/>
          <w:sz w:val="21"/>
          <w:szCs w:val="21"/>
        </w:rPr>
        <w:t>：《中国实现</w:t>
      </w:r>
      <w:r w:rsidRPr="003B4420">
        <w:rPr>
          <w:rFonts w:hint="eastAsia"/>
          <w:sz w:val="21"/>
          <w:szCs w:val="21"/>
        </w:rPr>
        <w:t>2030</w:t>
      </w:r>
      <w:r w:rsidRPr="003B4420">
        <w:rPr>
          <w:rFonts w:hint="eastAsia"/>
          <w:sz w:val="21"/>
          <w:szCs w:val="21"/>
        </w:rPr>
        <w:t>年前碳达峰目标及主要途径》，《北京工业大学学报》第</w:t>
      </w:r>
      <w:r w:rsidRPr="003B4420">
        <w:rPr>
          <w:rFonts w:hint="eastAsia"/>
          <w:sz w:val="21"/>
          <w:szCs w:val="21"/>
        </w:rPr>
        <w:t>3</w:t>
      </w:r>
      <w:r w:rsidRPr="003B4420">
        <w:rPr>
          <w:rFonts w:hint="eastAsia"/>
          <w:sz w:val="21"/>
          <w:szCs w:val="21"/>
        </w:rPr>
        <w:t>期。</w:t>
      </w:r>
    </w:p>
  </w:footnote>
  <w:footnote w:id="75">
    <w:p w14:paraId="79B1422A"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潘家华、廖茂林、陈素梅，</w:t>
      </w:r>
      <w:r w:rsidRPr="001D63CC">
        <w:rPr>
          <w:rFonts w:hint="eastAsia"/>
          <w:sz w:val="21"/>
          <w:szCs w:val="21"/>
        </w:rPr>
        <w:t>2021</w:t>
      </w:r>
      <w:r w:rsidRPr="001D63CC">
        <w:rPr>
          <w:rFonts w:hint="eastAsia"/>
          <w:sz w:val="21"/>
          <w:szCs w:val="21"/>
        </w:rPr>
        <w:t>：《碳中和：中国能走多快？》，《改革》第</w:t>
      </w:r>
      <w:r w:rsidRPr="001D63CC">
        <w:rPr>
          <w:rFonts w:hint="eastAsia"/>
          <w:sz w:val="21"/>
          <w:szCs w:val="21"/>
        </w:rPr>
        <w:t>7</w:t>
      </w:r>
      <w:r w:rsidRPr="001D63CC">
        <w:rPr>
          <w:rFonts w:hint="eastAsia"/>
          <w:sz w:val="21"/>
          <w:szCs w:val="21"/>
        </w:rPr>
        <w:t>期。</w:t>
      </w:r>
    </w:p>
  </w:footnote>
  <w:footnote w:id="76">
    <w:p w14:paraId="20444FF4"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余碧莹、赵光普、安润颖、陈景明、谭锦潇、李晓易，</w:t>
      </w:r>
      <w:r w:rsidRPr="001D63CC">
        <w:rPr>
          <w:rFonts w:hint="eastAsia"/>
          <w:sz w:val="21"/>
          <w:szCs w:val="21"/>
        </w:rPr>
        <w:t>2021</w:t>
      </w:r>
      <w:r w:rsidRPr="001D63CC">
        <w:rPr>
          <w:rFonts w:hint="eastAsia"/>
          <w:sz w:val="21"/>
          <w:szCs w:val="21"/>
        </w:rPr>
        <w:t>：《碳中和目标下中国碳排放路径研究》，《北京理工大学学报》第</w:t>
      </w:r>
      <w:r w:rsidRPr="001D63CC">
        <w:rPr>
          <w:rFonts w:hint="eastAsia"/>
          <w:sz w:val="21"/>
          <w:szCs w:val="21"/>
        </w:rPr>
        <w:t>2</w:t>
      </w:r>
      <w:r w:rsidRPr="001D63CC">
        <w:rPr>
          <w:rFonts w:hint="eastAsia"/>
          <w:sz w:val="21"/>
          <w:szCs w:val="21"/>
        </w:rPr>
        <w:t>期。</w:t>
      </w:r>
    </w:p>
  </w:footnote>
  <w:footnote w:id="77">
    <w:p w14:paraId="77BBFF81" w14:textId="77777777" w:rsidR="00D7653F" w:rsidRPr="001D63CC" w:rsidRDefault="00F036D2">
      <w:pPr>
        <w:rPr>
          <w:szCs w:val="21"/>
        </w:rPr>
      </w:pPr>
      <w:r w:rsidRPr="001D63CC">
        <w:rPr>
          <w:rStyle w:val="a8"/>
          <w:szCs w:val="21"/>
        </w:rPr>
        <w:footnoteRef/>
      </w:r>
      <w:r w:rsidRPr="001D63CC">
        <w:rPr>
          <w:rFonts w:hint="eastAsia"/>
          <w:szCs w:val="21"/>
        </w:rPr>
        <w:t>吴茵茵、齐杰、鲜琴、陈建东，</w:t>
      </w:r>
      <w:r w:rsidRPr="001D63CC">
        <w:rPr>
          <w:rFonts w:hint="eastAsia"/>
          <w:szCs w:val="21"/>
        </w:rPr>
        <w:t>2021</w:t>
      </w:r>
      <w:r w:rsidRPr="001D63CC">
        <w:rPr>
          <w:rFonts w:hint="eastAsia"/>
          <w:szCs w:val="21"/>
        </w:rPr>
        <w:t>：《中国碳市场的碳减排效应研究——基于市场机制与行政干预的协同作用视角》，《中国工业经济》第</w:t>
      </w:r>
      <w:r w:rsidRPr="001D63CC">
        <w:rPr>
          <w:rFonts w:hint="eastAsia"/>
          <w:szCs w:val="21"/>
        </w:rPr>
        <w:t>8</w:t>
      </w:r>
      <w:r w:rsidRPr="001D63CC">
        <w:rPr>
          <w:rFonts w:hint="eastAsia"/>
          <w:szCs w:val="21"/>
        </w:rPr>
        <w:t>期。</w:t>
      </w:r>
    </w:p>
  </w:footnote>
  <w:footnote w:id="78">
    <w:p w14:paraId="0245FD17"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钟茂初、赵天爽，</w:t>
      </w:r>
      <w:r w:rsidRPr="001D63CC">
        <w:rPr>
          <w:rFonts w:hint="eastAsia"/>
          <w:sz w:val="21"/>
          <w:szCs w:val="21"/>
        </w:rPr>
        <w:t>2021</w:t>
      </w:r>
      <w:r w:rsidRPr="001D63CC">
        <w:rPr>
          <w:rFonts w:hint="eastAsia"/>
          <w:sz w:val="21"/>
          <w:szCs w:val="21"/>
        </w:rPr>
        <w:t>：《双碳目标视角下的碳生产率与产业结构调整》，《南开学报》（哲学社会科学版）第</w:t>
      </w:r>
      <w:r w:rsidRPr="001D63CC">
        <w:rPr>
          <w:rFonts w:hint="eastAsia"/>
          <w:sz w:val="21"/>
          <w:szCs w:val="21"/>
        </w:rPr>
        <w:t>5</w:t>
      </w:r>
      <w:r w:rsidRPr="001D63CC">
        <w:rPr>
          <w:rFonts w:hint="eastAsia"/>
          <w:sz w:val="21"/>
          <w:szCs w:val="21"/>
        </w:rPr>
        <w:t>期。</w:t>
      </w:r>
    </w:p>
  </w:footnote>
  <w:footnote w:id="79">
    <w:p w14:paraId="0D0B55A5"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崔春岳，张令荣，杨子凡，王健，</w:t>
      </w:r>
      <w:r w:rsidRPr="001D63CC">
        <w:rPr>
          <w:rFonts w:hint="eastAsia"/>
          <w:sz w:val="21"/>
          <w:szCs w:val="21"/>
        </w:rPr>
        <w:t>2021</w:t>
      </w:r>
      <w:r w:rsidRPr="001D63CC">
        <w:rPr>
          <w:rFonts w:hint="eastAsia"/>
          <w:sz w:val="21"/>
          <w:szCs w:val="21"/>
        </w:rPr>
        <w:t>：《碳配额交易政策下基于收益共享契约的两阶段供应链协调》，《中国管理科学》第</w:t>
      </w:r>
      <w:r w:rsidRPr="001D63CC">
        <w:rPr>
          <w:rFonts w:hint="eastAsia"/>
          <w:sz w:val="21"/>
          <w:szCs w:val="21"/>
        </w:rPr>
        <w:t>7</w:t>
      </w:r>
      <w:r w:rsidRPr="001D63CC">
        <w:rPr>
          <w:rFonts w:hint="eastAsia"/>
          <w:sz w:val="21"/>
          <w:szCs w:val="21"/>
        </w:rPr>
        <w:t>期。</w:t>
      </w:r>
    </w:p>
  </w:footnote>
  <w:footnote w:id="80">
    <w:p w14:paraId="06E1444E"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张桂涛，</w:t>
      </w:r>
      <w:r w:rsidRPr="001D63CC">
        <w:rPr>
          <w:rFonts w:hint="eastAsia"/>
          <w:sz w:val="21"/>
          <w:szCs w:val="21"/>
        </w:rPr>
        <w:t>2021</w:t>
      </w:r>
      <w:r w:rsidRPr="001D63CC">
        <w:rPr>
          <w:rFonts w:hint="eastAsia"/>
          <w:sz w:val="21"/>
          <w:szCs w:val="21"/>
        </w:rPr>
        <w:t>：《碳配额交易体系下闭环供应链网络的生产与碳交易策略研究》，《中国管理科学》第</w:t>
      </w:r>
      <w:r w:rsidRPr="001D63CC">
        <w:rPr>
          <w:rFonts w:hint="eastAsia"/>
          <w:sz w:val="21"/>
          <w:szCs w:val="21"/>
        </w:rPr>
        <w:t>1</w:t>
      </w:r>
      <w:r w:rsidRPr="001D63CC">
        <w:rPr>
          <w:rFonts w:hint="eastAsia"/>
          <w:sz w:val="21"/>
          <w:szCs w:val="21"/>
        </w:rPr>
        <w:t>期。</w:t>
      </w:r>
    </w:p>
  </w:footnote>
  <w:footnote w:id="81">
    <w:p w14:paraId="0B062201" w14:textId="77777777" w:rsidR="00D7653F" w:rsidRPr="001D63CC" w:rsidRDefault="00F036D2">
      <w:pPr>
        <w:pStyle w:val="a4"/>
        <w:rPr>
          <w:sz w:val="21"/>
          <w:szCs w:val="21"/>
        </w:rPr>
      </w:pPr>
      <w:r w:rsidRPr="001D63CC">
        <w:rPr>
          <w:rStyle w:val="a8"/>
          <w:sz w:val="21"/>
          <w:szCs w:val="21"/>
        </w:rPr>
        <w:footnoteRef/>
      </w:r>
      <w:r w:rsidRPr="001D63CC">
        <w:rPr>
          <w:rFonts w:hint="eastAsia"/>
          <w:sz w:val="21"/>
          <w:szCs w:val="21"/>
        </w:rPr>
        <w:t>唐杰、温照傑、王东、孙静宇，</w:t>
      </w:r>
      <w:r w:rsidRPr="001D63CC">
        <w:rPr>
          <w:rFonts w:hint="eastAsia"/>
          <w:sz w:val="21"/>
          <w:szCs w:val="21"/>
        </w:rPr>
        <w:t>2021</w:t>
      </w:r>
      <w:r w:rsidRPr="001D63CC">
        <w:rPr>
          <w:rFonts w:hint="eastAsia"/>
          <w:sz w:val="21"/>
          <w:szCs w:val="21"/>
        </w:rPr>
        <w:t>：《</w:t>
      </w:r>
      <w:r w:rsidRPr="001D63CC">
        <w:rPr>
          <w:rFonts w:hint="eastAsia"/>
          <w:sz w:val="21"/>
          <w:szCs w:val="21"/>
        </w:rPr>
        <w:t>OECD</w:t>
      </w:r>
      <w:r w:rsidRPr="001D63CC">
        <w:rPr>
          <w:rFonts w:hint="eastAsia"/>
          <w:sz w:val="21"/>
          <w:szCs w:val="21"/>
        </w:rPr>
        <w:t>国家碳排放达峰过程及对我国的借鉴意义》，《深圳社会科学》第</w:t>
      </w:r>
      <w:r w:rsidRPr="001D63CC">
        <w:rPr>
          <w:rFonts w:hint="eastAsia"/>
          <w:sz w:val="21"/>
          <w:szCs w:val="21"/>
        </w:rPr>
        <w:t>7</w:t>
      </w:r>
      <w:r w:rsidRPr="001D63CC">
        <w:rPr>
          <w:rFonts w:hint="eastAsia"/>
          <w:sz w:val="21"/>
          <w:szCs w:val="21"/>
        </w:rPr>
        <w:t>期。</w:t>
      </w:r>
    </w:p>
  </w:footnote>
  <w:footnote w:id="82">
    <w:p w14:paraId="055346A6" w14:textId="77777777" w:rsidR="00D7653F" w:rsidRDefault="00F036D2">
      <w:pPr>
        <w:pStyle w:val="a4"/>
      </w:pPr>
      <w:r w:rsidRPr="001D63CC">
        <w:rPr>
          <w:rStyle w:val="a8"/>
          <w:sz w:val="21"/>
          <w:szCs w:val="21"/>
        </w:rPr>
        <w:footnoteRef/>
      </w:r>
      <w:r w:rsidRPr="001D63CC">
        <w:rPr>
          <w:rFonts w:hint="eastAsia"/>
          <w:sz w:val="21"/>
          <w:szCs w:val="21"/>
        </w:rPr>
        <w:t>王硕、张丽华，</w:t>
      </w:r>
      <w:r w:rsidRPr="001D63CC">
        <w:rPr>
          <w:rFonts w:hint="eastAsia"/>
          <w:sz w:val="21"/>
          <w:szCs w:val="21"/>
        </w:rPr>
        <w:t>2021</w:t>
      </w:r>
      <w:r w:rsidRPr="001D63CC">
        <w:rPr>
          <w:rFonts w:hint="eastAsia"/>
          <w:sz w:val="21"/>
          <w:szCs w:val="21"/>
        </w:rPr>
        <w:t>：《国际碳交易机制复杂化及中国应对》，《国际展望》第</w:t>
      </w:r>
      <w:r w:rsidRPr="001D63CC">
        <w:rPr>
          <w:rFonts w:hint="eastAsia"/>
          <w:sz w:val="21"/>
          <w:szCs w:val="21"/>
        </w:rPr>
        <w:t>3</w:t>
      </w:r>
      <w:r w:rsidRPr="001D63CC">
        <w:rPr>
          <w:rFonts w:hint="eastAsia"/>
          <w:sz w:val="21"/>
          <w:szCs w:val="21"/>
        </w:rPr>
        <w:t>期。</w:t>
      </w:r>
    </w:p>
  </w:footnote>
  <w:footnote w:id="83">
    <w:p w14:paraId="66CA1051" w14:textId="77777777" w:rsidR="00D7653F" w:rsidRPr="00273608" w:rsidRDefault="00F036D2">
      <w:pPr>
        <w:pStyle w:val="a4"/>
        <w:rPr>
          <w:rFonts w:asciiTheme="minorEastAsia" w:hAnsiTheme="minorEastAsia"/>
          <w:sz w:val="21"/>
          <w:szCs w:val="21"/>
        </w:rPr>
      </w:pPr>
      <w:r w:rsidRPr="00273608">
        <w:rPr>
          <w:rStyle w:val="a8"/>
          <w:rFonts w:asciiTheme="minorEastAsia" w:hAnsiTheme="minorEastAsia"/>
          <w:sz w:val="21"/>
          <w:szCs w:val="21"/>
        </w:rPr>
        <w:footnoteRef/>
      </w:r>
      <w:r w:rsidRPr="00273608">
        <w:rPr>
          <w:rFonts w:asciiTheme="minorEastAsia" w:hAnsiTheme="minorEastAsia" w:hint="eastAsia"/>
          <w:sz w:val="21"/>
          <w:szCs w:val="21"/>
        </w:rPr>
        <w:t>习近平，2022：《不断做优做大我国数字经济》，《求是》第2期。</w:t>
      </w:r>
    </w:p>
  </w:footnote>
  <w:footnote w:id="84">
    <w:p w14:paraId="70E0CE3C"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杨伟国，2021：《从工业化就业到数字工作：新工作范式转型与政策框架》，《行政管理改革》第7期。</w:t>
      </w:r>
    </w:p>
  </w:footnote>
  <w:footnote w:id="85">
    <w:p w14:paraId="7B54D9B1"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孟飞、程榕，2021：《如何理解数字劳动、数字剥削、数字资本——当代数字资本主义的马克思主义政治经济学批判》，《教学与研究》第1期。</w:t>
      </w:r>
    </w:p>
  </w:footnote>
  <w:footnote w:id="86">
    <w:p w14:paraId="01304BEC"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孙蚌珠、石先梅，2021：《数字经济劳资结合形式与劳资关系》，《上海经济研究》第5期。</w:t>
      </w:r>
    </w:p>
  </w:footnote>
  <w:footnote w:id="87">
    <w:p w14:paraId="34DD5083"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吕铁、李载驰，2021：《数字技术赋能制造业高质量发展——基于价值创造和价值获取的视角》，《学术月刊》第4期。</w:t>
      </w:r>
    </w:p>
  </w:footnote>
  <w:footnote w:id="88">
    <w:p w14:paraId="296678C6"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郑江淮、张睿、陈英武，2021：《数字化转型如何助力构建新发展格局——基于新旧动能转换的视角》，《中国经济学人》第3期。</w:t>
      </w:r>
    </w:p>
  </w:footnote>
  <w:footnote w:id="89">
    <w:p w14:paraId="5B341856"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柏培文、张云，2021：《数字经济、人口红利下降与中低技能劳动者权益》，《经济研究》第5期。</w:t>
      </w:r>
    </w:p>
  </w:footnote>
  <w:footnote w:id="90">
    <w:p w14:paraId="7896799C" w14:textId="77777777" w:rsidR="00D7653F" w:rsidRDefault="00F036D2">
      <w:pPr>
        <w:pStyle w:val="a4"/>
      </w:pPr>
      <w:r w:rsidRPr="00273608">
        <w:rPr>
          <w:rStyle w:val="a8"/>
          <w:rFonts w:asciiTheme="minorEastAsia" w:hAnsiTheme="minorEastAsia"/>
          <w:sz w:val="21"/>
          <w:szCs w:val="21"/>
        </w:rPr>
        <w:footnoteRef/>
      </w:r>
      <w:r w:rsidRPr="00273608">
        <w:rPr>
          <w:rFonts w:asciiTheme="minorEastAsia" w:hAnsiTheme="minorEastAsia" w:hint="eastAsia"/>
          <w:sz w:val="21"/>
          <w:szCs w:val="21"/>
        </w:rPr>
        <w:t>马玥，2021：《数字经济对消费市场的影响：机制、表现、问题及对策》，《宏观经济研究》第5期。</w:t>
      </w:r>
    </w:p>
  </w:footnote>
  <w:footnote w:id="91">
    <w:p w14:paraId="3FC46070"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刘伟、许宪春、熊泽泉，2021：《数字经济分类的国际进展与中国探索》，《财贸经济》第7期。</w:t>
      </w:r>
    </w:p>
  </w:footnote>
  <w:footnote w:id="92">
    <w:p w14:paraId="6BB491CF"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吴翌琳、王天琪，2021：《数字经济的统计界定和产业分类研究》，《统计研究》第6期。</w:t>
      </w:r>
    </w:p>
  </w:footnote>
  <w:footnote w:id="93">
    <w:p w14:paraId="094AAC56"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张美慧，2021：《数字经济供给使用表：概念架构与编制实践研究》，《统计研究》第7期。</w:t>
      </w:r>
    </w:p>
  </w:footnote>
  <w:footnote w:id="94">
    <w:p w14:paraId="10C215B8"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王军、朱杰、罗茜，2021：《中国数字经济发展水平及演变测度》，《数量经济技术经济研究》第7期。</w:t>
      </w:r>
    </w:p>
  </w:footnote>
  <w:footnote w:id="95">
    <w:p w14:paraId="00C7E959"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陈一华、张振刚、黄璐，2021：《制造企业数字赋能商业模式创新的机制与路径》，《管理学报》第5期。</w:t>
      </w:r>
    </w:p>
  </w:footnote>
  <w:footnote w:id="96">
    <w:p w14:paraId="104FA2F9"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刘淑春、闫津臣、张思雪、林汉川，2021：《企业管理数字化变革能提升投入产出效率吗》，《管理世界》第5期。</w:t>
      </w:r>
    </w:p>
  </w:footnote>
  <w:footnote w:id="97">
    <w:p w14:paraId="5A2BE14E"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陈威如、王节祥，2021：《依附式升级：平台生态系统中参与者的数字化转型战略》，《管理世界》第10期。</w:t>
      </w:r>
    </w:p>
  </w:footnote>
  <w:footnote w:id="98">
    <w:p w14:paraId="606F512D"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赵宸宇、王文春、李雪松，2021：《数字化转型如何影响企业全要素生产率》，《财贸经济》第7期。</w:t>
      </w:r>
    </w:p>
  </w:footnote>
  <w:footnote w:id="99">
    <w:p w14:paraId="298A19CB"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吴非、胡慧芷、林慧妍、任晓怡，2021：《企业数字化转型与资本市场表现——来自股票流动性的经验证据》，《管理世界》第7期。</w:t>
      </w:r>
    </w:p>
  </w:footnote>
  <w:footnote w:id="100">
    <w:p w14:paraId="320C508C"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黄鹏、陈靓，2021：《数字经济全球化下的世界经济运行机制与规则构建：基于要素流动理论的视角》，《世界经济研究》第3期。</w:t>
      </w:r>
    </w:p>
  </w:footnote>
  <w:footnote w:id="101">
    <w:p w14:paraId="1D7ACF7F" w14:textId="77777777" w:rsidR="00D7653F" w:rsidRPr="00273608" w:rsidRDefault="00F036D2">
      <w:pPr>
        <w:rPr>
          <w:rFonts w:asciiTheme="minorEastAsia" w:hAnsiTheme="minorEastAsia"/>
          <w:szCs w:val="21"/>
        </w:rPr>
      </w:pPr>
      <w:r w:rsidRPr="00273608">
        <w:rPr>
          <w:rStyle w:val="a8"/>
          <w:rFonts w:asciiTheme="minorEastAsia" w:hAnsiTheme="minorEastAsia"/>
          <w:szCs w:val="21"/>
        </w:rPr>
        <w:footnoteRef/>
      </w:r>
      <w:r w:rsidRPr="00273608">
        <w:rPr>
          <w:rFonts w:asciiTheme="minorEastAsia" w:hAnsiTheme="minorEastAsia" w:hint="eastAsia"/>
          <w:szCs w:val="21"/>
        </w:rPr>
        <w:t>张守文，2021：《数字税立法：原理依据与价值引领》，《税务研究》第1期。</w:t>
      </w:r>
    </w:p>
  </w:footnote>
  <w:footnote w:id="102">
    <w:p w14:paraId="6F472E16" w14:textId="77777777" w:rsidR="00D40776" w:rsidRDefault="00D40776" w:rsidP="00D40776">
      <w:pPr>
        <w:pStyle w:val="a4"/>
        <w:adjustRightInd w:val="0"/>
        <w:jc w:val="both"/>
        <w:rPr>
          <w:rFonts w:asciiTheme="minorEastAsia" w:hAnsiTheme="minorEastAsia"/>
        </w:rPr>
      </w:pPr>
      <w:r w:rsidRPr="00273608">
        <w:rPr>
          <w:rStyle w:val="a8"/>
          <w:rFonts w:asciiTheme="minorEastAsia" w:hAnsiTheme="minorEastAsia" w:hint="eastAsia"/>
          <w:color w:val="0D0D0D" w:themeColor="text1" w:themeTint="F2"/>
          <w:sz w:val="21"/>
          <w:szCs w:val="21"/>
        </w:rPr>
        <w:footnoteRef/>
      </w:r>
      <w:r w:rsidRPr="00273608">
        <w:rPr>
          <w:rFonts w:asciiTheme="minorEastAsia" w:hAnsiTheme="minorEastAsia" w:hint="eastAsia"/>
          <w:color w:val="0D0D0D" w:themeColor="text1" w:themeTint="F2"/>
          <w:sz w:val="21"/>
          <w:szCs w:val="21"/>
        </w:rPr>
        <w:t>周禛、左思明，2021：《高水平区域自由贸易协定下原产地规则趋势、影响及中国应对》，《国际经济合作》</w:t>
      </w:r>
      <w:r w:rsidRPr="00273608">
        <w:rPr>
          <w:rFonts w:asciiTheme="minorEastAsia" w:hAnsiTheme="minorEastAsia"/>
          <w:sz w:val="21"/>
          <w:szCs w:val="21"/>
        </w:rPr>
        <w:t>第</w:t>
      </w:r>
      <w:r w:rsidRPr="00273608">
        <w:rPr>
          <w:rFonts w:asciiTheme="minorEastAsia" w:hAnsiTheme="minorEastAsia" w:hint="eastAsia"/>
          <w:sz w:val="21"/>
          <w:szCs w:val="21"/>
        </w:rPr>
        <w:t>6期。</w:t>
      </w:r>
    </w:p>
  </w:footnote>
  <w:footnote w:id="103">
    <w:p w14:paraId="18BFE307" w14:textId="77777777" w:rsidR="00D40776" w:rsidRPr="000E7975" w:rsidRDefault="00D40776" w:rsidP="00D40776">
      <w:pPr>
        <w:pStyle w:val="a4"/>
        <w:adjustRightInd w:val="0"/>
        <w:jc w:val="both"/>
        <w:rPr>
          <w:rFonts w:asciiTheme="minorEastAsia" w:hAnsiTheme="minorEastAsia"/>
          <w:sz w:val="21"/>
          <w:szCs w:val="21"/>
        </w:rPr>
      </w:pPr>
      <w:r w:rsidRPr="000E7975">
        <w:rPr>
          <w:rStyle w:val="a8"/>
          <w:rFonts w:asciiTheme="minorEastAsia" w:hAnsiTheme="minorEastAsia" w:hint="eastAsia"/>
          <w:sz w:val="21"/>
          <w:szCs w:val="21"/>
        </w:rPr>
        <w:footnoteRef/>
      </w:r>
      <w:r w:rsidRPr="000E7975">
        <w:rPr>
          <w:rFonts w:asciiTheme="minorEastAsia" w:hAnsiTheme="minorEastAsia" w:hint="eastAsia"/>
          <w:sz w:val="21"/>
          <w:szCs w:val="21"/>
        </w:rPr>
        <w:t>张磊、卢毅聪，2021：《世界贸易组织改革与中国主张》，《世界经济研究》第12期。</w:t>
      </w:r>
    </w:p>
  </w:footnote>
  <w:footnote w:id="104">
    <w:p w14:paraId="14753FB7" w14:textId="77777777" w:rsidR="00D40776" w:rsidRPr="000E7975" w:rsidRDefault="00D40776" w:rsidP="00D40776">
      <w:pPr>
        <w:pStyle w:val="a4"/>
        <w:adjustRightInd w:val="0"/>
        <w:jc w:val="both"/>
        <w:rPr>
          <w:rFonts w:asciiTheme="minorEastAsia" w:hAnsiTheme="minorEastAsia"/>
          <w:sz w:val="21"/>
          <w:szCs w:val="21"/>
        </w:rPr>
      </w:pPr>
      <w:r w:rsidRPr="000E7975">
        <w:rPr>
          <w:rStyle w:val="a8"/>
          <w:rFonts w:asciiTheme="minorEastAsia" w:hAnsiTheme="minorEastAsia" w:hint="eastAsia"/>
          <w:color w:val="0D0D0D" w:themeColor="text1" w:themeTint="F2"/>
          <w:sz w:val="21"/>
          <w:szCs w:val="21"/>
        </w:rPr>
        <w:footnoteRef/>
      </w:r>
      <w:r w:rsidRPr="000E7975">
        <w:rPr>
          <w:rFonts w:asciiTheme="minorEastAsia" w:hAnsiTheme="minorEastAsia" w:hint="eastAsia"/>
          <w:color w:val="0D0D0D" w:themeColor="text1" w:themeTint="F2"/>
          <w:sz w:val="21"/>
          <w:szCs w:val="21"/>
        </w:rPr>
        <w:t>马飒、张二震，2021：《RCEP框架下东亚区域产业链重构与中国对策》，《华南师范大学学报（社会科学版）》第4期。</w:t>
      </w:r>
    </w:p>
  </w:footnote>
  <w:footnote w:id="105">
    <w:p w14:paraId="7119FD7C" w14:textId="77777777" w:rsidR="00D40776" w:rsidRPr="000E7975" w:rsidRDefault="00D40776" w:rsidP="00D40776">
      <w:pPr>
        <w:pStyle w:val="a4"/>
        <w:adjustRightInd w:val="0"/>
        <w:jc w:val="both"/>
        <w:rPr>
          <w:rFonts w:asciiTheme="minorEastAsia" w:hAnsiTheme="minorEastAsia"/>
          <w:sz w:val="21"/>
          <w:szCs w:val="21"/>
        </w:rPr>
      </w:pPr>
      <w:r w:rsidRPr="000E7975">
        <w:rPr>
          <w:rStyle w:val="a8"/>
          <w:rFonts w:asciiTheme="minorEastAsia" w:hAnsiTheme="minorEastAsia" w:hint="eastAsia"/>
          <w:color w:val="0D0D0D" w:themeColor="text1" w:themeTint="F2"/>
          <w:sz w:val="21"/>
          <w:szCs w:val="21"/>
        </w:rPr>
        <w:footnoteRef/>
      </w:r>
      <w:r w:rsidRPr="000E7975">
        <w:rPr>
          <w:rFonts w:asciiTheme="minorEastAsia" w:hAnsiTheme="minorEastAsia" w:hint="eastAsia"/>
          <w:color w:val="0D0D0D" w:themeColor="text1" w:themeTint="F2"/>
          <w:sz w:val="21"/>
          <w:szCs w:val="21"/>
        </w:rPr>
        <w:t>周汉民，2021：《从WTO到CPTPP：中国对外开放的进程》，《国际商务研究》第6期。</w:t>
      </w:r>
    </w:p>
  </w:footnote>
  <w:footnote w:id="106">
    <w:p w14:paraId="0D1E6C1F" w14:textId="77777777" w:rsidR="00D40776" w:rsidRPr="000E7975" w:rsidRDefault="00D40776" w:rsidP="00D40776">
      <w:pPr>
        <w:pStyle w:val="a4"/>
        <w:adjustRightInd w:val="0"/>
        <w:jc w:val="both"/>
        <w:rPr>
          <w:rFonts w:asciiTheme="minorEastAsia" w:hAnsiTheme="minorEastAsia"/>
          <w:sz w:val="21"/>
          <w:szCs w:val="21"/>
        </w:rPr>
      </w:pPr>
      <w:r w:rsidRPr="000E7975">
        <w:rPr>
          <w:rStyle w:val="a8"/>
          <w:rFonts w:asciiTheme="minorEastAsia" w:hAnsiTheme="minorEastAsia" w:hint="eastAsia"/>
          <w:color w:val="0D0D0D" w:themeColor="text1" w:themeTint="F2"/>
          <w:sz w:val="21"/>
          <w:szCs w:val="21"/>
        </w:rPr>
        <w:footnoteRef/>
      </w:r>
      <w:r w:rsidRPr="000E7975">
        <w:rPr>
          <w:rFonts w:asciiTheme="minorEastAsia" w:hAnsiTheme="minorEastAsia" w:hint="eastAsia"/>
          <w:color w:val="0D0D0D" w:themeColor="text1" w:themeTint="F2"/>
          <w:sz w:val="21"/>
          <w:szCs w:val="21"/>
        </w:rPr>
        <w:t>余淼杰、蒋海威，2021：《从RCEP到CPTPP：差异、挑战及对策》，《国际经济评论》</w:t>
      </w:r>
      <w:r w:rsidRPr="000E7975">
        <w:rPr>
          <w:rFonts w:asciiTheme="minorEastAsia" w:hAnsiTheme="minorEastAsia"/>
          <w:color w:val="0D0D0D" w:themeColor="text1" w:themeTint="F2"/>
          <w:sz w:val="21"/>
          <w:szCs w:val="21"/>
        </w:rPr>
        <w:t>第</w:t>
      </w:r>
      <w:r w:rsidRPr="000E7975">
        <w:rPr>
          <w:rFonts w:asciiTheme="minorEastAsia" w:hAnsiTheme="minorEastAsia" w:hint="eastAsia"/>
          <w:color w:val="0D0D0D" w:themeColor="text1" w:themeTint="F2"/>
          <w:sz w:val="21"/>
          <w:szCs w:val="21"/>
        </w:rPr>
        <w:t>2期。</w:t>
      </w:r>
    </w:p>
  </w:footnote>
  <w:footnote w:id="107">
    <w:p w14:paraId="63268E4B" w14:textId="77777777" w:rsidR="00D40776" w:rsidRPr="000E7975" w:rsidRDefault="00D40776" w:rsidP="00D40776">
      <w:pPr>
        <w:pStyle w:val="a4"/>
        <w:adjustRightInd w:val="0"/>
        <w:jc w:val="both"/>
        <w:rPr>
          <w:rFonts w:ascii="仿宋" w:eastAsia="仿宋" w:hAnsi="仿宋"/>
          <w:sz w:val="21"/>
          <w:szCs w:val="21"/>
        </w:rPr>
      </w:pPr>
      <w:r w:rsidRPr="000E7975">
        <w:rPr>
          <w:rStyle w:val="a8"/>
          <w:rFonts w:asciiTheme="minorEastAsia" w:hAnsiTheme="minorEastAsia" w:hint="eastAsia"/>
          <w:color w:val="0D0D0D" w:themeColor="text1" w:themeTint="F2"/>
          <w:sz w:val="21"/>
          <w:szCs w:val="21"/>
        </w:rPr>
        <w:footnoteRef/>
      </w:r>
      <w:r w:rsidRPr="000E7975">
        <w:rPr>
          <w:rFonts w:asciiTheme="minorEastAsia" w:hAnsiTheme="minorEastAsia" w:hint="eastAsia"/>
          <w:color w:val="0D0D0D" w:themeColor="text1" w:themeTint="F2"/>
          <w:sz w:val="21"/>
          <w:szCs w:val="21"/>
        </w:rPr>
        <w:t>韩剑、杨凯、邹锐锐，2021：《自由贸易区提升战略下RCEP原产地规则利用研究》，《国际贸易》第3期。</w:t>
      </w:r>
    </w:p>
  </w:footnote>
  <w:footnote w:id="108">
    <w:p w14:paraId="592DB374" w14:textId="77777777" w:rsidR="00D40776" w:rsidRPr="000E7975" w:rsidRDefault="00D40776" w:rsidP="00D40776">
      <w:pPr>
        <w:adjustRightInd w:val="0"/>
        <w:snapToGrid w:val="0"/>
        <w:rPr>
          <w:rFonts w:asciiTheme="minorEastAsia" w:hAnsiTheme="minorEastAsia"/>
          <w:szCs w:val="21"/>
        </w:rPr>
      </w:pPr>
      <w:r w:rsidRPr="000E7975">
        <w:rPr>
          <w:rStyle w:val="a8"/>
          <w:rFonts w:asciiTheme="minorEastAsia" w:hAnsiTheme="minorEastAsia" w:hint="eastAsia"/>
          <w:color w:val="0D0D0D" w:themeColor="text1" w:themeTint="F2"/>
          <w:szCs w:val="21"/>
        </w:rPr>
        <w:footnoteRef/>
      </w:r>
      <w:r w:rsidRPr="000E7975">
        <w:rPr>
          <w:rFonts w:asciiTheme="minorEastAsia" w:hAnsiTheme="minorEastAsia" w:hint="eastAsia"/>
          <w:color w:val="0D0D0D" w:themeColor="text1" w:themeTint="F2"/>
          <w:szCs w:val="21"/>
        </w:rPr>
        <w:t>宋志勇、朱思翘，2021：《后疫情时代RCEP签署对东亚区域经济合作的影响及对策研究》，《国际贸易》第5期。</w:t>
      </w:r>
    </w:p>
  </w:footnote>
  <w:footnote w:id="109">
    <w:p w14:paraId="494A4BAC" w14:textId="77777777" w:rsidR="00D40776" w:rsidRPr="000E7975" w:rsidRDefault="00D40776" w:rsidP="00D40776">
      <w:pPr>
        <w:adjustRightInd w:val="0"/>
        <w:snapToGrid w:val="0"/>
        <w:rPr>
          <w:rFonts w:asciiTheme="minorEastAsia" w:hAnsiTheme="minorEastAsia"/>
          <w:szCs w:val="21"/>
        </w:rPr>
      </w:pPr>
      <w:r w:rsidRPr="000E7975">
        <w:rPr>
          <w:rStyle w:val="a8"/>
          <w:rFonts w:asciiTheme="minorEastAsia" w:hAnsiTheme="minorEastAsia" w:hint="eastAsia"/>
          <w:color w:val="0D0D0D" w:themeColor="text1" w:themeTint="F2"/>
          <w:szCs w:val="21"/>
        </w:rPr>
        <w:footnoteRef/>
      </w:r>
      <w:r w:rsidRPr="000E7975">
        <w:rPr>
          <w:rFonts w:asciiTheme="minorEastAsia" w:hAnsiTheme="minorEastAsia" w:hint="eastAsia"/>
          <w:color w:val="0D0D0D" w:themeColor="text1" w:themeTint="F2"/>
          <w:szCs w:val="21"/>
        </w:rPr>
        <w:t>于津平、印梅，2021：《RCEP时代亚太经贸格局重构与中国的战略选择》，《华南师范大学学报（社会科学版）》第4期。</w:t>
      </w:r>
    </w:p>
  </w:footnote>
  <w:footnote w:id="110">
    <w:p w14:paraId="4245D9DB" w14:textId="77777777" w:rsidR="00D40776" w:rsidRPr="000E7975" w:rsidRDefault="00D40776" w:rsidP="00D40776">
      <w:pPr>
        <w:adjustRightInd w:val="0"/>
        <w:snapToGrid w:val="0"/>
        <w:rPr>
          <w:rFonts w:asciiTheme="minorEastAsia" w:hAnsiTheme="minorEastAsia"/>
          <w:szCs w:val="21"/>
        </w:rPr>
      </w:pPr>
      <w:r w:rsidRPr="000E7975">
        <w:rPr>
          <w:rStyle w:val="a8"/>
          <w:rFonts w:asciiTheme="minorEastAsia" w:hAnsiTheme="minorEastAsia" w:hint="eastAsia"/>
          <w:color w:val="0D0D0D" w:themeColor="text1" w:themeTint="F2"/>
          <w:szCs w:val="21"/>
        </w:rPr>
        <w:footnoteRef/>
      </w:r>
      <w:r w:rsidRPr="000E7975">
        <w:rPr>
          <w:rFonts w:asciiTheme="minorEastAsia" w:hAnsiTheme="minorEastAsia" w:hint="eastAsia"/>
          <w:color w:val="0D0D0D" w:themeColor="text1" w:themeTint="F2"/>
          <w:szCs w:val="21"/>
        </w:rPr>
        <w:t>李春顶、平一帆、张杰皓，2021：《中国应对CPTPP协定经济影响的政策选择及效果》，《财经研究》第4期。</w:t>
      </w:r>
    </w:p>
  </w:footnote>
  <w:footnote w:id="111">
    <w:p w14:paraId="0CC36E45" w14:textId="77777777" w:rsidR="00D40776" w:rsidRPr="000E7975" w:rsidRDefault="00D40776" w:rsidP="00D40776">
      <w:pPr>
        <w:adjustRightInd w:val="0"/>
        <w:snapToGrid w:val="0"/>
        <w:rPr>
          <w:rFonts w:asciiTheme="minorEastAsia" w:hAnsiTheme="minorEastAsia"/>
          <w:szCs w:val="21"/>
        </w:rPr>
      </w:pPr>
      <w:r w:rsidRPr="000E7975">
        <w:rPr>
          <w:rStyle w:val="a8"/>
          <w:rFonts w:asciiTheme="minorEastAsia" w:hAnsiTheme="minorEastAsia" w:hint="eastAsia"/>
          <w:color w:val="0D0D0D" w:themeColor="text1" w:themeTint="F2"/>
          <w:szCs w:val="21"/>
        </w:rPr>
        <w:footnoteRef/>
      </w:r>
      <w:r w:rsidRPr="000E7975">
        <w:rPr>
          <w:rFonts w:asciiTheme="minorEastAsia" w:hAnsiTheme="minorEastAsia" w:hint="eastAsia"/>
          <w:color w:val="0D0D0D" w:themeColor="text1" w:themeTint="F2"/>
          <w:szCs w:val="21"/>
        </w:rPr>
        <w:t>王跃生、边恩民、张羽飞，2021：《中国经济对外开放的三次浪潮及其演进逻辑——兼论RCEP、CECAI、CPTPP的特征和影响》，《改革》</w:t>
      </w:r>
      <w:r w:rsidRPr="000E7975">
        <w:rPr>
          <w:rFonts w:asciiTheme="minorEastAsia" w:hAnsiTheme="minorEastAsia"/>
          <w:color w:val="0D0D0D" w:themeColor="text1" w:themeTint="F2"/>
          <w:szCs w:val="21"/>
        </w:rPr>
        <w:t>第</w:t>
      </w:r>
      <w:r w:rsidRPr="000E7975">
        <w:rPr>
          <w:rFonts w:asciiTheme="minorEastAsia" w:hAnsiTheme="minorEastAsia" w:hint="eastAsia"/>
          <w:color w:val="0D0D0D" w:themeColor="text1" w:themeTint="F2"/>
          <w:szCs w:val="21"/>
        </w:rPr>
        <w:t>5期。</w:t>
      </w:r>
    </w:p>
  </w:footnote>
  <w:footnote w:id="112">
    <w:p w14:paraId="4069FA06" w14:textId="77777777" w:rsidR="00D40776" w:rsidRDefault="00D40776" w:rsidP="00D40776">
      <w:pPr>
        <w:pStyle w:val="a4"/>
        <w:adjustRightInd w:val="0"/>
        <w:jc w:val="both"/>
        <w:rPr>
          <w:rFonts w:asciiTheme="minorEastAsia" w:hAnsiTheme="minorEastAsia"/>
        </w:rPr>
      </w:pPr>
      <w:r w:rsidRPr="000E7975">
        <w:rPr>
          <w:rStyle w:val="a8"/>
          <w:rFonts w:asciiTheme="minorEastAsia" w:hAnsiTheme="minorEastAsia"/>
          <w:color w:val="0D0D0D" w:themeColor="text1" w:themeTint="F2"/>
          <w:sz w:val="21"/>
          <w:szCs w:val="21"/>
        </w:rPr>
        <w:footnoteRef/>
      </w:r>
      <w:r w:rsidRPr="000E7975">
        <w:rPr>
          <w:rFonts w:asciiTheme="minorEastAsia" w:hAnsiTheme="minorEastAsia" w:hint="eastAsia"/>
          <w:color w:val="0D0D0D" w:themeColor="text1" w:themeTint="F2"/>
          <w:sz w:val="21"/>
          <w:szCs w:val="21"/>
        </w:rPr>
        <w:t>余淼杰、蒋海威，2021：《从RCEP到CPTPP：差异、挑战及对策》，《国际经济评论》第2期。</w:t>
      </w:r>
    </w:p>
  </w:footnote>
  <w:footnote w:id="113">
    <w:p w14:paraId="3CA9916B" w14:textId="77777777" w:rsidR="00D40776" w:rsidRPr="00E86D2A" w:rsidRDefault="00D40776" w:rsidP="00D40776">
      <w:pPr>
        <w:adjustRightInd w:val="0"/>
        <w:snapToGrid w:val="0"/>
        <w:rPr>
          <w:rFonts w:asciiTheme="minorEastAsia" w:hAnsiTheme="minorEastAsia"/>
          <w:szCs w:val="21"/>
        </w:rPr>
      </w:pPr>
      <w:r w:rsidRPr="00E86D2A">
        <w:rPr>
          <w:rStyle w:val="a8"/>
          <w:rFonts w:asciiTheme="minorEastAsia" w:hAnsiTheme="minorEastAsia"/>
          <w:color w:val="0D0D0D" w:themeColor="text1" w:themeTint="F2"/>
          <w:szCs w:val="21"/>
        </w:rPr>
        <w:footnoteRef/>
      </w:r>
      <w:r w:rsidRPr="00E86D2A">
        <w:rPr>
          <w:rFonts w:asciiTheme="minorEastAsia" w:hAnsiTheme="minorEastAsia" w:hint="eastAsia"/>
          <w:color w:val="0D0D0D" w:themeColor="text1" w:themeTint="F2"/>
          <w:szCs w:val="21"/>
        </w:rPr>
        <w:t>彭羽、杨碧舟、沈玉良，2021：《RTA数字贸易规则如何影响数字服务出口——基于协定条款异质性视角》，《国际贸易问题》</w:t>
      </w:r>
      <w:r w:rsidRPr="00E86D2A">
        <w:rPr>
          <w:rFonts w:asciiTheme="minorEastAsia" w:hAnsiTheme="minorEastAsia"/>
          <w:color w:val="0D0D0D" w:themeColor="text1" w:themeTint="F2"/>
          <w:szCs w:val="21"/>
        </w:rPr>
        <w:t>第</w:t>
      </w:r>
      <w:r w:rsidRPr="00E86D2A">
        <w:rPr>
          <w:rFonts w:asciiTheme="minorEastAsia" w:hAnsiTheme="minorEastAsia" w:hint="eastAsia"/>
          <w:color w:val="0D0D0D" w:themeColor="text1" w:themeTint="F2"/>
          <w:szCs w:val="21"/>
        </w:rPr>
        <w:t>4期。</w:t>
      </w:r>
    </w:p>
  </w:footnote>
  <w:footnote w:id="114">
    <w:p w14:paraId="503C9C86" w14:textId="77777777" w:rsidR="00D40776" w:rsidRPr="00E86D2A" w:rsidRDefault="00D40776" w:rsidP="00D40776">
      <w:pPr>
        <w:pStyle w:val="a4"/>
        <w:adjustRightInd w:val="0"/>
        <w:jc w:val="both"/>
        <w:rPr>
          <w:sz w:val="21"/>
          <w:szCs w:val="21"/>
        </w:rPr>
      </w:pPr>
      <w:r w:rsidRPr="00E86D2A">
        <w:rPr>
          <w:rStyle w:val="a8"/>
          <w:rFonts w:asciiTheme="minorEastAsia" w:hAnsiTheme="minorEastAsia"/>
          <w:color w:val="0D0D0D" w:themeColor="text1" w:themeTint="F2"/>
          <w:sz w:val="21"/>
          <w:szCs w:val="21"/>
        </w:rPr>
        <w:footnoteRef/>
      </w:r>
      <w:r w:rsidRPr="00E86D2A">
        <w:rPr>
          <w:rFonts w:asciiTheme="minorEastAsia" w:hAnsiTheme="minorEastAsia" w:hint="eastAsia"/>
          <w:color w:val="0D0D0D" w:themeColor="text1" w:themeTint="F2"/>
          <w:sz w:val="21"/>
          <w:szCs w:val="21"/>
        </w:rPr>
        <w:t>周汉民，2021：《从WTO到CPTPP：中国对外开放的进程》，《国际商务研究》第6期。</w:t>
      </w:r>
    </w:p>
  </w:footnote>
  <w:footnote w:id="115">
    <w:p w14:paraId="404D94AD" w14:textId="77777777" w:rsidR="00D40776" w:rsidRPr="00E86D2A" w:rsidRDefault="00D40776" w:rsidP="00D40776">
      <w:pPr>
        <w:pStyle w:val="a4"/>
        <w:adjustRightInd w:val="0"/>
        <w:jc w:val="both"/>
        <w:rPr>
          <w:rFonts w:asciiTheme="minorEastAsia" w:hAnsiTheme="minorEastAsia"/>
          <w:sz w:val="21"/>
          <w:szCs w:val="21"/>
        </w:rPr>
      </w:pPr>
      <w:r w:rsidRPr="00E86D2A">
        <w:rPr>
          <w:rStyle w:val="a8"/>
          <w:rFonts w:asciiTheme="minorEastAsia" w:hAnsiTheme="minorEastAsia"/>
          <w:color w:val="0D0D0D" w:themeColor="text1" w:themeTint="F2"/>
          <w:sz w:val="21"/>
          <w:szCs w:val="21"/>
        </w:rPr>
        <w:footnoteRef/>
      </w:r>
      <w:r w:rsidRPr="00E86D2A">
        <w:rPr>
          <w:rFonts w:asciiTheme="minorEastAsia" w:hAnsiTheme="minorEastAsia" w:hint="eastAsia"/>
          <w:color w:val="0D0D0D" w:themeColor="text1" w:themeTint="F2"/>
          <w:sz w:val="21"/>
          <w:szCs w:val="21"/>
        </w:rPr>
        <w:t>马飒、张二震，2021：《RCEP框架下东亚区域产业链重构与中国对策》，《华南师范大学学报（社会科学版）》第4期。</w:t>
      </w:r>
    </w:p>
  </w:footnote>
  <w:footnote w:id="116">
    <w:p w14:paraId="7B4D7C13" w14:textId="77777777" w:rsidR="00D40776" w:rsidRPr="00E86D2A" w:rsidRDefault="00D40776" w:rsidP="00D40776">
      <w:pPr>
        <w:pStyle w:val="a4"/>
        <w:adjustRightInd w:val="0"/>
        <w:jc w:val="both"/>
        <w:rPr>
          <w:rFonts w:asciiTheme="minorEastAsia" w:hAnsiTheme="minorEastAsia"/>
          <w:sz w:val="21"/>
          <w:szCs w:val="21"/>
        </w:rPr>
      </w:pPr>
      <w:r w:rsidRPr="00E86D2A">
        <w:rPr>
          <w:rStyle w:val="a8"/>
          <w:rFonts w:asciiTheme="minorEastAsia" w:hAnsiTheme="minorEastAsia"/>
          <w:sz w:val="21"/>
          <w:szCs w:val="21"/>
        </w:rPr>
        <w:footnoteRef/>
      </w:r>
      <w:r w:rsidRPr="00E86D2A">
        <w:rPr>
          <w:rFonts w:asciiTheme="minorEastAsia" w:hAnsiTheme="minorEastAsia" w:hint="eastAsia"/>
          <w:sz w:val="21"/>
          <w:szCs w:val="21"/>
        </w:rPr>
        <w:t>沈玉良、彭羽、高疆、陈历幸，2021：《数字贸易发展新动力:RTA数字贸易规则方兴未艾——全球数字贸易促进指数分析报告（2</w:t>
      </w:r>
      <w:r w:rsidRPr="00E86D2A">
        <w:rPr>
          <w:rFonts w:asciiTheme="minorEastAsia" w:hAnsiTheme="minorEastAsia"/>
          <w:sz w:val="21"/>
          <w:szCs w:val="21"/>
        </w:rPr>
        <w:t>020</w:t>
      </w:r>
      <w:r w:rsidRPr="00E86D2A">
        <w:rPr>
          <w:rFonts w:asciiTheme="minorEastAsia" w:hAnsiTheme="minorEastAsia" w:hint="eastAsia"/>
          <w:sz w:val="21"/>
          <w:szCs w:val="21"/>
        </w:rPr>
        <w:t>）》，《世界经济研究》</w:t>
      </w:r>
      <w:r w:rsidRPr="00E86D2A">
        <w:rPr>
          <w:rFonts w:asciiTheme="minorEastAsia" w:hAnsiTheme="minorEastAsia"/>
          <w:sz w:val="21"/>
          <w:szCs w:val="21"/>
        </w:rPr>
        <w:t>第</w:t>
      </w:r>
      <w:r w:rsidRPr="00E86D2A">
        <w:rPr>
          <w:rFonts w:asciiTheme="minorEastAsia" w:hAnsiTheme="minorEastAsia" w:hint="eastAsia"/>
          <w:sz w:val="21"/>
          <w:szCs w:val="21"/>
        </w:rPr>
        <w:t>1期。</w:t>
      </w:r>
    </w:p>
  </w:footnote>
  <w:footnote w:id="117">
    <w:p w14:paraId="669DCCD3" w14:textId="77777777" w:rsidR="00D40776" w:rsidRDefault="00D40776" w:rsidP="00D40776">
      <w:pPr>
        <w:adjustRightInd w:val="0"/>
        <w:snapToGrid w:val="0"/>
        <w:rPr>
          <w:rFonts w:asciiTheme="minorEastAsia" w:hAnsiTheme="minorEastAsia"/>
        </w:rPr>
      </w:pPr>
      <w:r w:rsidRPr="00E86D2A">
        <w:rPr>
          <w:rStyle w:val="a8"/>
          <w:rFonts w:asciiTheme="minorEastAsia" w:hAnsiTheme="minorEastAsia"/>
          <w:szCs w:val="21"/>
        </w:rPr>
        <w:footnoteRef/>
      </w:r>
      <w:r w:rsidRPr="00E86D2A">
        <w:rPr>
          <w:rFonts w:asciiTheme="minorEastAsia" w:hAnsiTheme="minorEastAsia" w:hint="eastAsia"/>
          <w:szCs w:val="21"/>
        </w:rPr>
        <w:t>谢卓君、杨署东，2021：《全球治理中的跨境数据流动规制与中国参与——基于WTO、CPTPP和RCEP的比较分析》，《国际观察》</w:t>
      </w:r>
      <w:r w:rsidRPr="00E86D2A">
        <w:rPr>
          <w:rFonts w:asciiTheme="minorEastAsia" w:hAnsiTheme="minorEastAsia"/>
          <w:szCs w:val="21"/>
        </w:rPr>
        <w:t>第</w:t>
      </w:r>
      <w:r w:rsidRPr="00E86D2A">
        <w:rPr>
          <w:rFonts w:asciiTheme="minorEastAsia" w:hAnsiTheme="minorEastAsia" w:hint="eastAsia"/>
          <w:szCs w:val="21"/>
        </w:rPr>
        <w:t>5期。</w:t>
      </w:r>
    </w:p>
  </w:footnote>
  <w:footnote w:id="118">
    <w:p w14:paraId="746CC33A" w14:textId="443E28AA" w:rsidR="00084D58" w:rsidRPr="005E5D29" w:rsidRDefault="00084D58" w:rsidP="00084D58">
      <w:pPr>
        <w:pStyle w:val="a4"/>
        <w:rPr>
          <w:sz w:val="21"/>
          <w:szCs w:val="21"/>
        </w:rPr>
      </w:pPr>
      <w:r>
        <w:rPr>
          <w:rStyle w:val="a8"/>
        </w:rPr>
        <w:footnoteRef/>
      </w:r>
      <w:r w:rsidRPr="005E5D29">
        <w:rPr>
          <w:rFonts w:hint="eastAsia"/>
          <w:sz w:val="21"/>
          <w:szCs w:val="21"/>
        </w:rPr>
        <w:t>郑联盛、范云朋、胡滨、崔琦，</w:t>
      </w:r>
      <w:r w:rsidRPr="005E5D29">
        <w:rPr>
          <w:rFonts w:hint="eastAsia"/>
          <w:sz w:val="21"/>
          <w:szCs w:val="21"/>
        </w:rPr>
        <w:t>2021</w:t>
      </w:r>
      <w:r w:rsidRPr="005E5D29">
        <w:rPr>
          <w:rFonts w:hint="eastAsia"/>
          <w:sz w:val="21"/>
          <w:szCs w:val="21"/>
        </w:rPr>
        <w:t>：《公共卫生危机对就业和工资的总量和结构影响》，《财贸经济》第</w:t>
      </w:r>
      <w:r w:rsidRPr="005E5D29">
        <w:rPr>
          <w:rFonts w:hint="eastAsia"/>
          <w:sz w:val="21"/>
          <w:szCs w:val="21"/>
        </w:rPr>
        <w:t>4</w:t>
      </w:r>
      <w:r w:rsidRPr="005E5D29">
        <w:rPr>
          <w:rFonts w:hint="eastAsia"/>
          <w:sz w:val="21"/>
          <w:szCs w:val="21"/>
        </w:rPr>
        <w:t>期。</w:t>
      </w:r>
    </w:p>
  </w:footnote>
  <w:footnote w:id="119">
    <w:p w14:paraId="0B8A87AD" w14:textId="1FAACB0A"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蔡昉、张丹丹、刘雅玄，</w:t>
      </w:r>
      <w:r w:rsidRPr="005E5D29">
        <w:rPr>
          <w:rFonts w:hint="eastAsia"/>
          <w:sz w:val="21"/>
          <w:szCs w:val="21"/>
        </w:rPr>
        <w:t>2021</w:t>
      </w:r>
      <w:r w:rsidRPr="005E5D29">
        <w:rPr>
          <w:rFonts w:hint="eastAsia"/>
          <w:sz w:val="21"/>
          <w:szCs w:val="21"/>
        </w:rPr>
        <w:t>：《新冠肺炎疫情对中国劳动力市场的影响——基于个体追踪调查的全面分析》，《经济研究》第</w:t>
      </w:r>
      <w:r w:rsidRPr="005E5D29">
        <w:rPr>
          <w:rFonts w:hint="eastAsia"/>
          <w:sz w:val="21"/>
          <w:szCs w:val="21"/>
        </w:rPr>
        <w:t>2</w:t>
      </w:r>
      <w:r w:rsidRPr="005E5D29">
        <w:rPr>
          <w:rFonts w:hint="eastAsia"/>
          <w:sz w:val="21"/>
          <w:szCs w:val="21"/>
        </w:rPr>
        <w:t>期。</w:t>
      </w:r>
    </w:p>
  </w:footnote>
  <w:footnote w:id="120">
    <w:p w14:paraId="5C83B836" w14:textId="763C0AD5"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郑联盛、范云朋、胡滨、崔琦，</w:t>
      </w:r>
      <w:r w:rsidRPr="005E5D29">
        <w:rPr>
          <w:rFonts w:hint="eastAsia"/>
          <w:sz w:val="21"/>
          <w:szCs w:val="21"/>
        </w:rPr>
        <w:t>2021</w:t>
      </w:r>
      <w:r w:rsidRPr="005E5D29">
        <w:rPr>
          <w:rFonts w:hint="eastAsia"/>
          <w:sz w:val="21"/>
          <w:szCs w:val="21"/>
        </w:rPr>
        <w:t>：《公共卫生危机对就业和工资的总量和结构影响》，《财贸经济》第</w:t>
      </w:r>
      <w:r w:rsidRPr="005E5D29">
        <w:rPr>
          <w:rFonts w:hint="eastAsia"/>
          <w:sz w:val="21"/>
          <w:szCs w:val="21"/>
        </w:rPr>
        <w:t>4</w:t>
      </w:r>
      <w:r w:rsidRPr="005E5D29">
        <w:rPr>
          <w:rFonts w:hint="eastAsia"/>
          <w:sz w:val="21"/>
          <w:szCs w:val="21"/>
        </w:rPr>
        <w:t>期。</w:t>
      </w:r>
    </w:p>
  </w:footnote>
  <w:footnote w:id="121">
    <w:p w14:paraId="443ECA95" w14:textId="7878832A"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张友国、孙博文、谢锐，</w:t>
      </w:r>
      <w:r w:rsidRPr="005E5D29">
        <w:rPr>
          <w:rFonts w:hint="eastAsia"/>
          <w:sz w:val="21"/>
          <w:szCs w:val="21"/>
        </w:rPr>
        <w:t>2021</w:t>
      </w:r>
      <w:r w:rsidRPr="005E5D29">
        <w:rPr>
          <w:rFonts w:hint="eastAsia"/>
          <w:sz w:val="21"/>
          <w:szCs w:val="21"/>
        </w:rPr>
        <w:t>《新冠肺炎疫情的经济影响分解与对策研究》，《统计研究》第</w:t>
      </w:r>
      <w:r w:rsidRPr="005E5D29">
        <w:rPr>
          <w:rFonts w:hint="eastAsia"/>
          <w:sz w:val="21"/>
          <w:szCs w:val="21"/>
        </w:rPr>
        <w:t>8</w:t>
      </w:r>
      <w:r w:rsidRPr="005E5D29">
        <w:rPr>
          <w:rFonts w:hint="eastAsia"/>
          <w:sz w:val="21"/>
          <w:szCs w:val="21"/>
        </w:rPr>
        <w:t>期。</w:t>
      </w:r>
    </w:p>
  </w:footnote>
  <w:footnote w:id="122">
    <w:p w14:paraId="37EE7D3D" w14:textId="725E2441"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张友国、孙博文、谢锐，</w:t>
      </w:r>
      <w:r w:rsidRPr="005E5D29">
        <w:rPr>
          <w:rFonts w:hint="eastAsia"/>
          <w:sz w:val="21"/>
          <w:szCs w:val="21"/>
        </w:rPr>
        <w:t>2021</w:t>
      </w:r>
      <w:r w:rsidRPr="005E5D29">
        <w:rPr>
          <w:rFonts w:hint="eastAsia"/>
          <w:sz w:val="21"/>
          <w:szCs w:val="21"/>
        </w:rPr>
        <w:t>《新冠肺炎疫情的经济影响分解与对策研究》，《统计研究》第</w:t>
      </w:r>
      <w:r w:rsidRPr="005E5D29">
        <w:rPr>
          <w:rFonts w:hint="eastAsia"/>
          <w:sz w:val="21"/>
          <w:szCs w:val="21"/>
        </w:rPr>
        <w:t>8</w:t>
      </w:r>
      <w:r w:rsidRPr="005E5D29">
        <w:rPr>
          <w:rFonts w:hint="eastAsia"/>
          <w:sz w:val="21"/>
          <w:szCs w:val="21"/>
        </w:rPr>
        <w:t>期。</w:t>
      </w:r>
    </w:p>
  </w:footnote>
  <w:footnote w:id="123">
    <w:p w14:paraId="53474F19" w14:textId="5476F33C"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郑联盛、范云朋、胡滨、崔琦，</w:t>
      </w:r>
      <w:r w:rsidRPr="005E5D29">
        <w:rPr>
          <w:rFonts w:hint="eastAsia"/>
          <w:sz w:val="21"/>
          <w:szCs w:val="21"/>
        </w:rPr>
        <w:t>2021</w:t>
      </w:r>
      <w:r w:rsidRPr="005E5D29">
        <w:rPr>
          <w:rFonts w:hint="eastAsia"/>
          <w:sz w:val="21"/>
          <w:szCs w:val="21"/>
        </w:rPr>
        <w:t>：《公共卫生危机对就业和工资的总量和结构影响》，《财贸经济》第</w:t>
      </w:r>
      <w:r w:rsidRPr="005E5D29">
        <w:rPr>
          <w:rFonts w:hint="eastAsia"/>
          <w:sz w:val="21"/>
          <w:szCs w:val="21"/>
        </w:rPr>
        <w:t>4</w:t>
      </w:r>
      <w:r w:rsidRPr="005E5D29">
        <w:rPr>
          <w:rFonts w:hint="eastAsia"/>
          <w:sz w:val="21"/>
          <w:szCs w:val="21"/>
        </w:rPr>
        <w:t>期。</w:t>
      </w:r>
    </w:p>
  </w:footnote>
  <w:footnote w:id="124">
    <w:p w14:paraId="71B245ED" w14:textId="6160AA6D"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蔡昉、张丹丹、刘雅玄，</w:t>
      </w:r>
      <w:r w:rsidRPr="005E5D29">
        <w:rPr>
          <w:rFonts w:hint="eastAsia"/>
          <w:sz w:val="21"/>
          <w:szCs w:val="21"/>
        </w:rPr>
        <w:t>2021</w:t>
      </w:r>
      <w:r w:rsidRPr="005E5D29">
        <w:rPr>
          <w:rFonts w:hint="eastAsia"/>
          <w:sz w:val="21"/>
          <w:szCs w:val="21"/>
        </w:rPr>
        <w:t>：《新冠肺炎疫情对中国劳动力市场的影响——基于个体追踪调查的全面分析》，《经济研究》第</w:t>
      </w:r>
      <w:r w:rsidRPr="005E5D29">
        <w:rPr>
          <w:rFonts w:hint="eastAsia"/>
          <w:sz w:val="21"/>
          <w:szCs w:val="21"/>
        </w:rPr>
        <w:t>2</w:t>
      </w:r>
      <w:r w:rsidRPr="005E5D29">
        <w:rPr>
          <w:rFonts w:hint="eastAsia"/>
          <w:sz w:val="21"/>
          <w:szCs w:val="21"/>
        </w:rPr>
        <w:t>期。</w:t>
      </w:r>
    </w:p>
  </w:footnote>
  <w:footnote w:id="125">
    <w:p w14:paraId="5F3178C0" w14:textId="63E849B6" w:rsidR="00084D58" w:rsidRPr="005E5D29" w:rsidRDefault="00084D58" w:rsidP="00084D58">
      <w:pPr>
        <w:pStyle w:val="a4"/>
        <w:jc w:val="both"/>
        <w:rPr>
          <w:sz w:val="21"/>
          <w:szCs w:val="21"/>
        </w:rPr>
      </w:pPr>
      <w:r w:rsidRPr="005E5D29">
        <w:rPr>
          <w:rStyle w:val="a8"/>
          <w:sz w:val="21"/>
          <w:szCs w:val="21"/>
        </w:rPr>
        <w:footnoteRef/>
      </w:r>
      <w:r w:rsidRPr="005E5D29">
        <w:rPr>
          <w:rFonts w:hint="eastAsia"/>
          <w:sz w:val="21"/>
          <w:szCs w:val="21"/>
        </w:rPr>
        <w:t>薛惠元、曹思远，</w:t>
      </w:r>
      <w:r w:rsidRPr="005E5D29">
        <w:rPr>
          <w:rFonts w:hint="eastAsia"/>
          <w:sz w:val="21"/>
          <w:szCs w:val="21"/>
        </w:rPr>
        <w:t>2021</w:t>
      </w:r>
      <w:r w:rsidRPr="005E5D29">
        <w:rPr>
          <w:rFonts w:hint="eastAsia"/>
          <w:sz w:val="21"/>
          <w:szCs w:val="21"/>
        </w:rPr>
        <w:t>：《后疫情时代失业保险基金可持续性与经济调节功能研究》，《保险研究》第</w:t>
      </w:r>
      <w:r w:rsidRPr="005E5D29">
        <w:rPr>
          <w:rFonts w:hint="eastAsia"/>
          <w:sz w:val="21"/>
          <w:szCs w:val="21"/>
        </w:rPr>
        <w:t>2</w:t>
      </w:r>
      <w:r w:rsidRPr="005E5D29">
        <w:rPr>
          <w:rFonts w:hint="eastAsia"/>
          <w:sz w:val="21"/>
          <w:szCs w:val="21"/>
        </w:rPr>
        <w:t>期。</w:t>
      </w:r>
    </w:p>
  </w:footnote>
  <w:footnote w:id="126">
    <w:p w14:paraId="07F24E12" w14:textId="4965DD51"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顾天安、姚晔，</w:t>
      </w:r>
      <w:r w:rsidRPr="005E5D29">
        <w:rPr>
          <w:rFonts w:hint="eastAsia"/>
          <w:sz w:val="21"/>
          <w:szCs w:val="21"/>
        </w:rPr>
        <w:t>2021</w:t>
      </w:r>
      <w:r w:rsidRPr="005E5D29">
        <w:rPr>
          <w:rFonts w:hint="eastAsia"/>
          <w:sz w:val="21"/>
          <w:szCs w:val="21"/>
        </w:rPr>
        <w:t>：《重大疫情危机下劳动者收入如何保障？——工资支付分担机制的国际比较及其对中国的启示》，《公共行政评论》第</w:t>
      </w:r>
      <w:r w:rsidRPr="005E5D29">
        <w:rPr>
          <w:rFonts w:hint="eastAsia"/>
          <w:sz w:val="21"/>
          <w:szCs w:val="21"/>
        </w:rPr>
        <w:t>5</w:t>
      </w:r>
      <w:r w:rsidRPr="005E5D29">
        <w:rPr>
          <w:rFonts w:hint="eastAsia"/>
          <w:sz w:val="21"/>
          <w:szCs w:val="21"/>
        </w:rPr>
        <w:t>期。</w:t>
      </w:r>
    </w:p>
  </w:footnote>
  <w:footnote w:id="127">
    <w:p w14:paraId="75A9C6BA" w14:textId="77777777" w:rsidR="00084D58" w:rsidRPr="005E5D29" w:rsidRDefault="00084D58" w:rsidP="00084D58">
      <w:pPr>
        <w:pStyle w:val="a4"/>
        <w:rPr>
          <w:sz w:val="21"/>
          <w:szCs w:val="21"/>
        </w:rPr>
      </w:pPr>
      <w:r w:rsidRPr="005E5D29">
        <w:rPr>
          <w:rStyle w:val="a8"/>
          <w:sz w:val="21"/>
          <w:szCs w:val="21"/>
        </w:rPr>
        <w:footnoteRef/>
      </w:r>
      <w:r w:rsidRPr="005E5D29">
        <w:rPr>
          <w:sz w:val="21"/>
          <w:szCs w:val="21"/>
        </w:rPr>
        <w:t xml:space="preserve"> </w:t>
      </w:r>
      <w:r w:rsidRPr="005E5D29">
        <w:rPr>
          <w:rFonts w:hint="eastAsia"/>
          <w:sz w:val="21"/>
          <w:szCs w:val="21"/>
        </w:rPr>
        <w:t>宏结、钟晓欢，</w:t>
      </w:r>
      <w:r w:rsidRPr="005E5D29">
        <w:rPr>
          <w:rFonts w:hint="eastAsia"/>
          <w:sz w:val="21"/>
          <w:szCs w:val="21"/>
        </w:rPr>
        <w:t>2021</w:t>
      </w:r>
      <w:r w:rsidRPr="005E5D29">
        <w:rPr>
          <w:rFonts w:hint="eastAsia"/>
          <w:sz w:val="21"/>
          <w:szCs w:val="21"/>
        </w:rPr>
        <w:t>：《论疫情之下我国应急财政投入的路径选择》，《产业经济评论》第</w:t>
      </w:r>
      <w:r w:rsidRPr="005E5D29">
        <w:rPr>
          <w:rFonts w:hint="eastAsia"/>
          <w:sz w:val="21"/>
          <w:szCs w:val="21"/>
        </w:rPr>
        <w:t>1</w:t>
      </w:r>
      <w:r w:rsidRPr="005E5D29">
        <w:rPr>
          <w:rFonts w:hint="eastAsia"/>
          <w:sz w:val="21"/>
          <w:szCs w:val="21"/>
        </w:rPr>
        <w:t>期。</w:t>
      </w:r>
    </w:p>
  </w:footnote>
  <w:footnote w:id="128">
    <w:p w14:paraId="0D39C4A3" w14:textId="77777777" w:rsidR="00084D58" w:rsidRDefault="00084D58" w:rsidP="00084D58">
      <w:pPr>
        <w:pStyle w:val="a4"/>
      </w:pPr>
      <w:r w:rsidRPr="005E5D29">
        <w:rPr>
          <w:rStyle w:val="a8"/>
          <w:sz w:val="21"/>
          <w:szCs w:val="21"/>
        </w:rPr>
        <w:footnoteRef/>
      </w:r>
      <w:r w:rsidRPr="005E5D29">
        <w:rPr>
          <w:sz w:val="21"/>
          <w:szCs w:val="21"/>
        </w:rPr>
        <w:t xml:space="preserve"> </w:t>
      </w:r>
      <w:r w:rsidRPr="005E5D29">
        <w:rPr>
          <w:rFonts w:hint="eastAsia"/>
          <w:sz w:val="21"/>
          <w:szCs w:val="21"/>
        </w:rPr>
        <w:t>马理、范伟，</w:t>
      </w:r>
      <w:r w:rsidRPr="005E5D29">
        <w:rPr>
          <w:rFonts w:hint="eastAsia"/>
          <w:sz w:val="21"/>
          <w:szCs w:val="21"/>
        </w:rPr>
        <w:t>2021</w:t>
      </w:r>
      <w:r w:rsidRPr="005E5D29">
        <w:rPr>
          <w:rFonts w:hint="eastAsia"/>
          <w:sz w:val="21"/>
          <w:szCs w:val="21"/>
        </w:rPr>
        <w:t>：《应对疫情的货币政策调控机制研究》，《经济科学》第</w:t>
      </w:r>
      <w:r w:rsidRPr="005E5D29">
        <w:rPr>
          <w:rFonts w:hint="eastAsia"/>
          <w:sz w:val="21"/>
          <w:szCs w:val="21"/>
        </w:rPr>
        <w:t>2</w:t>
      </w:r>
      <w:r w:rsidRPr="005E5D29">
        <w:rPr>
          <w:rFonts w:hint="eastAsia"/>
          <w:sz w:val="21"/>
          <w:szCs w:val="21"/>
        </w:rPr>
        <w:t>期。</w:t>
      </w:r>
    </w:p>
  </w:footnote>
  <w:footnote w:id="129">
    <w:p w14:paraId="7C394673" w14:textId="12AEBFA4" w:rsidR="00084D58" w:rsidRPr="005E5D29" w:rsidRDefault="00084D58" w:rsidP="00084D58">
      <w:pPr>
        <w:pStyle w:val="a4"/>
        <w:rPr>
          <w:sz w:val="21"/>
          <w:szCs w:val="21"/>
        </w:rPr>
      </w:pPr>
      <w:r>
        <w:rPr>
          <w:rStyle w:val="a8"/>
        </w:rPr>
        <w:footnoteRef/>
      </w:r>
      <w:r w:rsidRPr="005E5D29">
        <w:rPr>
          <w:rFonts w:hint="eastAsia"/>
          <w:sz w:val="21"/>
          <w:szCs w:val="21"/>
        </w:rPr>
        <w:t>杨子晖、王姝黛，</w:t>
      </w:r>
      <w:r w:rsidRPr="005E5D29">
        <w:rPr>
          <w:rFonts w:hint="eastAsia"/>
          <w:sz w:val="21"/>
          <w:szCs w:val="21"/>
        </w:rPr>
        <w:t>2021</w:t>
      </w:r>
      <w:r w:rsidRPr="005E5D29">
        <w:rPr>
          <w:rFonts w:hint="eastAsia"/>
          <w:sz w:val="21"/>
          <w:szCs w:val="21"/>
        </w:rPr>
        <w:t>：《突出公共卫生事件下的全球股市系统性金融风险传染——来自新冠疫情的证据》，《经济研究》第</w:t>
      </w:r>
      <w:r w:rsidRPr="005E5D29">
        <w:rPr>
          <w:rFonts w:hint="eastAsia"/>
          <w:sz w:val="21"/>
          <w:szCs w:val="21"/>
        </w:rPr>
        <w:t>8</w:t>
      </w:r>
      <w:r w:rsidRPr="005E5D29">
        <w:rPr>
          <w:rFonts w:hint="eastAsia"/>
          <w:sz w:val="21"/>
          <w:szCs w:val="21"/>
        </w:rPr>
        <w:t>期。</w:t>
      </w:r>
    </w:p>
  </w:footnote>
  <w:footnote w:id="130">
    <w:p w14:paraId="3C50B48C" w14:textId="424CD0C7"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杨小勇、吴宇轩，</w:t>
      </w:r>
      <w:r w:rsidRPr="005E5D29">
        <w:rPr>
          <w:rFonts w:hint="eastAsia"/>
          <w:sz w:val="21"/>
          <w:szCs w:val="21"/>
        </w:rPr>
        <w:t>2021</w:t>
      </w:r>
      <w:r w:rsidRPr="005E5D29">
        <w:rPr>
          <w:rFonts w:hint="eastAsia"/>
          <w:sz w:val="21"/>
          <w:szCs w:val="21"/>
        </w:rPr>
        <w:t>：《后疫情时期世界经济格局的变化与中国机遇——基于马克思经济危机理论视角》，《上海财经大学学报》第</w:t>
      </w:r>
      <w:r w:rsidRPr="005E5D29">
        <w:rPr>
          <w:rFonts w:hint="eastAsia"/>
          <w:sz w:val="21"/>
          <w:szCs w:val="21"/>
        </w:rPr>
        <w:t>1</w:t>
      </w:r>
      <w:r w:rsidRPr="005E5D29">
        <w:rPr>
          <w:rFonts w:hint="eastAsia"/>
          <w:sz w:val="21"/>
          <w:szCs w:val="21"/>
        </w:rPr>
        <w:t>期。</w:t>
      </w:r>
    </w:p>
  </w:footnote>
  <w:footnote w:id="131">
    <w:p w14:paraId="7F2B219E" w14:textId="17F23923" w:rsidR="00084D58" w:rsidRPr="005E5D29" w:rsidRDefault="00084D58" w:rsidP="00084D58">
      <w:pPr>
        <w:pStyle w:val="a4"/>
        <w:rPr>
          <w:sz w:val="21"/>
          <w:szCs w:val="21"/>
        </w:rPr>
      </w:pPr>
      <w:r w:rsidRPr="005E5D29">
        <w:rPr>
          <w:rStyle w:val="a8"/>
          <w:sz w:val="21"/>
          <w:szCs w:val="21"/>
        </w:rPr>
        <w:footnoteRef/>
      </w:r>
      <w:r w:rsidRPr="005E5D29">
        <w:rPr>
          <w:rFonts w:hint="eastAsia"/>
          <w:sz w:val="21"/>
          <w:szCs w:val="21"/>
        </w:rPr>
        <w:t>张宇燕，</w:t>
      </w:r>
      <w:r w:rsidRPr="005E5D29">
        <w:rPr>
          <w:rFonts w:hint="eastAsia"/>
          <w:sz w:val="21"/>
          <w:szCs w:val="21"/>
        </w:rPr>
        <w:t>2021</w:t>
      </w:r>
      <w:r w:rsidRPr="005E5D29">
        <w:rPr>
          <w:rFonts w:hint="eastAsia"/>
          <w:sz w:val="21"/>
          <w:szCs w:val="21"/>
        </w:rPr>
        <w:t>：《新冠肺炎疫情与世界经济形势》，《当代世界》第</w:t>
      </w:r>
      <w:r w:rsidRPr="005E5D29">
        <w:rPr>
          <w:rFonts w:hint="eastAsia"/>
          <w:sz w:val="21"/>
          <w:szCs w:val="21"/>
        </w:rPr>
        <w:t>1</w:t>
      </w:r>
      <w:r w:rsidRPr="005E5D29">
        <w:rPr>
          <w:rFonts w:hint="eastAsia"/>
          <w:sz w:val="21"/>
          <w:szCs w:val="21"/>
        </w:rPr>
        <w:t>期。</w:t>
      </w:r>
    </w:p>
  </w:footnote>
  <w:footnote w:id="132">
    <w:p w14:paraId="34B5A488" w14:textId="54FAACFA" w:rsidR="00084D58" w:rsidRDefault="00084D58" w:rsidP="00084D58">
      <w:pPr>
        <w:pStyle w:val="a4"/>
      </w:pPr>
      <w:r w:rsidRPr="005E5D29">
        <w:rPr>
          <w:rStyle w:val="a8"/>
          <w:sz w:val="21"/>
          <w:szCs w:val="21"/>
        </w:rPr>
        <w:footnoteRef/>
      </w:r>
      <w:r w:rsidRPr="005E5D29">
        <w:rPr>
          <w:rFonts w:hint="eastAsia"/>
          <w:sz w:val="21"/>
          <w:szCs w:val="21"/>
        </w:rPr>
        <w:t>郭峰：《数字经济在抗击新冠肺炎疫情中的作用与问题：一个文献综述》，《产业经济评论》第</w:t>
      </w:r>
      <w:r w:rsidRPr="005E5D29">
        <w:rPr>
          <w:rFonts w:hint="eastAsia"/>
          <w:sz w:val="21"/>
          <w:szCs w:val="21"/>
        </w:rPr>
        <w:t>1</w:t>
      </w:r>
      <w:r w:rsidRPr="005E5D29">
        <w:rPr>
          <w:rFonts w:hint="eastAsia"/>
          <w:sz w:val="21"/>
          <w:szCs w:val="21"/>
        </w:rPr>
        <w:t>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C90"/>
    <w:multiLevelType w:val="multilevel"/>
    <w:tmpl w:val="00501C90"/>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53F"/>
    <w:rsid w:val="00004A39"/>
    <w:rsid w:val="00005BDE"/>
    <w:rsid w:val="000451FF"/>
    <w:rsid w:val="00056AE0"/>
    <w:rsid w:val="00061A6D"/>
    <w:rsid w:val="00084D58"/>
    <w:rsid w:val="00095664"/>
    <w:rsid w:val="000B1462"/>
    <w:rsid w:val="000E7975"/>
    <w:rsid w:val="000F0E74"/>
    <w:rsid w:val="000F4217"/>
    <w:rsid w:val="00140CFD"/>
    <w:rsid w:val="00190546"/>
    <w:rsid w:val="001917FD"/>
    <w:rsid w:val="001A03C2"/>
    <w:rsid w:val="001A74DD"/>
    <w:rsid w:val="001C6922"/>
    <w:rsid w:val="001D63CC"/>
    <w:rsid w:val="001F256D"/>
    <w:rsid w:val="0022334C"/>
    <w:rsid w:val="00227985"/>
    <w:rsid w:val="00236BCE"/>
    <w:rsid w:val="00251B7B"/>
    <w:rsid w:val="00262814"/>
    <w:rsid w:val="00265254"/>
    <w:rsid w:val="00273608"/>
    <w:rsid w:val="00286C0C"/>
    <w:rsid w:val="002A375D"/>
    <w:rsid w:val="002B7D3B"/>
    <w:rsid w:val="00331B3F"/>
    <w:rsid w:val="0035251D"/>
    <w:rsid w:val="00374B55"/>
    <w:rsid w:val="00387067"/>
    <w:rsid w:val="00397D21"/>
    <w:rsid w:val="003B4420"/>
    <w:rsid w:val="003D244E"/>
    <w:rsid w:val="003D68F8"/>
    <w:rsid w:val="00410031"/>
    <w:rsid w:val="004400A1"/>
    <w:rsid w:val="00481D48"/>
    <w:rsid w:val="00482DF7"/>
    <w:rsid w:val="00493C82"/>
    <w:rsid w:val="004C6A19"/>
    <w:rsid w:val="00524D96"/>
    <w:rsid w:val="00590716"/>
    <w:rsid w:val="005D2C69"/>
    <w:rsid w:val="005D5562"/>
    <w:rsid w:val="005E5D29"/>
    <w:rsid w:val="005F25FB"/>
    <w:rsid w:val="006234D8"/>
    <w:rsid w:val="0064065F"/>
    <w:rsid w:val="00646473"/>
    <w:rsid w:val="00673D55"/>
    <w:rsid w:val="006B42EA"/>
    <w:rsid w:val="006E1399"/>
    <w:rsid w:val="006F0B41"/>
    <w:rsid w:val="007010AD"/>
    <w:rsid w:val="007500E8"/>
    <w:rsid w:val="007509A3"/>
    <w:rsid w:val="00792C48"/>
    <w:rsid w:val="007A09A9"/>
    <w:rsid w:val="007D3E6D"/>
    <w:rsid w:val="00813AC4"/>
    <w:rsid w:val="00817BFF"/>
    <w:rsid w:val="00830EF6"/>
    <w:rsid w:val="008401F3"/>
    <w:rsid w:val="008477B1"/>
    <w:rsid w:val="00886713"/>
    <w:rsid w:val="0089077E"/>
    <w:rsid w:val="008D51FD"/>
    <w:rsid w:val="0090299A"/>
    <w:rsid w:val="00907392"/>
    <w:rsid w:val="009472F9"/>
    <w:rsid w:val="009713AD"/>
    <w:rsid w:val="00973386"/>
    <w:rsid w:val="00984AAF"/>
    <w:rsid w:val="009B6E62"/>
    <w:rsid w:val="009D1891"/>
    <w:rsid w:val="009D29A6"/>
    <w:rsid w:val="009F25CD"/>
    <w:rsid w:val="00A17317"/>
    <w:rsid w:val="00A230C8"/>
    <w:rsid w:val="00A83ED9"/>
    <w:rsid w:val="00A87329"/>
    <w:rsid w:val="00A95200"/>
    <w:rsid w:val="00AB02BD"/>
    <w:rsid w:val="00AE1BDE"/>
    <w:rsid w:val="00B6037E"/>
    <w:rsid w:val="00B71CC6"/>
    <w:rsid w:val="00BE7D3D"/>
    <w:rsid w:val="00C3241A"/>
    <w:rsid w:val="00C459A0"/>
    <w:rsid w:val="00C64EC5"/>
    <w:rsid w:val="00CD4113"/>
    <w:rsid w:val="00CF59BA"/>
    <w:rsid w:val="00D15A0F"/>
    <w:rsid w:val="00D300C5"/>
    <w:rsid w:val="00D40776"/>
    <w:rsid w:val="00D7610D"/>
    <w:rsid w:val="00D7653F"/>
    <w:rsid w:val="00D810E3"/>
    <w:rsid w:val="00D87FB2"/>
    <w:rsid w:val="00D97A37"/>
    <w:rsid w:val="00DC7E08"/>
    <w:rsid w:val="00DE2EC0"/>
    <w:rsid w:val="00DE6F95"/>
    <w:rsid w:val="00E00DB4"/>
    <w:rsid w:val="00E317AA"/>
    <w:rsid w:val="00E3400D"/>
    <w:rsid w:val="00E86D2A"/>
    <w:rsid w:val="00EA7174"/>
    <w:rsid w:val="00F036D2"/>
    <w:rsid w:val="00F134C7"/>
    <w:rsid w:val="00F42863"/>
    <w:rsid w:val="00F526E1"/>
    <w:rsid w:val="00F56293"/>
    <w:rsid w:val="00F825D0"/>
    <w:rsid w:val="00FA1023"/>
    <w:rsid w:val="00FB4D79"/>
    <w:rsid w:val="00FE2ED1"/>
    <w:rsid w:val="019D115B"/>
    <w:rsid w:val="044E498E"/>
    <w:rsid w:val="05F257ED"/>
    <w:rsid w:val="06305232"/>
    <w:rsid w:val="08AE6343"/>
    <w:rsid w:val="09842C00"/>
    <w:rsid w:val="127557DC"/>
    <w:rsid w:val="2435301D"/>
    <w:rsid w:val="2CFA4E04"/>
    <w:rsid w:val="2D4D587B"/>
    <w:rsid w:val="2DAA05D8"/>
    <w:rsid w:val="355B7691"/>
    <w:rsid w:val="3F4F4175"/>
    <w:rsid w:val="41AC44C7"/>
    <w:rsid w:val="4496320C"/>
    <w:rsid w:val="48684EBF"/>
    <w:rsid w:val="4C247C93"/>
    <w:rsid w:val="4DF0398D"/>
    <w:rsid w:val="59AB6484"/>
    <w:rsid w:val="5DB22A0D"/>
    <w:rsid w:val="62FD472A"/>
    <w:rsid w:val="65A40C76"/>
    <w:rsid w:val="68F55EA4"/>
    <w:rsid w:val="6A152CA1"/>
    <w:rsid w:val="6BC50FE0"/>
    <w:rsid w:val="6CB467A2"/>
    <w:rsid w:val="6D3A657B"/>
    <w:rsid w:val="6F060554"/>
    <w:rsid w:val="7211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EF9EE"/>
  <w15:docId w15:val="{0F6F5465-733F-40F0-9954-A023FEB6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note text"/>
    <w:basedOn w:val="a"/>
    <w:link w:val="a5"/>
    <w:uiPriority w:val="99"/>
    <w:unhideWhenUsed/>
    <w:qFormat/>
    <w:pPr>
      <w:snapToGrid w:val="0"/>
      <w:jc w:val="left"/>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563C1" w:themeColor="hyperlink"/>
      <w:u w:val="single"/>
    </w:rPr>
  </w:style>
  <w:style w:type="character" w:styleId="a8">
    <w:name w:val="footnote reference"/>
    <w:basedOn w:val="a0"/>
    <w:uiPriority w:val="99"/>
    <w:unhideWhenUsed/>
    <w:qFormat/>
    <w:rPr>
      <w:vertAlign w:val="superscript"/>
    </w:rPr>
  </w:style>
  <w:style w:type="paragraph" w:styleId="a9">
    <w:name w:val="List Paragraph"/>
    <w:basedOn w:val="a"/>
    <w:uiPriority w:val="34"/>
    <w:qFormat/>
    <w:pPr>
      <w:ind w:firstLineChars="200" w:firstLine="420"/>
    </w:pPr>
  </w:style>
  <w:style w:type="character" w:customStyle="1" w:styleId="a5">
    <w:name w:val="脚注文本 字符"/>
    <w:basedOn w:val="a0"/>
    <w:link w:val="a4"/>
    <w:uiPriority w:val="99"/>
    <w:rsid w:val="00C64EC5"/>
    <w:rPr>
      <w:kern w:val="2"/>
      <w:sz w:val="18"/>
      <w:szCs w:val="18"/>
    </w:rPr>
  </w:style>
  <w:style w:type="character" w:customStyle="1" w:styleId="20">
    <w:name w:val="标题 2 字符"/>
    <w:basedOn w:val="a0"/>
    <w:link w:val="2"/>
    <w:uiPriority w:val="9"/>
    <w:semiHidden/>
    <w:rsid w:val="00084D5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568EDD-2B07-4730-BFFD-ADF449B927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 Wei</cp:lastModifiedBy>
  <cp:revision>253</cp:revision>
  <dcterms:created xsi:type="dcterms:W3CDTF">2022-03-24T13:44:00Z</dcterms:created>
  <dcterms:modified xsi:type="dcterms:W3CDTF">2022-04-02T02:17:00Z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714F379137EC4126AEE73EEF42EA5DE9</vt:lpwstr>
  </property>
</Properties>
</file>