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00796" w14:textId="08D93DDB" w:rsidR="005F7EA9" w:rsidRPr="00C724A6" w:rsidRDefault="0053162F" w:rsidP="000666CB">
      <w:pPr>
        <w:spacing w:line="300" w:lineRule="auto"/>
        <w:jc w:val="center"/>
        <w:rPr>
          <w:rFonts w:ascii="宋体" w:eastAsia="宋体" w:hAnsi="宋体" w:cs="Times New Roman"/>
          <w:sz w:val="44"/>
          <w:szCs w:val="44"/>
        </w:rPr>
      </w:pPr>
      <w:r w:rsidRPr="00A249EF">
        <w:rPr>
          <w:rFonts w:ascii="黑体" w:eastAsia="黑体" w:hAnsi="黑体" w:cs="Times New Roman" w:hint="eastAsia"/>
          <w:sz w:val="44"/>
          <w:szCs w:val="44"/>
        </w:rPr>
        <w:t xml:space="preserve"> </w:t>
      </w:r>
      <w:r w:rsidR="00060D2A" w:rsidRPr="00C724A6">
        <w:rPr>
          <w:rFonts w:ascii="宋体" w:eastAsia="宋体" w:hAnsi="宋体" w:cs="Times New Roman" w:hint="eastAsia"/>
          <w:sz w:val="44"/>
          <w:szCs w:val="44"/>
        </w:rPr>
        <w:t>“</w:t>
      </w:r>
      <w:r w:rsidR="005F7EA9" w:rsidRPr="00C724A6">
        <w:rPr>
          <w:rFonts w:ascii="宋体" w:eastAsia="宋体" w:hAnsi="宋体" w:cs="Times New Roman" w:hint="eastAsia"/>
          <w:sz w:val="44"/>
          <w:szCs w:val="44"/>
        </w:rPr>
        <w:t>非市场</w:t>
      </w:r>
      <w:r w:rsidR="005F7EA9" w:rsidRPr="00C724A6">
        <w:rPr>
          <w:rFonts w:ascii="宋体" w:eastAsia="宋体" w:hAnsi="宋体" w:cs="Times New Roman"/>
          <w:sz w:val="44"/>
          <w:szCs w:val="44"/>
        </w:rPr>
        <w:t>经济地位”</w:t>
      </w:r>
      <w:r w:rsidR="00554234" w:rsidRPr="00C724A6">
        <w:rPr>
          <w:rFonts w:ascii="宋体" w:eastAsia="宋体" w:hAnsi="宋体" w:cs="Times New Roman" w:hint="eastAsia"/>
          <w:sz w:val="44"/>
          <w:szCs w:val="44"/>
        </w:rPr>
        <w:t>与反倾销调查</w:t>
      </w:r>
      <w:r w:rsidR="00024F98" w:rsidRPr="00024F98">
        <w:rPr>
          <w:rStyle w:val="ad"/>
          <w:rFonts w:ascii="宋体" w:eastAsia="宋体" w:hAnsi="宋体" w:cs="Times New Roman"/>
          <w:sz w:val="44"/>
          <w:szCs w:val="44"/>
        </w:rPr>
        <w:footnoteReference w:customMarkFollows="1" w:id="1"/>
        <w:sym w:font="Symbol" w:char="F02A"/>
      </w:r>
    </w:p>
    <w:p w14:paraId="785768C0" w14:textId="77777777" w:rsidR="00C724A6" w:rsidRDefault="005F7EA9" w:rsidP="00C724A6">
      <w:pPr>
        <w:spacing w:line="300" w:lineRule="auto"/>
        <w:jc w:val="center"/>
        <w:rPr>
          <w:rFonts w:ascii="宋体" w:eastAsia="宋体" w:hAnsi="宋体" w:cs="Times New Roman"/>
          <w:sz w:val="32"/>
          <w:szCs w:val="32"/>
        </w:rPr>
      </w:pPr>
      <w:r w:rsidRPr="00C724A6">
        <w:rPr>
          <w:rFonts w:ascii="宋体" w:eastAsia="宋体" w:hAnsi="宋体" w:cs="Times New Roman" w:hint="eastAsia"/>
          <w:sz w:val="32"/>
          <w:szCs w:val="32"/>
        </w:rPr>
        <w:t>——</w:t>
      </w:r>
      <w:r w:rsidR="00554234" w:rsidRPr="00C724A6">
        <w:rPr>
          <w:rFonts w:ascii="宋体" w:eastAsia="宋体" w:hAnsi="宋体" w:cs="Times New Roman" w:hint="eastAsia"/>
          <w:sz w:val="32"/>
          <w:szCs w:val="32"/>
        </w:rPr>
        <w:t>基于全球对华反倾销数据的实证</w:t>
      </w:r>
      <w:r w:rsidR="00462772" w:rsidRPr="00C724A6">
        <w:rPr>
          <w:rFonts w:ascii="宋体" w:eastAsia="宋体" w:hAnsi="宋体" w:cs="Times New Roman" w:hint="eastAsia"/>
          <w:sz w:val="32"/>
          <w:szCs w:val="32"/>
        </w:rPr>
        <w:t>研究</w:t>
      </w:r>
    </w:p>
    <w:p w14:paraId="482A2537" w14:textId="77777777" w:rsidR="00C724A6" w:rsidRDefault="00C724A6" w:rsidP="00C724A6">
      <w:pPr>
        <w:spacing w:line="300" w:lineRule="auto"/>
        <w:jc w:val="center"/>
        <w:rPr>
          <w:rFonts w:ascii="Times New Roman" w:hAnsi="Times New Roman" w:cs="Times New Roman"/>
          <w:b/>
        </w:rPr>
      </w:pPr>
    </w:p>
    <w:p w14:paraId="5F703A33" w14:textId="13E295A3" w:rsidR="00C724A6" w:rsidRPr="00C724A6" w:rsidRDefault="00C724A6" w:rsidP="00C724A6">
      <w:pPr>
        <w:spacing w:line="300" w:lineRule="auto"/>
        <w:jc w:val="center"/>
        <w:rPr>
          <w:rFonts w:ascii="Times New Roman" w:hAnsi="Times New Roman" w:cs="Times New Roman"/>
        </w:rPr>
      </w:pPr>
      <w:r w:rsidRPr="00C724A6">
        <w:rPr>
          <w:rFonts w:ascii="Times New Roman" w:hAnsi="Times New Roman" w:cs="Times New Roman" w:hint="eastAsia"/>
        </w:rPr>
        <w:t>方菲菲</w:t>
      </w:r>
      <w:r w:rsidRPr="00C724A6">
        <w:rPr>
          <w:rFonts w:ascii="Times New Roman" w:hAnsi="Times New Roman" w:cs="Times New Roman" w:hint="eastAsia"/>
        </w:rPr>
        <w:t xml:space="preserve"> </w:t>
      </w:r>
      <w:r w:rsidRPr="00C724A6">
        <w:rPr>
          <w:rFonts w:ascii="Times New Roman" w:hAnsi="Times New Roman" w:cs="Times New Roman"/>
        </w:rPr>
        <w:t xml:space="preserve"> </w:t>
      </w:r>
      <w:r w:rsidRPr="00C724A6">
        <w:rPr>
          <w:rFonts w:ascii="Times New Roman" w:hAnsi="Times New Roman" w:cs="Times New Roman" w:hint="eastAsia"/>
        </w:rPr>
        <w:t>龙小宁</w:t>
      </w:r>
    </w:p>
    <w:p w14:paraId="76933BD8" w14:textId="77777777" w:rsidR="00C724A6" w:rsidRPr="00C724A6" w:rsidRDefault="00C724A6" w:rsidP="00C724A6">
      <w:pPr>
        <w:spacing w:line="300" w:lineRule="auto"/>
        <w:jc w:val="center"/>
        <w:rPr>
          <w:rFonts w:ascii="宋体" w:eastAsia="宋体" w:hAnsi="宋体" w:cs="Times New Roman"/>
          <w:szCs w:val="21"/>
        </w:rPr>
      </w:pPr>
    </w:p>
    <w:p w14:paraId="50EEB6AB" w14:textId="6A59C302" w:rsidR="005F7EA9" w:rsidRPr="00024F98" w:rsidRDefault="00322E50" w:rsidP="0087238B">
      <w:pPr>
        <w:ind w:firstLineChars="200" w:firstLine="420"/>
        <w:rPr>
          <w:rFonts w:ascii="Times New Roman" w:eastAsia="楷体" w:hAnsi="Times New Roman" w:cs="Times New Roman"/>
        </w:rPr>
      </w:pPr>
      <w:r w:rsidRPr="00A249EF">
        <w:rPr>
          <w:rFonts w:ascii="黑体" w:eastAsia="黑体" w:hAnsi="黑体" w:cs="Times New Roman" w:hint="eastAsia"/>
        </w:rPr>
        <w:t>摘要</w:t>
      </w:r>
      <w:r w:rsidR="005F7EA9" w:rsidRPr="00A249EF">
        <w:rPr>
          <w:rFonts w:ascii="黑体" w:eastAsia="黑体" w:hAnsi="黑体" w:cs="Times New Roman"/>
        </w:rPr>
        <w:t>：</w:t>
      </w:r>
      <w:r w:rsidR="00EE1E7E" w:rsidRPr="00024F98">
        <w:rPr>
          <w:rFonts w:ascii="Times New Roman" w:eastAsia="楷体" w:hAnsi="Times New Roman" w:cs="Times New Roman"/>
        </w:rPr>
        <w:t>在</w:t>
      </w:r>
      <w:r w:rsidR="00EE1E7E" w:rsidRPr="00024F98">
        <w:rPr>
          <w:rFonts w:ascii="Times New Roman" w:eastAsia="楷体" w:hAnsi="Times New Roman" w:cs="Times New Roman"/>
        </w:rPr>
        <w:t>WTO</w:t>
      </w:r>
      <w:r w:rsidR="00EE1E7E" w:rsidRPr="00024F98">
        <w:rPr>
          <w:rFonts w:ascii="Times New Roman" w:eastAsia="楷体" w:hAnsi="Times New Roman" w:cs="Times New Roman"/>
        </w:rPr>
        <w:t>框架下，</w:t>
      </w:r>
      <w:r w:rsidR="00EE1E7E" w:rsidRPr="00024F98">
        <w:rPr>
          <w:rFonts w:ascii="楷体" w:eastAsia="楷体" w:hAnsi="楷体" w:cs="Times New Roman"/>
        </w:rPr>
        <w:t>“非市场经济地位”</w:t>
      </w:r>
      <w:r w:rsidR="00EE1E7E" w:rsidRPr="00024F98">
        <w:rPr>
          <w:rFonts w:ascii="Times New Roman" w:eastAsia="楷体" w:hAnsi="Times New Roman" w:cs="Times New Roman"/>
        </w:rPr>
        <w:t>一直是掣肘中国的重要筹码。虽然在中国加入</w:t>
      </w:r>
      <w:r w:rsidR="00EE1E7E" w:rsidRPr="00024F98">
        <w:rPr>
          <w:rFonts w:ascii="Times New Roman" w:eastAsia="楷体" w:hAnsi="Times New Roman" w:cs="Times New Roman"/>
        </w:rPr>
        <w:t>WTO</w:t>
      </w:r>
      <w:r w:rsidR="00EE1E7E" w:rsidRPr="00024F98">
        <w:rPr>
          <w:rFonts w:ascii="Times New Roman" w:eastAsia="楷体" w:hAnsi="Times New Roman" w:cs="Times New Roman"/>
        </w:rPr>
        <w:t>满</w:t>
      </w:r>
      <w:r w:rsidR="00EE1E7E" w:rsidRPr="00024F98">
        <w:rPr>
          <w:rFonts w:ascii="Times New Roman" w:eastAsia="楷体" w:hAnsi="Times New Roman" w:cs="Times New Roman"/>
        </w:rPr>
        <w:t>15</w:t>
      </w:r>
      <w:r w:rsidR="00EE1E7E" w:rsidRPr="00024F98">
        <w:rPr>
          <w:rFonts w:ascii="Times New Roman" w:eastAsia="楷体" w:hAnsi="Times New Roman" w:cs="Times New Roman"/>
        </w:rPr>
        <w:t>年后</w:t>
      </w:r>
      <w:r w:rsidR="00024F98">
        <w:rPr>
          <w:rFonts w:ascii="Times New Roman" w:eastAsia="楷体" w:hAnsi="Times New Roman" w:cs="Times New Roman" w:hint="eastAsia"/>
        </w:rPr>
        <w:t>相关条款</w:t>
      </w:r>
      <w:r w:rsidR="00EE1E7E" w:rsidRPr="00024F98">
        <w:rPr>
          <w:rFonts w:ascii="Times New Roman" w:eastAsia="楷体" w:hAnsi="Times New Roman" w:cs="Times New Roman"/>
        </w:rPr>
        <w:t>将不再适用，但一些发达国家认为非市场经济地位并非自动终止，并相应出台新</w:t>
      </w:r>
      <w:r w:rsidR="00143B81" w:rsidRPr="00024F98">
        <w:rPr>
          <w:rFonts w:ascii="Times New Roman" w:eastAsia="楷体" w:hAnsi="Times New Roman" w:cs="Times New Roman"/>
        </w:rPr>
        <w:t>的</w:t>
      </w:r>
      <w:r w:rsidR="00024F98">
        <w:rPr>
          <w:rFonts w:ascii="Times New Roman" w:eastAsia="楷体" w:hAnsi="Times New Roman" w:cs="Times New Roman" w:hint="eastAsia"/>
        </w:rPr>
        <w:t>政策</w:t>
      </w:r>
      <w:r w:rsidR="00EE1E7E" w:rsidRPr="00024F98">
        <w:rPr>
          <w:rFonts w:ascii="Times New Roman" w:eastAsia="楷体" w:hAnsi="Times New Roman" w:cs="Times New Roman"/>
        </w:rPr>
        <w:t>以便对中国继续使用替代国做法。</w:t>
      </w:r>
      <w:r w:rsidR="004F4B4A">
        <w:rPr>
          <w:rFonts w:ascii="Times New Roman" w:eastAsia="楷体" w:hAnsi="Times New Roman" w:cs="Times New Roman" w:hint="eastAsia"/>
        </w:rPr>
        <w:t>近年来，</w:t>
      </w:r>
      <w:r w:rsidR="005F7EA9" w:rsidRPr="00024F98">
        <w:rPr>
          <w:rFonts w:ascii="Times New Roman" w:eastAsia="楷体" w:hAnsi="Times New Roman" w:cs="Times New Roman"/>
        </w:rPr>
        <w:t>各国频繁对华发起反倾销调查</w:t>
      </w:r>
      <w:r w:rsidR="0036508F" w:rsidRPr="00024F98">
        <w:rPr>
          <w:rFonts w:ascii="Times New Roman" w:eastAsia="楷体" w:hAnsi="Times New Roman" w:cs="Times New Roman"/>
        </w:rPr>
        <w:t>，非市场经济问题</w:t>
      </w:r>
      <w:r w:rsidR="0023699F" w:rsidRPr="00024F98">
        <w:rPr>
          <w:rFonts w:ascii="Times New Roman" w:eastAsia="楷体" w:hAnsi="Times New Roman" w:cs="Times New Roman"/>
        </w:rPr>
        <w:t>对反倾销调查</w:t>
      </w:r>
      <w:r w:rsidR="003312BA" w:rsidRPr="00024F98">
        <w:rPr>
          <w:rFonts w:ascii="Times New Roman" w:eastAsia="楷体" w:hAnsi="Times New Roman" w:cs="Times New Roman"/>
        </w:rPr>
        <w:t>的影响不容忽视</w:t>
      </w:r>
      <w:r w:rsidR="005F7EA9" w:rsidRPr="00024F98">
        <w:rPr>
          <w:rFonts w:ascii="Times New Roman" w:eastAsia="楷体" w:hAnsi="Times New Roman" w:cs="Times New Roman"/>
        </w:rPr>
        <w:t>。为了</w:t>
      </w:r>
      <w:r w:rsidR="0079301B" w:rsidRPr="00024F98">
        <w:rPr>
          <w:rFonts w:ascii="Times New Roman" w:eastAsia="楷体" w:hAnsi="Times New Roman" w:cs="Times New Roman"/>
        </w:rPr>
        <w:t>探讨中国</w:t>
      </w:r>
      <w:r w:rsidR="003B16F6" w:rsidRPr="00024F98">
        <w:rPr>
          <w:rFonts w:ascii="Times New Roman" w:eastAsia="楷体" w:hAnsi="Times New Roman" w:cs="Times New Roman"/>
        </w:rPr>
        <w:t>的</w:t>
      </w:r>
      <w:r w:rsidR="005F7EA9" w:rsidRPr="00024F98">
        <w:rPr>
          <w:rFonts w:ascii="Times New Roman" w:eastAsia="楷体" w:hAnsi="Times New Roman" w:cs="Times New Roman"/>
        </w:rPr>
        <w:t>市场经济地位</w:t>
      </w:r>
      <w:r w:rsidR="003312BA" w:rsidRPr="00024F98">
        <w:rPr>
          <w:rFonts w:ascii="Times New Roman" w:eastAsia="楷体" w:hAnsi="Times New Roman" w:cs="Times New Roman"/>
        </w:rPr>
        <w:t>与对华</w:t>
      </w:r>
      <w:r w:rsidR="005F7EA9" w:rsidRPr="00024F98">
        <w:rPr>
          <w:rFonts w:ascii="Times New Roman" w:eastAsia="楷体" w:hAnsi="Times New Roman" w:cs="Times New Roman"/>
        </w:rPr>
        <w:t>反倾销</w:t>
      </w:r>
      <w:r w:rsidR="003312BA" w:rsidRPr="00024F98">
        <w:rPr>
          <w:rFonts w:ascii="Times New Roman" w:eastAsia="楷体" w:hAnsi="Times New Roman" w:cs="Times New Roman"/>
        </w:rPr>
        <w:t>的关系</w:t>
      </w:r>
      <w:r w:rsidR="005F7EA9" w:rsidRPr="00024F98">
        <w:rPr>
          <w:rFonts w:ascii="Times New Roman" w:eastAsia="楷体" w:hAnsi="Times New Roman" w:cs="Times New Roman"/>
        </w:rPr>
        <w:t>，本文基于</w:t>
      </w:r>
      <w:r w:rsidR="005F7EA9" w:rsidRPr="00024F98">
        <w:rPr>
          <w:rFonts w:ascii="Times New Roman" w:eastAsia="楷体" w:hAnsi="Times New Roman" w:cs="Times New Roman"/>
        </w:rPr>
        <w:t>1995-2015</w:t>
      </w:r>
      <w:r w:rsidR="005F7EA9" w:rsidRPr="00024F98">
        <w:rPr>
          <w:rFonts w:ascii="Times New Roman" w:eastAsia="楷体" w:hAnsi="Times New Roman" w:cs="Times New Roman"/>
        </w:rPr>
        <w:t>年</w:t>
      </w:r>
      <w:r w:rsidR="003312BA" w:rsidRPr="00024F98">
        <w:rPr>
          <w:rFonts w:ascii="Times New Roman" w:eastAsia="楷体" w:hAnsi="Times New Roman" w:cs="Times New Roman"/>
        </w:rPr>
        <w:t>全球</w:t>
      </w:r>
      <w:r w:rsidR="00143B81" w:rsidRPr="00024F98">
        <w:rPr>
          <w:rFonts w:ascii="Times New Roman" w:eastAsia="楷体" w:hAnsi="Times New Roman" w:cs="Times New Roman"/>
        </w:rPr>
        <w:t>对华</w:t>
      </w:r>
      <w:r w:rsidR="003312BA" w:rsidRPr="00024F98">
        <w:rPr>
          <w:rFonts w:ascii="Times New Roman" w:eastAsia="楷体" w:hAnsi="Times New Roman" w:cs="Times New Roman"/>
        </w:rPr>
        <w:t>反倾销案例</w:t>
      </w:r>
      <w:r w:rsidR="005F7EA9" w:rsidRPr="00024F98">
        <w:rPr>
          <w:rFonts w:ascii="Times New Roman" w:eastAsia="楷体" w:hAnsi="Times New Roman" w:cs="Times New Roman"/>
        </w:rPr>
        <w:t>，</w:t>
      </w:r>
      <w:r w:rsidR="006B7926" w:rsidRPr="00024F98">
        <w:rPr>
          <w:rFonts w:ascii="Times New Roman" w:eastAsia="楷体" w:hAnsi="Times New Roman" w:cs="Times New Roman"/>
        </w:rPr>
        <w:t>使用双重差分模型</w:t>
      </w:r>
      <w:r w:rsidR="005F7EA9" w:rsidRPr="00024F98">
        <w:rPr>
          <w:rFonts w:ascii="Times New Roman" w:eastAsia="楷体" w:hAnsi="Times New Roman" w:cs="Times New Roman"/>
        </w:rPr>
        <w:t>从国家层面和行业层面对此问题进行</w:t>
      </w:r>
      <w:r w:rsidR="0079301B" w:rsidRPr="00024F98">
        <w:rPr>
          <w:rFonts w:ascii="Times New Roman" w:eastAsia="楷体" w:hAnsi="Times New Roman" w:cs="Times New Roman"/>
        </w:rPr>
        <w:t>分析</w:t>
      </w:r>
      <w:r w:rsidR="005F7EA9" w:rsidRPr="00024F98">
        <w:rPr>
          <w:rFonts w:ascii="Times New Roman" w:eastAsia="楷体" w:hAnsi="Times New Roman" w:cs="Times New Roman"/>
        </w:rPr>
        <w:t>。</w:t>
      </w:r>
      <w:r w:rsidR="003312BA" w:rsidRPr="00024F98">
        <w:rPr>
          <w:rFonts w:ascii="Times New Roman" w:eastAsia="楷体" w:hAnsi="Times New Roman" w:cs="Times New Roman"/>
        </w:rPr>
        <w:t>本文发现</w:t>
      </w:r>
      <w:r w:rsidR="0023699F" w:rsidRPr="00024F98">
        <w:rPr>
          <w:rFonts w:ascii="Times New Roman" w:eastAsia="楷体" w:hAnsi="Times New Roman" w:cs="Times New Roman"/>
        </w:rPr>
        <w:t>：</w:t>
      </w:r>
      <w:r w:rsidR="005F7EA9" w:rsidRPr="00024F98">
        <w:rPr>
          <w:rFonts w:ascii="Times New Roman" w:eastAsia="楷体" w:hAnsi="Times New Roman" w:cs="Times New Roman"/>
        </w:rPr>
        <w:t>中国的</w:t>
      </w:r>
      <w:r w:rsidR="005F7EA9" w:rsidRPr="00024F98">
        <w:rPr>
          <w:rFonts w:ascii="楷体" w:eastAsia="楷体" w:hAnsi="楷体" w:cs="Times New Roman"/>
        </w:rPr>
        <w:t>“</w:t>
      </w:r>
      <w:r w:rsidR="003B16F6" w:rsidRPr="00024F98">
        <w:rPr>
          <w:rFonts w:ascii="楷体" w:eastAsia="楷体" w:hAnsi="楷体" w:cs="Times New Roman"/>
        </w:rPr>
        <w:t>非</w:t>
      </w:r>
      <w:r w:rsidR="005F7EA9" w:rsidRPr="00024F98">
        <w:rPr>
          <w:rFonts w:ascii="楷体" w:eastAsia="楷体" w:hAnsi="楷体" w:cs="Times New Roman"/>
        </w:rPr>
        <w:t>市场经济地位”</w:t>
      </w:r>
      <w:r w:rsidR="005F7EA9" w:rsidRPr="00024F98">
        <w:rPr>
          <w:rFonts w:ascii="Times New Roman" w:eastAsia="楷体" w:hAnsi="Times New Roman" w:cs="Times New Roman"/>
        </w:rPr>
        <w:t>的确是</w:t>
      </w:r>
      <w:r w:rsidR="003B16F6" w:rsidRPr="00024F98">
        <w:rPr>
          <w:rFonts w:ascii="Times New Roman" w:eastAsia="楷体" w:hAnsi="Times New Roman" w:cs="Times New Roman"/>
        </w:rPr>
        <w:t>影响一国</w:t>
      </w:r>
      <w:r w:rsidR="005F7EA9" w:rsidRPr="00024F98">
        <w:rPr>
          <w:rFonts w:ascii="Times New Roman" w:eastAsia="楷体" w:hAnsi="Times New Roman" w:cs="Times New Roman"/>
        </w:rPr>
        <w:t>对华反倾销的重要因素</w:t>
      </w:r>
      <w:r w:rsidR="00B31FCD">
        <w:rPr>
          <w:rFonts w:ascii="Times New Roman" w:eastAsia="楷体" w:hAnsi="Times New Roman" w:cs="Times New Roman" w:hint="eastAsia"/>
        </w:rPr>
        <w:t>；</w:t>
      </w:r>
      <w:r w:rsidR="000F0D05" w:rsidRPr="00024F98">
        <w:rPr>
          <w:rFonts w:ascii="Times New Roman" w:eastAsia="楷体" w:hAnsi="Times New Roman" w:cs="Times New Roman"/>
        </w:rPr>
        <w:t>异质性检验结果表明，中国的</w:t>
      </w:r>
      <w:r w:rsidR="000F0D05" w:rsidRPr="00024F98">
        <w:rPr>
          <w:rFonts w:ascii="Times New Roman" w:eastAsia="楷体" w:hAnsi="Times New Roman" w:cs="Times New Roman"/>
        </w:rPr>
        <w:t>“</w:t>
      </w:r>
      <w:r w:rsidR="000F0D05" w:rsidRPr="00024F98">
        <w:rPr>
          <w:rFonts w:ascii="Times New Roman" w:eastAsia="楷体" w:hAnsi="Times New Roman" w:cs="Times New Roman"/>
        </w:rPr>
        <w:t>非市场经济地位</w:t>
      </w:r>
      <w:r w:rsidR="000F0D05" w:rsidRPr="00024F98">
        <w:rPr>
          <w:rFonts w:ascii="Times New Roman" w:eastAsia="楷体" w:hAnsi="Times New Roman" w:cs="Times New Roman"/>
        </w:rPr>
        <w:t>”</w:t>
      </w:r>
      <w:proofErr w:type="gramStart"/>
      <w:r w:rsidR="004023EB" w:rsidRPr="00024F98">
        <w:rPr>
          <w:rFonts w:ascii="Times New Roman" w:eastAsia="楷体" w:hAnsi="Times New Roman" w:cs="Times New Roman"/>
        </w:rPr>
        <w:t>仅显著</w:t>
      </w:r>
      <w:proofErr w:type="gramEnd"/>
      <w:r w:rsidR="004023EB" w:rsidRPr="00024F98">
        <w:rPr>
          <w:rFonts w:ascii="Times New Roman" w:eastAsia="楷体" w:hAnsi="Times New Roman" w:cs="Times New Roman"/>
        </w:rPr>
        <w:t>提高</w:t>
      </w:r>
      <w:r w:rsidR="000F0D05" w:rsidRPr="00024F98">
        <w:rPr>
          <w:rFonts w:ascii="Times New Roman" w:eastAsia="楷体" w:hAnsi="Times New Roman" w:cs="Times New Roman"/>
        </w:rPr>
        <w:t>发达国家而非发展中国家</w:t>
      </w:r>
      <w:r w:rsidR="004023EB" w:rsidRPr="00024F98">
        <w:rPr>
          <w:rFonts w:ascii="Times New Roman" w:eastAsia="楷体" w:hAnsi="Times New Roman" w:cs="Times New Roman"/>
        </w:rPr>
        <w:t>的</w:t>
      </w:r>
      <w:r w:rsidR="000F0D05" w:rsidRPr="00024F98">
        <w:rPr>
          <w:rFonts w:ascii="Times New Roman" w:eastAsia="楷体" w:hAnsi="Times New Roman" w:cs="Times New Roman"/>
        </w:rPr>
        <w:t>对华反倾销</w:t>
      </w:r>
      <w:r w:rsidR="004023EB" w:rsidRPr="00024F98">
        <w:rPr>
          <w:rFonts w:ascii="Times New Roman" w:eastAsia="楷体" w:hAnsi="Times New Roman" w:cs="Times New Roman"/>
        </w:rPr>
        <w:t>调查</w:t>
      </w:r>
      <w:r w:rsidR="000F0D05" w:rsidRPr="00024F98">
        <w:rPr>
          <w:rFonts w:ascii="Times New Roman" w:eastAsia="楷体" w:hAnsi="Times New Roman" w:cs="Times New Roman"/>
        </w:rPr>
        <w:t>；</w:t>
      </w:r>
      <w:r w:rsidR="00024F98" w:rsidRPr="00024F98">
        <w:rPr>
          <w:rFonts w:ascii="Times New Roman" w:eastAsia="楷体" w:hAnsi="Times New Roman" w:cs="Times New Roman"/>
        </w:rPr>
        <w:t>同时，</w:t>
      </w:r>
      <w:r w:rsidR="003312BA" w:rsidRPr="00024F98">
        <w:rPr>
          <w:rFonts w:ascii="Times New Roman" w:eastAsia="楷体" w:hAnsi="Times New Roman" w:cs="Times New Roman"/>
        </w:rPr>
        <w:t>两国间竞争、贸易不平衡</w:t>
      </w:r>
      <w:r w:rsidR="008B0264" w:rsidRPr="00024F98">
        <w:rPr>
          <w:rFonts w:ascii="Times New Roman" w:eastAsia="楷体" w:hAnsi="Times New Roman" w:cs="Times New Roman"/>
        </w:rPr>
        <w:t>、相关行业生产率降低</w:t>
      </w:r>
      <w:r w:rsidR="004B7C15" w:rsidRPr="00024F98">
        <w:rPr>
          <w:rFonts w:ascii="Times New Roman" w:eastAsia="楷体" w:hAnsi="Times New Roman" w:cs="Times New Roman"/>
        </w:rPr>
        <w:t>和人均产出减少</w:t>
      </w:r>
      <w:r w:rsidR="008B0264" w:rsidRPr="00024F98">
        <w:rPr>
          <w:rFonts w:ascii="Times New Roman" w:eastAsia="楷体" w:hAnsi="Times New Roman" w:cs="Times New Roman"/>
        </w:rPr>
        <w:t>等因素</w:t>
      </w:r>
      <w:r w:rsidR="00325101" w:rsidRPr="00024F98">
        <w:rPr>
          <w:rFonts w:ascii="Times New Roman" w:eastAsia="楷体" w:hAnsi="Times New Roman" w:cs="Times New Roman"/>
        </w:rPr>
        <w:t>也</w:t>
      </w:r>
      <w:r w:rsidR="008B0264" w:rsidRPr="00024F98">
        <w:rPr>
          <w:rFonts w:ascii="Times New Roman" w:eastAsia="楷体" w:hAnsi="Times New Roman" w:cs="Times New Roman"/>
        </w:rPr>
        <w:t>是一国对华反倾销的</w:t>
      </w:r>
      <w:r w:rsidR="004B7C15" w:rsidRPr="00024F98">
        <w:rPr>
          <w:rFonts w:ascii="Times New Roman" w:eastAsia="楷体" w:hAnsi="Times New Roman" w:cs="Times New Roman"/>
        </w:rPr>
        <w:t>原因</w:t>
      </w:r>
      <w:r w:rsidR="00024F98" w:rsidRPr="00024F98">
        <w:rPr>
          <w:rFonts w:ascii="Times New Roman" w:eastAsia="楷体" w:hAnsi="Times New Roman" w:cs="Times New Roman"/>
        </w:rPr>
        <w:t>；稳健性检验和内生性问题的结果进一步支持了本文的主要结论</w:t>
      </w:r>
      <w:r w:rsidR="008B0264" w:rsidRPr="00024F98">
        <w:rPr>
          <w:rFonts w:ascii="Times New Roman" w:eastAsia="楷体" w:hAnsi="Times New Roman" w:cs="Times New Roman"/>
        </w:rPr>
        <w:t>。</w:t>
      </w:r>
      <w:r w:rsidR="007517A9" w:rsidRPr="00024F98">
        <w:rPr>
          <w:rFonts w:ascii="Times New Roman" w:eastAsia="楷体" w:hAnsi="Times New Roman" w:cs="Times New Roman"/>
        </w:rPr>
        <w:t>本文能够为</w:t>
      </w:r>
      <w:proofErr w:type="gramStart"/>
      <w:r w:rsidR="007517A9" w:rsidRPr="00024F98">
        <w:rPr>
          <w:rFonts w:ascii="Times New Roman" w:eastAsia="楷体" w:hAnsi="Times New Roman" w:cs="Times New Roman"/>
        </w:rPr>
        <w:t>理解非</w:t>
      </w:r>
      <w:proofErr w:type="gramEnd"/>
      <w:r w:rsidR="007517A9" w:rsidRPr="00024F98">
        <w:rPr>
          <w:rFonts w:ascii="Times New Roman" w:eastAsia="楷体" w:hAnsi="Times New Roman" w:cs="Times New Roman"/>
        </w:rPr>
        <w:t>市场经济地位对反倾销调查的影响，尤其是在当前充满不确定性的国际形势中如何积极应对反倾销调查提供有益借鉴。</w:t>
      </w:r>
    </w:p>
    <w:p w14:paraId="70E2A9A4" w14:textId="1DEC9967" w:rsidR="005F7EA9" w:rsidRPr="00A249EF" w:rsidRDefault="005F7EA9" w:rsidP="000666CB">
      <w:pPr>
        <w:spacing w:line="300" w:lineRule="auto"/>
        <w:ind w:firstLineChars="200" w:firstLine="420"/>
        <w:rPr>
          <w:rFonts w:ascii="Times New Roman" w:hAnsi="Times New Roman" w:cs="Times New Roman"/>
        </w:rPr>
      </w:pPr>
      <w:r w:rsidRPr="00A249EF">
        <w:rPr>
          <w:rFonts w:ascii="黑体" w:eastAsia="黑体" w:hAnsi="黑体" w:cs="Times New Roman"/>
        </w:rPr>
        <w:t>关键词：</w:t>
      </w:r>
      <w:r w:rsidRPr="00024F98">
        <w:rPr>
          <w:rFonts w:ascii="楷体" w:eastAsia="楷体" w:hAnsi="楷体" w:cs="Times New Roman"/>
        </w:rPr>
        <w:t>反倾销</w:t>
      </w:r>
      <w:r w:rsidR="00024F98">
        <w:rPr>
          <w:rFonts w:ascii="楷体" w:eastAsia="楷体" w:hAnsi="楷体" w:cs="Times New Roman"/>
        </w:rPr>
        <w:t xml:space="preserve"> </w:t>
      </w:r>
      <w:r w:rsidRPr="00024F98">
        <w:rPr>
          <w:rFonts w:ascii="楷体" w:eastAsia="楷体" w:hAnsi="楷体" w:cs="Times New Roman"/>
        </w:rPr>
        <w:t>非市场经济地位</w:t>
      </w:r>
      <w:r w:rsidR="00024F98">
        <w:rPr>
          <w:rFonts w:ascii="楷体" w:eastAsia="楷体" w:hAnsi="楷体" w:cs="Times New Roman"/>
        </w:rPr>
        <w:t xml:space="preserve"> </w:t>
      </w:r>
      <w:r w:rsidR="00C2710B" w:rsidRPr="00024F98">
        <w:rPr>
          <w:rFonts w:ascii="楷体" w:eastAsia="楷体" w:hAnsi="楷体" w:cs="Times New Roman" w:hint="eastAsia"/>
        </w:rPr>
        <w:t>替代国</w:t>
      </w:r>
      <w:r w:rsidR="00024F98">
        <w:rPr>
          <w:rFonts w:ascii="楷体" w:eastAsia="楷体" w:hAnsi="楷体" w:cs="Times New Roman"/>
        </w:rPr>
        <w:t xml:space="preserve"> </w:t>
      </w:r>
      <w:r w:rsidR="00C2710B" w:rsidRPr="00024F98">
        <w:rPr>
          <w:rFonts w:ascii="楷体" w:eastAsia="楷体" w:hAnsi="楷体" w:cs="Times New Roman" w:hint="eastAsia"/>
        </w:rPr>
        <w:t>发达国家</w:t>
      </w:r>
      <w:r w:rsidR="00024F98">
        <w:rPr>
          <w:rFonts w:ascii="楷体" w:eastAsia="楷体" w:hAnsi="楷体" w:cs="Times New Roman"/>
        </w:rPr>
        <w:t xml:space="preserve"> </w:t>
      </w:r>
      <w:r w:rsidR="00C2710B" w:rsidRPr="00024F98">
        <w:rPr>
          <w:rFonts w:ascii="楷体" w:eastAsia="楷体" w:hAnsi="楷体" w:cs="Times New Roman" w:hint="eastAsia"/>
        </w:rPr>
        <w:t>发展中国家</w:t>
      </w:r>
    </w:p>
    <w:p w14:paraId="4292EB85" w14:textId="5726EE3E" w:rsidR="009663CE" w:rsidRPr="007F25B1" w:rsidRDefault="00072C8C" w:rsidP="00072C8C">
      <w:pPr>
        <w:spacing w:line="300" w:lineRule="auto"/>
        <w:ind w:firstLine="420"/>
        <w:rPr>
          <w:rFonts w:asciiTheme="minorEastAsia" w:hAnsiTheme="minorEastAsia"/>
        </w:rPr>
      </w:pPr>
      <w:r w:rsidRPr="00A249EF">
        <w:rPr>
          <w:rFonts w:ascii="黑体" w:eastAsia="黑体" w:hAnsi="黑体" w:hint="eastAsia"/>
        </w:rPr>
        <w:t>中图</w:t>
      </w:r>
      <w:r w:rsidRPr="00A249EF">
        <w:rPr>
          <w:rFonts w:ascii="黑体" w:eastAsia="黑体" w:hAnsi="黑体"/>
        </w:rPr>
        <w:t>分类号：</w:t>
      </w:r>
      <w:r w:rsidRPr="00A249EF">
        <w:rPr>
          <w:rFonts w:ascii="Times New Roman" w:hAnsi="Times New Roman" w:cs="Times New Roman"/>
        </w:rPr>
        <w:t>F742</w:t>
      </w:r>
      <w:r w:rsidRPr="00A249EF">
        <w:rPr>
          <w:rFonts w:asciiTheme="minorEastAsia" w:hAnsiTheme="minorEastAsia" w:hint="eastAsia"/>
          <w:b/>
        </w:rPr>
        <w:t xml:space="preserve">      </w:t>
      </w:r>
      <w:r w:rsidRPr="00A249EF">
        <w:rPr>
          <w:rFonts w:asciiTheme="minorEastAsia" w:hAnsiTheme="minorEastAsia"/>
          <w:b/>
        </w:rPr>
        <w:t xml:space="preserve">     </w:t>
      </w:r>
      <w:r w:rsidR="007F25B1" w:rsidRPr="00A249EF">
        <w:rPr>
          <w:rFonts w:ascii="Times New Roman" w:hAnsi="Times New Roman" w:cs="Times New Roman"/>
          <w:b/>
          <w:szCs w:val="24"/>
        </w:rPr>
        <w:t>JEL:</w:t>
      </w:r>
      <w:r w:rsidR="007F25B1" w:rsidRPr="00A249EF">
        <w:rPr>
          <w:rFonts w:ascii="Times New Roman" w:hAnsi="Times New Roman" w:cs="Times New Roman"/>
          <w:szCs w:val="24"/>
        </w:rPr>
        <w:t xml:space="preserve"> F13</w:t>
      </w:r>
      <w:r w:rsidR="007F25B1">
        <w:rPr>
          <w:rFonts w:ascii="Times New Roman" w:hAnsi="Times New Roman" w:cs="Times New Roman" w:hint="eastAsia"/>
          <w:szCs w:val="24"/>
        </w:rPr>
        <w:t>,</w:t>
      </w:r>
      <w:r w:rsidR="007F25B1">
        <w:rPr>
          <w:rFonts w:ascii="Times New Roman" w:hAnsi="Times New Roman" w:cs="Times New Roman"/>
          <w:szCs w:val="24"/>
        </w:rPr>
        <w:t xml:space="preserve"> </w:t>
      </w:r>
      <w:r w:rsidR="007F25B1" w:rsidRPr="00A249EF">
        <w:rPr>
          <w:rFonts w:ascii="Times New Roman" w:hAnsi="Times New Roman" w:cs="Times New Roman"/>
          <w:szCs w:val="24"/>
        </w:rPr>
        <w:t>F15</w:t>
      </w:r>
      <w:r w:rsidR="007F25B1">
        <w:rPr>
          <w:rFonts w:ascii="Times New Roman" w:hAnsi="Times New Roman" w:cs="Times New Roman" w:hint="eastAsia"/>
          <w:szCs w:val="24"/>
        </w:rPr>
        <w:t>,</w:t>
      </w:r>
      <w:r w:rsidR="007F25B1">
        <w:rPr>
          <w:rFonts w:ascii="Times New Roman" w:hAnsi="Times New Roman" w:cs="Times New Roman"/>
          <w:szCs w:val="24"/>
        </w:rPr>
        <w:t xml:space="preserve"> </w:t>
      </w:r>
      <w:r w:rsidR="007F25B1" w:rsidRPr="00A249EF">
        <w:rPr>
          <w:rFonts w:ascii="Times New Roman" w:hAnsi="Times New Roman" w:cs="Times New Roman"/>
          <w:szCs w:val="24"/>
        </w:rPr>
        <w:t>F18</w:t>
      </w:r>
      <w:r w:rsidRPr="00A249EF">
        <w:rPr>
          <w:rFonts w:ascii="Times New Roman" w:hAnsi="Times New Roman" w:cs="Times New Roman"/>
        </w:rPr>
        <w:t xml:space="preserve">        </w:t>
      </w:r>
    </w:p>
    <w:p w14:paraId="1198D3ED" w14:textId="77777777" w:rsidR="007F25B1" w:rsidRDefault="007F25B1" w:rsidP="007F25B1">
      <w:pPr>
        <w:pStyle w:val="a3"/>
        <w:adjustRightInd w:val="0"/>
        <w:snapToGrid w:val="0"/>
        <w:spacing w:before="0" w:after="0" w:line="300" w:lineRule="auto"/>
        <w:ind w:firstLineChars="0" w:firstLine="0"/>
        <w:rPr>
          <w:rFonts w:ascii="Times New Roman" w:hAnsi="Times New Roman" w:cs="Times New Roman"/>
          <w:kern w:val="0"/>
          <w:sz w:val="28"/>
          <w:szCs w:val="28"/>
        </w:rPr>
      </w:pPr>
    </w:p>
    <w:p w14:paraId="5507688F" w14:textId="0B8EB63D" w:rsidR="007F25B1" w:rsidRPr="007F25B1" w:rsidRDefault="007F25B1" w:rsidP="00D3490F">
      <w:pPr>
        <w:pStyle w:val="a3"/>
        <w:adjustRightInd w:val="0"/>
        <w:snapToGrid w:val="0"/>
        <w:spacing w:before="0" w:after="0" w:line="240" w:lineRule="auto"/>
        <w:ind w:firstLineChars="0" w:firstLine="0"/>
        <w:rPr>
          <w:rFonts w:ascii="Times New Roman" w:hAnsi="Times New Roman" w:cs="Times New Roman"/>
          <w:kern w:val="0"/>
          <w:sz w:val="21"/>
          <w:szCs w:val="21"/>
        </w:rPr>
      </w:pPr>
      <w:r w:rsidRPr="007F25B1">
        <w:rPr>
          <w:rFonts w:ascii="Times New Roman" w:hAnsi="Times New Roman" w:cs="Times New Roman"/>
          <w:kern w:val="0"/>
          <w:sz w:val="21"/>
          <w:szCs w:val="21"/>
        </w:rPr>
        <w:t xml:space="preserve">“Non-market Economy Status” </w:t>
      </w:r>
      <w:r w:rsidRPr="007F25B1">
        <w:rPr>
          <w:rFonts w:ascii="Times New Roman" w:hAnsi="Times New Roman" w:cs="Times New Roman" w:hint="eastAsia"/>
          <w:kern w:val="0"/>
          <w:sz w:val="21"/>
          <w:szCs w:val="21"/>
        </w:rPr>
        <w:t>and</w:t>
      </w:r>
      <w:r w:rsidRPr="007F25B1">
        <w:rPr>
          <w:rFonts w:ascii="Times New Roman" w:hAnsi="Times New Roman" w:cs="Times New Roman"/>
          <w:kern w:val="0"/>
          <w:sz w:val="21"/>
          <w:szCs w:val="21"/>
        </w:rPr>
        <w:t xml:space="preserve"> </w:t>
      </w:r>
      <w:r w:rsidRPr="007F25B1">
        <w:rPr>
          <w:rFonts w:ascii="Times New Roman" w:hAnsi="Times New Roman" w:cs="Times New Roman" w:hint="eastAsia"/>
          <w:kern w:val="0"/>
          <w:sz w:val="21"/>
          <w:szCs w:val="21"/>
        </w:rPr>
        <w:t>Antidumping</w:t>
      </w:r>
      <w:r w:rsidRPr="007F25B1">
        <w:rPr>
          <w:rFonts w:ascii="Times New Roman" w:hAnsi="Times New Roman" w:cs="Times New Roman"/>
          <w:kern w:val="0"/>
          <w:sz w:val="21"/>
          <w:szCs w:val="21"/>
        </w:rPr>
        <w:t xml:space="preserve"> </w:t>
      </w:r>
      <w:r w:rsidRPr="007F25B1">
        <w:rPr>
          <w:rFonts w:ascii="Times New Roman" w:hAnsi="Times New Roman" w:cs="Times New Roman" w:hint="eastAsia"/>
          <w:kern w:val="0"/>
          <w:sz w:val="21"/>
          <w:szCs w:val="21"/>
        </w:rPr>
        <w:t>Investigations</w:t>
      </w:r>
      <w:r w:rsidRPr="007F25B1">
        <w:rPr>
          <w:rFonts w:ascii="Times New Roman" w:hAnsi="Times New Roman" w:cs="Times New Roman"/>
          <w:kern w:val="0"/>
          <w:sz w:val="21"/>
          <w:szCs w:val="21"/>
        </w:rPr>
        <w:t xml:space="preserve"> </w:t>
      </w:r>
    </w:p>
    <w:p w14:paraId="18431FE7" w14:textId="7D7666BE" w:rsidR="007F25B1" w:rsidRDefault="007F25B1" w:rsidP="00D3490F">
      <w:pPr>
        <w:pStyle w:val="a3"/>
        <w:adjustRightInd w:val="0"/>
        <w:snapToGrid w:val="0"/>
        <w:spacing w:before="0" w:after="0" w:line="240" w:lineRule="auto"/>
        <w:ind w:firstLineChars="0" w:firstLine="0"/>
        <w:rPr>
          <w:rFonts w:ascii="Times New Roman" w:hAnsi="Times New Roman" w:cs="Times New Roman"/>
          <w:b w:val="0"/>
          <w:kern w:val="0"/>
          <w:sz w:val="21"/>
          <w:szCs w:val="21"/>
        </w:rPr>
      </w:pPr>
      <w:r w:rsidRPr="007F25B1">
        <w:rPr>
          <w:rFonts w:ascii="Times New Roman" w:hAnsi="Times New Roman" w:cs="Times New Roman" w:hint="eastAsia"/>
          <w:b w:val="0"/>
          <w:kern w:val="0"/>
          <w:sz w:val="21"/>
          <w:szCs w:val="21"/>
        </w:rPr>
        <w:t>——</w:t>
      </w:r>
      <w:r w:rsidRPr="007F25B1">
        <w:rPr>
          <w:rFonts w:ascii="Times New Roman" w:hAnsi="Times New Roman" w:cs="Times New Roman"/>
          <w:b w:val="0"/>
          <w:kern w:val="0"/>
          <w:sz w:val="21"/>
          <w:szCs w:val="21"/>
        </w:rPr>
        <w:t>Evidence from Global Antidumping Cases Against China</w:t>
      </w:r>
    </w:p>
    <w:p w14:paraId="425070BF" w14:textId="77777777" w:rsidR="00B31FCD" w:rsidRPr="00B31FCD" w:rsidRDefault="00B31FCD" w:rsidP="00D3490F">
      <w:pPr>
        <w:jc w:val="center"/>
      </w:pPr>
    </w:p>
    <w:p w14:paraId="622B8E3F" w14:textId="35A251EB" w:rsidR="007F25B1" w:rsidRDefault="007F25B1" w:rsidP="00D3490F">
      <w:pPr>
        <w:jc w:val="center"/>
        <w:rPr>
          <w:rFonts w:ascii="Times New Roman" w:hAnsi="Times New Roman" w:cs="Times New Roman"/>
        </w:rPr>
      </w:pPr>
      <w:r w:rsidRPr="00B31FCD">
        <w:rPr>
          <w:rFonts w:ascii="Times New Roman" w:hAnsi="Times New Roman" w:cs="Times New Roman" w:hint="eastAsia"/>
        </w:rPr>
        <w:t>FANG</w:t>
      </w:r>
      <w:r w:rsidRPr="00B31FCD">
        <w:rPr>
          <w:rFonts w:ascii="Times New Roman" w:hAnsi="Times New Roman" w:cs="Times New Roman"/>
        </w:rPr>
        <w:t xml:space="preserve"> </w:t>
      </w:r>
      <w:r w:rsidRPr="00B31FCD">
        <w:rPr>
          <w:rFonts w:ascii="Times New Roman" w:hAnsi="Times New Roman" w:cs="Times New Roman" w:hint="eastAsia"/>
        </w:rPr>
        <w:t>Feifei</w:t>
      </w:r>
      <w:proofErr w:type="gramStart"/>
      <w:r w:rsidR="00B31FCD" w:rsidRPr="00B31FCD">
        <w:rPr>
          <w:rFonts w:ascii="Times New Roman" w:hAnsi="Times New Roman" w:cs="Times New Roman"/>
          <w:vertAlign w:val="superscript"/>
        </w:rPr>
        <w:t>1</w:t>
      </w:r>
      <w:r w:rsidR="00B31FCD" w:rsidRPr="00B31FCD">
        <w:rPr>
          <w:rFonts w:ascii="Times New Roman" w:hAnsi="Times New Roman" w:cs="Times New Roman"/>
        </w:rPr>
        <w:t xml:space="preserve">  </w:t>
      </w:r>
      <w:r w:rsidR="00B31FCD" w:rsidRPr="00B31FCD">
        <w:rPr>
          <w:rFonts w:ascii="Times New Roman" w:hAnsi="Times New Roman" w:cs="Times New Roman" w:hint="eastAsia"/>
        </w:rPr>
        <w:t>LONG</w:t>
      </w:r>
      <w:proofErr w:type="gramEnd"/>
      <w:r w:rsidR="00B31FCD" w:rsidRPr="00B31FCD">
        <w:rPr>
          <w:rFonts w:ascii="Times New Roman" w:hAnsi="Times New Roman" w:cs="Times New Roman"/>
        </w:rPr>
        <w:t xml:space="preserve"> </w:t>
      </w:r>
      <w:r w:rsidR="00B31FCD" w:rsidRPr="00B31FCD">
        <w:rPr>
          <w:rFonts w:ascii="Times New Roman" w:hAnsi="Times New Roman" w:cs="Times New Roman" w:hint="eastAsia"/>
        </w:rPr>
        <w:t>Xiaoning</w:t>
      </w:r>
      <w:r w:rsidR="00B31FCD" w:rsidRPr="00B31FCD">
        <w:rPr>
          <w:rFonts w:ascii="Times New Roman" w:hAnsi="Times New Roman" w:cs="Times New Roman"/>
          <w:vertAlign w:val="superscript"/>
        </w:rPr>
        <w:t>2</w:t>
      </w:r>
    </w:p>
    <w:p w14:paraId="2F2D7ED0" w14:textId="2302349E" w:rsidR="00B31FCD" w:rsidRDefault="00B31FCD" w:rsidP="00D3490F">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rPr>
        <w:t xml:space="preserve">. </w:t>
      </w:r>
      <w:r>
        <w:rPr>
          <w:rFonts w:ascii="Times New Roman" w:hAnsi="Times New Roman" w:cs="Times New Roman" w:hint="eastAsia"/>
        </w:rPr>
        <w:t>Sun</w:t>
      </w:r>
      <w:r>
        <w:rPr>
          <w:rFonts w:ascii="Times New Roman" w:hAnsi="Times New Roman" w:cs="Times New Roman"/>
        </w:rPr>
        <w:t xml:space="preserve"> </w:t>
      </w:r>
      <w:proofErr w:type="spellStart"/>
      <w:r>
        <w:rPr>
          <w:rFonts w:ascii="Times New Roman" w:hAnsi="Times New Roman" w:cs="Times New Roman" w:hint="eastAsia"/>
        </w:rPr>
        <w:t>Yat-sen</w:t>
      </w:r>
      <w:proofErr w:type="spellEnd"/>
      <w:r>
        <w:rPr>
          <w:rFonts w:ascii="Times New Roman" w:hAnsi="Times New Roman" w:cs="Times New Roman"/>
        </w:rPr>
        <w:t xml:space="preserve"> </w:t>
      </w:r>
      <w:r>
        <w:rPr>
          <w:rFonts w:ascii="Times New Roman" w:hAnsi="Times New Roman" w:cs="Times New Roman" w:hint="eastAsia"/>
        </w:rPr>
        <w:t>University,</w:t>
      </w:r>
      <w:r>
        <w:rPr>
          <w:rFonts w:ascii="Times New Roman" w:hAnsi="Times New Roman" w:cs="Times New Roman"/>
        </w:rPr>
        <w:t xml:space="preserve"> Zhuhai, China; 2. Xiamen University, Xiamen, China</w:t>
      </w:r>
      <w:r>
        <w:rPr>
          <w:rFonts w:ascii="Times New Roman" w:hAnsi="Times New Roman" w:cs="Times New Roman" w:hint="eastAsia"/>
        </w:rPr>
        <w:t>）</w:t>
      </w:r>
    </w:p>
    <w:p w14:paraId="26A95416" w14:textId="77777777" w:rsidR="00B31FCD" w:rsidRPr="00B31FCD" w:rsidRDefault="00B31FCD" w:rsidP="00D3490F">
      <w:pPr>
        <w:jc w:val="center"/>
        <w:rPr>
          <w:rFonts w:ascii="Times New Roman" w:hAnsi="Times New Roman" w:cs="Times New Roman"/>
        </w:rPr>
      </w:pPr>
    </w:p>
    <w:p w14:paraId="3BFD02F8" w14:textId="77B123BE" w:rsidR="007F25B1" w:rsidRPr="00A249EF" w:rsidRDefault="00B31FCD" w:rsidP="00D3490F">
      <w:pPr>
        <w:snapToGrid w:val="0"/>
        <w:rPr>
          <w:rFonts w:ascii="Times New Roman" w:hAnsi="Times New Roman" w:cs="Times New Roman"/>
          <w:szCs w:val="24"/>
        </w:rPr>
      </w:pPr>
      <w:r>
        <w:rPr>
          <w:rFonts w:ascii="Times New Roman" w:hAnsi="Times New Roman" w:cs="Times New Roman"/>
          <w:b/>
        </w:rPr>
        <w:tab/>
      </w:r>
      <w:r w:rsidR="007F25B1" w:rsidRPr="00A249EF">
        <w:rPr>
          <w:rFonts w:ascii="Times New Roman" w:hAnsi="Times New Roman" w:cs="Times New Roman"/>
          <w:b/>
        </w:rPr>
        <w:t>Abstract</w:t>
      </w:r>
      <w:r w:rsidR="007F25B1" w:rsidRPr="00A249EF">
        <w:rPr>
          <w:rFonts w:ascii="Times New Roman" w:hAnsi="Times New Roman" w:cs="Times New Roman"/>
          <w:b/>
        </w:rPr>
        <w:t>：</w:t>
      </w:r>
      <w:r w:rsidR="007F25B1" w:rsidRPr="00A249EF">
        <w:rPr>
          <w:rFonts w:ascii="Times New Roman" w:hAnsi="Times New Roman" w:cs="Times New Roman" w:hint="eastAsia"/>
        </w:rPr>
        <w:t>U</w:t>
      </w:r>
      <w:r w:rsidR="007F25B1" w:rsidRPr="00A249EF">
        <w:rPr>
          <w:rFonts w:ascii="Times New Roman" w:hAnsi="Times New Roman" w:cs="Times New Roman"/>
        </w:rPr>
        <w:t>nder the WTO framework, “non-market economy status” has always been an important bargaining chip for China. Although the rule would no longer apply after China had joined the WTO for 15 years, some developed countries believe that the non-market economy status</w:t>
      </w:r>
      <w:r w:rsidR="00ED26CC">
        <w:rPr>
          <w:rFonts w:ascii="Times New Roman" w:hAnsi="Times New Roman" w:cs="Times New Roman"/>
        </w:rPr>
        <w:t xml:space="preserve"> </w:t>
      </w:r>
      <w:r w:rsidR="007F25B1" w:rsidRPr="00A249EF">
        <w:rPr>
          <w:rFonts w:ascii="Times New Roman" w:hAnsi="Times New Roman" w:cs="Times New Roman"/>
        </w:rPr>
        <w:t xml:space="preserve">is not automatically terminated and introduced new policies to continue to use </w:t>
      </w:r>
      <w:r w:rsidR="00ED26CC">
        <w:rPr>
          <w:rFonts w:ascii="Times New Roman" w:hAnsi="Times New Roman" w:cs="Times New Roman" w:hint="eastAsia"/>
        </w:rPr>
        <w:t>the</w:t>
      </w:r>
      <w:r w:rsidR="00ED26CC">
        <w:rPr>
          <w:rFonts w:ascii="Times New Roman" w:hAnsi="Times New Roman" w:cs="Times New Roman"/>
        </w:rPr>
        <w:t xml:space="preserve"> rule of </w:t>
      </w:r>
      <w:r w:rsidR="007F25B1" w:rsidRPr="00A249EF">
        <w:rPr>
          <w:rFonts w:ascii="Times New Roman" w:hAnsi="Times New Roman" w:cs="Times New Roman"/>
          <w:szCs w:val="24"/>
        </w:rPr>
        <w:t>surrogate country</w:t>
      </w:r>
      <w:r w:rsidR="007F25B1" w:rsidRPr="00A249EF">
        <w:rPr>
          <w:rFonts w:ascii="Times New Roman" w:hAnsi="Times New Roman" w:cs="Times New Roman"/>
        </w:rPr>
        <w:t xml:space="preserve"> against China.</w:t>
      </w:r>
      <w:r w:rsidR="004F4B4A">
        <w:rPr>
          <w:rFonts w:ascii="Times New Roman" w:hAnsi="Times New Roman" w:cs="Times New Roman"/>
        </w:rPr>
        <w:t xml:space="preserve"> </w:t>
      </w:r>
      <w:r w:rsidR="004F4B4A">
        <w:rPr>
          <w:rFonts w:ascii="Times New Roman" w:hAnsi="Times New Roman" w:cs="Times New Roman" w:hint="eastAsia"/>
        </w:rPr>
        <w:t>Recently,</w:t>
      </w:r>
      <w:r w:rsidR="004F4B4A">
        <w:rPr>
          <w:rFonts w:ascii="Times New Roman" w:hAnsi="Times New Roman" w:cs="Times New Roman"/>
        </w:rPr>
        <w:t xml:space="preserve"> </w:t>
      </w:r>
      <w:r w:rsidR="007F25B1" w:rsidRPr="00A249EF">
        <w:rPr>
          <w:rFonts w:ascii="Times New Roman" w:hAnsi="Times New Roman" w:cs="Times New Roman"/>
        </w:rPr>
        <w:t>other countries frequently initiated antidumping investigations against China. The impact of “non-market economy status” cannot be ignored. In order to explore the relationship between China’s “</w:t>
      </w:r>
      <w:r w:rsidR="007F25B1" w:rsidRPr="00A249EF">
        <w:rPr>
          <w:rFonts w:ascii="Times New Roman" w:hAnsi="Times New Roman" w:cs="Times New Roman" w:hint="eastAsia"/>
        </w:rPr>
        <w:t>non</w:t>
      </w:r>
      <w:r w:rsidR="007F25B1" w:rsidRPr="00A249EF">
        <w:rPr>
          <w:rFonts w:ascii="Times New Roman" w:hAnsi="Times New Roman" w:cs="Times New Roman"/>
        </w:rPr>
        <w:t xml:space="preserve">-market economy status” and antidumping against China, we conducted a difference-in-difference model to answer this question </w:t>
      </w:r>
      <w:r w:rsidR="007F25B1" w:rsidRPr="00A249EF">
        <w:rPr>
          <w:rFonts w:ascii="Times New Roman" w:hAnsi="Times New Roman" w:cs="Times New Roman"/>
          <w:szCs w:val="24"/>
        </w:rPr>
        <w:t>at country level and industry level</w:t>
      </w:r>
      <w:r w:rsidR="007F25B1" w:rsidRPr="00A249EF">
        <w:rPr>
          <w:rFonts w:ascii="Times New Roman" w:hAnsi="Times New Roman" w:cs="Times New Roman"/>
        </w:rPr>
        <w:t xml:space="preserve"> base on 1995-2015 </w:t>
      </w:r>
      <w:r w:rsidR="007F25B1" w:rsidRPr="00A249EF">
        <w:rPr>
          <w:rFonts w:ascii="Times New Roman" w:hAnsi="Times New Roman" w:cs="Times New Roman"/>
          <w:szCs w:val="24"/>
        </w:rPr>
        <w:t>global antidumping cases against China. In this paper, we found that: F</w:t>
      </w:r>
      <w:r w:rsidR="007F25B1" w:rsidRPr="00A249EF">
        <w:rPr>
          <w:rFonts w:ascii="Times New Roman" w:hAnsi="Times New Roman" w:cs="Times New Roman" w:hint="eastAsia"/>
          <w:szCs w:val="24"/>
        </w:rPr>
        <w:t>irst</w:t>
      </w:r>
      <w:r w:rsidR="007F25B1" w:rsidRPr="00A249EF">
        <w:rPr>
          <w:rFonts w:ascii="Times New Roman" w:hAnsi="Times New Roman" w:cs="Times New Roman"/>
          <w:szCs w:val="24"/>
        </w:rPr>
        <w:t xml:space="preserve">, China’s “non-market economy status” was indeed an important factor affecting a country’s antidumping investigation against China. Second, the results of heterogeneity tests showed that China’s “non-market economy status” only increased developed countries’ but not developing countries’ antidumping </w:t>
      </w:r>
      <w:r w:rsidR="007F25B1" w:rsidRPr="00A249EF">
        <w:rPr>
          <w:rFonts w:ascii="Times New Roman" w:hAnsi="Times New Roman" w:cs="Times New Roman" w:hint="eastAsia"/>
          <w:szCs w:val="24"/>
        </w:rPr>
        <w:t>investigations</w:t>
      </w:r>
      <w:r w:rsidR="007F25B1" w:rsidRPr="00A249EF">
        <w:rPr>
          <w:rFonts w:ascii="Times New Roman" w:hAnsi="Times New Roman" w:cs="Times New Roman"/>
          <w:szCs w:val="24"/>
        </w:rPr>
        <w:t xml:space="preserve"> against China. </w:t>
      </w:r>
      <w:r w:rsidRPr="00A249EF">
        <w:rPr>
          <w:rFonts w:ascii="Times New Roman" w:hAnsi="Times New Roman" w:cs="Times New Roman"/>
          <w:szCs w:val="24"/>
        </w:rPr>
        <w:t xml:space="preserve">In addition, competition, trade imbalance, reduced productivity and </w:t>
      </w:r>
      <w:r w:rsidRPr="00A249EF">
        <w:rPr>
          <w:rFonts w:ascii="Times New Roman" w:hAnsi="Times New Roman" w:cs="Times New Roman"/>
          <w:szCs w:val="24"/>
        </w:rPr>
        <w:lastRenderedPageBreak/>
        <w:t>per capita output in related industries might also be the factors influencing antidumping against China.</w:t>
      </w:r>
      <w:r>
        <w:rPr>
          <w:rFonts w:ascii="Times New Roman" w:hAnsi="Times New Roman" w:cs="Times New Roman"/>
          <w:szCs w:val="24"/>
        </w:rPr>
        <w:t xml:space="preserve"> </w:t>
      </w:r>
      <w:r>
        <w:rPr>
          <w:rFonts w:ascii="Times New Roman" w:hAnsi="Times New Roman" w:cs="Times New Roman" w:hint="eastAsia"/>
          <w:szCs w:val="24"/>
        </w:rPr>
        <w:t>O</w:t>
      </w:r>
      <w:r w:rsidR="007F25B1" w:rsidRPr="00A249EF">
        <w:rPr>
          <w:rFonts w:ascii="Times New Roman" w:hAnsi="Times New Roman" w:cs="Times New Roman"/>
          <w:szCs w:val="24"/>
        </w:rPr>
        <w:t>ur results still remained</w:t>
      </w:r>
      <w:r>
        <w:rPr>
          <w:rFonts w:ascii="Times New Roman" w:hAnsi="Times New Roman" w:cs="Times New Roman"/>
          <w:szCs w:val="24"/>
        </w:rPr>
        <w:t xml:space="preserve"> </w:t>
      </w:r>
      <w:r>
        <w:rPr>
          <w:rFonts w:ascii="Times New Roman" w:hAnsi="Times New Roman" w:cs="Times New Roman" w:hint="eastAsia"/>
          <w:szCs w:val="24"/>
        </w:rPr>
        <w:t>af</w:t>
      </w:r>
      <w:r>
        <w:rPr>
          <w:rFonts w:ascii="Times New Roman" w:hAnsi="Times New Roman" w:cs="Times New Roman"/>
          <w:szCs w:val="24"/>
        </w:rPr>
        <w:t>ter introducing several robustness checks and solving the endogenous problem</w:t>
      </w:r>
      <w:r w:rsidR="007F25B1" w:rsidRPr="00A249EF">
        <w:rPr>
          <w:rFonts w:ascii="Times New Roman" w:hAnsi="Times New Roman" w:cs="Times New Roman"/>
          <w:szCs w:val="24"/>
        </w:rPr>
        <w:t xml:space="preserve">. The conclusions of this paper can provide useful reference for understanding the impact </w:t>
      </w:r>
      <w:r w:rsidR="007F25B1" w:rsidRPr="00A249EF">
        <w:rPr>
          <w:rFonts w:ascii="Times New Roman" w:hAnsi="Times New Roman" w:cs="Times New Roman" w:hint="eastAsia"/>
          <w:szCs w:val="24"/>
        </w:rPr>
        <w:t>of</w:t>
      </w:r>
      <w:r w:rsidR="007F25B1" w:rsidRPr="00A249EF">
        <w:rPr>
          <w:rFonts w:ascii="Times New Roman" w:hAnsi="Times New Roman" w:cs="Times New Roman"/>
          <w:szCs w:val="24"/>
        </w:rPr>
        <w:t xml:space="preserve"> “non-market economy status” on antidumping investigation, especially how-to response to antidumping investigations in current uncertain international environment.</w:t>
      </w:r>
    </w:p>
    <w:p w14:paraId="7467B623" w14:textId="32AEB85F" w:rsidR="007F25B1" w:rsidRPr="00A249EF" w:rsidRDefault="00B31FCD" w:rsidP="00D3490F">
      <w:pPr>
        <w:snapToGrid w:val="0"/>
        <w:rPr>
          <w:rFonts w:ascii="Times New Roman" w:hAnsi="Times New Roman" w:cs="Times New Roman"/>
          <w:szCs w:val="24"/>
        </w:rPr>
      </w:pPr>
      <w:r>
        <w:rPr>
          <w:rFonts w:ascii="Times New Roman" w:hAnsi="Times New Roman" w:cs="Times New Roman"/>
          <w:b/>
          <w:szCs w:val="24"/>
        </w:rPr>
        <w:tab/>
      </w:r>
      <w:r w:rsidR="007F25B1" w:rsidRPr="00A249EF">
        <w:rPr>
          <w:rFonts w:ascii="Times New Roman" w:hAnsi="Times New Roman" w:cs="Times New Roman" w:hint="eastAsia"/>
          <w:b/>
          <w:szCs w:val="24"/>
        </w:rPr>
        <w:t>Keywords:</w:t>
      </w:r>
      <w:r w:rsidR="007F25B1" w:rsidRPr="00A249EF">
        <w:rPr>
          <w:rFonts w:ascii="Times New Roman" w:hAnsi="Times New Roman" w:cs="Times New Roman" w:hint="eastAsia"/>
          <w:szCs w:val="24"/>
        </w:rPr>
        <w:t xml:space="preserve"> </w:t>
      </w:r>
      <w:r w:rsidR="007278E3">
        <w:rPr>
          <w:rFonts w:ascii="Times New Roman" w:hAnsi="Times New Roman" w:cs="Times New Roman" w:hint="eastAsia"/>
          <w:szCs w:val="24"/>
        </w:rPr>
        <w:t>A</w:t>
      </w:r>
      <w:r w:rsidR="007F25B1" w:rsidRPr="00A249EF">
        <w:rPr>
          <w:rFonts w:ascii="Times New Roman" w:hAnsi="Times New Roman" w:cs="Times New Roman" w:hint="eastAsia"/>
          <w:szCs w:val="24"/>
        </w:rPr>
        <w:t>ntidumping</w:t>
      </w:r>
      <w:r w:rsidR="007278E3">
        <w:rPr>
          <w:rFonts w:ascii="Times New Roman" w:hAnsi="Times New Roman" w:cs="Times New Roman"/>
          <w:szCs w:val="24"/>
        </w:rPr>
        <w:t>;</w:t>
      </w:r>
      <w:r w:rsidR="007F25B1" w:rsidRPr="00A249EF">
        <w:rPr>
          <w:rFonts w:ascii="Times New Roman" w:hAnsi="Times New Roman" w:cs="Times New Roman" w:hint="eastAsia"/>
          <w:szCs w:val="24"/>
        </w:rPr>
        <w:t xml:space="preserve"> </w:t>
      </w:r>
      <w:r w:rsidR="007278E3">
        <w:rPr>
          <w:rFonts w:ascii="Times New Roman" w:hAnsi="Times New Roman" w:cs="Times New Roman"/>
          <w:szCs w:val="24"/>
        </w:rPr>
        <w:t>N</w:t>
      </w:r>
      <w:r w:rsidR="007F25B1" w:rsidRPr="00A249EF">
        <w:rPr>
          <w:rFonts w:ascii="Times New Roman" w:hAnsi="Times New Roman" w:cs="Times New Roman" w:hint="eastAsia"/>
          <w:szCs w:val="24"/>
        </w:rPr>
        <w:t xml:space="preserve">on-market </w:t>
      </w:r>
      <w:r w:rsidR="007278E3">
        <w:rPr>
          <w:rFonts w:ascii="Times New Roman" w:hAnsi="Times New Roman" w:cs="Times New Roman"/>
          <w:szCs w:val="24"/>
        </w:rPr>
        <w:t>E</w:t>
      </w:r>
      <w:r w:rsidR="007F25B1" w:rsidRPr="00A249EF">
        <w:rPr>
          <w:rFonts w:ascii="Times New Roman" w:hAnsi="Times New Roman" w:cs="Times New Roman" w:hint="eastAsia"/>
          <w:szCs w:val="24"/>
        </w:rPr>
        <w:t xml:space="preserve">conomy </w:t>
      </w:r>
      <w:r w:rsidR="007278E3">
        <w:rPr>
          <w:rFonts w:ascii="Times New Roman" w:hAnsi="Times New Roman" w:cs="Times New Roman"/>
          <w:szCs w:val="24"/>
        </w:rPr>
        <w:t>S</w:t>
      </w:r>
      <w:r w:rsidR="007F25B1" w:rsidRPr="00A249EF">
        <w:rPr>
          <w:rFonts w:ascii="Times New Roman" w:hAnsi="Times New Roman" w:cs="Times New Roman" w:hint="eastAsia"/>
          <w:szCs w:val="24"/>
        </w:rPr>
        <w:t>tatus</w:t>
      </w:r>
      <w:r w:rsidR="007278E3">
        <w:rPr>
          <w:rFonts w:ascii="Times New Roman" w:hAnsi="Times New Roman" w:cs="Times New Roman"/>
          <w:szCs w:val="24"/>
        </w:rPr>
        <w:t>; S</w:t>
      </w:r>
      <w:r w:rsidR="007F25B1" w:rsidRPr="00A249EF">
        <w:rPr>
          <w:rFonts w:ascii="Times New Roman" w:hAnsi="Times New Roman" w:cs="Times New Roman"/>
          <w:szCs w:val="24"/>
        </w:rPr>
        <w:t xml:space="preserve">urrogate </w:t>
      </w:r>
      <w:r w:rsidR="007278E3">
        <w:rPr>
          <w:rFonts w:ascii="Times New Roman" w:hAnsi="Times New Roman" w:cs="Times New Roman"/>
          <w:szCs w:val="24"/>
        </w:rPr>
        <w:t>C</w:t>
      </w:r>
      <w:r w:rsidR="007F25B1" w:rsidRPr="00A249EF">
        <w:rPr>
          <w:rFonts w:ascii="Times New Roman" w:hAnsi="Times New Roman" w:cs="Times New Roman"/>
          <w:szCs w:val="24"/>
        </w:rPr>
        <w:t>ountry</w:t>
      </w:r>
      <w:r w:rsidR="007278E3">
        <w:rPr>
          <w:rFonts w:ascii="Times New Roman" w:hAnsi="Times New Roman" w:cs="Times New Roman"/>
          <w:szCs w:val="24"/>
        </w:rPr>
        <w:t xml:space="preserve">; </w:t>
      </w:r>
      <w:r w:rsidR="007278E3">
        <w:rPr>
          <w:rFonts w:ascii="Times New Roman" w:hAnsi="Times New Roman" w:cs="Times New Roman" w:hint="eastAsia"/>
          <w:szCs w:val="24"/>
        </w:rPr>
        <w:t>D</w:t>
      </w:r>
      <w:r w:rsidR="007F25B1" w:rsidRPr="00A249EF">
        <w:rPr>
          <w:rFonts w:ascii="Times New Roman" w:hAnsi="Times New Roman" w:cs="Times New Roman"/>
          <w:szCs w:val="24"/>
        </w:rPr>
        <w:t xml:space="preserve">eveloped </w:t>
      </w:r>
      <w:r w:rsidR="007278E3">
        <w:rPr>
          <w:rFonts w:ascii="Times New Roman" w:hAnsi="Times New Roman" w:cs="Times New Roman" w:hint="eastAsia"/>
          <w:szCs w:val="24"/>
        </w:rPr>
        <w:t>C</w:t>
      </w:r>
      <w:r w:rsidR="007F25B1" w:rsidRPr="00A249EF">
        <w:rPr>
          <w:rFonts w:ascii="Times New Roman" w:hAnsi="Times New Roman" w:cs="Times New Roman"/>
          <w:szCs w:val="24"/>
        </w:rPr>
        <w:t>ountry</w:t>
      </w:r>
      <w:r w:rsidR="007278E3">
        <w:rPr>
          <w:rFonts w:ascii="Times New Roman" w:hAnsi="Times New Roman" w:cs="Times New Roman" w:hint="eastAsia"/>
          <w:szCs w:val="24"/>
        </w:rPr>
        <w:t>；</w:t>
      </w:r>
      <w:r w:rsidR="007278E3">
        <w:rPr>
          <w:rFonts w:ascii="Times New Roman" w:hAnsi="Times New Roman" w:cs="Times New Roman" w:hint="eastAsia"/>
          <w:szCs w:val="24"/>
        </w:rPr>
        <w:t>D</w:t>
      </w:r>
      <w:r w:rsidR="007F25B1" w:rsidRPr="00A249EF">
        <w:rPr>
          <w:rFonts w:ascii="Times New Roman" w:hAnsi="Times New Roman" w:cs="Times New Roman"/>
          <w:szCs w:val="24"/>
        </w:rPr>
        <w:t xml:space="preserve">eveloping </w:t>
      </w:r>
      <w:r w:rsidR="007278E3">
        <w:rPr>
          <w:rFonts w:ascii="Times New Roman" w:hAnsi="Times New Roman" w:cs="Times New Roman" w:hint="eastAsia"/>
          <w:szCs w:val="24"/>
        </w:rPr>
        <w:t>C</w:t>
      </w:r>
      <w:r w:rsidR="007F25B1" w:rsidRPr="00A249EF">
        <w:rPr>
          <w:rFonts w:ascii="Times New Roman" w:hAnsi="Times New Roman" w:cs="Times New Roman"/>
          <w:szCs w:val="24"/>
        </w:rPr>
        <w:t>ountry</w:t>
      </w:r>
    </w:p>
    <w:p w14:paraId="1962195F" w14:textId="77777777" w:rsidR="009663CE" w:rsidRPr="00A249EF" w:rsidRDefault="009663CE" w:rsidP="00E13F55">
      <w:pPr>
        <w:spacing w:beforeLines="100" w:before="312" w:afterLines="100" w:after="312"/>
        <w:jc w:val="center"/>
        <w:rPr>
          <w:rFonts w:ascii="黑体" w:eastAsia="黑体" w:hAnsi="黑体"/>
          <w:sz w:val="28"/>
          <w:szCs w:val="28"/>
        </w:rPr>
      </w:pPr>
      <w:r w:rsidRPr="00A249EF">
        <w:rPr>
          <w:rFonts w:ascii="黑体" w:eastAsia="黑体" w:hAnsi="黑体" w:hint="eastAsia"/>
          <w:sz w:val="28"/>
          <w:szCs w:val="28"/>
        </w:rPr>
        <w:t>一</w:t>
      </w:r>
      <w:r w:rsidR="00620933" w:rsidRPr="00A249EF">
        <w:rPr>
          <w:rFonts w:ascii="黑体" w:eastAsia="黑体" w:hAnsi="黑体" w:hint="eastAsia"/>
          <w:sz w:val="28"/>
          <w:szCs w:val="28"/>
        </w:rPr>
        <w:t>、</w:t>
      </w:r>
      <w:r w:rsidRPr="00A249EF">
        <w:rPr>
          <w:rFonts w:ascii="黑体" w:eastAsia="黑体" w:hAnsi="黑体" w:hint="eastAsia"/>
          <w:sz w:val="28"/>
          <w:szCs w:val="28"/>
        </w:rPr>
        <w:t>引言</w:t>
      </w:r>
    </w:p>
    <w:p w14:paraId="637412FF" w14:textId="52101E3C" w:rsidR="009663CE" w:rsidRPr="00A249EF" w:rsidRDefault="009663CE" w:rsidP="00E13F55">
      <w:pPr>
        <w:ind w:firstLine="480"/>
        <w:rPr>
          <w:rFonts w:ascii="Times New Roman" w:hAnsi="Times New Roman" w:cs="Times New Roman"/>
        </w:rPr>
      </w:pPr>
      <w:r w:rsidRPr="00A249EF">
        <w:rPr>
          <w:rFonts w:ascii="Times New Roman" w:hAnsi="Times New Roman" w:cs="Times New Roman" w:hint="eastAsia"/>
        </w:rPr>
        <w:t>自</w:t>
      </w:r>
      <w:r w:rsidRPr="00A249EF">
        <w:rPr>
          <w:rFonts w:ascii="Times New Roman" w:hAnsi="Times New Roman" w:cs="Times New Roman" w:hint="eastAsia"/>
        </w:rPr>
        <w:t>1995</w:t>
      </w:r>
      <w:r w:rsidRPr="00A249EF">
        <w:rPr>
          <w:rFonts w:ascii="Times New Roman" w:hAnsi="Times New Roman" w:cs="Times New Roman" w:hint="eastAsia"/>
        </w:rPr>
        <w:t>年世界贸易组织（</w:t>
      </w:r>
      <w:r w:rsidRPr="00A249EF">
        <w:rPr>
          <w:rFonts w:ascii="Times New Roman" w:hAnsi="Times New Roman" w:cs="Times New Roman" w:hint="eastAsia"/>
        </w:rPr>
        <w:t>WTO</w:t>
      </w:r>
      <w:r w:rsidRPr="00A249EF">
        <w:rPr>
          <w:rFonts w:ascii="Times New Roman" w:hAnsi="Times New Roman" w:cs="Times New Roman" w:hint="eastAsia"/>
        </w:rPr>
        <w:t>）成立以来，旨在维护贸易公平、保护本国产业发展的非关税壁垒被世界各国广泛</w:t>
      </w:r>
      <w:r w:rsidR="002F3F5A" w:rsidRPr="00A249EF">
        <w:rPr>
          <w:rFonts w:ascii="Times New Roman" w:hAnsi="Times New Roman" w:cs="Times New Roman" w:hint="eastAsia"/>
        </w:rPr>
        <w:t>使用。在世界经济复苏乏力</w:t>
      </w:r>
      <w:r w:rsidR="006A59F6" w:rsidRPr="00A249EF">
        <w:rPr>
          <w:rFonts w:ascii="Times New Roman" w:hAnsi="Times New Roman" w:cs="Times New Roman" w:hint="eastAsia"/>
        </w:rPr>
        <w:t>，</w:t>
      </w:r>
      <w:r w:rsidR="002F3F5A" w:rsidRPr="00A249EF">
        <w:rPr>
          <w:rFonts w:ascii="Times New Roman" w:hAnsi="Times New Roman" w:cs="Times New Roman" w:hint="eastAsia"/>
        </w:rPr>
        <w:t>全球贸易增速放缓</w:t>
      </w:r>
      <w:r w:rsidR="006A59F6" w:rsidRPr="00A249EF">
        <w:rPr>
          <w:rFonts w:ascii="Times New Roman" w:hAnsi="Times New Roman" w:cs="Times New Roman" w:hint="eastAsia"/>
        </w:rPr>
        <w:t>的背景下，</w:t>
      </w:r>
      <w:r w:rsidR="002F3F5A" w:rsidRPr="00A249EF">
        <w:rPr>
          <w:rFonts w:ascii="Times New Roman" w:hAnsi="Times New Roman" w:cs="Times New Roman"/>
        </w:rPr>
        <w:t>贸易摩擦不断升温</w:t>
      </w:r>
      <w:r w:rsidR="006A59F6" w:rsidRPr="00A249EF">
        <w:rPr>
          <w:rFonts w:ascii="Times New Roman" w:hAnsi="Times New Roman" w:cs="Times New Roman" w:hint="eastAsia"/>
        </w:rPr>
        <w:t>，</w:t>
      </w:r>
      <w:r w:rsidR="00242144" w:rsidRPr="00A249EF">
        <w:rPr>
          <w:rFonts w:ascii="Times New Roman" w:hAnsi="Times New Roman" w:cs="Times New Roman" w:hint="eastAsia"/>
        </w:rPr>
        <w:t>美国</w:t>
      </w:r>
      <w:r w:rsidR="00242144" w:rsidRPr="00A249EF">
        <w:rPr>
          <w:rFonts w:ascii="Times New Roman" w:hAnsi="Times New Roman" w:cs="Times New Roman"/>
        </w:rPr>
        <w:t>等发达国家对华频频发起</w:t>
      </w:r>
      <w:r w:rsidR="00242144" w:rsidRPr="00A249EF">
        <w:rPr>
          <w:rFonts w:asciiTheme="minorEastAsia" w:hAnsiTheme="minorEastAsia" w:cs="Times New Roman"/>
        </w:rPr>
        <w:t>“</w:t>
      </w:r>
      <w:r w:rsidR="00242144" w:rsidRPr="00A249EF">
        <w:rPr>
          <w:rFonts w:asciiTheme="minorEastAsia" w:hAnsiTheme="minorEastAsia" w:cs="Times New Roman" w:hint="eastAsia"/>
        </w:rPr>
        <w:t>贸易战</w:t>
      </w:r>
      <w:r w:rsidR="00242144" w:rsidRPr="00A249EF">
        <w:rPr>
          <w:rFonts w:asciiTheme="minorEastAsia" w:hAnsiTheme="minorEastAsia" w:cs="Times New Roman"/>
        </w:rPr>
        <w:t>”</w:t>
      </w:r>
      <w:r w:rsidR="00242144" w:rsidRPr="00A249EF">
        <w:rPr>
          <w:rFonts w:ascii="Times New Roman" w:hAnsi="Times New Roman" w:cs="Times New Roman" w:hint="eastAsia"/>
        </w:rPr>
        <w:t>，</w:t>
      </w:r>
      <w:r w:rsidRPr="00A249EF">
        <w:rPr>
          <w:rFonts w:ascii="Times New Roman" w:hAnsi="Times New Roman" w:cs="Times New Roman" w:hint="eastAsia"/>
        </w:rPr>
        <w:t>反倾销调查日益成为各国最重要的贸易保护工具之一。中国加入</w:t>
      </w:r>
      <w:r w:rsidRPr="00A249EF">
        <w:rPr>
          <w:rFonts w:ascii="Times New Roman" w:hAnsi="Times New Roman" w:cs="Times New Roman" w:hint="eastAsia"/>
        </w:rPr>
        <w:t>WTO</w:t>
      </w:r>
      <w:r w:rsidRPr="00A249EF">
        <w:rPr>
          <w:rFonts w:ascii="Times New Roman" w:hAnsi="Times New Roman" w:cs="Times New Roman" w:hint="eastAsia"/>
        </w:rPr>
        <w:t>后，以出口为导向的经济增长模式使得中国对外贸易</w:t>
      </w:r>
      <w:proofErr w:type="gramStart"/>
      <w:r w:rsidRPr="00A249EF">
        <w:rPr>
          <w:rFonts w:ascii="Times New Roman" w:hAnsi="Times New Roman" w:cs="Times New Roman" w:hint="eastAsia"/>
        </w:rPr>
        <w:t>额快速</w:t>
      </w:r>
      <w:proofErr w:type="gramEnd"/>
      <w:r w:rsidRPr="00A249EF">
        <w:rPr>
          <w:rFonts w:ascii="Times New Roman" w:hAnsi="Times New Roman" w:cs="Times New Roman" w:hint="eastAsia"/>
        </w:rPr>
        <w:t>增长，中国在</w:t>
      </w:r>
      <w:r w:rsidR="008954FF" w:rsidRPr="00A249EF">
        <w:rPr>
          <w:rFonts w:ascii="Times New Roman" w:hAnsi="Times New Roman" w:cs="Times New Roman" w:hint="eastAsia"/>
        </w:rPr>
        <w:t>全球</w:t>
      </w:r>
      <w:r w:rsidRPr="00A249EF">
        <w:rPr>
          <w:rFonts w:ascii="Times New Roman" w:hAnsi="Times New Roman" w:cs="Times New Roman" w:hint="eastAsia"/>
        </w:rPr>
        <w:t>经济的贸易地位迅速上升的同时也成为</w:t>
      </w:r>
      <w:r w:rsidR="00EE0995" w:rsidRPr="00A249EF">
        <w:rPr>
          <w:rFonts w:ascii="Times New Roman" w:hAnsi="Times New Roman" w:cs="Times New Roman" w:hint="eastAsia"/>
        </w:rPr>
        <w:t>世界上</w:t>
      </w:r>
      <w:r w:rsidRPr="00A249EF">
        <w:rPr>
          <w:rFonts w:ascii="Times New Roman" w:hAnsi="Times New Roman" w:cs="Times New Roman" w:hint="eastAsia"/>
        </w:rPr>
        <w:t>反倾销最主要的</w:t>
      </w:r>
      <w:r w:rsidR="004D2E50" w:rsidRPr="00A249EF">
        <w:rPr>
          <w:rFonts w:ascii="Times New Roman" w:hAnsi="Times New Roman" w:cs="Times New Roman" w:hint="eastAsia"/>
        </w:rPr>
        <w:t>被调查对象</w:t>
      </w:r>
      <w:r w:rsidRPr="00A249EF">
        <w:rPr>
          <w:rFonts w:ascii="Times New Roman" w:hAnsi="Times New Roman" w:cs="Times New Roman" w:hint="eastAsia"/>
        </w:rPr>
        <w:t>。</w:t>
      </w:r>
      <w:r w:rsidR="00C04870" w:rsidRPr="00A249EF">
        <w:rPr>
          <w:rFonts w:ascii="Times New Roman" w:hAnsi="Times New Roman" w:cs="Times New Roman" w:hint="eastAsia"/>
        </w:rPr>
        <w:t>中华人民共和国商务部</w:t>
      </w:r>
      <w:r w:rsidR="00E403F2" w:rsidRPr="00A249EF">
        <w:rPr>
          <w:rFonts w:ascii="Times New Roman" w:hAnsi="Times New Roman" w:cs="Times New Roman" w:hint="eastAsia"/>
        </w:rPr>
        <w:t>统计数据</w:t>
      </w:r>
      <w:r w:rsidRPr="00A249EF">
        <w:rPr>
          <w:rFonts w:ascii="Times New Roman" w:hAnsi="Times New Roman" w:cs="Times New Roman" w:hint="eastAsia"/>
        </w:rPr>
        <w:t>显示，</w:t>
      </w:r>
      <w:r w:rsidRPr="00A249EF">
        <w:rPr>
          <w:rFonts w:ascii="Times New Roman" w:hAnsi="Times New Roman" w:cs="Times New Roman" w:hint="eastAsia"/>
        </w:rPr>
        <w:t>1995-</w:t>
      </w:r>
      <w:r w:rsidR="00E403F2" w:rsidRPr="00A249EF">
        <w:rPr>
          <w:rFonts w:ascii="Times New Roman" w:hAnsi="Times New Roman" w:cs="Times New Roman"/>
        </w:rPr>
        <w:t>202</w:t>
      </w:r>
      <w:r w:rsidR="00BC36AB">
        <w:rPr>
          <w:rFonts w:ascii="Times New Roman" w:hAnsi="Times New Roman" w:cs="Times New Roman"/>
        </w:rPr>
        <w:t>1</w:t>
      </w:r>
      <w:r w:rsidRPr="00A249EF">
        <w:rPr>
          <w:rFonts w:ascii="Times New Roman" w:hAnsi="Times New Roman" w:cs="Times New Roman" w:hint="eastAsia"/>
        </w:rPr>
        <w:t>年</w:t>
      </w:r>
      <w:r w:rsidR="00BF2A5F" w:rsidRPr="00A249EF">
        <w:rPr>
          <w:rFonts w:ascii="Times New Roman" w:hAnsi="Times New Roman" w:cs="Times New Roman" w:hint="eastAsia"/>
        </w:rPr>
        <w:t>间</w:t>
      </w:r>
      <w:r w:rsidRPr="00A249EF">
        <w:rPr>
          <w:rFonts w:ascii="Times New Roman" w:hAnsi="Times New Roman" w:cs="Times New Roman" w:hint="eastAsia"/>
        </w:rPr>
        <w:t>，</w:t>
      </w:r>
      <w:r w:rsidR="00E403F2" w:rsidRPr="00A249EF">
        <w:rPr>
          <w:rFonts w:ascii="Times New Roman" w:hAnsi="Times New Roman" w:cs="Times New Roman" w:hint="eastAsia"/>
        </w:rPr>
        <w:t>全球</w:t>
      </w:r>
      <w:r w:rsidRPr="00A249EF">
        <w:rPr>
          <w:rFonts w:ascii="Times New Roman" w:hAnsi="Times New Roman" w:cs="Times New Roman" w:hint="eastAsia"/>
        </w:rPr>
        <w:t>对华发起</w:t>
      </w:r>
      <w:r w:rsidR="00E403F2" w:rsidRPr="00A249EF">
        <w:rPr>
          <w:rFonts w:ascii="Times New Roman" w:hAnsi="Times New Roman" w:cs="Times New Roman"/>
        </w:rPr>
        <w:t>1</w:t>
      </w:r>
      <w:r w:rsidR="00662B0F">
        <w:rPr>
          <w:rFonts w:ascii="Times New Roman" w:hAnsi="Times New Roman" w:cs="Times New Roman"/>
        </w:rPr>
        <w:t>535</w:t>
      </w:r>
      <w:r w:rsidRPr="00A249EF">
        <w:rPr>
          <w:rFonts w:ascii="Times New Roman" w:hAnsi="Times New Roman" w:cs="Times New Roman" w:hint="eastAsia"/>
        </w:rPr>
        <w:t>例反倾销诉讼，占同期全球反倾销调查总数的</w:t>
      </w:r>
      <w:r w:rsidR="00E403F2" w:rsidRPr="00A249EF">
        <w:rPr>
          <w:rFonts w:ascii="Times New Roman" w:hAnsi="Times New Roman" w:cs="Times New Roman"/>
        </w:rPr>
        <w:t>25.7</w:t>
      </w:r>
      <w:r w:rsidRPr="00A249EF">
        <w:rPr>
          <w:rFonts w:ascii="Times New Roman" w:hAnsi="Times New Roman" w:cs="Times New Roman" w:hint="eastAsia"/>
        </w:rPr>
        <w:t>%</w:t>
      </w:r>
      <w:r w:rsidRPr="00A249EF">
        <w:rPr>
          <w:rFonts w:ascii="Times New Roman" w:hAnsi="Times New Roman" w:cs="Times New Roman" w:hint="eastAsia"/>
        </w:rPr>
        <w:t>，也就是说，超过</w:t>
      </w:r>
      <w:r w:rsidRPr="00A249EF">
        <w:rPr>
          <w:rFonts w:ascii="Times New Roman" w:hAnsi="Times New Roman" w:cs="Times New Roman" w:hint="eastAsia"/>
        </w:rPr>
        <w:t>1/</w:t>
      </w:r>
      <w:r w:rsidR="00E403F2" w:rsidRPr="00A249EF">
        <w:rPr>
          <w:rFonts w:ascii="Times New Roman" w:hAnsi="Times New Roman" w:cs="Times New Roman"/>
        </w:rPr>
        <w:t>4</w:t>
      </w:r>
      <w:r w:rsidRPr="00A249EF">
        <w:rPr>
          <w:rFonts w:ascii="Times New Roman" w:hAnsi="Times New Roman" w:cs="Times New Roman" w:hint="eastAsia"/>
        </w:rPr>
        <w:t>的反倾销调查都指向了中国。</w:t>
      </w:r>
    </w:p>
    <w:p w14:paraId="7709B765" w14:textId="53DE4D87" w:rsidR="00284948" w:rsidRPr="00A249EF" w:rsidRDefault="00246B4A" w:rsidP="00E13F55">
      <w:pPr>
        <w:ind w:firstLineChars="200" w:firstLine="420"/>
        <w:rPr>
          <w:rFonts w:ascii="Times New Roman" w:hAnsi="Times New Roman" w:cs="Times New Roman"/>
        </w:rPr>
      </w:pPr>
      <w:r w:rsidRPr="00A249EF">
        <w:rPr>
          <w:rFonts w:ascii="Times New Roman" w:hAnsi="Times New Roman" w:cs="Times New Roman" w:hint="eastAsia"/>
          <w:szCs w:val="24"/>
        </w:rPr>
        <w:t>除了常见的经济、政治和法律因素外，</w:t>
      </w:r>
      <w:r w:rsidR="00284948" w:rsidRPr="00A249EF">
        <w:rPr>
          <w:rFonts w:ascii="Times New Roman" w:hAnsi="Times New Roman" w:cs="Times New Roman"/>
          <w:szCs w:val="24"/>
        </w:rPr>
        <w:t>中国的</w:t>
      </w:r>
      <w:r w:rsidR="00284948" w:rsidRPr="00A249EF">
        <w:rPr>
          <w:rFonts w:ascii="Times New Roman" w:hAnsi="Times New Roman" w:cs="Times New Roman" w:hint="eastAsia"/>
          <w:szCs w:val="24"/>
        </w:rPr>
        <w:t>“</w:t>
      </w:r>
      <w:r w:rsidR="00284948" w:rsidRPr="00A249EF">
        <w:rPr>
          <w:rFonts w:ascii="Times New Roman" w:hAnsi="Times New Roman" w:cs="Times New Roman"/>
          <w:szCs w:val="24"/>
        </w:rPr>
        <w:t>非市场经济地位（</w:t>
      </w:r>
      <w:r w:rsidR="00284948" w:rsidRPr="00A249EF">
        <w:rPr>
          <w:rFonts w:ascii="Times New Roman" w:hAnsi="Times New Roman" w:cs="Times New Roman"/>
          <w:szCs w:val="24"/>
        </w:rPr>
        <w:t xml:space="preserve">Non-market </w:t>
      </w:r>
      <w:r w:rsidR="00284948" w:rsidRPr="00A249EF">
        <w:rPr>
          <w:rFonts w:ascii="Times New Roman" w:hAnsi="Times New Roman" w:cs="Times New Roman" w:hint="eastAsia"/>
          <w:szCs w:val="24"/>
        </w:rPr>
        <w:t>E</w:t>
      </w:r>
      <w:r w:rsidR="00284948" w:rsidRPr="00A249EF">
        <w:rPr>
          <w:rFonts w:ascii="Times New Roman" w:hAnsi="Times New Roman" w:cs="Times New Roman"/>
          <w:szCs w:val="24"/>
        </w:rPr>
        <w:t xml:space="preserve">conomy </w:t>
      </w:r>
      <w:r w:rsidR="00284948" w:rsidRPr="00A249EF">
        <w:rPr>
          <w:rFonts w:ascii="Times New Roman" w:hAnsi="Times New Roman" w:cs="Times New Roman" w:hint="eastAsia"/>
          <w:szCs w:val="24"/>
        </w:rPr>
        <w:t>S</w:t>
      </w:r>
      <w:r w:rsidR="00284948" w:rsidRPr="00A249EF">
        <w:rPr>
          <w:rFonts w:ascii="Times New Roman" w:hAnsi="Times New Roman" w:cs="Times New Roman"/>
          <w:szCs w:val="24"/>
        </w:rPr>
        <w:t>tatus</w:t>
      </w:r>
      <w:r w:rsidR="00284948" w:rsidRPr="00A249EF">
        <w:rPr>
          <w:rFonts w:ascii="Times New Roman" w:hAnsi="Times New Roman" w:cs="Times New Roman"/>
          <w:szCs w:val="24"/>
        </w:rPr>
        <w:t>）</w:t>
      </w:r>
      <w:r w:rsidR="00284948" w:rsidRPr="00A249EF">
        <w:rPr>
          <w:rFonts w:ascii="Times New Roman" w:hAnsi="Times New Roman" w:cs="Times New Roman" w:hint="eastAsia"/>
          <w:szCs w:val="24"/>
        </w:rPr>
        <w:t>”</w:t>
      </w:r>
      <w:r w:rsidRPr="00A249EF">
        <w:rPr>
          <w:rFonts w:ascii="Times New Roman" w:hAnsi="Times New Roman" w:cs="Times New Roman" w:hint="eastAsia"/>
          <w:szCs w:val="24"/>
        </w:rPr>
        <w:t>对各国对华反倾销决策的影响不容忽视。</w:t>
      </w:r>
      <w:r w:rsidR="00284948" w:rsidRPr="00A249EF">
        <w:rPr>
          <w:rFonts w:ascii="Times New Roman" w:hAnsi="Times New Roman" w:cs="Times New Roman"/>
          <w:szCs w:val="24"/>
        </w:rPr>
        <w:t>若反倾销调查的发起</w:t>
      </w:r>
      <w:r w:rsidR="00AB05D5" w:rsidRPr="00A249EF">
        <w:rPr>
          <w:rFonts w:ascii="Times New Roman" w:hAnsi="Times New Roman" w:cs="Times New Roman" w:hint="eastAsia"/>
          <w:szCs w:val="24"/>
        </w:rPr>
        <w:t>方</w:t>
      </w:r>
      <w:r w:rsidR="00284948" w:rsidRPr="00A249EF">
        <w:rPr>
          <w:rFonts w:ascii="Times New Roman" w:hAnsi="Times New Roman" w:cs="Times New Roman"/>
          <w:szCs w:val="24"/>
        </w:rPr>
        <w:t>不承认中国具有</w:t>
      </w:r>
      <w:r w:rsidR="00284948" w:rsidRPr="00A249EF">
        <w:rPr>
          <w:rFonts w:asciiTheme="minorEastAsia" w:hAnsiTheme="minorEastAsia" w:cs="Times New Roman"/>
          <w:szCs w:val="24"/>
        </w:rPr>
        <w:t>“市场经济地位”</w:t>
      </w:r>
      <w:r w:rsidR="00284948" w:rsidRPr="00A249EF">
        <w:rPr>
          <w:rFonts w:ascii="Times New Roman" w:hAnsi="Times New Roman" w:cs="Times New Roman"/>
          <w:szCs w:val="24"/>
        </w:rPr>
        <w:t>，那么该</w:t>
      </w:r>
      <w:r w:rsidR="00AB05D5" w:rsidRPr="00A249EF">
        <w:rPr>
          <w:rFonts w:ascii="Times New Roman" w:hAnsi="Times New Roman" w:cs="Times New Roman" w:hint="eastAsia"/>
          <w:szCs w:val="24"/>
        </w:rPr>
        <w:t>经济体</w:t>
      </w:r>
      <w:r w:rsidR="00284948" w:rsidRPr="00A249EF">
        <w:rPr>
          <w:rFonts w:ascii="Times New Roman" w:hAnsi="Times New Roman" w:cs="Times New Roman"/>
          <w:szCs w:val="24"/>
        </w:rPr>
        <w:t>则可不依据中国国内价格或成本进行严格比较，而是使用与中国经济发展水平相近</w:t>
      </w:r>
      <w:r w:rsidR="00284948" w:rsidRPr="00A249EF">
        <w:rPr>
          <w:rFonts w:asciiTheme="minorEastAsia" w:hAnsiTheme="minorEastAsia" w:cs="Times New Roman"/>
          <w:szCs w:val="24"/>
        </w:rPr>
        <w:t>“替代国”</w:t>
      </w:r>
      <w:r w:rsidR="00284948" w:rsidRPr="00A249EF">
        <w:rPr>
          <w:rFonts w:ascii="Times New Roman" w:hAnsi="Times New Roman" w:cs="Times New Roman"/>
          <w:szCs w:val="24"/>
        </w:rPr>
        <w:t>的价格或成本数据计算</w:t>
      </w:r>
      <w:r w:rsidRPr="00A249EF">
        <w:rPr>
          <w:rFonts w:ascii="Times New Roman" w:hAnsi="Times New Roman" w:cs="Times New Roman" w:hint="eastAsia"/>
          <w:szCs w:val="24"/>
        </w:rPr>
        <w:t>商品的</w:t>
      </w:r>
      <w:r w:rsidR="00284948" w:rsidRPr="00A249EF">
        <w:rPr>
          <w:rFonts w:ascii="Times New Roman" w:hAnsi="Times New Roman" w:cs="Times New Roman"/>
          <w:szCs w:val="24"/>
        </w:rPr>
        <w:t>正常价值</w:t>
      </w:r>
      <w:r w:rsidRPr="00A249EF">
        <w:rPr>
          <w:rFonts w:ascii="Times New Roman" w:hAnsi="Times New Roman" w:cs="Times New Roman" w:hint="eastAsia"/>
          <w:szCs w:val="24"/>
        </w:rPr>
        <w:t>。</w:t>
      </w:r>
      <w:r w:rsidR="001B2E10" w:rsidRPr="00A249EF">
        <w:rPr>
          <w:rFonts w:ascii="Times New Roman" w:hAnsi="Times New Roman" w:cs="Times New Roman" w:hint="eastAsia"/>
          <w:szCs w:val="24"/>
        </w:rPr>
        <w:t>然而，</w:t>
      </w:r>
      <w:r w:rsidR="006F6F61" w:rsidRPr="00A249EF">
        <w:rPr>
          <w:rFonts w:ascii="Times New Roman" w:hAnsi="Times New Roman" w:cs="Times New Roman"/>
          <w:szCs w:val="24"/>
        </w:rPr>
        <w:t>在实施过程中，</w:t>
      </w:r>
      <w:r w:rsidR="006F6F61" w:rsidRPr="00A249EF">
        <w:rPr>
          <w:rFonts w:ascii="Times New Roman" w:hAnsi="Times New Roman" w:cs="Times New Roman" w:hint="eastAsia"/>
          <w:szCs w:val="24"/>
        </w:rPr>
        <w:t>有些</w:t>
      </w:r>
      <w:r w:rsidR="00855C27" w:rsidRPr="00A249EF">
        <w:rPr>
          <w:rFonts w:ascii="Times New Roman" w:hAnsi="Times New Roman" w:cs="Times New Roman" w:hint="eastAsia"/>
          <w:szCs w:val="24"/>
        </w:rPr>
        <w:t>反倾销</w:t>
      </w:r>
      <w:r w:rsidR="00A65F4A" w:rsidRPr="00A249EF">
        <w:rPr>
          <w:rFonts w:ascii="Times New Roman" w:hAnsi="Times New Roman" w:cs="Times New Roman" w:hint="eastAsia"/>
          <w:szCs w:val="24"/>
        </w:rPr>
        <w:t>发起方</w:t>
      </w:r>
      <w:r w:rsidR="006F6F61" w:rsidRPr="00A249EF">
        <w:rPr>
          <w:rFonts w:ascii="Times New Roman" w:hAnsi="Times New Roman" w:cs="Times New Roman"/>
          <w:szCs w:val="24"/>
        </w:rPr>
        <w:t>常常选择经济发展水平远高于中国的国家，如西班牙、日本、新加坡等作为</w:t>
      </w:r>
      <w:r w:rsidR="006F6F61" w:rsidRPr="00A249EF">
        <w:rPr>
          <w:rFonts w:asciiTheme="minorEastAsia" w:hAnsiTheme="minorEastAsia" w:cs="Times New Roman"/>
          <w:szCs w:val="24"/>
        </w:rPr>
        <w:t>“替代国”</w:t>
      </w:r>
      <w:r w:rsidR="006F6F61" w:rsidRPr="00A249EF">
        <w:rPr>
          <w:rFonts w:ascii="Times New Roman" w:hAnsi="Times New Roman" w:cs="Times New Roman"/>
          <w:szCs w:val="24"/>
        </w:rPr>
        <w:t>，</w:t>
      </w:r>
      <w:r w:rsidR="00186F35" w:rsidRPr="00A249EF">
        <w:rPr>
          <w:rFonts w:ascii="Times New Roman" w:hAnsi="Times New Roman" w:cs="Times New Roman" w:hint="eastAsia"/>
          <w:szCs w:val="24"/>
        </w:rPr>
        <w:t>这将提高最终倾销裁决的案件比例，</w:t>
      </w:r>
      <w:r w:rsidR="00000D29" w:rsidRPr="00A249EF">
        <w:rPr>
          <w:rFonts w:ascii="Times New Roman" w:hAnsi="Times New Roman" w:cs="Times New Roman" w:hint="eastAsia"/>
          <w:szCs w:val="24"/>
        </w:rPr>
        <w:t>并使得</w:t>
      </w:r>
      <w:r w:rsidR="00186F35" w:rsidRPr="00A249EF">
        <w:rPr>
          <w:rFonts w:ascii="Times New Roman" w:hAnsi="Times New Roman" w:cs="Times New Roman" w:hint="eastAsia"/>
          <w:szCs w:val="24"/>
        </w:rPr>
        <w:t>实施的反倾销税率也相应较高（</w:t>
      </w:r>
      <w:r w:rsidR="00CA7D51" w:rsidRPr="00A249EF">
        <w:rPr>
          <w:rFonts w:ascii="Times New Roman" w:hAnsi="Times New Roman" w:cs="Times New Roman" w:hint="eastAsia"/>
          <w:szCs w:val="24"/>
        </w:rPr>
        <w:t>杨仕辉和熊艳，</w:t>
      </w:r>
      <w:r w:rsidR="00CA7D51" w:rsidRPr="00A249EF">
        <w:rPr>
          <w:rFonts w:ascii="Times New Roman" w:hAnsi="Times New Roman" w:cs="Times New Roman" w:hint="eastAsia"/>
          <w:szCs w:val="24"/>
        </w:rPr>
        <w:t>2</w:t>
      </w:r>
      <w:r w:rsidR="00CA7D51" w:rsidRPr="00A249EF">
        <w:rPr>
          <w:rFonts w:ascii="Times New Roman" w:hAnsi="Times New Roman" w:cs="Times New Roman"/>
          <w:szCs w:val="24"/>
        </w:rPr>
        <w:t>002</w:t>
      </w:r>
      <w:r w:rsidR="00CA7D51" w:rsidRPr="00A249EF">
        <w:rPr>
          <w:rFonts w:ascii="Times New Roman" w:hAnsi="Times New Roman" w:cs="Times New Roman" w:hint="eastAsia"/>
          <w:szCs w:val="24"/>
        </w:rPr>
        <w:t>；</w:t>
      </w:r>
      <w:r w:rsidR="00186F35" w:rsidRPr="00A249EF">
        <w:rPr>
          <w:rFonts w:ascii="Times New Roman" w:hAnsi="Times New Roman" w:cs="Times New Roman" w:hint="eastAsia"/>
          <w:szCs w:val="24"/>
        </w:rPr>
        <w:t>龙小宁和张靖，</w:t>
      </w:r>
      <w:r w:rsidR="00186F35" w:rsidRPr="00A249EF">
        <w:rPr>
          <w:rFonts w:ascii="Times New Roman" w:hAnsi="Times New Roman" w:cs="Times New Roman" w:hint="eastAsia"/>
          <w:szCs w:val="24"/>
        </w:rPr>
        <w:t>2</w:t>
      </w:r>
      <w:r w:rsidR="00186F35" w:rsidRPr="00A249EF">
        <w:rPr>
          <w:rFonts w:ascii="Times New Roman" w:hAnsi="Times New Roman" w:cs="Times New Roman"/>
          <w:szCs w:val="24"/>
        </w:rPr>
        <w:t>020</w:t>
      </w:r>
      <w:r w:rsidR="00186F35" w:rsidRPr="00A249EF">
        <w:rPr>
          <w:rFonts w:ascii="Times New Roman" w:hAnsi="Times New Roman" w:cs="Times New Roman" w:hint="eastAsia"/>
          <w:szCs w:val="24"/>
        </w:rPr>
        <w:t>）。</w:t>
      </w:r>
      <w:r w:rsidR="004D4971" w:rsidRPr="00A249EF">
        <w:rPr>
          <w:rFonts w:ascii="Times New Roman" w:hAnsi="Times New Roman" w:cs="Times New Roman" w:hint="eastAsia"/>
          <w:szCs w:val="24"/>
        </w:rPr>
        <w:t>以美国为例，</w:t>
      </w:r>
      <w:r w:rsidR="006F6F61" w:rsidRPr="00A249EF">
        <w:rPr>
          <w:rFonts w:ascii="Times New Roman" w:hAnsi="Times New Roman" w:cs="Times New Roman" w:hint="eastAsia"/>
          <w:szCs w:val="24"/>
        </w:rPr>
        <w:t>根据中国商务部</w:t>
      </w:r>
      <w:r w:rsidR="006F6F61" w:rsidRPr="00A249EF">
        <w:rPr>
          <w:rFonts w:ascii="Times New Roman" w:hAnsi="Times New Roman" w:cs="Times New Roman" w:hint="eastAsia"/>
          <w:szCs w:val="24"/>
        </w:rPr>
        <w:t>2</w:t>
      </w:r>
      <w:r w:rsidR="006F6F61" w:rsidRPr="00A249EF">
        <w:rPr>
          <w:rFonts w:ascii="Times New Roman" w:hAnsi="Times New Roman" w:cs="Times New Roman"/>
          <w:szCs w:val="24"/>
        </w:rPr>
        <w:t>018</w:t>
      </w:r>
      <w:r w:rsidR="006F6F61" w:rsidRPr="00A249EF">
        <w:rPr>
          <w:rFonts w:ascii="Times New Roman" w:hAnsi="Times New Roman" w:cs="Times New Roman" w:hint="eastAsia"/>
          <w:szCs w:val="24"/>
        </w:rPr>
        <w:t>年</w:t>
      </w:r>
      <w:r w:rsidR="00186F35" w:rsidRPr="00A249EF">
        <w:rPr>
          <w:rFonts w:ascii="Times New Roman" w:hAnsi="Times New Roman" w:cs="Times New Roman" w:hint="eastAsia"/>
          <w:szCs w:val="24"/>
        </w:rPr>
        <w:t>向美国商务部提交的美国对华反倾销案例评论，美国采用“替代国”做法认定的被调查商品正常价值是同案中“市场经济”国家同类商品的数倍，最高达</w:t>
      </w:r>
      <w:r w:rsidR="00186F35" w:rsidRPr="00A249EF">
        <w:rPr>
          <w:rFonts w:ascii="Times New Roman" w:hAnsi="Times New Roman" w:cs="Times New Roman" w:hint="eastAsia"/>
          <w:szCs w:val="24"/>
        </w:rPr>
        <w:t>1</w:t>
      </w:r>
      <w:r w:rsidR="00186F35" w:rsidRPr="00A249EF">
        <w:rPr>
          <w:rFonts w:ascii="Times New Roman" w:hAnsi="Times New Roman" w:cs="Times New Roman"/>
          <w:szCs w:val="24"/>
        </w:rPr>
        <w:t>5</w:t>
      </w:r>
      <w:r w:rsidR="00186F35" w:rsidRPr="00A249EF">
        <w:rPr>
          <w:rFonts w:ascii="Times New Roman" w:hAnsi="Times New Roman" w:cs="Times New Roman" w:hint="eastAsia"/>
          <w:szCs w:val="24"/>
        </w:rPr>
        <w:t>倍（陈国芳，</w:t>
      </w:r>
      <w:r w:rsidR="00186F35" w:rsidRPr="00A249EF">
        <w:rPr>
          <w:rFonts w:ascii="Times New Roman" w:hAnsi="Times New Roman" w:cs="Times New Roman" w:hint="eastAsia"/>
          <w:szCs w:val="24"/>
        </w:rPr>
        <w:t>2</w:t>
      </w:r>
      <w:r w:rsidR="00186F35" w:rsidRPr="00A249EF">
        <w:rPr>
          <w:rFonts w:ascii="Times New Roman" w:hAnsi="Times New Roman" w:cs="Times New Roman"/>
          <w:szCs w:val="24"/>
        </w:rPr>
        <w:t>020</w:t>
      </w:r>
      <w:r w:rsidR="00186F35" w:rsidRPr="00A249EF">
        <w:rPr>
          <w:rFonts w:ascii="Times New Roman" w:hAnsi="Times New Roman" w:cs="Times New Roman" w:hint="eastAsia"/>
          <w:szCs w:val="24"/>
        </w:rPr>
        <w:t>）</w:t>
      </w:r>
      <w:r w:rsidR="006F6F61" w:rsidRPr="00A249EF">
        <w:rPr>
          <w:rFonts w:ascii="Times New Roman" w:hAnsi="Times New Roman" w:cs="Times New Roman"/>
          <w:szCs w:val="24"/>
        </w:rPr>
        <w:t>。</w:t>
      </w:r>
      <w:r w:rsidR="006F6F61" w:rsidRPr="00A249EF">
        <w:rPr>
          <w:rFonts w:ascii="Times New Roman" w:hAnsi="Times New Roman" w:cs="Times New Roman" w:hint="eastAsia"/>
          <w:szCs w:val="24"/>
        </w:rPr>
        <w:t>虽然，</w:t>
      </w:r>
      <w:r w:rsidR="00A60816" w:rsidRPr="00A249EF">
        <w:rPr>
          <w:rFonts w:ascii="Times New Roman" w:hAnsi="Times New Roman" w:cs="Times New Roman" w:hint="eastAsia"/>
          <w:szCs w:val="24"/>
        </w:rPr>
        <w:t>按照</w:t>
      </w:r>
      <w:r w:rsidRPr="00A249EF">
        <w:rPr>
          <w:rFonts w:ascii="Times New Roman" w:hAnsi="Times New Roman" w:cs="Times New Roman" w:hint="eastAsia"/>
          <w:szCs w:val="24"/>
        </w:rPr>
        <w:t>《中国加入</w:t>
      </w:r>
      <w:r w:rsidRPr="00A249EF">
        <w:rPr>
          <w:rFonts w:ascii="Times New Roman" w:hAnsi="Times New Roman" w:cs="Times New Roman" w:hint="eastAsia"/>
          <w:szCs w:val="24"/>
        </w:rPr>
        <w:t>WTO</w:t>
      </w:r>
      <w:r w:rsidRPr="00A249EF">
        <w:rPr>
          <w:rFonts w:ascii="Times New Roman" w:hAnsi="Times New Roman" w:cs="Times New Roman" w:hint="eastAsia"/>
          <w:szCs w:val="24"/>
        </w:rPr>
        <w:t>议定书》第</w:t>
      </w:r>
      <w:r w:rsidRPr="00A249EF">
        <w:rPr>
          <w:rFonts w:ascii="Times New Roman" w:hAnsi="Times New Roman" w:cs="Times New Roman" w:hint="eastAsia"/>
          <w:szCs w:val="24"/>
        </w:rPr>
        <w:t>1</w:t>
      </w:r>
      <w:r w:rsidRPr="00A249EF">
        <w:rPr>
          <w:rFonts w:ascii="Times New Roman" w:hAnsi="Times New Roman" w:cs="Times New Roman"/>
          <w:szCs w:val="24"/>
        </w:rPr>
        <w:t>5</w:t>
      </w:r>
      <w:r w:rsidRPr="00A249EF">
        <w:rPr>
          <w:rFonts w:ascii="Times New Roman" w:hAnsi="Times New Roman" w:cs="Times New Roman" w:hint="eastAsia"/>
          <w:szCs w:val="24"/>
        </w:rPr>
        <w:t>条</w:t>
      </w:r>
      <w:r w:rsidR="00A60816" w:rsidRPr="00A249EF">
        <w:rPr>
          <w:rFonts w:ascii="Times New Roman" w:hAnsi="Times New Roman" w:cs="Times New Roman" w:hint="eastAsia"/>
          <w:szCs w:val="24"/>
        </w:rPr>
        <w:t>的</w:t>
      </w:r>
      <w:r w:rsidRPr="00A249EF">
        <w:rPr>
          <w:rFonts w:ascii="Times New Roman" w:hAnsi="Times New Roman" w:cs="Times New Roman" w:hint="eastAsia"/>
          <w:szCs w:val="24"/>
        </w:rPr>
        <w:t>规定</w:t>
      </w:r>
      <w:r w:rsidR="00A60816" w:rsidRPr="00A249EF">
        <w:rPr>
          <w:rFonts w:ascii="Times New Roman" w:hAnsi="Times New Roman" w:cs="Times New Roman" w:hint="eastAsia"/>
          <w:szCs w:val="24"/>
        </w:rPr>
        <w:t>，在中国加入</w:t>
      </w:r>
      <w:r w:rsidR="003576CD" w:rsidRPr="00A249EF">
        <w:rPr>
          <w:rFonts w:ascii="Times New Roman" w:hAnsi="Times New Roman" w:cs="Times New Roman" w:hint="eastAsia"/>
          <w:szCs w:val="24"/>
        </w:rPr>
        <w:t>世界贸易组织</w:t>
      </w:r>
      <w:r w:rsidR="003576CD" w:rsidRPr="00A249EF">
        <w:rPr>
          <w:rFonts w:ascii="Times New Roman" w:hAnsi="Times New Roman" w:cs="Times New Roman" w:hint="eastAsia"/>
          <w:szCs w:val="24"/>
        </w:rPr>
        <w:t>1</w:t>
      </w:r>
      <w:r w:rsidR="003576CD" w:rsidRPr="00A249EF">
        <w:rPr>
          <w:rFonts w:ascii="Times New Roman" w:hAnsi="Times New Roman" w:cs="Times New Roman"/>
          <w:szCs w:val="24"/>
        </w:rPr>
        <w:t>5</w:t>
      </w:r>
      <w:r w:rsidR="00A60816" w:rsidRPr="00A249EF">
        <w:rPr>
          <w:rFonts w:ascii="Times New Roman" w:hAnsi="Times New Roman" w:cs="Times New Roman" w:hint="eastAsia"/>
          <w:szCs w:val="24"/>
        </w:rPr>
        <w:t>年后，“替代国”做法将不再适用</w:t>
      </w:r>
      <w:r w:rsidR="00620D45" w:rsidRPr="00A249EF">
        <w:rPr>
          <w:rFonts w:ascii="Times New Roman" w:hAnsi="Times New Roman" w:cs="Times New Roman" w:hint="eastAsia"/>
          <w:szCs w:val="24"/>
        </w:rPr>
        <w:t>。</w:t>
      </w:r>
      <w:r w:rsidR="00284948" w:rsidRPr="00A249EF">
        <w:rPr>
          <w:rFonts w:ascii="Times New Roman" w:hAnsi="Times New Roman" w:cs="Times New Roman"/>
          <w:szCs w:val="24"/>
        </w:rPr>
        <w:t>但是，</w:t>
      </w:r>
      <w:r w:rsidR="00620D45" w:rsidRPr="00A249EF">
        <w:rPr>
          <w:rFonts w:ascii="Times New Roman" w:hAnsi="Times New Roman" w:cs="Times New Roman" w:hint="eastAsia"/>
          <w:szCs w:val="24"/>
        </w:rPr>
        <w:t>一方面，</w:t>
      </w:r>
      <w:r w:rsidR="00A60816" w:rsidRPr="00A249EF">
        <w:rPr>
          <w:rFonts w:ascii="Times New Roman" w:hAnsi="Times New Roman" w:cs="Times New Roman" w:hint="eastAsia"/>
          <w:szCs w:val="24"/>
        </w:rPr>
        <w:t>西方发达国家不认为在过渡期结束后</w:t>
      </w:r>
      <w:r w:rsidR="00A60816" w:rsidRPr="00A249EF">
        <w:rPr>
          <w:rFonts w:ascii="Times New Roman" w:hAnsi="Times New Roman" w:cs="Times New Roman" w:hint="eastAsia"/>
          <w:szCs w:val="24"/>
        </w:rPr>
        <w:t>WTO</w:t>
      </w:r>
      <w:r w:rsidR="00A60816" w:rsidRPr="00A249EF">
        <w:rPr>
          <w:rFonts w:ascii="Times New Roman" w:hAnsi="Times New Roman" w:cs="Times New Roman" w:hint="eastAsia"/>
          <w:szCs w:val="24"/>
        </w:rPr>
        <w:t>成员有终止</w:t>
      </w:r>
      <w:r w:rsidR="00032EDD" w:rsidRPr="00A249EF">
        <w:rPr>
          <w:rFonts w:ascii="Times New Roman" w:hAnsi="Times New Roman" w:cs="Times New Roman" w:hint="eastAsia"/>
          <w:szCs w:val="24"/>
        </w:rPr>
        <w:t>适用</w:t>
      </w:r>
      <w:r w:rsidR="00A60816" w:rsidRPr="00A249EF">
        <w:rPr>
          <w:rFonts w:ascii="Times New Roman" w:hAnsi="Times New Roman" w:cs="Times New Roman" w:hint="eastAsia"/>
          <w:szCs w:val="24"/>
        </w:rPr>
        <w:t>“替代国”方法的法律义务；</w:t>
      </w:r>
      <w:r w:rsidR="00620D45" w:rsidRPr="00A249EF">
        <w:rPr>
          <w:rFonts w:ascii="Times New Roman" w:hAnsi="Times New Roman" w:cs="Times New Roman" w:hint="eastAsia"/>
          <w:szCs w:val="24"/>
        </w:rPr>
        <w:t>另一方面</w:t>
      </w:r>
      <w:r w:rsidR="00A60816" w:rsidRPr="00A249EF">
        <w:rPr>
          <w:rFonts w:ascii="Times New Roman" w:hAnsi="Times New Roman" w:cs="Times New Roman" w:hint="eastAsia"/>
          <w:szCs w:val="24"/>
        </w:rPr>
        <w:t>，欧盟和美国先后出台《贸易现代化法案》和《贸易优惠扩展法》</w:t>
      </w:r>
      <w:r w:rsidR="00620D45" w:rsidRPr="00A249EF">
        <w:rPr>
          <w:rFonts w:ascii="Times New Roman" w:hAnsi="Times New Roman" w:cs="Times New Roman" w:hint="eastAsia"/>
          <w:szCs w:val="24"/>
        </w:rPr>
        <w:t>等政策</w:t>
      </w:r>
      <w:r w:rsidR="00A60816" w:rsidRPr="00A249EF">
        <w:rPr>
          <w:rFonts w:ascii="Times New Roman" w:hAnsi="Times New Roman" w:cs="Times New Roman" w:hint="eastAsia"/>
          <w:szCs w:val="24"/>
        </w:rPr>
        <w:t>，以“市场扭曲”或“特殊市场</w:t>
      </w:r>
      <w:r w:rsidR="001B2E10" w:rsidRPr="00A249EF">
        <w:rPr>
          <w:rFonts w:ascii="Times New Roman" w:hAnsi="Times New Roman" w:cs="Times New Roman" w:hint="eastAsia"/>
          <w:szCs w:val="24"/>
        </w:rPr>
        <w:t>情形</w:t>
      </w:r>
      <w:r w:rsidR="00A60816" w:rsidRPr="00A249EF">
        <w:rPr>
          <w:rFonts w:ascii="Times New Roman" w:hAnsi="Times New Roman" w:cs="Times New Roman" w:hint="eastAsia"/>
          <w:szCs w:val="24"/>
        </w:rPr>
        <w:t>”</w:t>
      </w:r>
      <w:r w:rsidR="004E642A" w:rsidRPr="00A249EF">
        <w:rPr>
          <w:rFonts w:ascii="Times New Roman" w:hAnsi="Times New Roman" w:cs="Times New Roman" w:hint="eastAsia"/>
          <w:szCs w:val="24"/>
        </w:rPr>
        <w:t>等</w:t>
      </w:r>
      <w:r w:rsidR="00A60816" w:rsidRPr="00A249EF">
        <w:rPr>
          <w:rFonts w:ascii="Times New Roman" w:hAnsi="Times New Roman" w:cs="Times New Roman" w:hint="eastAsia"/>
          <w:szCs w:val="24"/>
        </w:rPr>
        <w:t>条款替代</w:t>
      </w:r>
      <w:r w:rsidR="004E642A" w:rsidRPr="00A249EF">
        <w:rPr>
          <w:rFonts w:ascii="Times New Roman" w:hAnsi="Times New Roman" w:cs="Times New Roman" w:hint="eastAsia"/>
          <w:szCs w:val="24"/>
        </w:rPr>
        <w:t>原</w:t>
      </w:r>
      <w:r w:rsidR="00A60816" w:rsidRPr="00A249EF">
        <w:rPr>
          <w:rFonts w:ascii="Times New Roman" w:hAnsi="Times New Roman" w:cs="Times New Roman" w:hint="eastAsia"/>
          <w:szCs w:val="24"/>
        </w:rPr>
        <w:t>“非市场经济地位”条款，以便对中国继续使用“替代国”做法。</w:t>
      </w:r>
      <w:r w:rsidR="006A59F6" w:rsidRPr="00A249EF">
        <w:rPr>
          <w:rFonts w:ascii="Times New Roman" w:hAnsi="Times New Roman" w:cs="Times New Roman" w:hint="eastAsia"/>
          <w:szCs w:val="24"/>
        </w:rPr>
        <w:t>为此</w:t>
      </w:r>
      <w:r w:rsidR="00524A2F" w:rsidRPr="00A249EF">
        <w:rPr>
          <w:rFonts w:ascii="Times New Roman" w:hAnsi="Times New Roman" w:cs="Times New Roman" w:hint="eastAsia"/>
          <w:szCs w:val="24"/>
        </w:rPr>
        <w:t>，中国</w:t>
      </w:r>
      <w:r w:rsidR="005E6924" w:rsidRPr="00A249EF">
        <w:rPr>
          <w:rFonts w:ascii="Times New Roman" w:hAnsi="Times New Roman" w:cs="Times New Roman" w:hint="eastAsia"/>
          <w:szCs w:val="24"/>
        </w:rPr>
        <w:t>于</w:t>
      </w:r>
      <w:r w:rsidR="006A59F6" w:rsidRPr="00A249EF">
        <w:rPr>
          <w:rFonts w:ascii="Times New Roman" w:hAnsi="Times New Roman" w:cs="Times New Roman" w:hint="eastAsia"/>
          <w:szCs w:val="24"/>
        </w:rPr>
        <w:t>2</w:t>
      </w:r>
      <w:r w:rsidR="006A59F6" w:rsidRPr="00A249EF">
        <w:rPr>
          <w:rFonts w:ascii="Times New Roman" w:hAnsi="Times New Roman" w:cs="Times New Roman"/>
          <w:szCs w:val="24"/>
        </w:rPr>
        <w:t>016</w:t>
      </w:r>
      <w:r w:rsidR="006A59F6" w:rsidRPr="00A249EF">
        <w:rPr>
          <w:rFonts w:ascii="Times New Roman" w:hAnsi="Times New Roman" w:cs="Times New Roman" w:hint="eastAsia"/>
          <w:szCs w:val="24"/>
        </w:rPr>
        <w:t>年</w:t>
      </w:r>
      <w:r w:rsidR="00524A2F" w:rsidRPr="00A249EF">
        <w:rPr>
          <w:rFonts w:ascii="Times New Roman" w:hAnsi="Times New Roman" w:cs="Times New Roman" w:hint="eastAsia"/>
          <w:szCs w:val="24"/>
        </w:rPr>
        <w:t>针对美欧对华反倾销采用的“替代国”做法向</w:t>
      </w:r>
      <w:r w:rsidR="00524A2F" w:rsidRPr="00A249EF">
        <w:rPr>
          <w:rFonts w:ascii="Times New Roman" w:hAnsi="Times New Roman" w:cs="Times New Roman" w:hint="eastAsia"/>
          <w:szCs w:val="24"/>
        </w:rPr>
        <w:t>WTO</w:t>
      </w:r>
      <w:r w:rsidR="00524A2F" w:rsidRPr="00A249EF">
        <w:rPr>
          <w:rFonts w:ascii="Times New Roman" w:hAnsi="Times New Roman" w:cs="Times New Roman" w:hint="eastAsia"/>
          <w:szCs w:val="24"/>
        </w:rPr>
        <w:t>提出争端解决机制下的磋商请求，</w:t>
      </w:r>
      <w:r w:rsidR="00524A2F" w:rsidRPr="00A249EF">
        <w:rPr>
          <w:rFonts w:ascii="Times New Roman" w:hAnsi="Times New Roman" w:cs="Times New Roman" w:hint="eastAsia"/>
          <w:szCs w:val="24"/>
        </w:rPr>
        <w:t>WTO</w:t>
      </w:r>
      <w:r w:rsidR="00524A2F" w:rsidRPr="00A249EF">
        <w:rPr>
          <w:rFonts w:ascii="Times New Roman" w:hAnsi="Times New Roman" w:cs="Times New Roman" w:hint="eastAsia"/>
          <w:szCs w:val="24"/>
        </w:rPr>
        <w:t>争端解决程序正式启动。</w:t>
      </w:r>
      <w:r w:rsidR="006A59F6" w:rsidRPr="00A249EF">
        <w:rPr>
          <w:rFonts w:ascii="Times New Roman" w:hAnsi="Times New Roman" w:cs="Times New Roman" w:hint="eastAsia"/>
          <w:szCs w:val="24"/>
        </w:rPr>
        <w:t>当前，世界经济复苏乏力，国际上逆全球化思潮抬头，</w:t>
      </w:r>
      <w:r w:rsidR="006A59F6" w:rsidRPr="00A249EF">
        <w:rPr>
          <w:rFonts w:ascii="Times New Roman" w:hAnsi="Times New Roman" w:cs="Times New Roman" w:hint="eastAsia"/>
          <w:szCs w:val="24"/>
        </w:rPr>
        <w:t>2</w:t>
      </w:r>
      <w:r w:rsidR="006A59F6" w:rsidRPr="00A249EF">
        <w:rPr>
          <w:rFonts w:ascii="Times New Roman" w:hAnsi="Times New Roman" w:cs="Times New Roman"/>
          <w:szCs w:val="24"/>
        </w:rPr>
        <w:t>020</w:t>
      </w:r>
      <w:r w:rsidR="006A59F6" w:rsidRPr="00A249EF">
        <w:rPr>
          <w:rFonts w:ascii="Times New Roman" w:hAnsi="Times New Roman" w:cs="Times New Roman" w:hint="eastAsia"/>
          <w:szCs w:val="24"/>
        </w:rPr>
        <w:t>年“新冠疫情”的全球爆发使得各国经济雪上加霜</w:t>
      </w:r>
      <w:r w:rsidR="00C93310" w:rsidRPr="00A249EF">
        <w:rPr>
          <w:rFonts w:ascii="Times New Roman" w:hAnsi="Times New Roman" w:cs="Times New Roman" w:hint="eastAsia"/>
          <w:szCs w:val="24"/>
        </w:rPr>
        <w:t>，</w:t>
      </w:r>
      <w:r w:rsidR="007B1E77" w:rsidRPr="00A249EF">
        <w:rPr>
          <w:rFonts w:ascii="Times New Roman" w:hAnsi="Times New Roman" w:cs="Times New Roman" w:hint="eastAsia"/>
          <w:szCs w:val="24"/>
        </w:rPr>
        <w:t>中国</w:t>
      </w:r>
      <w:r w:rsidR="0013471F" w:rsidRPr="00A249EF">
        <w:rPr>
          <w:rFonts w:ascii="Times New Roman" w:hAnsi="Times New Roman" w:cs="Times New Roman" w:hint="eastAsia"/>
          <w:szCs w:val="24"/>
        </w:rPr>
        <w:t>要</w:t>
      </w:r>
      <w:r w:rsidR="005E6924" w:rsidRPr="00A249EF">
        <w:rPr>
          <w:rFonts w:ascii="Times New Roman" w:hAnsi="Times New Roman" w:cs="Times New Roman" w:hint="eastAsia"/>
          <w:szCs w:val="24"/>
        </w:rPr>
        <w:t>想</w:t>
      </w:r>
      <w:r w:rsidR="00C93310" w:rsidRPr="00A249EF">
        <w:rPr>
          <w:rFonts w:ascii="Times New Roman" w:hAnsi="Times New Roman" w:cs="Times New Roman" w:hint="eastAsia"/>
          <w:szCs w:val="24"/>
        </w:rPr>
        <w:t>在不断变化的国际形势中实现“稳外资、稳外贸”，</w:t>
      </w:r>
      <w:r w:rsidR="00BC72BD" w:rsidRPr="00A249EF">
        <w:rPr>
          <w:rFonts w:ascii="Times New Roman" w:hAnsi="Times New Roman" w:cs="Times New Roman" w:hint="eastAsia"/>
          <w:szCs w:val="24"/>
        </w:rPr>
        <w:t>并</w:t>
      </w:r>
      <w:r w:rsidR="00C93310" w:rsidRPr="00A249EF">
        <w:rPr>
          <w:rFonts w:ascii="Times New Roman" w:hAnsi="Times New Roman" w:cs="Times New Roman" w:hint="eastAsia"/>
          <w:szCs w:val="24"/>
        </w:rPr>
        <w:t>构建以国内大循环为主体</w:t>
      </w:r>
      <w:r w:rsidR="007B1E77" w:rsidRPr="00A249EF">
        <w:rPr>
          <w:rFonts w:ascii="Times New Roman" w:hAnsi="Times New Roman" w:cs="Times New Roman" w:hint="eastAsia"/>
          <w:szCs w:val="24"/>
        </w:rPr>
        <w:t>、</w:t>
      </w:r>
      <w:r w:rsidR="00C93310" w:rsidRPr="00A249EF">
        <w:rPr>
          <w:rFonts w:ascii="Times New Roman" w:hAnsi="Times New Roman" w:cs="Times New Roman" w:hint="eastAsia"/>
          <w:szCs w:val="24"/>
        </w:rPr>
        <w:t>国内国际双循环</w:t>
      </w:r>
      <w:r w:rsidR="007B1E77" w:rsidRPr="00A249EF">
        <w:rPr>
          <w:rFonts w:ascii="Times New Roman" w:hAnsi="Times New Roman" w:cs="Times New Roman" w:hint="eastAsia"/>
          <w:szCs w:val="24"/>
        </w:rPr>
        <w:t>相互促进的新发展格局，</w:t>
      </w:r>
      <w:r w:rsidR="005E6924" w:rsidRPr="00A249EF">
        <w:rPr>
          <w:rFonts w:ascii="Times New Roman" w:hAnsi="Times New Roman" w:cs="Times New Roman" w:hint="eastAsia"/>
          <w:szCs w:val="24"/>
        </w:rPr>
        <w:t>就需要重视</w:t>
      </w:r>
      <w:r w:rsidR="00407678" w:rsidRPr="00A249EF">
        <w:rPr>
          <w:rFonts w:ascii="Times New Roman" w:hAnsi="Times New Roman" w:cs="Times New Roman" w:hint="eastAsia"/>
          <w:szCs w:val="24"/>
        </w:rPr>
        <w:t>日渐频繁的</w:t>
      </w:r>
      <w:r w:rsidR="005E6924" w:rsidRPr="00A249EF">
        <w:rPr>
          <w:rFonts w:ascii="Times New Roman" w:hAnsi="Times New Roman" w:cs="Times New Roman" w:hint="eastAsia"/>
          <w:szCs w:val="24"/>
        </w:rPr>
        <w:t>贸易摩擦带来的负面影响，</w:t>
      </w:r>
      <w:r w:rsidR="007B1E77" w:rsidRPr="00A249EF">
        <w:rPr>
          <w:rFonts w:ascii="Times New Roman" w:hAnsi="Times New Roman" w:cs="Times New Roman" w:hint="eastAsia"/>
          <w:szCs w:val="24"/>
        </w:rPr>
        <w:t>而“非市场经济地位”可能继续成为掣肘中国的</w:t>
      </w:r>
      <w:r w:rsidR="003546A0" w:rsidRPr="00A249EF">
        <w:rPr>
          <w:rFonts w:ascii="Times New Roman" w:hAnsi="Times New Roman" w:cs="Times New Roman" w:hint="eastAsia"/>
          <w:szCs w:val="24"/>
        </w:rPr>
        <w:t>重要筹码。</w:t>
      </w:r>
      <w:r w:rsidR="009D6A97" w:rsidRPr="00A249EF">
        <w:rPr>
          <w:rFonts w:ascii="宋体" w:eastAsia="宋体" w:hAnsi="宋体" w:cs="Times New Roman" w:hint="eastAsia"/>
          <w:szCs w:val="21"/>
        </w:rPr>
        <w:t>直觉上看，如果一国不承认中国具有市场经济地位，那么其对华反倾销调查可能会增加；但事实上，</w:t>
      </w:r>
      <w:r w:rsidR="009D6A97" w:rsidRPr="00A249EF">
        <w:rPr>
          <w:rFonts w:ascii="宋体" w:eastAsia="宋体" w:hAnsi="宋体" w:hint="eastAsia"/>
          <w:szCs w:val="21"/>
        </w:rPr>
        <w:t>在本文</w:t>
      </w:r>
      <w:r w:rsidR="009D6A97" w:rsidRPr="00A249EF">
        <w:rPr>
          <w:rFonts w:ascii="宋体" w:eastAsia="宋体" w:hAnsi="宋体" w:cs="Times New Roman"/>
          <w:szCs w:val="21"/>
        </w:rPr>
        <w:t>样本区间内对华反倾销前</w:t>
      </w:r>
      <w:r w:rsidR="009D6A97" w:rsidRPr="008E53F7">
        <w:rPr>
          <w:rFonts w:ascii="Times New Roman" w:eastAsia="宋体" w:hAnsi="Times New Roman" w:cs="Times New Roman"/>
          <w:szCs w:val="21"/>
        </w:rPr>
        <w:t>10</w:t>
      </w:r>
      <w:r w:rsidR="009D6A97" w:rsidRPr="00A249EF">
        <w:rPr>
          <w:rFonts w:ascii="宋体" w:eastAsia="宋体" w:hAnsi="宋体" w:cs="Times New Roman"/>
          <w:szCs w:val="21"/>
        </w:rPr>
        <w:t>位的国家（或地区）</w:t>
      </w:r>
      <w:r w:rsidR="009D6A97" w:rsidRPr="00A249EF">
        <w:rPr>
          <w:rFonts w:ascii="宋体" w:eastAsia="宋体" w:hAnsi="宋体" w:cs="Times New Roman" w:hint="eastAsia"/>
          <w:szCs w:val="21"/>
        </w:rPr>
        <w:t>中还包含多个</w:t>
      </w:r>
      <w:r w:rsidR="009D6A97" w:rsidRPr="00A249EF">
        <w:rPr>
          <w:rFonts w:ascii="宋体" w:eastAsia="宋体" w:hAnsi="宋体" w:hint="eastAsia"/>
          <w:szCs w:val="21"/>
        </w:rPr>
        <w:t>承认中国具有市场经济地位的国家，如巴西、阿根廷、秘鲁、澳大利亚、南非等；此外，埃及、摩洛哥、越南和波兰等承认中国具有市场经济地位的国家也曾对华发起反倾销调查。</w:t>
      </w:r>
      <w:r w:rsidR="00284948" w:rsidRPr="00A249EF">
        <w:rPr>
          <w:rFonts w:ascii="Times New Roman" w:hAnsi="Times New Roman" w:cs="Times New Roman" w:hint="eastAsia"/>
          <w:szCs w:val="24"/>
        </w:rPr>
        <w:t>那么</w:t>
      </w:r>
      <w:r w:rsidR="00284948" w:rsidRPr="00A249EF">
        <w:rPr>
          <w:rFonts w:ascii="Times New Roman" w:hAnsi="Times New Roman" w:cs="Times New Roman"/>
          <w:szCs w:val="24"/>
        </w:rPr>
        <w:t>，</w:t>
      </w:r>
      <w:r w:rsidR="00284948" w:rsidRPr="00A249EF">
        <w:rPr>
          <w:rFonts w:ascii="宋体" w:eastAsia="宋体" w:hAnsi="宋体" w:cs="Times New Roman"/>
        </w:rPr>
        <w:t>“</w:t>
      </w:r>
      <w:r w:rsidR="00284948" w:rsidRPr="00A249EF">
        <w:rPr>
          <w:rFonts w:ascii="宋体" w:eastAsia="宋体" w:hAnsi="宋体" w:cs="Times New Roman" w:hint="eastAsia"/>
        </w:rPr>
        <w:t>非市场</w:t>
      </w:r>
      <w:r w:rsidR="00284948" w:rsidRPr="00A249EF">
        <w:rPr>
          <w:rFonts w:ascii="宋体" w:eastAsia="宋体" w:hAnsi="宋体" w:cs="Times New Roman"/>
        </w:rPr>
        <w:t>经济地位”</w:t>
      </w:r>
      <w:r w:rsidR="00284948" w:rsidRPr="00A249EF">
        <w:rPr>
          <w:rFonts w:ascii="宋体" w:eastAsia="宋体" w:hAnsi="宋体" w:cs="Times New Roman" w:hint="eastAsia"/>
        </w:rPr>
        <w:t>是否</w:t>
      </w:r>
      <w:r w:rsidR="00D43F58" w:rsidRPr="00A249EF">
        <w:rPr>
          <w:rFonts w:ascii="宋体" w:eastAsia="宋体" w:hAnsi="宋体" w:cs="Times New Roman" w:hint="eastAsia"/>
        </w:rPr>
        <w:t>是</w:t>
      </w:r>
      <w:r w:rsidR="00286D1D" w:rsidRPr="00A249EF">
        <w:rPr>
          <w:rFonts w:ascii="宋体" w:eastAsia="宋体" w:hAnsi="宋体" w:cs="Times New Roman" w:hint="eastAsia"/>
        </w:rPr>
        <w:t>一国</w:t>
      </w:r>
      <w:r w:rsidR="00286D1D" w:rsidRPr="00A249EF">
        <w:rPr>
          <w:rFonts w:ascii="宋体" w:eastAsia="宋体" w:hAnsi="宋体" w:cs="Times New Roman"/>
        </w:rPr>
        <w:t>发起</w:t>
      </w:r>
      <w:r w:rsidR="00284948" w:rsidRPr="00A249EF">
        <w:rPr>
          <w:rFonts w:ascii="宋体" w:eastAsia="宋体" w:hAnsi="宋体" w:cs="Times New Roman"/>
        </w:rPr>
        <w:t>对华的反倾销</w:t>
      </w:r>
      <w:r w:rsidR="00E7115C" w:rsidRPr="00A249EF">
        <w:rPr>
          <w:rFonts w:ascii="宋体" w:eastAsia="宋体" w:hAnsi="宋体" w:cs="Times New Roman" w:hint="eastAsia"/>
        </w:rPr>
        <w:t>调查</w:t>
      </w:r>
      <w:r w:rsidR="00D43F58" w:rsidRPr="00A249EF">
        <w:rPr>
          <w:rFonts w:ascii="宋体" w:eastAsia="宋体" w:hAnsi="宋体" w:cs="Times New Roman" w:hint="eastAsia"/>
        </w:rPr>
        <w:t>的</w:t>
      </w:r>
      <w:r w:rsidR="00D43F58" w:rsidRPr="00A249EF">
        <w:rPr>
          <w:rFonts w:ascii="宋体" w:eastAsia="宋体" w:hAnsi="宋体" w:cs="Times New Roman"/>
        </w:rPr>
        <w:t>关键因素？</w:t>
      </w:r>
      <w:r w:rsidR="00782027" w:rsidRPr="00A249EF">
        <w:rPr>
          <w:rFonts w:ascii="宋体" w:eastAsia="宋体" w:hAnsi="宋体" w:cs="Times New Roman" w:hint="eastAsia"/>
        </w:rPr>
        <w:t>是否是发达国家</w:t>
      </w:r>
      <w:r w:rsidR="00D1758B" w:rsidRPr="00A249EF">
        <w:rPr>
          <w:rFonts w:ascii="宋体" w:eastAsia="宋体" w:hAnsi="宋体" w:cs="Times New Roman" w:hint="eastAsia"/>
        </w:rPr>
        <w:t>或</w:t>
      </w:r>
      <w:r w:rsidR="00782027" w:rsidRPr="00A249EF">
        <w:rPr>
          <w:rFonts w:ascii="宋体" w:eastAsia="宋体" w:hAnsi="宋体" w:cs="Times New Roman" w:hint="eastAsia"/>
        </w:rPr>
        <w:t>发展中国家</w:t>
      </w:r>
      <w:r w:rsidR="00B70870" w:rsidRPr="00A249EF">
        <w:rPr>
          <w:rFonts w:ascii="宋体" w:eastAsia="宋体" w:hAnsi="宋体" w:cs="Times New Roman"/>
        </w:rPr>
        <w:t>对华反倾销</w:t>
      </w:r>
      <w:r w:rsidR="00782027" w:rsidRPr="00A249EF">
        <w:rPr>
          <w:rFonts w:ascii="宋体" w:eastAsia="宋体" w:hAnsi="宋体" w:cs="Times New Roman" w:hint="eastAsia"/>
        </w:rPr>
        <w:t>的</w:t>
      </w:r>
      <w:r w:rsidR="00134DF3" w:rsidRPr="00A249EF">
        <w:rPr>
          <w:rFonts w:ascii="宋体" w:eastAsia="宋体" w:hAnsi="宋体" w:cs="Times New Roman" w:hint="eastAsia"/>
        </w:rPr>
        <w:t>影响</w:t>
      </w:r>
      <w:r w:rsidR="00782027" w:rsidRPr="00A249EF">
        <w:rPr>
          <w:rFonts w:ascii="宋体" w:eastAsia="宋体" w:hAnsi="宋体" w:cs="Times New Roman" w:hint="eastAsia"/>
        </w:rPr>
        <w:t>因素</w:t>
      </w:r>
      <w:r w:rsidR="00B70870" w:rsidRPr="00A249EF">
        <w:rPr>
          <w:rFonts w:ascii="宋体" w:eastAsia="宋体" w:hAnsi="宋体" w:cs="Times New Roman"/>
        </w:rPr>
        <w:t>？</w:t>
      </w:r>
      <w:r w:rsidR="0056580C" w:rsidRPr="00A249EF">
        <w:rPr>
          <w:rFonts w:ascii="宋体" w:eastAsia="宋体" w:hAnsi="宋体" w:cs="Times New Roman" w:hint="eastAsia"/>
        </w:rPr>
        <w:t>还有哪些</w:t>
      </w:r>
      <w:r w:rsidR="0056580C" w:rsidRPr="00A249EF">
        <w:rPr>
          <w:rFonts w:ascii="宋体" w:eastAsia="宋体" w:hAnsi="宋体" w:cs="Times New Roman"/>
        </w:rPr>
        <w:t>因素在对华发起反倾销</w:t>
      </w:r>
      <w:r w:rsidR="0056580C" w:rsidRPr="00A249EF">
        <w:rPr>
          <w:rFonts w:ascii="宋体" w:eastAsia="宋体" w:hAnsi="宋体" w:cs="Times New Roman" w:hint="eastAsia"/>
        </w:rPr>
        <w:t>决策</w:t>
      </w:r>
      <w:r w:rsidR="0056580C" w:rsidRPr="00A249EF">
        <w:rPr>
          <w:rFonts w:ascii="宋体" w:eastAsia="宋体" w:hAnsi="宋体" w:cs="Times New Roman"/>
        </w:rPr>
        <w:t>中起重要作用？</w:t>
      </w:r>
    </w:p>
    <w:p w14:paraId="4ACD9A12" w14:textId="5F2C3125" w:rsidR="009663CE" w:rsidRPr="00A249EF" w:rsidRDefault="009663CE" w:rsidP="00E13F55">
      <w:pPr>
        <w:ind w:firstLineChars="200" w:firstLine="420"/>
        <w:rPr>
          <w:rFonts w:ascii="Times New Roman" w:hAnsi="Times New Roman" w:cs="Times New Roman"/>
        </w:rPr>
      </w:pPr>
      <w:r w:rsidRPr="00A249EF">
        <w:rPr>
          <w:rFonts w:ascii="Times New Roman" w:hAnsi="Times New Roman" w:cs="Times New Roman" w:hint="eastAsia"/>
        </w:rPr>
        <w:t>为了</w:t>
      </w:r>
      <w:r w:rsidR="00D43F58" w:rsidRPr="00A249EF">
        <w:rPr>
          <w:rFonts w:ascii="Times New Roman" w:hAnsi="Times New Roman" w:cs="Times New Roman" w:hint="eastAsia"/>
        </w:rPr>
        <w:t>回答</w:t>
      </w:r>
      <w:r w:rsidR="0056580C" w:rsidRPr="00A249EF">
        <w:rPr>
          <w:rFonts w:ascii="Times New Roman" w:hAnsi="Times New Roman" w:cs="Times New Roman" w:hint="eastAsia"/>
        </w:rPr>
        <w:t>这些</w:t>
      </w:r>
      <w:r w:rsidR="00D43F58" w:rsidRPr="00A249EF">
        <w:rPr>
          <w:rFonts w:ascii="Times New Roman" w:hAnsi="Times New Roman" w:cs="Times New Roman"/>
        </w:rPr>
        <w:t>问题</w:t>
      </w:r>
      <w:r w:rsidRPr="00A249EF">
        <w:rPr>
          <w:rFonts w:ascii="Times New Roman" w:hAnsi="Times New Roman" w:cs="Times New Roman" w:hint="eastAsia"/>
        </w:rPr>
        <w:t>，本文</w:t>
      </w:r>
      <w:r w:rsidR="009144FB" w:rsidRPr="00A249EF">
        <w:rPr>
          <w:rFonts w:ascii="Times New Roman" w:hAnsi="Times New Roman" w:cs="Times New Roman" w:hint="eastAsia"/>
        </w:rPr>
        <w:t>基于</w:t>
      </w:r>
      <w:r w:rsidR="009144FB" w:rsidRPr="00A249EF">
        <w:rPr>
          <w:rFonts w:ascii="Times New Roman" w:hAnsi="Times New Roman" w:cs="Times New Roman" w:hint="eastAsia"/>
        </w:rPr>
        <w:t>1995-2015</w:t>
      </w:r>
      <w:r w:rsidR="009144FB" w:rsidRPr="00A249EF">
        <w:rPr>
          <w:rFonts w:ascii="Times New Roman" w:hAnsi="Times New Roman" w:cs="Times New Roman" w:hint="eastAsia"/>
        </w:rPr>
        <w:t>年各国发起的反倾销调查</w:t>
      </w:r>
      <w:r w:rsidR="00D43F58" w:rsidRPr="00A249EF">
        <w:rPr>
          <w:rFonts w:ascii="Times New Roman" w:hAnsi="Times New Roman" w:cs="Times New Roman" w:hint="eastAsia"/>
        </w:rPr>
        <w:t>案例</w:t>
      </w:r>
      <w:r w:rsidR="009144FB" w:rsidRPr="00A249EF">
        <w:rPr>
          <w:rFonts w:ascii="Times New Roman" w:hAnsi="Times New Roman" w:cs="Times New Roman" w:hint="eastAsia"/>
        </w:rPr>
        <w:t>，</w:t>
      </w:r>
      <w:r w:rsidR="009032CE" w:rsidRPr="00A249EF">
        <w:rPr>
          <w:rFonts w:ascii="Times New Roman" w:hAnsi="Times New Roman" w:cs="Times New Roman" w:hint="eastAsia"/>
        </w:rPr>
        <w:t>使用双重差分模型</w:t>
      </w:r>
      <w:r w:rsidR="009144FB" w:rsidRPr="00A249EF">
        <w:rPr>
          <w:rFonts w:ascii="Times New Roman" w:hAnsi="Times New Roman" w:cs="Times New Roman" w:hint="eastAsia"/>
        </w:rPr>
        <w:t>从国家层面和行业层面分别对此问题进行</w:t>
      </w:r>
      <w:r w:rsidRPr="00A249EF">
        <w:rPr>
          <w:rFonts w:ascii="Times New Roman" w:hAnsi="Times New Roman" w:cs="Times New Roman" w:hint="eastAsia"/>
        </w:rPr>
        <w:t>探讨。我们发现，</w:t>
      </w:r>
      <w:r w:rsidR="00D43F58" w:rsidRPr="00A249EF">
        <w:rPr>
          <w:rFonts w:ascii="Times New Roman" w:hAnsi="Times New Roman" w:cs="Times New Roman" w:hint="eastAsia"/>
        </w:rPr>
        <w:t>中国的“非市场经济地位”</w:t>
      </w:r>
      <w:r w:rsidR="00D43F58" w:rsidRPr="00A249EF">
        <w:rPr>
          <w:rFonts w:ascii="Times New Roman" w:hAnsi="Times New Roman" w:cs="Times New Roman" w:hint="eastAsia"/>
        </w:rPr>
        <w:lastRenderedPageBreak/>
        <w:t>的确是</w:t>
      </w:r>
      <w:r w:rsidRPr="00A249EF">
        <w:rPr>
          <w:rFonts w:ascii="Times New Roman" w:hAnsi="Times New Roman" w:cs="Times New Roman" w:hint="eastAsia"/>
        </w:rPr>
        <w:t>影响一国对华发起反倾销调查的</w:t>
      </w:r>
      <w:r w:rsidR="00FB4CD8" w:rsidRPr="00A249EF">
        <w:rPr>
          <w:rFonts w:ascii="Times New Roman" w:hAnsi="Times New Roman" w:cs="Times New Roman" w:hint="eastAsia"/>
        </w:rPr>
        <w:t>重要</w:t>
      </w:r>
      <w:r w:rsidRPr="00A249EF">
        <w:rPr>
          <w:rFonts w:ascii="Times New Roman" w:hAnsi="Times New Roman" w:cs="Times New Roman" w:hint="eastAsia"/>
        </w:rPr>
        <w:t>因素</w:t>
      </w:r>
      <w:r w:rsidR="00D43F58" w:rsidRPr="00A249EF">
        <w:rPr>
          <w:rFonts w:ascii="Times New Roman" w:hAnsi="Times New Roman" w:cs="Times New Roman" w:hint="eastAsia"/>
        </w:rPr>
        <w:t>，</w:t>
      </w:r>
      <w:r w:rsidR="00E7115C" w:rsidRPr="00A249EF">
        <w:rPr>
          <w:rFonts w:ascii="Times New Roman" w:hAnsi="Times New Roman" w:cs="Times New Roman" w:hint="eastAsia"/>
        </w:rPr>
        <w:t>若</w:t>
      </w:r>
      <w:r w:rsidR="00E7115C" w:rsidRPr="00A249EF">
        <w:rPr>
          <w:rFonts w:ascii="Times New Roman" w:hAnsi="Times New Roman" w:cs="Times New Roman"/>
        </w:rPr>
        <w:t>一国承认中国具有</w:t>
      </w:r>
      <w:r w:rsidR="000223D7" w:rsidRPr="00A249EF">
        <w:rPr>
          <w:rFonts w:ascii="Times New Roman" w:hAnsi="Times New Roman" w:cs="Times New Roman" w:hint="eastAsia"/>
        </w:rPr>
        <w:t>“</w:t>
      </w:r>
      <w:r w:rsidR="00E7115C" w:rsidRPr="00A249EF">
        <w:rPr>
          <w:rFonts w:ascii="Times New Roman" w:hAnsi="Times New Roman" w:cs="Times New Roman"/>
        </w:rPr>
        <w:t>市场经济地位</w:t>
      </w:r>
      <w:r w:rsidR="000223D7" w:rsidRPr="00A249EF">
        <w:rPr>
          <w:rFonts w:ascii="Times New Roman" w:hAnsi="Times New Roman" w:cs="Times New Roman" w:hint="eastAsia"/>
        </w:rPr>
        <w:t>”</w:t>
      </w:r>
      <w:r w:rsidR="00E7115C" w:rsidRPr="00A249EF">
        <w:rPr>
          <w:rFonts w:ascii="Times New Roman" w:hAnsi="Times New Roman" w:cs="Times New Roman"/>
        </w:rPr>
        <w:t>，那么其对华</w:t>
      </w:r>
      <w:r w:rsidR="00E7115C" w:rsidRPr="00A249EF">
        <w:rPr>
          <w:rFonts w:ascii="Times New Roman" w:hAnsi="Times New Roman" w:cs="Times New Roman" w:hint="eastAsia"/>
        </w:rPr>
        <w:t>发起</w:t>
      </w:r>
      <w:r w:rsidR="00E7115C" w:rsidRPr="00A249EF">
        <w:rPr>
          <w:rFonts w:ascii="Times New Roman" w:hAnsi="Times New Roman" w:cs="Times New Roman"/>
        </w:rPr>
        <w:t>反倾销调查</w:t>
      </w:r>
      <w:r w:rsidR="00E7115C" w:rsidRPr="00A249EF">
        <w:rPr>
          <w:rFonts w:ascii="Times New Roman" w:hAnsi="Times New Roman" w:cs="Times New Roman" w:hint="eastAsia"/>
        </w:rPr>
        <w:t>的</w:t>
      </w:r>
      <w:r w:rsidR="00E7115C" w:rsidRPr="00A249EF">
        <w:rPr>
          <w:rFonts w:ascii="Times New Roman" w:hAnsi="Times New Roman" w:cs="Times New Roman"/>
        </w:rPr>
        <w:t>概率将显著降低，反倾销调查数</w:t>
      </w:r>
      <w:r w:rsidR="00E7115C" w:rsidRPr="00A249EF">
        <w:rPr>
          <w:rFonts w:ascii="Times New Roman" w:hAnsi="Times New Roman" w:cs="Times New Roman" w:hint="eastAsia"/>
        </w:rPr>
        <w:t>目</w:t>
      </w:r>
      <w:r w:rsidR="00E7115C" w:rsidRPr="00A249EF">
        <w:rPr>
          <w:rFonts w:ascii="Times New Roman" w:hAnsi="Times New Roman" w:cs="Times New Roman"/>
        </w:rPr>
        <w:t>将减少</w:t>
      </w:r>
      <w:r w:rsidR="003974CC" w:rsidRPr="00A249EF">
        <w:rPr>
          <w:rFonts w:ascii="Times New Roman" w:hAnsi="Times New Roman" w:cs="Times New Roman" w:hint="eastAsia"/>
        </w:rPr>
        <w:t>1</w:t>
      </w:r>
      <w:r w:rsidR="003974CC" w:rsidRPr="00A249EF">
        <w:rPr>
          <w:rFonts w:ascii="Times New Roman" w:hAnsi="Times New Roman" w:cs="Times New Roman"/>
        </w:rPr>
        <w:t>9.2%</w:t>
      </w:r>
      <w:r w:rsidR="00286D1D" w:rsidRPr="00A249EF">
        <w:rPr>
          <w:rFonts w:ascii="Times New Roman" w:hAnsi="Times New Roman" w:cs="Times New Roman" w:hint="eastAsia"/>
        </w:rPr>
        <w:t>；</w:t>
      </w:r>
      <w:r w:rsidR="003974CC" w:rsidRPr="00A249EF">
        <w:rPr>
          <w:rFonts w:ascii="Times New Roman" w:hAnsi="Times New Roman" w:cs="Times New Roman" w:hint="eastAsia"/>
        </w:rPr>
        <w:t>从行业</w:t>
      </w:r>
      <w:r w:rsidR="003974CC" w:rsidRPr="00A249EF">
        <w:rPr>
          <w:rFonts w:ascii="Times New Roman" w:hAnsi="Times New Roman" w:cs="Times New Roman"/>
        </w:rPr>
        <w:t>层面上看，</w:t>
      </w:r>
      <w:r w:rsidR="003974CC" w:rsidRPr="00A249EF">
        <w:rPr>
          <w:rFonts w:ascii="Times New Roman" w:hAnsi="Times New Roman" w:cs="Times New Roman" w:hint="eastAsia"/>
        </w:rPr>
        <w:t>若</w:t>
      </w:r>
      <w:r w:rsidR="003974CC" w:rsidRPr="00A249EF">
        <w:rPr>
          <w:rFonts w:ascii="Times New Roman" w:hAnsi="Times New Roman" w:cs="Times New Roman"/>
        </w:rPr>
        <w:t>一</w:t>
      </w:r>
      <w:r w:rsidR="003974CC" w:rsidRPr="00A249EF">
        <w:rPr>
          <w:rFonts w:ascii="Times New Roman" w:hAnsi="Times New Roman" w:cs="Times New Roman" w:hint="eastAsia"/>
        </w:rPr>
        <w:t>国</w:t>
      </w:r>
      <w:r w:rsidR="003974CC" w:rsidRPr="00A249EF">
        <w:rPr>
          <w:rFonts w:ascii="Times New Roman" w:hAnsi="Times New Roman" w:cs="Times New Roman"/>
        </w:rPr>
        <w:t>承认中国具有市场经济地位，</w:t>
      </w:r>
      <w:r w:rsidR="00726447" w:rsidRPr="00A249EF">
        <w:rPr>
          <w:rFonts w:ascii="Times New Roman" w:hAnsi="Times New Roman" w:cs="Times New Roman" w:hint="eastAsia"/>
        </w:rPr>
        <w:t>其针对中国出口的同类产品发起反倾销调查数将显著降低</w:t>
      </w:r>
      <w:r w:rsidR="00726447" w:rsidRPr="00A249EF">
        <w:rPr>
          <w:rFonts w:ascii="Times New Roman" w:hAnsi="Times New Roman" w:cs="Times New Roman" w:hint="eastAsia"/>
        </w:rPr>
        <w:t>7</w:t>
      </w:r>
      <w:r w:rsidR="00726447" w:rsidRPr="00A249EF">
        <w:rPr>
          <w:rFonts w:ascii="Times New Roman" w:hAnsi="Times New Roman" w:cs="Times New Roman"/>
        </w:rPr>
        <w:t>.6</w:t>
      </w:r>
      <w:r w:rsidR="00726447" w:rsidRPr="00A249EF">
        <w:rPr>
          <w:rFonts w:ascii="Times New Roman" w:hAnsi="Times New Roman" w:cs="Times New Roman" w:hint="eastAsia"/>
        </w:rPr>
        <w:t>%</w:t>
      </w:r>
      <w:r w:rsidR="00E7115C" w:rsidRPr="00A249EF">
        <w:rPr>
          <w:rFonts w:ascii="Times New Roman" w:hAnsi="Times New Roman" w:cs="Times New Roman"/>
        </w:rPr>
        <w:t>。</w:t>
      </w:r>
      <w:r w:rsidR="006D6C20" w:rsidRPr="00A249EF">
        <w:rPr>
          <w:rFonts w:ascii="Times New Roman" w:hAnsi="Times New Roman" w:cs="Times New Roman" w:hint="eastAsia"/>
        </w:rPr>
        <w:t>异质性</w:t>
      </w:r>
      <w:r w:rsidR="006D6C20" w:rsidRPr="00A249EF">
        <w:rPr>
          <w:rFonts w:ascii="Times New Roman" w:hAnsi="Times New Roman" w:cs="Times New Roman"/>
        </w:rPr>
        <w:t>检验表明</w:t>
      </w:r>
      <w:r w:rsidR="006D6C20" w:rsidRPr="00A249EF">
        <w:rPr>
          <w:rFonts w:ascii="Times New Roman" w:hAnsi="Times New Roman" w:cs="Times New Roman" w:hint="eastAsia"/>
        </w:rPr>
        <w:t>，</w:t>
      </w:r>
      <w:r w:rsidR="0044242B" w:rsidRPr="00A249EF">
        <w:rPr>
          <w:rFonts w:ascii="Times New Roman" w:hAnsi="Times New Roman" w:cs="Times New Roman" w:hint="eastAsia"/>
        </w:rPr>
        <w:t>中国的</w:t>
      </w:r>
      <w:r w:rsidR="006D6C20" w:rsidRPr="00A249EF">
        <w:rPr>
          <w:rFonts w:ascii="宋体" w:eastAsia="宋体" w:hAnsi="宋体" w:cs="Times New Roman"/>
        </w:rPr>
        <w:t>“</w:t>
      </w:r>
      <w:r w:rsidR="006D6C20" w:rsidRPr="00A249EF">
        <w:rPr>
          <w:rFonts w:ascii="宋体" w:eastAsia="宋体" w:hAnsi="宋体" w:cs="Times New Roman" w:hint="eastAsia"/>
        </w:rPr>
        <w:t>非市场</w:t>
      </w:r>
      <w:r w:rsidR="006D6C20" w:rsidRPr="00A249EF">
        <w:rPr>
          <w:rFonts w:ascii="宋体" w:eastAsia="宋体" w:hAnsi="宋体" w:cs="Times New Roman"/>
        </w:rPr>
        <w:t>经济地位”</w:t>
      </w:r>
      <w:r w:rsidR="0044242B" w:rsidRPr="00A249EF">
        <w:rPr>
          <w:rFonts w:ascii="宋体" w:eastAsia="宋体" w:hAnsi="宋体" w:cs="Times New Roman" w:hint="eastAsia"/>
        </w:rPr>
        <w:t>发达国家对华反倾销的重要原因，但并不影响发展中国家对华反倾销的决策</w:t>
      </w:r>
      <w:r w:rsidR="006D6C20" w:rsidRPr="00A249EF">
        <w:rPr>
          <w:rFonts w:ascii="Times New Roman" w:hAnsi="Times New Roman" w:cs="Times New Roman"/>
        </w:rPr>
        <w:t>。</w:t>
      </w:r>
      <w:r w:rsidR="0044242B" w:rsidRPr="00A249EF">
        <w:rPr>
          <w:rFonts w:ascii="Times New Roman" w:hAnsi="Times New Roman" w:cs="Times New Roman" w:hint="eastAsia"/>
        </w:rPr>
        <w:t>这可能是因为发起反倾销时，大部分发达国家比发展中国家更具歧视性，</w:t>
      </w:r>
      <w:r w:rsidR="001D14E8" w:rsidRPr="00A249EF">
        <w:rPr>
          <w:rFonts w:ascii="Times New Roman" w:hAnsi="Times New Roman" w:cs="Times New Roman" w:hint="eastAsia"/>
        </w:rPr>
        <w:t>因此发达国家更有意愿利用“替代国”方法计算中国出口商品的正常价值，从而对中国出口企业实施更高的反倾销税率，进而达到限制中国出口份额和保护本国市场</w:t>
      </w:r>
      <w:r w:rsidR="003A3FAE" w:rsidRPr="00A249EF">
        <w:rPr>
          <w:rFonts w:ascii="Times New Roman" w:hAnsi="Times New Roman" w:cs="Times New Roman" w:hint="eastAsia"/>
        </w:rPr>
        <w:t>的</w:t>
      </w:r>
      <w:r w:rsidR="001D14E8" w:rsidRPr="00A249EF">
        <w:rPr>
          <w:rFonts w:ascii="Times New Roman" w:hAnsi="Times New Roman" w:cs="Times New Roman" w:hint="eastAsia"/>
        </w:rPr>
        <w:t>目的</w:t>
      </w:r>
      <w:r w:rsidR="00EA631F" w:rsidRPr="00A249EF">
        <w:rPr>
          <w:rFonts w:asciiTheme="minorEastAsia" w:hAnsiTheme="minorEastAsia" w:cs="Times New Roman"/>
        </w:rPr>
        <w:t>。</w:t>
      </w:r>
      <w:r w:rsidR="001F61FC" w:rsidRPr="00A249EF">
        <w:rPr>
          <w:rFonts w:asciiTheme="minorEastAsia" w:hAnsiTheme="minorEastAsia" w:cs="Times New Roman" w:hint="eastAsia"/>
        </w:rPr>
        <w:t>对内生性问题的处理和稳健性检验的结果进一步验证了</w:t>
      </w:r>
      <w:r w:rsidR="001F61FC" w:rsidRPr="00A249EF">
        <w:rPr>
          <w:rFonts w:ascii="Times New Roman" w:hAnsi="Times New Roman" w:cs="Times New Roman" w:hint="eastAsia"/>
        </w:rPr>
        <w:t>本文的</w:t>
      </w:r>
      <w:r w:rsidR="00C05877" w:rsidRPr="00A249EF">
        <w:rPr>
          <w:rFonts w:ascii="Times New Roman" w:hAnsi="Times New Roman" w:cs="Times New Roman" w:hint="eastAsia"/>
        </w:rPr>
        <w:t>主要结论</w:t>
      </w:r>
      <w:r w:rsidR="001F61FC" w:rsidRPr="00A249EF">
        <w:rPr>
          <w:rFonts w:ascii="Times New Roman" w:hAnsi="Times New Roman" w:cs="Times New Roman" w:hint="eastAsia"/>
        </w:rPr>
        <w:t>，</w:t>
      </w:r>
      <w:r w:rsidR="00C05877" w:rsidRPr="00A249EF">
        <w:rPr>
          <w:rFonts w:ascii="Times New Roman" w:hAnsi="Times New Roman" w:cs="Times New Roman" w:hint="eastAsia"/>
        </w:rPr>
        <w:t>结果是稳健的。</w:t>
      </w:r>
      <w:r w:rsidRPr="00A249EF">
        <w:rPr>
          <w:rFonts w:ascii="Times New Roman" w:hAnsi="Times New Roman" w:cs="Times New Roman" w:hint="eastAsia"/>
        </w:rPr>
        <w:t>除此之外，</w:t>
      </w:r>
      <w:r w:rsidR="00ED7C69" w:rsidRPr="00A249EF">
        <w:rPr>
          <w:rFonts w:ascii="Times New Roman" w:hAnsi="Times New Roman" w:cs="Times New Roman" w:hint="eastAsia"/>
        </w:rPr>
        <w:t>两国间贸易</w:t>
      </w:r>
      <w:r w:rsidR="003312BA" w:rsidRPr="00A249EF">
        <w:rPr>
          <w:rFonts w:ascii="Times New Roman" w:hAnsi="Times New Roman" w:cs="Times New Roman" w:hint="eastAsia"/>
        </w:rPr>
        <w:t>竞争</w:t>
      </w:r>
      <w:r w:rsidR="00ED7C69" w:rsidRPr="00A249EF">
        <w:rPr>
          <w:rFonts w:ascii="Times New Roman" w:hAnsi="Times New Roman" w:cs="Times New Roman" w:hint="eastAsia"/>
        </w:rPr>
        <w:t>、中国出口的扩张和贸易逆差是一国对华反倾销的影响因素，</w:t>
      </w:r>
      <w:r w:rsidR="00B229C4" w:rsidRPr="00A249EF">
        <w:rPr>
          <w:rFonts w:ascii="Times New Roman" w:hAnsi="Times New Roman" w:cs="Times New Roman" w:hint="eastAsia"/>
        </w:rPr>
        <w:t>发起</w:t>
      </w:r>
      <w:proofErr w:type="gramStart"/>
      <w:r w:rsidR="00ED7C69" w:rsidRPr="00A249EF">
        <w:rPr>
          <w:rFonts w:ascii="Times New Roman" w:hAnsi="Times New Roman" w:cs="Times New Roman" w:hint="eastAsia"/>
        </w:rPr>
        <w:t>国行业</w:t>
      </w:r>
      <w:proofErr w:type="gramEnd"/>
      <w:r w:rsidR="00ED7C69" w:rsidRPr="00A249EF">
        <w:rPr>
          <w:rFonts w:ascii="Times New Roman" w:hAnsi="Times New Roman" w:cs="Times New Roman" w:hint="eastAsia"/>
        </w:rPr>
        <w:t>劳动生产率降低、人均产出减少、同类产品出口增加和贸易逆差</w:t>
      </w:r>
      <w:r w:rsidR="0003453C" w:rsidRPr="00A249EF">
        <w:rPr>
          <w:rFonts w:ascii="Times New Roman" w:hAnsi="Times New Roman" w:cs="Times New Roman" w:hint="eastAsia"/>
        </w:rPr>
        <w:t>也</w:t>
      </w:r>
      <w:r w:rsidR="00FB3507" w:rsidRPr="00A249EF">
        <w:rPr>
          <w:rFonts w:ascii="Times New Roman" w:hAnsi="Times New Roman" w:cs="Times New Roman" w:hint="eastAsia"/>
        </w:rPr>
        <w:t>是</w:t>
      </w:r>
      <w:r w:rsidR="00B229C4" w:rsidRPr="00A249EF">
        <w:rPr>
          <w:rFonts w:ascii="Times New Roman" w:hAnsi="Times New Roman" w:cs="Times New Roman" w:hint="eastAsia"/>
        </w:rPr>
        <w:t>其</w:t>
      </w:r>
      <w:r w:rsidR="0003453C" w:rsidRPr="00A249EF">
        <w:rPr>
          <w:rFonts w:ascii="Times New Roman" w:hAnsi="Times New Roman" w:cs="Times New Roman" w:hint="eastAsia"/>
        </w:rPr>
        <w:t>针对同类产品发起反倾销调查的</w:t>
      </w:r>
      <w:r w:rsidR="000B57DF" w:rsidRPr="00A249EF">
        <w:rPr>
          <w:rFonts w:ascii="Times New Roman" w:hAnsi="Times New Roman" w:cs="Times New Roman" w:hint="eastAsia"/>
        </w:rPr>
        <w:t>原因</w:t>
      </w:r>
      <w:r w:rsidR="0003453C" w:rsidRPr="00A249EF">
        <w:rPr>
          <w:rFonts w:ascii="Times New Roman" w:hAnsi="Times New Roman" w:cs="Times New Roman" w:hint="eastAsia"/>
        </w:rPr>
        <w:t>。</w:t>
      </w:r>
    </w:p>
    <w:p w14:paraId="4C9C9275" w14:textId="2B77D5ED" w:rsidR="009663CE" w:rsidRPr="00A249EF" w:rsidRDefault="00F91DD1" w:rsidP="00E13F55">
      <w:pPr>
        <w:ind w:firstLine="480"/>
        <w:rPr>
          <w:rFonts w:ascii="Times New Roman" w:hAnsi="Times New Roman" w:cs="Times New Roman"/>
          <w:szCs w:val="24"/>
        </w:rPr>
      </w:pPr>
      <w:r w:rsidRPr="00A249EF">
        <w:rPr>
          <w:rFonts w:ascii="Times New Roman" w:hAnsi="Times New Roman" w:cs="Times New Roman" w:hint="eastAsia"/>
          <w:szCs w:val="24"/>
        </w:rPr>
        <w:t>与现有的文献相比，本文</w:t>
      </w:r>
      <w:r w:rsidR="00834FEF" w:rsidRPr="00A249EF">
        <w:rPr>
          <w:rFonts w:ascii="Times New Roman" w:hAnsi="Times New Roman" w:cs="Times New Roman" w:hint="eastAsia"/>
          <w:szCs w:val="24"/>
        </w:rPr>
        <w:t>可能的</w:t>
      </w:r>
      <w:r w:rsidR="00D1005C" w:rsidRPr="00A249EF">
        <w:rPr>
          <w:rFonts w:ascii="Times New Roman" w:hAnsi="Times New Roman" w:cs="Times New Roman" w:hint="eastAsia"/>
          <w:szCs w:val="24"/>
        </w:rPr>
        <w:t>贡献</w:t>
      </w:r>
      <w:r w:rsidR="00834FEF" w:rsidRPr="00A249EF">
        <w:rPr>
          <w:rFonts w:ascii="Times New Roman" w:hAnsi="Times New Roman" w:cs="Times New Roman" w:hint="eastAsia"/>
          <w:szCs w:val="24"/>
        </w:rPr>
        <w:t>包含以下几个方面：</w:t>
      </w:r>
      <w:r w:rsidR="00B852BC" w:rsidRPr="00A249EF">
        <w:rPr>
          <w:rFonts w:ascii="Times New Roman" w:hAnsi="Times New Roman" w:cs="Times New Roman" w:hint="eastAsia"/>
          <w:szCs w:val="24"/>
        </w:rPr>
        <w:t>第一</w:t>
      </w:r>
      <w:r w:rsidRPr="00A249EF">
        <w:rPr>
          <w:rFonts w:ascii="Times New Roman" w:hAnsi="Times New Roman" w:cs="Times New Roman" w:hint="eastAsia"/>
          <w:szCs w:val="24"/>
        </w:rPr>
        <w:t>，</w:t>
      </w:r>
      <w:r w:rsidR="00692AAE" w:rsidRPr="00A249EF">
        <w:rPr>
          <w:rFonts w:ascii="Times New Roman" w:hAnsi="Times New Roman" w:cs="Times New Roman" w:hint="eastAsia"/>
          <w:szCs w:val="24"/>
        </w:rPr>
        <w:t>以往的文献</w:t>
      </w:r>
      <w:r w:rsidR="00B54410" w:rsidRPr="00A249EF">
        <w:rPr>
          <w:rFonts w:ascii="Times New Roman" w:hAnsi="Times New Roman" w:cs="Times New Roman" w:hint="eastAsia"/>
          <w:szCs w:val="24"/>
        </w:rPr>
        <w:t>大多局限于对</w:t>
      </w:r>
      <w:r w:rsidR="00692AAE" w:rsidRPr="00A249EF">
        <w:rPr>
          <w:rFonts w:ascii="Times New Roman" w:hAnsi="Times New Roman" w:cs="Times New Roman" w:hint="eastAsia"/>
          <w:szCs w:val="24"/>
        </w:rPr>
        <w:t>中国的“非市场经济地位”对反倾销调查</w:t>
      </w:r>
      <w:r w:rsidR="00B54410" w:rsidRPr="00A249EF">
        <w:rPr>
          <w:rFonts w:ascii="Times New Roman" w:hAnsi="Times New Roman" w:cs="Times New Roman" w:hint="eastAsia"/>
          <w:szCs w:val="24"/>
        </w:rPr>
        <w:t>影响的定性研究</w:t>
      </w:r>
      <w:r w:rsidR="00583D1E" w:rsidRPr="00A249EF">
        <w:rPr>
          <w:rFonts w:ascii="Times New Roman" w:hAnsi="Times New Roman" w:cs="Times New Roman" w:hint="eastAsia"/>
          <w:szCs w:val="24"/>
        </w:rPr>
        <w:t>，</w:t>
      </w:r>
      <w:r w:rsidR="00692AAE" w:rsidRPr="00A249EF">
        <w:rPr>
          <w:rFonts w:ascii="Times New Roman" w:hAnsi="Times New Roman" w:cs="Times New Roman"/>
          <w:szCs w:val="24"/>
        </w:rPr>
        <w:t>缺乏</w:t>
      </w:r>
      <w:r w:rsidR="00D642EE" w:rsidRPr="00A249EF">
        <w:rPr>
          <w:rFonts w:ascii="Times New Roman" w:hAnsi="Times New Roman" w:cs="Times New Roman" w:hint="eastAsia"/>
          <w:szCs w:val="24"/>
        </w:rPr>
        <w:t>经验上</w:t>
      </w:r>
      <w:r w:rsidR="00D642EE" w:rsidRPr="00A249EF">
        <w:rPr>
          <w:rFonts w:ascii="Times New Roman" w:hAnsi="Times New Roman" w:cs="Times New Roman"/>
          <w:szCs w:val="24"/>
        </w:rPr>
        <w:t>的</w:t>
      </w:r>
      <w:r w:rsidR="00692AAE" w:rsidRPr="00A249EF">
        <w:rPr>
          <w:rFonts w:ascii="Times New Roman" w:hAnsi="Times New Roman" w:cs="Times New Roman"/>
          <w:szCs w:val="24"/>
        </w:rPr>
        <w:t>定量研究</w:t>
      </w:r>
      <w:r w:rsidR="00D642EE" w:rsidRPr="00A249EF">
        <w:rPr>
          <w:rFonts w:ascii="Times New Roman" w:hAnsi="Times New Roman" w:cs="Times New Roman" w:hint="eastAsia"/>
          <w:szCs w:val="24"/>
        </w:rPr>
        <w:t>，</w:t>
      </w:r>
      <w:r w:rsidR="00D642EE" w:rsidRPr="00A249EF">
        <w:rPr>
          <w:rFonts w:ascii="Times New Roman" w:hAnsi="Times New Roman" w:cs="Times New Roman"/>
          <w:szCs w:val="24"/>
        </w:rPr>
        <w:t>而</w:t>
      </w:r>
      <w:r w:rsidR="00692AAE" w:rsidRPr="00A249EF">
        <w:rPr>
          <w:rFonts w:ascii="Times New Roman" w:hAnsi="Times New Roman" w:cs="Times New Roman" w:hint="eastAsia"/>
          <w:szCs w:val="24"/>
        </w:rPr>
        <w:t>本文通过收集</w:t>
      </w:r>
      <w:r w:rsidR="00D720DD" w:rsidRPr="00A249EF">
        <w:rPr>
          <w:rFonts w:ascii="Times New Roman" w:hAnsi="Times New Roman" w:cs="Times New Roman" w:hint="eastAsia"/>
          <w:szCs w:val="24"/>
        </w:rPr>
        <w:t>发起</w:t>
      </w:r>
      <w:r w:rsidR="00692AAE" w:rsidRPr="00A249EF">
        <w:rPr>
          <w:rFonts w:ascii="Times New Roman" w:hAnsi="Times New Roman" w:cs="Times New Roman" w:hint="eastAsia"/>
          <w:szCs w:val="24"/>
        </w:rPr>
        <w:t>国</w:t>
      </w:r>
      <w:r w:rsidR="00692AAE" w:rsidRPr="00A249EF">
        <w:rPr>
          <w:rFonts w:ascii="Times New Roman" w:hAnsi="Times New Roman" w:cs="Times New Roman"/>
          <w:szCs w:val="24"/>
        </w:rPr>
        <w:t>是否承认</w:t>
      </w:r>
      <w:r w:rsidR="00692AAE" w:rsidRPr="00A249EF">
        <w:rPr>
          <w:rFonts w:ascii="Times New Roman" w:hAnsi="Times New Roman" w:cs="Times New Roman" w:hint="eastAsia"/>
          <w:szCs w:val="24"/>
        </w:rPr>
        <w:t>中国具有</w:t>
      </w:r>
      <w:r w:rsidR="00692AAE" w:rsidRPr="00A249EF">
        <w:rPr>
          <w:rFonts w:ascii="宋体" w:eastAsia="宋体" w:hAnsi="宋体" w:cs="Times New Roman"/>
          <w:szCs w:val="24"/>
        </w:rPr>
        <w:t>“</w:t>
      </w:r>
      <w:r w:rsidR="00692AAE" w:rsidRPr="00A249EF">
        <w:rPr>
          <w:rFonts w:ascii="宋体" w:eastAsia="宋体" w:hAnsi="宋体" w:cs="Times New Roman" w:hint="eastAsia"/>
          <w:szCs w:val="24"/>
        </w:rPr>
        <w:t>非市场经济地位</w:t>
      </w:r>
      <w:r w:rsidR="00692AAE" w:rsidRPr="00A249EF">
        <w:rPr>
          <w:rFonts w:ascii="宋体" w:eastAsia="宋体" w:hAnsi="宋体" w:cs="Times New Roman"/>
          <w:szCs w:val="24"/>
        </w:rPr>
        <w:t>”</w:t>
      </w:r>
      <w:r w:rsidR="00692AAE" w:rsidRPr="00A249EF">
        <w:rPr>
          <w:rFonts w:ascii="宋体" w:eastAsia="宋体" w:hAnsi="宋体" w:cs="Times New Roman" w:hint="eastAsia"/>
          <w:szCs w:val="24"/>
        </w:rPr>
        <w:t>的</w:t>
      </w:r>
      <w:r w:rsidR="00692AAE" w:rsidRPr="00A249EF">
        <w:rPr>
          <w:rFonts w:ascii="宋体" w:eastAsia="宋体" w:hAnsi="宋体" w:cs="Times New Roman"/>
          <w:szCs w:val="24"/>
        </w:rPr>
        <w:t>相关</w:t>
      </w:r>
      <w:r w:rsidR="00692AAE" w:rsidRPr="00A249EF">
        <w:rPr>
          <w:rFonts w:ascii="宋体" w:eastAsia="宋体" w:hAnsi="宋体" w:cs="Times New Roman" w:hint="eastAsia"/>
          <w:szCs w:val="24"/>
        </w:rPr>
        <w:t>证据</w:t>
      </w:r>
      <w:r w:rsidR="00692AAE" w:rsidRPr="00A249EF">
        <w:rPr>
          <w:rFonts w:ascii="宋体" w:eastAsia="宋体" w:hAnsi="宋体" w:cs="Times New Roman"/>
          <w:szCs w:val="24"/>
        </w:rPr>
        <w:t>，</w:t>
      </w:r>
      <w:r w:rsidR="001318BC" w:rsidRPr="00A249EF">
        <w:rPr>
          <w:rFonts w:ascii="宋体" w:eastAsia="宋体" w:hAnsi="宋体" w:cs="Times New Roman" w:hint="eastAsia"/>
          <w:szCs w:val="24"/>
        </w:rPr>
        <w:t>构建双重差分模型</w:t>
      </w:r>
      <w:r w:rsidR="00692AAE" w:rsidRPr="00A249EF">
        <w:rPr>
          <w:rFonts w:ascii="Times New Roman" w:hAnsi="Times New Roman" w:cs="Times New Roman" w:hint="eastAsia"/>
          <w:szCs w:val="24"/>
        </w:rPr>
        <w:t>从实证上考察中国的“非市场经济地位”与对华反倾销调查的关系</w:t>
      </w:r>
      <w:r w:rsidR="00D720DD" w:rsidRPr="00A249EF">
        <w:rPr>
          <w:rFonts w:ascii="Times New Roman" w:hAnsi="Times New Roman" w:cs="Times New Roman" w:hint="eastAsia"/>
          <w:szCs w:val="24"/>
        </w:rPr>
        <w:t>，并通过工具变量法尝试解决可能存在的内生性问题</w:t>
      </w:r>
      <w:r w:rsidR="00583D1E" w:rsidRPr="00A249EF">
        <w:rPr>
          <w:rFonts w:ascii="Times New Roman" w:hAnsi="Times New Roman" w:cs="Times New Roman" w:hint="eastAsia"/>
          <w:szCs w:val="24"/>
        </w:rPr>
        <w:t>。</w:t>
      </w:r>
      <w:r w:rsidR="00B852BC" w:rsidRPr="00A249EF">
        <w:rPr>
          <w:rFonts w:ascii="Times New Roman" w:hAnsi="Times New Roman" w:cs="Times New Roman" w:hint="eastAsia"/>
          <w:szCs w:val="24"/>
        </w:rPr>
        <w:t>第二</w:t>
      </w:r>
      <w:r w:rsidR="00692AAE" w:rsidRPr="00A249EF">
        <w:rPr>
          <w:rFonts w:ascii="Times New Roman" w:hAnsi="Times New Roman" w:cs="Times New Roman"/>
          <w:szCs w:val="24"/>
        </w:rPr>
        <w:t>，</w:t>
      </w:r>
      <w:r w:rsidRPr="00A249EF">
        <w:rPr>
          <w:rFonts w:ascii="Times New Roman" w:hAnsi="Times New Roman" w:cs="Times New Roman" w:hint="eastAsia"/>
          <w:szCs w:val="24"/>
        </w:rPr>
        <w:t>现有</w:t>
      </w:r>
      <w:r w:rsidR="009663CE" w:rsidRPr="00A249EF">
        <w:rPr>
          <w:rFonts w:ascii="Times New Roman" w:hAnsi="Times New Roman" w:cs="Times New Roman" w:hint="eastAsia"/>
          <w:szCs w:val="24"/>
        </w:rPr>
        <w:t>文献多</w:t>
      </w:r>
      <w:r w:rsidR="00486993" w:rsidRPr="00A249EF">
        <w:rPr>
          <w:rFonts w:ascii="Times New Roman" w:hAnsi="Times New Roman" w:cs="Times New Roman" w:hint="eastAsia"/>
          <w:szCs w:val="24"/>
        </w:rPr>
        <w:t>探讨某一</w:t>
      </w:r>
      <w:r w:rsidR="009663CE" w:rsidRPr="00A249EF">
        <w:rPr>
          <w:rFonts w:ascii="Times New Roman" w:hAnsi="Times New Roman" w:cs="Times New Roman" w:hint="eastAsia"/>
          <w:szCs w:val="24"/>
        </w:rPr>
        <w:t>国家</w:t>
      </w:r>
      <w:r w:rsidR="00486993" w:rsidRPr="00A249EF">
        <w:rPr>
          <w:rFonts w:ascii="Times New Roman" w:hAnsi="Times New Roman" w:cs="Times New Roman" w:hint="eastAsia"/>
          <w:szCs w:val="24"/>
        </w:rPr>
        <w:t>或地区</w:t>
      </w:r>
      <w:r w:rsidR="009663CE" w:rsidRPr="00A249EF">
        <w:rPr>
          <w:rFonts w:ascii="Times New Roman" w:hAnsi="Times New Roman" w:cs="Times New Roman" w:hint="eastAsia"/>
          <w:szCs w:val="24"/>
        </w:rPr>
        <w:t>对</w:t>
      </w:r>
      <w:r w:rsidR="00486993" w:rsidRPr="00A249EF">
        <w:rPr>
          <w:rFonts w:ascii="Times New Roman" w:hAnsi="Times New Roman" w:cs="Times New Roman" w:hint="eastAsia"/>
          <w:szCs w:val="24"/>
        </w:rPr>
        <w:t>华</w:t>
      </w:r>
      <w:r w:rsidR="009663CE" w:rsidRPr="00A249EF">
        <w:rPr>
          <w:rFonts w:ascii="Times New Roman" w:hAnsi="Times New Roman" w:cs="Times New Roman" w:hint="eastAsia"/>
          <w:szCs w:val="24"/>
        </w:rPr>
        <w:t>反倾销</w:t>
      </w:r>
      <w:r w:rsidR="00486993" w:rsidRPr="00A249EF">
        <w:rPr>
          <w:rFonts w:ascii="Times New Roman" w:hAnsi="Times New Roman" w:cs="Times New Roman" w:hint="eastAsia"/>
          <w:szCs w:val="24"/>
        </w:rPr>
        <w:t>的动因</w:t>
      </w:r>
      <w:r w:rsidR="009663CE" w:rsidRPr="00A249EF">
        <w:rPr>
          <w:rFonts w:ascii="Times New Roman" w:hAnsi="Times New Roman" w:cs="Times New Roman" w:hint="eastAsia"/>
          <w:szCs w:val="24"/>
        </w:rPr>
        <w:t>，</w:t>
      </w:r>
      <w:r w:rsidR="00486993" w:rsidRPr="00A249EF">
        <w:rPr>
          <w:rFonts w:ascii="Times New Roman" w:hAnsi="Times New Roman" w:cs="Times New Roman" w:hint="eastAsia"/>
          <w:szCs w:val="24"/>
        </w:rPr>
        <w:t>少量针对多个国家对华反倾销动因的实证分析时间较早</w:t>
      </w:r>
      <w:r w:rsidR="00714ACE" w:rsidRPr="00A249EF">
        <w:rPr>
          <w:rFonts w:ascii="Times New Roman" w:hAnsi="Times New Roman" w:cs="Times New Roman" w:hint="eastAsia"/>
          <w:szCs w:val="24"/>
        </w:rPr>
        <w:t>，</w:t>
      </w:r>
      <w:r w:rsidR="009663CE" w:rsidRPr="00A249EF">
        <w:rPr>
          <w:rFonts w:ascii="Times New Roman" w:hAnsi="Times New Roman" w:cs="Times New Roman" w:hint="eastAsia"/>
          <w:szCs w:val="24"/>
        </w:rPr>
        <w:t>本文</w:t>
      </w:r>
      <w:r w:rsidRPr="00A249EF">
        <w:rPr>
          <w:rFonts w:ascii="Times New Roman" w:hAnsi="Times New Roman" w:cs="Times New Roman" w:hint="eastAsia"/>
          <w:szCs w:val="24"/>
        </w:rPr>
        <w:t>则以</w:t>
      </w:r>
      <w:r w:rsidR="00714ACE" w:rsidRPr="00A249EF">
        <w:rPr>
          <w:rFonts w:ascii="Times New Roman" w:hAnsi="Times New Roman" w:cs="Times New Roman" w:hint="eastAsia"/>
          <w:szCs w:val="24"/>
        </w:rPr>
        <w:t>1</w:t>
      </w:r>
      <w:r w:rsidR="00714ACE" w:rsidRPr="00A249EF">
        <w:rPr>
          <w:rFonts w:ascii="Times New Roman" w:hAnsi="Times New Roman" w:cs="Times New Roman"/>
          <w:szCs w:val="24"/>
        </w:rPr>
        <w:t>995</w:t>
      </w:r>
      <w:r w:rsidR="00714ACE" w:rsidRPr="00A249EF">
        <w:rPr>
          <w:rFonts w:ascii="Times New Roman" w:hAnsi="Times New Roman" w:cs="Times New Roman" w:hint="eastAsia"/>
          <w:szCs w:val="24"/>
        </w:rPr>
        <w:t>-</w:t>
      </w:r>
      <w:r w:rsidR="00714ACE" w:rsidRPr="00A249EF">
        <w:rPr>
          <w:rFonts w:ascii="Times New Roman" w:hAnsi="Times New Roman" w:cs="Times New Roman"/>
          <w:szCs w:val="24"/>
        </w:rPr>
        <w:t>2015</w:t>
      </w:r>
      <w:r w:rsidR="00714ACE" w:rsidRPr="00A249EF">
        <w:rPr>
          <w:rFonts w:ascii="Times New Roman" w:hAnsi="Times New Roman" w:cs="Times New Roman" w:hint="eastAsia"/>
          <w:szCs w:val="24"/>
        </w:rPr>
        <w:t>年</w:t>
      </w:r>
      <w:r w:rsidRPr="00A249EF">
        <w:rPr>
          <w:rFonts w:ascii="Times New Roman" w:hAnsi="Times New Roman" w:cs="Times New Roman" w:hint="eastAsia"/>
          <w:szCs w:val="24"/>
        </w:rPr>
        <w:t>所有发起反倾销调查的国家为样本</w:t>
      </w:r>
      <w:r w:rsidR="009663CE" w:rsidRPr="00A249EF">
        <w:rPr>
          <w:rFonts w:ascii="Times New Roman" w:hAnsi="Times New Roman" w:cs="Times New Roman" w:hint="eastAsia"/>
          <w:szCs w:val="24"/>
        </w:rPr>
        <w:t>，</w:t>
      </w:r>
      <w:r w:rsidR="00714ACE" w:rsidRPr="00A249EF">
        <w:rPr>
          <w:rFonts w:ascii="Times New Roman" w:hAnsi="Times New Roman" w:cs="Times New Roman" w:hint="eastAsia"/>
          <w:szCs w:val="24"/>
        </w:rPr>
        <w:t>数据更为详实。第三，</w:t>
      </w:r>
      <w:r w:rsidR="009D2EB9" w:rsidRPr="00A249EF">
        <w:rPr>
          <w:rFonts w:ascii="Times New Roman" w:hAnsi="Times New Roman" w:cs="Times New Roman" w:hint="eastAsia"/>
          <w:szCs w:val="24"/>
        </w:rPr>
        <w:t>本文</w:t>
      </w:r>
      <w:r w:rsidR="00583D1E" w:rsidRPr="00A249EF">
        <w:rPr>
          <w:rFonts w:ascii="Times New Roman" w:hAnsi="Times New Roman" w:cs="Times New Roman" w:hint="eastAsia"/>
          <w:szCs w:val="24"/>
        </w:rPr>
        <w:t>不仅</w:t>
      </w:r>
      <w:r w:rsidR="009663CE" w:rsidRPr="00A249EF">
        <w:rPr>
          <w:rFonts w:ascii="Times New Roman" w:hAnsi="Times New Roman" w:cs="Times New Roman" w:hint="eastAsia"/>
          <w:szCs w:val="24"/>
        </w:rPr>
        <w:t>从国家</w:t>
      </w:r>
      <w:r w:rsidR="00B852BC" w:rsidRPr="00A249EF">
        <w:rPr>
          <w:rFonts w:ascii="Times New Roman" w:hAnsi="Times New Roman" w:cs="Times New Roman" w:hint="eastAsia"/>
          <w:szCs w:val="24"/>
        </w:rPr>
        <w:t>层面</w:t>
      </w:r>
      <w:r w:rsidR="009D2EB9" w:rsidRPr="00A249EF">
        <w:rPr>
          <w:rFonts w:ascii="Times New Roman" w:hAnsi="Times New Roman" w:cs="Times New Roman" w:hint="eastAsia"/>
          <w:szCs w:val="24"/>
        </w:rPr>
        <w:t>到行业层面</w:t>
      </w:r>
      <w:r w:rsidR="00A33D9A" w:rsidRPr="00A249EF">
        <w:rPr>
          <w:rFonts w:ascii="Times New Roman" w:hAnsi="Times New Roman" w:cs="Times New Roman" w:hint="eastAsia"/>
          <w:szCs w:val="24"/>
        </w:rPr>
        <w:t>对该问题</w:t>
      </w:r>
      <w:r w:rsidR="009D2EB9" w:rsidRPr="00A249EF">
        <w:rPr>
          <w:rFonts w:ascii="Times New Roman" w:hAnsi="Times New Roman" w:cs="Times New Roman" w:hint="eastAsia"/>
          <w:szCs w:val="24"/>
        </w:rPr>
        <w:t>进行分析</w:t>
      </w:r>
      <w:r w:rsidR="006C397E" w:rsidRPr="00A249EF">
        <w:rPr>
          <w:rFonts w:ascii="Times New Roman" w:hAnsi="Times New Roman" w:cs="Times New Roman" w:hint="eastAsia"/>
          <w:szCs w:val="24"/>
        </w:rPr>
        <w:t>，</w:t>
      </w:r>
      <w:r w:rsidR="00583D1E" w:rsidRPr="00A249EF">
        <w:rPr>
          <w:rFonts w:ascii="Times New Roman" w:hAnsi="Times New Roman" w:cs="Times New Roman" w:hint="eastAsia"/>
          <w:szCs w:val="24"/>
        </w:rPr>
        <w:t>而且</w:t>
      </w:r>
      <w:r w:rsidR="006C397E" w:rsidRPr="00A249EF">
        <w:rPr>
          <w:rFonts w:ascii="Times New Roman" w:hAnsi="Times New Roman" w:cs="Times New Roman" w:hint="eastAsia"/>
          <w:szCs w:val="24"/>
        </w:rPr>
        <w:t>根据</w:t>
      </w:r>
      <w:r w:rsidR="009D2EB9" w:rsidRPr="00A249EF">
        <w:rPr>
          <w:rFonts w:ascii="Times New Roman" w:hAnsi="Times New Roman" w:cs="Times New Roman" w:hint="eastAsia"/>
          <w:szCs w:val="24"/>
        </w:rPr>
        <w:t>发展水平</w:t>
      </w:r>
      <w:r w:rsidR="006C397E" w:rsidRPr="00A249EF">
        <w:rPr>
          <w:rFonts w:ascii="Times New Roman" w:hAnsi="Times New Roman" w:cs="Times New Roman" w:hint="eastAsia"/>
          <w:szCs w:val="24"/>
        </w:rPr>
        <w:t>对</w:t>
      </w:r>
      <w:r w:rsidR="00583D1E" w:rsidRPr="00A249EF">
        <w:rPr>
          <w:rFonts w:ascii="Times New Roman" w:hAnsi="Times New Roman" w:cs="Times New Roman" w:hint="eastAsia"/>
          <w:szCs w:val="24"/>
        </w:rPr>
        <w:t>不同</w:t>
      </w:r>
      <w:r w:rsidR="006C397E" w:rsidRPr="00A249EF">
        <w:rPr>
          <w:rFonts w:ascii="Times New Roman" w:hAnsi="Times New Roman" w:cs="Times New Roman" w:hint="eastAsia"/>
          <w:szCs w:val="24"/>
        </w:rPr>
        <w:t>国家进行划分</w:t>
      </w:r>
      <w:r w:rsidR="006C397E" w:rsidRPr="00A249EF">
        <w:rPr>
          <w:rFonts w:ascii="Times New Roman" w:hAnsi="Times New Roman" w:cs="Times New Roman"/>
          <w:szCs w:val="24"/>
        </w:rPr>
        <w:t>，</w:t>
      </w:r>
      <w:r w:rsidR="009D2EB9" w:rsidRPr="00A249EF">
        <w:rPr>
          <w:rFonts w:ascii="Times New Roman" w:hAnsi="Times New Roman" w:cs="Times New Roman" w:hint="eastAsia"/>
          <w:szCs w:val="24"/>
        </w:rPr>
        <w:t>深入</w:t>
      </w:r>
      <w:r w:rsidR="006C397E" w:rsidRPr="00A249EF">
        <w:rPr>
          <w:rFonts w:ascii="Times New Roman" w:hAnsi="Times New Roman" w:cs="Times New Roman" w:hint="eastAsia"/>
          <w:szCs w:val="24"/>
        </w:rPr>
        <w:t>考察</w:t>
      </w:r>
      <w:r w:rsidR="009D2EB9" w:rsidRPr="00A249EF">
        <w:rPr>
          <w:rFonts w:ascii="Times New Roman" w:hAnsi="Times New Roman" w:cs="Times New Roman" w:hint="eastAsia"/>
          <w:szCs w:val="24"/>
        </w:rPr>
        <w:t>发达</w:t>
      </w:r>
      <w:r w:rsidR="006C397E" w:rsidRPr="00A249EF">
        <w:rPr>
          <w:rFonts w:ascii="Times New Roman" w:hAnsi="Times New Roman" w:cs="Times New Roman"/>
          <w:szCs w:val="24"/>
        </w:rPr>
        <w:t>国家</w:t>
      </w:r>
      <w:r w:rsidR="009D2EB9" w:rsidRPr="00A249EF">
        <w:rPr>
          <w:rFonts w:ascii="Times New Roman" w:hAnsi="Times New Roman" w:cs="Times New Roman" w:hint="eastAsia"/>
          <w:szCs w:val="24"/>
        </w:rPr>
        <w:t>和发展中国家</w:t>
      </w:r>
      <w:r w:rsidR="006C397E" w:rsidRPr="00A249EF">
        <w:rPr>
          <w:rFonts w:ascii="Times New Roman" w:hAnsi="Times New Roman" w:cs="Times New Roman" w:hint="eastAsia"/>
          <w:szCs w:val="24"/>
        </w:rPr>
        <w:t>对华反倾销</w:t>
      </w:r>
      <w:r w:rsidR="006C397E" w:rsidRPr="00A249EF">
        <w:rPr>
          <w:rFonts w:ascii="Times New Roman" w:hAnsi="Times New Roman" w:cs="Times New Roman"/>
          <w:szCs w:val="24"/>
        </w:rPr>
        <w:t>动因的差异</w:t>
      </w:r>
      <w:r w:rsidR="009D2EB9" w:rsidRPr="00A249EF">
        <w:rPr>
          <w:rFonts w:ascii="Times New Roman" w:hAnsi="Times New Roman" w:cs="Times New Roman" w:hint="eastAsia"/>
          <w:szCs w:val="24"/>
        </w:rPr>
        <w:t>，尤其是</w:t>
      </w:r>
      <w:r w:rsidR="001825C9" w:rsidRPr="00A249EF">
        <w:rPr>
          <w:rFonts w:ascii="Times New Roman" w:hAnsi="Times New Roman" w:cs="Times New Roman" w:hint="eastAsia"/>
          <w:szCs w:val="24"/>
        </w:rPr>
        <w:t>中国</w:t>
      </w:r>
      <w:r w:rsidR="009D2EB9" w:rsidRPr="00A249EF">
        <w:rPr>
          <w:rFonts w:ascii="Times New Roman" w:hAnsi="Times New Roman" w:cs="Times New Roman" w:hint="eastAsia"/>
          <w:szCs w:val="24"/>
        </w:rPr>
        <w:t>“非市场经济地位”</w:t>
      </w:r>
      <w:r w:rsidR="001825C9" w:rsidRPr="00A249EF">
        <w:rPr>
          <w:rFonts w:ascii="Times New Roman" w:hAnsi="Times New Roman" w:cs="Times New Roman" w:hint="eastAsia"/>
          <w:szCs w:val="24"/>
        </w:rPr>
        <w:t>对其反倾销决策影响的差异</w:t>
      </w:r>
      <w:r w:rsidR="0050164A" w:rsidRPr="00A249EF">
        <w:rPr>
          <w:rFonts w:ascii="Times New Roman" w:hAnsi="Times New Roman" w:cs="Times New Roman" w:hint="eastAsia"/>
          <w:szCs w:val="24"/>
        </w:rPr>
        <w:t>。</w:t>
      </w:r>
    </w:p>
    <w:p w14:paraId="2DAB7E41" w14:textId="3B98BE58" w:rsidR="009663CE" w:rsidRPr="00A249EF" w:rsidRDefault="009663CE" w:rsidP="00E13F55">
      <w:pPr>
        <w:ind w:firstLine="480"/>
        <w:rPr>
          <w:rFonts w:ascii="Times New Roman" w:hAnsi="Times New Roman" w:cs="Times New Roman"/>
          <w:szCs w:val="24"/>
        </w:rPr>
      </w:pPr>
      <w:r w:rsidRPr="00A249EF">
        <w:rPr>
          <w:rFonts w:ascii="Times New Roman" w:hAnsi="Times New Roman" w:cs="Times New Roman" w:hint="eastAsia"/>
          <w:szCs w:val="24"/>
        </w:rPr>
        <w:t>本文余下部分将作如下安排：第二部分</w:t>
      </w:r>
      <w:r w:rsidR="006F7D8A" w:rsidRPr="00A249EF">
        <w:rPr>
          <w:rFonts w:ascii="Times New Roman" w:hAnsi="Times New Roman" w:cs="Times New Roman" w:hint="eastAsia"/>
          <w:szCs w:val="24"/>
        </w:rPr>
        <w:t>文献综述，并在总结国内外相关文献的基础上</w:t>
      </w:r>
      <w:r w:rsidR="0003263E" w:rsidRPr="00A249EF">
        <w:rPr>
          <w:rFonts w:ascii="Times New Roman" w:hAnsi="Times New Roman" w:cs="Times New Roman" w:hint="eastAsia"/>
          <w:szCs w:val="24"/>
        </w:rPr>
        <w:t>进行</w:t>
      </w:r>
      <w:r w:rsidR="006F7D8A" w:rsidRPr="00A249EF">
        <w:rPr>
          <w:rFonts w:ascii="Times New Roman" w:hAnsi="Times New Roman" w:cs="Times New Roman" w:hint="eastAsia"/>
          <w:szCs w:val="24"/>
        </w:rPr>
        <w:t>评述</w:t>
      </w:r>
      <w:r w:rsidRPr="00A249EF">
        <w:rPr>
          <w:rFonts w:ascii="Times New Roman" w:hAnsi="Times New Roman" w:cs="Times New Roman" w:hint="eastAsia"/>
          <w:szCs w:val="24"/>
        </w:rPr>
        <w:t>；第三部分为研究设计，</w:t>
      </w:r>
      <w:r w:rsidR="00F91DD1" w:rsidRPr="00A249EF">
        <w:rPr>
          <w:rFonts w:ascii="Times New Roman" w:hAnsi="Times New Roman" w:cs="Times New Roman" w:hint="eastAsia"/>
          <w:szCs w:val="24"/>
        </w:rPr>
        <w:t>具体介绍</w:t>
      </w:r>
      <w:r w:rsidRPr="00A249EF">
        <w:rPr>
          <w:rFonts w:ascii="Times New Roman" w:hAnsi="Times New Roman" w:cs="Times New Roman" w:hint="eastAsia"/>
          <w:szCs w:val="24"/>
        </w:rPr>
        <w:t>本文的</w:t>
      </w:r>
      <w:r w:rsidR="006F7D8A" w:rsidRPr="00A249EF">
        <w:rPr>
          <w:rFonts w:ascii="Times New Roman" w:hAnsi="Times New Roman" w:cs="Times New Roman" w:hint="eastAsia"/>
          <w:szCs w:val="24"/>
        </w:rPr>
        <w:t>数据来源、变量定义和计量模型</w:t>
      </w:r>
      <w:r w:rsidRPr="00A249EF">
        <w:rPr>
          <w:rFonts w:ascii="Times New Roman" w:hAnsi="Times New Roman" w:cs="Times New Roman" w:hint="eastAsia"/>
          <w:szCs w:val="24"/>
        </w:rPr>
        <w:t>；第四部分为实证结果</w:t>
      </w:r>
      <w:r w:rsidR="006F7D8A" w:rsidRPr="00A249EF">
        <w:rPr>
          <w:rFonts w:ascii="Times New Roman" w:hAnsi="Times New Roman" w:cs="Times New Roman" w:hint="eastAsia"/>
          <w:szCs w:val="24"/>
        </w:rPr>
        <w:t>分析</w:t>
      </w:r>
      <w:r w:rsidRPr="00A249EF">
        <w:rPr>
          <w:rFonts w:ascii="Times New Roman" w:hAnsi="Times New Roman" w:cs="Times New Roman" w:hint="eastAsia"/>
          <w:szCs w:val="24"/>
        </w:rPr>
        <w:t>，包括基准回归、异质性检验、内生性问题</w:t>
      </w:r>
      <w:r w:rsidR="006F7D8A" w:rsidRPr="00A249EF">
        <w:rPr>
          <w:rFonts w:ascii="Times New Roman" w:hAnsi="Times New Roman" w:cs="Times New Roman" w:hint="eastAsia"/>
          <w:szCs w:val="24"/>
        </w:rPr>
        <w:t>和稳健性检验</w:t>
      </w:r>
      <w:r w:rsidRPr="00A249EF">
        <w:rPr>
          <w:rFonts w:ascii="Times New Roman" w:hAnsi="Times New Roman" w:cs="Times New Roman" w:hint="eastAsia"/>
          <w:szCs w:val="24"/>
        </w:rPr>
        <w:t>四个部分；最后</w:t>
      </w:r>
      <w:r w:rsidR="00E71179" w:rsidRPr="00A249EF">
        <w:rPr>
          <w:rFonts w:ascii="Times New Roman" w:hAnsi="Times New Roman" w:cs="Times New Roman" w:hint="eastAsia"/>
          <w:szCs w:val="24"/>
        </w:rPr>
        <w:t>对本文结论进行总结，并有针对性地提出政策建议</w:t>
      </w:r>
      <w:r w:rsidRPr="00A249EF">
        <w:rPr>
          <w:rFonts w:ascii="Times New Roman" w:hAnsi="Times New Roman" w:cs="Times New Roman" w:hint="eastAsia"/>
          <w:szCs w:val="24"/>
        </w:rPr>
        <w:t>。</w:t>
      </w:r>
    </w:p>
    <w:p w14:paraId="27173EBC" w14:textId="77777777" w:rsidR="008178BE" w:rsidRPr="00A249EF" w:rsidRDefault="008178BE" w:rsidP="00E13F55">
      <w:pPr>
        <w:pStyle w:val="a5"/>
        <w:spacing w:beforeLines="100" w:before="312" w:afterLines="100" w:after="312" w:line="240" w:lineRule="auto"/>
        <w:jc w:val="center"/>
        <w:rPr>
          <w:rFonts w:ascii="Times New Roman" w:hAnsi="Times New Roman" w:cs="Times New Roman"/>
          <w:b w:val="0"/>
        </w:rPr>
      </w:pPr>
      <w:r w:rsidRPr="00A249EF">
        <w:rPr>
          <w:rFonts w:ascii="Times New Roman" w:hAnsi="Times New Roman" w:cs="Times New Roman" w:hint="eastAsia"/>
          <w:b w:val="0"/>
        </w:rPr>
        <w:t>二</w:t>
      </w:r>
      <w:r w:rsidR="00B7421C" w:rsidRPr="00A249EF">
        <w:rPr>
          <w:rFonts w:ascii="Times New Roman" w:hAnsi="Times New Roman" w:cs="Times New Roman" w:hint="eastAsia"/>
          <w:b w:val="0"/>
        </w:rPr>
        <w:t>、</w:t>
      </w:r>
      <w:r w:rsidRPr="00A249EF">
        <w:rPr>
          <w:rFonts w:ascii="Times New Roman" w:hAnsi="Times New Roman" w:cs="Times New Roman" w:hint="eastAsia"/>
          <w:b w:val="0"/>
        </w:rPr>
        <w:t>文献综述</w:t>
      </w:r>
    </w:p>
    <w:p w14:paraId="41CE71D6" w14:textId="7C9671C0" w:rsidR="008A5EFB" w:rsidRPr="00A249EF" w:rsidRDefault="003844FF" w:rsidP="00E13F55">
      <w:pPr>
        <w:ind w:firstLine="480"/>
        <w:rPr>
          <w:rFonts w:ascii="Times New Roman" w:hAnsi="Times New Roman" w:cs="Times New Roman"/>
          <w:szCs w:val="24"/>
        </w:rPr>
      </w:pPr>
      <w:r w:rsidRPr="00A249EF">
        <w:rPr>
          <w:rFonts w:ascii="Times New Roman" w:hAnsi="Times New Roman" w:cs="Times New Roman" w:hint="eastAsia"/>
        </w:rPr>
        <w:t>本文的研究与探讨反倾销</w:t>
      </w:r>
      <w:r w:rsidR="00E91E8E" w:rsidRPr="00A249EF">
        <w:rPr>
          <w:rFonts w:ascii="Times New Roman" w:hAnsi="Times New Roman" w:cs="Times New Roman" w:hint="eastAsia"/>
        </w:rPr>
        <w:t>发起因素</w:t>
      </w:r>
      <w:r w:rsidRPr="00A249EF">
        <w:rPr>
          <w:rFonts w:ascii="Times New Roman" w:hAnsi="Times New Roman" w:cs="Times New Roman" w:hint="eastAsia"/>
        </w:rPr>
        <w:t>的文献密切相关。诸多文献表明，经济因素是影响一国对外发起反倾销调查的重要原因，这些因素包括宏观经济下滑、失业率上升、行业利润下降、进口渗透率提升和汇率的变动等。</w:t>
      </w:r>
      <w:r w:rsidR="008A5EFB" w:rsidRPr="00A249EF">
        <w:rPr>
          <w:rFonts w:ascii="Times New Roman" w:hAnsi="Times New Roman" w:cs="Times New Roman" w:hint="eastAsia"/>
        </w:rPr>
        <w:t>首先，进口国</w:t>
      </w:r>
      <w:r w:rsidR="008A5EFB" w:rsidRPr="00A249EF">
        <w:rPr>
          <w:rFonts w:ascii="Times New Roman" w:hAnsi="Times New Roman" w:cs="Times New Roman" w:hint="eastAsia"/>
          <w:szCs w:val="24"/>
        </w:rPr>
        <w:t>宏观经济形势与其反倾销数可能存在负相关关系，</w:t>
      </w:r>
      <w:r w:rsidR="008A5EFB" w:rsidRPr="00A249EF">
        <w:rPr>
          <w:rFonts w:ascii="Times New Roman" w:hAnsi="Times New Roman" w:cs="Times New Roman"/>
          <w:szCs w:val="24"/>
        </w:rPr>
        <w:t>在宏观经济下滑、失业率上升时，一国可以通过更多的反倾销调查保护本国企业在本国的市场份额（</w:t>
      </w:r>
      <w:r w:rsidR="008A5EFB" w:rsidRPr="00A249EF">
        <w:rPr>
          <w:rFonts w:ascii="Times New Roman" w:hAnsi="Times New Roman" w:cs="Times New Roman"/>
          <w:szCs w:val="24"/>
        </w:rPr>
        <w:t>Baldwin &amp; Steagall</w:t>
      </w:r>
      <w:r w:rsidR="008A5EFB" w:rsidRPr="00A249EF">
        <w:rPr>
          <w:rFonts w:ascii="Times New Roman" w:hAnsi="Times New Roman" w:cs="Times New Roman"/>
          <w:szCs w:val="24"/>
        </w:rPr>
        <w:t>，</w:t>
      </w:r>
      <w:r w:rsidR="008A5EFB" w:rsidRPr="00A249EF">
        <w:rPr>
          <w:rFonts w:ascii="Times New Roman" w:hAnsi="Times New Roman" w:cs="Times New Roman"/>
          <w:szCs w:val="24"/>
        </w:rPr>
        <w:t>1994</w:t>
      </w:r>
      <w:r w:rsidR="008A5EFB" w:rsidRPr="00A249EF">
        <w:rPr>
          <w:rFonts w:ascii="Times New Roman" w:hAnsi="Times New Roman" w:cs="Times New Roman"/>
          <w:szCs w:val="24"/>
        </w:rPr>
        <w:t>；</w:t>
      </w:r>
      <w:r w:rsidR="008A5EFB" w:rsidRPr="00A249EF">
        <w:rPr>
          <w:rFonts w:ascii="Times New Roman" w:hAnsi="Times New Roman" w:cs="Times New Roman"/>
          <w:szCs w:val="24"/>
        </w:rPr>
        <w:t>Niels &amp; Kate</w:t>
      </w:r>
      <w:r w:rsidR="008A5EFB" w:rsidRPr="00A249EF">
        <w:rPr>
          <w:rFonts w:ascii="Times New Roman" w:hAnsi="Times New Roman" w:cs="Times New Roman"/>
          <w:szCs w:val="24"/>
        </w:rPr>
        <w:t>，</w:t>
      </w:r>
      <w:r w:rsidR="008A5EFB" w:rsidRPr="00A249EF">
        <w:rPr>
          <w:rFonts w:ascii="Times New Roman" w:hAnsi="Times New Roman" w:cs="Times New Roman"/>
          <w:szCs w:val="24"/>
        </w:rPr>
        <w:t>2004</w:t>
      </w:r>
      <w:r w:rsidR="008A5EFB" w:rsidRPr="00A249EF">
        <w:rPr>
          <w:rFonts w:ascii="Times New Roman" w:hAnsi="Times New Roman" w:cs="Times New Roman"/>
          <w:szCs w:val="24"/>
        </w:rPr>
        <w:t>；</w:t>
      </w:r>
      <w:r w:rsidR="008A5EFB" w:rsidRPr="00A249EF">
        <w:rPr>
          <w:rFonts w:ascii="Times New Roman" w:hAnsi="Times New Roman" w:cs="Times New Roman"/>
          <w:szCs w:val="24"/>
        </w:rPr>
        <w:t xml:space="preserve"> Feinberg</w:t>
      </w:r>
      <w:r w:rsidR="008A5EFB" w:rsidRPr="00A249EF">
        <w:rPr>
          <w:rFonts w:ascii="Times New Roman" w:hAnsi="Times New Roman" w:cs="Times New Roman"/>
          <w:szCs w:val="24"/>
        </w:rPr>
        <w:t>，</w:t>
      </w:r>
      <w:r w:rsidR="008A5EFB" w:rsidRPr="00A249EF">
        <w:rPr>
          <w:rFonts w:ascii="Times New Roman" w:hAnsi="Times New Roman" w:cs="Times New Roman"/>
          <w:szCs w:val="24"/>
        </w:rPr>
        <w:t>200</w:t>
      </w:r>
      <w:r w:rsidR="00685692" w:rsidRPr="00A249EF">
        <w:rPr>
          <w:rFonts w:ascii="Times New Roman" w:hAnsi="Times New Roman" w:cs="Times New Roman"/>
          <w:szCs w:val="24"/>
        </w:rPr>
        <w:t>5</w:t>
      </w:r>
      <w:r w:rsidR="00685692" w:rsidRPr="00A249EF">
        <w:rPr>
          <w:rFonts w:ascii="Times New Roman" w:hAnsi="Times New Roman" w:cs="Times New Roman" w:hint="eastAsia"/>
          <w:szCs w:val="24"/>
        </w:rPr>
        <w:t>；谢建国，</w:t>
      </w:r>
      <w:r w:rsidR="00685692" w:rsidRPr="00A249EF">
        <w:rPr>
          <w:rFonts w:ascii="Times New Roman" w:hAnsi="Times New Roman" w:cs="Times New Roman" w:hint="eastAsia"/>
          <w:szCs w:val="24"/>
        </w:rPr>
        <w:t>2</w:t>
      </w:r>
      <w:r w:rsidR="00685692" w:rsidRPr="00A249EF">
        <w:rPr>
          <w:rFonts w:ascii="Times New Roman" w:hAnsi="Times New Roman" w:cs="Times New Roman"/>
          <w:szCs w:val="24"/>
        </w:rPr>
        <w:t>006</w:t>
      </w:r>
      <w:r w:rsidR="00685692" w:rsidRPr="00A249EF">
        <w:rPr>
          <w:rFonts w:ascii="Times New Roman" w:hAnsi="Times New Roman" w:cs="Times New Roman" w:hint="eastAsia"/>
          <w:szCs w:val="24"/>
        </w:rPr>
        <w:t>；</w:t>
      </w:r>
      <w:r w:rsidR="00E357B1" w:rsidRPr="00A249EF">
        <w:rPr>
          <w:rFonts w:ascii="Times New Roman" w:hAnsi="Times New Roman" w:cs="Times New Roman" w:hint="eastAsia"/>
          <w:szCs w:val="24"/>
        </w:rPr>
        <w:t>陈巧慧</w:t>
      </w:r>
      <w:r w:rsidR="001F2B53" w:rsidRPr="00A249EF">
        <w:rPr>
          <w:rFonts w:ascii="Times New Roman" w:hAnsi="Times New Roman" w:cs="Times New Roman" w:hint="eastAsia"/>
          <w:szCs w:val="24"/>
        </w:rPr>
        <w:t>，</w:t>
      </w:r>
      <w:r w:rsidR="001F2B53" w:rsidRPr="00A249EF">
        <w:rPr>
          <w:rFonts w:ascii="Times New Roman" w:hAnsi="Times New Roman" w:cs="Times New Roman" w:hint="eastAsia"/>
          <w:szCs w:val="24"/>
        </w:rPr>
        <w:t>2</w:t>
      </w:r>
      <w:r w:rsidR="001F2B53" w:rsidRPr="00A249EF">
        <w:rPr>
          <w:rFonts w:ascii="Times New Roman" w:hAnsi="Times New Roman" w:cs="Times New Roman"/>
          <w:szCs w:val="24"/>
        </w:rPr>
        <w:t>015</w:t>
      </w:r>
      <w:r w:rsidR="001F2B53" w:rsidRPr="00A249EF">
        <w:rPr>
          <w:rFonts w:ascii="Times New Roman" w:hAnsi="Times New Roman" w:cs="Times New Roman" w:hint="eastAsia"/>
          <w:szCs w:val="24"/>
        </w:rPr>
        <w:t>；</w:t>
      </w:r>
      <w:r w:rsidR="00685692" w:rsidRPr="00A249EF">
        <w:rPr>
          <w:rFonts w:ascii="Times New Roman" w:hAnsi="Times New Roman" w:cs="Times New Roman" w:hint="eastAsia"/>
          <w:szCs w:val="24"/>
        </w:rPr>
        <w:t>王孝松等，</w:t>
      </w:r>
      <w:r w:rsidR="00685692" w:rsidRPr="00A249EF">
        <w:rPr>
          <w:rFonts w:ascii="Times New Roman" w:hAnsi="Times New Roman" w:cs="Times New Roman" w:hint="eastAsia"/>
          <w:szCs w:val="24"/>
        </w:rPr>
        <w:t>2</w:t>
      </w:r>
      <w:r w:rsidR="00685692" w:rsidRPr="00A249EF">
        <w:rPr>
          <w:rFonts w:ascii="Times New Roman" w:hAnsi="Times New Roman" w:cs="Times New Roman"/>
          <w:szCs w:val="24"/>
        </w:rPr>
        <w:t>020</w:t>
      </w:r>
      <w:r w:rsidR="008A5EFB" w:rsidRPr="00A249EF">
        <w:rPr>
          <w:rFonts w:ascii="Times New Roman" w:hAnsi="Times New Roman" w:cs="Times New Roman"/>
          <w:szCs w:val="24"/>
        </w:rPr>
        <w:t>）。</w:t>
      </w:r>
      <w:r w:rsidR="00A00E68" w:rsidRPr="00A249EF">
        <w:rPr>
          <w:rFonts w:ascii="Times New Roman" w:hAnsi="Times New Roman" w:cs="Times New Roman" w:hint="eastAsia"/>
          <w:szCs w:val="24"/>
        </w:rPr>
        <w:t>其次，</w:t>
      </w:r>
      <w:r w:rsidR="00A00E68" w:rsidRPr="00A249EF">
        <w:rPr>
          <w:rFonts w:ascii="Times New Roman" w:hAnsi="Times New Roman" w:cs="Times New Roman"/>
          <w:szCs w:val="24"/>
        </w:rPr>
        <w:t>发起反倾销调查的另一影响因素是双边汇率</w:t>
      </w:r>
      <w:r w:rsidR="00A00E68" w:rsidRPr="00A249EF">
        <w:rPr>
          <w:rFonts w:ascii="Times New Roman" w:hAnsi="Times New Roman" w:cs="Times New Roman" w:hint="eastAsia"/>
          <w:szCs w:val="24"/>
        </w:rPr>
        <w:t>，但</w:t>
      </w:r>
      <w:r w:rsidR="00A00E68" w:rsidRPr="00A249EF">
        <w:rPr>
          <w:rFonts w:ascii="Times New Roman" w:hAnsi="Times New Roman" w:cs="Times New Roman"/>
          <w:szCs w:val="24"/>
        </w:rPr>
        <w:t>我们无法从理论上推断汇率对反倾销调查的影响，一方面，本币的贬值使得以本币衡量的商品价格上升，这将减少外国对本国发起反倾销调查</w:t>
      </w:r>
      <w:r w:rsidR="00C51380" w:rsidRPr="00A249EF">
        <w:rPr>
          <w:rFonts w:ascii="Times New Roman" w:hAnsi="Times New Roman" w:cs="Times New Roman" w:hint="eastAsia"/>
          <w:szCs w:val="24"/>
        </w:rPr>
        <w:t>，</w:t>
      </w:r>
      <w:r w:rsidR="00A00E68" w:rsidRPr="00A249EF">
        <w:rPr>
          <w:rFonts w:ascii="Times New Roman" w:hAnsi="Times New Roman" w:cs="Times New Roman"/>
          <w:szCs w:val="24"/>
        </w:rPr>
        <w:t>或增加本国对外发起反倾销调查的可能</w:t>
      </w:r>
      <w:r w:rsidR="00A00E68" w:rsidRPr="00A249EF">
        <w:rPr>
          <w:rFonts w:ascii="Times New Roman" w:hAnsi="Times New Roman" w:cs="Times New Roman" w:hint="eastAsia"/>
          <w:szCs w:val="24"/>
        </w:rPr>
        <w:t>（</w:t>
      </w:r>
      <w:r w:rsidR="00A00E68" w:rsidRPr="00A249EF">
        <w:rPr>
          <w:rFonts w:ascii="Times New Roman" w:hAnsi="Times New Roman" w:cs="Times New Roman"/>
          <w:szCs w:val="24"/>
        </w:rPr>
        <w:t>Feinberg</w:t>
      </w:r>
      <w:r w:rsidR="00A00E68" w:rsidRPr="00A249EF">
        <w:rPr>
          <w:rFonts w:ascii="Times New Roman" w:hAnsi="Times New Roman" w:cs="Times New Roman"/>
          <w:szCs w:val="24"/>
        </w:rPr>
        <w:t>，</w:t>
      </w:r>
      <w:r w:rsidR="00A00E68" w:rsidRPr="00A249EF">
        <w:rPr>
          <w:rFonts w:ascii="Times New Roman" w:hAnsi="Times New Roman" w:cs="Times New Roman"/>
          <w:szCs w:val="24"/>
        </w:rPr>
        <w:t>1989</w:t>
      </w:r>
      <w:r w:rsidR="00A00E68" w:rsidRPr="00A249EF">
        <w:rPr>
          <w:rFonts w:ascii="Times New Roman" w:hAnsi="Times New Roman" w:cs="Times New Roman"/>
          <w:szCs w:val="24"/>
        </w:rPr>
        <w:t>，</w:t>
      </w:r>
      <w:r w:rsidR="00A00E68" w:rsidRPr="00A249EF">
        <w:rPr>
          <w:rFonts w:ascii="Times New Roman" w:hAnsi="Times New Roman" w:cs="Times New Roman"/>
          <w:szCs w:val="24"/>
        </w:rPr>
        <w:t>2005</w:t>
      </w:r>
      <w:r w:rsidR="00A00E68" w:rsidRPr="00A249EF">
        <w:rPr>
          <w:rFonts w:ascii="Times New Roman" w:hAnsi="Times New Roman" w:cs="Times New Roman" w:hint="eastAsia"/>
          <w:szCs w:val="24"/>
        </w:rPr>
        <w:t>；</w:t>
      </w:r>
      <w:proofErr w:type="spellStart"/>
      <w:r w:rsidR="00A00E68" w:rsidRPr="00A249EF">
        <w:rPr>
          <w:rFonts w:ascii="Times New Roman" w:hAnsi="Times New Roman" w:cs="Times New Roman"/>
          <w:szCs w:val="24"/>
        </w:rPr>
        <w:t>Knetter</w:t>
      </w:r>
      <w:proofErr w:type="spellEnd"/>
      <w:r w:rsidR="00A00E68" w:rsidRPr="00A249EF">
        <w:rPr>
          <w:rFonts w:ascii="Times New Roman" w:hAnsi="Times New Roman" w:cs="Times New Roman"/>
          <w:szCs w:val="24"/>
        </w:rPr>
        <w:t xml:space="preserve"> &amp; </w:t>
      </w:r>
      <w:proofErr w:type="spellStart"/>
      <w:r w:rsidR="00A00E68" w:rsidRPr="00A249EF">
        <w:rPr>
          <w:rFonts w:ascii="Times New Roman" w:hAnsi="Times New Roman" w:cs="Times New Roman"/>
          <w:szCs w:val="24"/>
        </w:rPr>
        <w:t>Prusa</w:t>
      </w:r>
      <w:proofErr w:type="spellEnd"/>
      <w:r w:rsidR="00A00E68" w:rsidRPr="00A249EF">
        <w:rPr>
          <w:rFonts w:ascii="Times New Roman" w:hAnsi="Times New Roman" w:cs="Times New Roman"/>
          <w:szCs w:val="24"/>
        </w:rPr>
        <w:t>，</w:t>
      </w:r>
      <w:r w:rsidR="00A00E68" w:rsidRPr="00A249EF">
        <w:rPr>
          <w:rFonts w:ascii="Times New Roman" w:hAnsi="Times New Roman" w:cs="Times New Roman"/>
          <w:szCs w:val="24"/>
        </w:rPr>
        <w:t>2003</w:t>
      </w:r>
      <w:r w:rsidR="00A00E68" w:rsidRPr="00A249EF">
        <w:rPr>
          <w:rFonts w:ascii="Times New Roman" w:hAnsi="Times New Roman" w:cs="Times New Roman"/>
          <w:szCs w:val="24"/>
        </w:rPr>
        <w:t>）；另一方面，本币的贬值又将导致出口的增加，这将提高外国对本国发起反倾销调查的可能（谢建国，</w:t>
      </w:r>
      <w:r w:rsidR="00A00E68" w:rsidRPr="00A249EF">
        <w:rPr>
          <w:rFonts w:ascii="Times New Roman" w:hAnsi="Times New Roman" w:cs="Times New Roman"/>
          <w:szCs w:val="24"/>
        </w:rPr>
        <w:t>2006</w:t>
      </w:r>
      <w:r w:rsidR="00A00E68" w:rsidRPr="00A249EF">
        <w:rPr>
          <w:rFonts w:ascii="Times New Roman" w:hAnsi="Times New Roman" w:cs="Times New Roman"/>
          <w:szCs w:val="24"/>
        </w:rPr>
        <w:t>；梁俊伟和代中强，</w:t>
      </w:r>
      <w:r w:rsidR="00A00E68" w:rsidRPr="00A249EF">
        <w:rPr>
          <w:rFonts w:ascii="Times New Roman" w:hAnsi="Times New Roman" w:cs="Times New Roman"/>
          <w:szCs w:val="24"/>
        </w:rPr>
        <w:t>2015</w:t>
      </w:r>
      <w:r w:rsidR="00A00E68" w:rsidRPr="00A249EF">
        <w:rPr>
          <w:rFonts w:ascii="Times New Roman" w:hAnsi="Times New Roman" w:cs="Times New Roman"/>
          <w:szCs w:val="24"/>
        </w:rPr>
        <w:t>）。</w:t>
      </w:r>
      <w:r w:rsidR="00B72EF6" w:rsidRPr="00A249EF">
        <w:rPr>
          <w:rFonts w:ascii="Times New Roman" w:hAnsi="Times New Roman" w:cs="Times New Roman" w:hint="eastAsia"/>
          <w:szCs w:val="24"/>
        </w:rPr>
        <w:t>再者</w:t>
      </w:r>
      <w:r w:rsidR="00A00E68" w:rsidRPr="00A249EF">
        <w:rPr>
          <w:rFonts w:ascii="Times New Roman" w:hAnsi="Times New Roman" w:cs="Times New Roman" w:hint="eastAsia"/>
          <w:szCs w:val="24"/>
        </w:rPr>
        <w:t>，</w:t>
      </w:r>
      <w:r w:rsidR="00A00E68" w:rsidRPr="00A249EF">
        <w:rPr>
          <w:rFonts w:ascii="Times New Roman" w:hAnsi="Times New Roman" w:cs="Times New Roman"/>
          <w:szCs w:val="24"/>
        </w:rPr>
        <w:t>贸易不平衡是各国对华发起反倾销调查的重要因素</w:t>
      </w:r>
      <w:r w:rsidR="00A00E68" w:rsidRPr="00A249EF">
        <w:rPr>
          <w:rFonts w:ascii="Times New Roman" w:hAnsi="Times New Roman" w:cs="Times New Roman" w:hint="eastAsia"/>
          <w:szCs w:val="24"/>
        </w:rPr>
        <w:t>，</w:t>
      </w:r>
      <w:r w:rsidR="001F5C66" w:rsidRPr="00A249EF">
        <w:rPr>
          <w:rFonts w:ascii="Times New Roman" w:hAnsi="Times New Roman" w:cs="Times New Roman" w:hint="eastAsia"/>
          <w:szCs w:val="24"/>
        </w:rPr>
        <w:t>中国</w:t>
      </w:r>
      <w:r w:rsidR="00A00E68" w:rsidRPr="00A249EF">
        <w:rPr>
          <w:rFonts w:ascii="Times New Roman" w:hAnsi="Times New Roman" w:cs="Times New Roman"/>
          <w:szCs w:val="24"/>
        </w:rPr>
        <w:t>出口的迅速扩张</w:t>
      </w:r>
      <w:r w:rsidR="00A00E68" w:rsidRPr="00A249EF">
        <w:rPr>
          <w:rFonts w:ascii="Times New Roman" w:hAnsi="Times New Roman" w:cs="Times New Roman" w:hint="eastAsia"/>
          <w:szCs w:val="24"/>
        </w:rPr>
        <w:t>或</w:t>
      </w:r>
      <w:r w:rsidR="00A00E68" w:rsidRPr="00A249EF">
        <w:rPr>
          <w:rFonts w:ascii="Times New Roman" w:hAnsi="Times New Roman" w:cs="Times New Roman"/>
          <w:szCs w:val="24"/>
        </w:rPr>
        <w:t>进口渗透率上升将导致进口国市场的竞争压力增加</w:t>
      </w:r>
      <w:r w:rsidR="00A00E68" w:rsidRPr="00A249EF">
        <w:rPr>
          <w:rFonts w:ascii="Times New Roman" w:hAnsi="Times New Roman" w:cs="Times New Roman" w:hint="eastAsia"/>
          <w:szCs w:val="24"/>
        </w:rPr>
        <w:t>，</w:t>
      </w:r>
      <w:r w:rsidR="00A00E68" w:rsidRPr="00A249EF">
        <w:rPr>
          <w:rFonts w:ascii="Times New Roman" w:hAnsi="Times New Roman" w:cs="Times New Roman"/>
          <w:szCs w:val="24"/>
        </w:rPr>
        <w:t>进口国企业所占的市场份额严重缩减，从而使得进口国更频繁地对华发起反倾销调查（沈国兵，</w:t>
      </w:r>
      <w:r w:rsidR="00A00E68" w:rsidRPr="00A249EF">
        <w:rPr>
          <w:rFonts w:ascii="Times New Roman" w:hAnsi="Times New Roman" w:cs="Times New Roman"/>
          <w:szCs w:val="24"/>
        </w:rPr>
        <w:t>2007</w:t>
      </w:r>
      <w:r w:rsidR="00A00E68" w:rsidRPr="00A249EF">
        <w:rPr>
          <w:rFonts w:ascii="Times New Roman" w:hAnsi="Times New Roman" w:cs="Times New Roman"/>
          <w:szCs w:val="24"/>
        </w:rPr>
        <w:t>；</w:t>
      </w:r>
      <w:r w:rsidR="008E0922" w:rsidRPr="00A249EF">
        <w:rPr>
          <w:rFonts w:ascii="Times New Roman" w:hAnsi="Times New Roman" w:cs="Times New Roman" w:hint="eastAsia"/>
          <w:szCs w:val="24"/>
        </w:rPr>
        <w:t>王孝松和谢申</w:t>
      </w:r>
      <w:proofErr w:type="gramStart"/>
      <w:r w:rsidR="008E0922" w:rsidRPr="00A249EF">
        <w:rPr>
          <w:rFonts w:ascii="Times New Roman" w:hAnsi="Times New Roman" w:cs="Times New Roman" w:hint="eastAsia"/>
          <w:szCs w:val="24"/>
        </w:rPr>
        <w:t>祥</w:t>
      </w:r>
      <w:proofErr w:type="gramEnd"/>
      <w:r w:rsidR="008E0922" w:rsidRPr="00A249EF">
        <w:rPr>
          <w:rFonts w:ascii="Times New Roman" w:hAnsi="Times New Roman" w:cs="Times New Roman" w:hint="eastAsia"/>
          <w:szCs w:val="24"/>
        </w:rPr>
        <w:t>，</w:t>
      </w:r>
      <w:r w:rsidR="008E0922" w:rsidRPr="00A249EF">
        <w:rPr>
          <w:rFonts w:ascii="Times New Roman" w:hAnsi="Times New Roman" w:cs="Times New Roman" w:hint="eastAsia"/>
          <w:szCs w:val="24"/>
        </w:rPr>
        <w:t>2</w:t>
      </w:r>
      <w:r w:rsidR="008E0922" w:rsidRPr="00A249EF">
        <w:rPr>
          <w:rFonts w:ascii="Times New Roman" w:hAnsi="Times New Roman" w:cs="Times New Roman"/>
          <w:szCs w:val="24"/>
        </w:rPr>
        <w:t>013</w:t>
      </w:r>
      <w:r w:rsidR="008E0922" w:rsidRPr="00A249EF">
        <w:rPr>
          <w:rFonts w:ascii="Times New Roman" w:hAnsi="Times New Roman" w:cs="Times New Roman" w:hint="eastAsia"/>
          <w:szCs w:val="24"/>
        </w:rPr>
        <w:t>；</w:t>
      </w:r>
      <w:r w:rsidR="00A00E68" w:rsidRPr="00A249EF">
        <w:rPr>
          <w:rFonts w:ascii="Times New Roman" w:hAnsi="Times New Roman" w:cs="Times New Roman"/>
          <w:szCs w:val="24"/>
        </w:rPr>
        <w:t>梁俊伟和代中强，</w:t>
      </w:r>
      <w:r w:rsidR="00A00E68" w:rsidRPr="00A249EF">
        <w:rPr>
          <w:rFonts w:ascii="Times New Roman" w:hAnsi="Times New Roman" w:cs="Times New Roman"/>
          <w:szCs w:val="24"/>
        </w:rPr>
        <w:t>2015</w:t>
      </w:r>
      <w:r w:rsidR="00685692" w:rsidRPr="00A249EF">
        <w:rPr>
          <w:rFonts w:ascii="Times New Roman" w:hAnsi="Times New Roman" w:cs="Times New Roman" w:hint="eastAsia"/>
          <w:szCs w:val="24"/>
        </w:rPr>
        <w:t>；王孝松等，</w:t>
      </w:r>
      <w:r w:rsidR="00685692" w:rsidRPr="00A249EF">
        <w:rPr>
          <w:rFonts w:ascii="Times New Roman" w:hAnsi="Times New Roman" w:cs="Times New Roman" w:hint="eastAsia"/>
          <w:szCs w:val="24"/>
        </w:rPr>
        <w:t>2</w:t>
      </w:r>
      <w:r w:rsidR="00685692" w:rsidRPr="00A249EF">
        <w:rPr>
          <w:rFonts w:ascii="Times New Roman" w:hAnsi="Times New Roman" w:cs="Times New Roman"/>
          <w:szCs w:val="24"/>
        </w:rPr>
        <w:t>020</w:t>
      </w:r>
      <w:r w:rsidR="00A00E68" w:rsidRPr="00A249EF">
        <w:rPr>
          <w:rFonts w:ascii="Times New Roman" w:hAnsi="Times New Roman" w:cs="Times New Roman"/>
          <w:szCs w:val="24"/>
        </w:rPr>
        <w:t>）。</w:t>
      </w:r>
      <w:r w:rsidR="00980E6E" w:rsidRPr="00A249EF">
        <w:rPr>
          <w:rFonts w:ascii="Times New Roman" w:hAnsi="Times New Roman" w:cs="Times New Roman" w:hint="eastAsia"/>
          <w:szCs w:val="24"/>
        </w:rPr>
        <w:t>除了宏观经济因素外</w:t>
      </w:r>
      <w:r w:rsidR="00B72EF6" w:rsidRPr="00A249EF">
        <w:rPr>
          <w:rFonts w:ascii="Times New Roman" w:hAnsi="Times New Roman" w:cs="Times New Roman" w:hint="eastAsia"/>
          <w:szCs w:val="24"/>
        </w:rPr>
        <w:t>，</w:t>
      </w:r>
      <w:r w:rsidR="00980E6E" w:rsidRPr="00A249EF">
        <w:rPr>
          <w:rFonts w:ascii="Times New Roman" w:hAnsi="Times New Roman" w:cs="Times New Roman" w:hint="eastAsia"/>
          <w:szCs w:val="24"/>
        </w:rPr>
        <w:t>从微观层面上看，</w:t>
      </w:r>
      <w:r w:rsidR="00A32B83" w:rsidRPr="00A249EF">
        <w:rPr>
          <w:rFonts w:ascii="Times New Roman" w:hAnsi="Times New Roman" w:cs="Times New Roman" w:hint="eastAsia"/>
          <w:szCs w:val="24"/>
        </w:rPr>
        <w:t>企业遭受反倾销调查可能与企业的规模和生产率有关，谢申</w:t>
      </w:r>
      <w:proofErr w:type="gramStart"/>
      <w:r w:rsidR="00A32B83" w:rsidRPr="00A249EF">
        <w:rPr>
          <w:rFonts w:ascii="Times New Roman" w:hAnsi="Times New Roman" w:cs="Times New Roman" w:hint="eastAsia"/>
          <w:szCs w:val="24"/>
        </w:rPr>
        <w:t>祥</w:t>
      </w:r>
      <w:proofErr w:type="gramEnd"/>
      <w:r w:rsidR="00A32B83" w:rsidRPr="00A249EF">
        <w:rPr>
          <w:rFonts w:ascii="Times New Roman" w:hAnsi="Times New Roman" w:cs="Times New Roman" w:hint="eastAsia"/>
          <w:szCs w:val="24"/>
        </w:rPr>
        <w:t>等（</w:t>
      </w:r>
      <w:r w:rsidR="00A32B83" w:rsidRPr="00A249EF">
        <w:rPr>
          <w:rFonts w:ascii="Times New Roman" w:hAnsi="Times New Roman" w:cs="Times New Roman" w:hint="eastAsia"/>
          <w:szCs w:val="24"/>
        </w:rPr>
        <w:t>2</w:t>
      </w:r>
      <w:r w:rsidR="00A32B83" w:rsidRPr="00A249EF">
        <w:rPr>
          <w:rFonts w:ascii="Times New Roman" w:hAnsi="Times New Roman" w:cs="Times New Roman"/>
          <w:szCs w:val="24"/>
        </w:rPr>
        <w:t>016</w:t>
      </w:r>
      <w:r w:rsidR="00A32B83" w:rsidRPr="00A249EF">
        <w:rPr>
          <w:rFonts w:ascii="Times New Roman" w:hAnsi="Times New Roman" w:cs="Times New Roman" w:hint="eastAsia"/>
          <w:szCs w:val="24"/>
        </w:rPr>
        <w:t>）基于美国</w:t>
      </w:r>
      <w:r w:rsidR="00A32B83" w:rsidRPr="00A249EF">
        <w:rPr>
          <w:rFonts w:ascii="Times New Roman" w:hAnsi="Times New Roman" w:cs="Times New Roman" w:hint="eastAsia"/>
          <w:szCs w:val="24"/>
        </w:rPr>
        <w:t>2</w:t>
      </w:r>
      <w:r w:rsidR="00A32B83" w:rsidRPr="00A249EF">
        <w:rPr>
          <w:rFonts w:ascii="Times New Roman" w:hAnsi="Times New Roman" w:cs="Times New Roman"/>
          <w:szCs w:val="24"/>
        </w:rPr>
        <w:t>000</w:t>
      </w:r>
      <w:r w:rsidR="00A32B83" w:rsidRPr="00A249EF">
        <w:rPr>
          <w:rFonts w:ascii="Times New Roman" w:hAnsi="Times New Roman" w:cs="Times New Roman" w:hint="eastAsia"/>
          <w:szCs w:val="24"/>
        </w:rPr>
        <w:t>-</w:t>
      </w:r>
      <w:r w:rsidR="00A32B83" w:rsidRPr="00A249EF">
        <w:rPr>
          <w:rFonts w:ascii="Times New Roman" w:hAnsi="Times New Roman" w:cs="Times New Roman"/>
          <w:szCs w:val="24"/>
        </w:rPr>
        <w:t>2006</w:t>
      </w:r>
      <w:r w:rsidR="00A32B83" w:rsidRPr="00A249EF">
        <w:rPr>
          <w:rFonts w:ascii="Times New Roman" w:hAnsi="Times New Roman" w:cs="Times New Roman" w:hint="eastAsia"/>
          <w:szCs w:val="24"/>
        </w:rPr>
        <w:t>年对华反倾销案例的实证分析发现，当企业规模较小时，生产率越高的企业越容易遭受反倾</w:t>
      </w:r>
      <w:r w:rsidR="00A32B83" w:rsidRPr="00A249EF">
        <w:rPr>
          <w:rFonts w:ascii="Times New Roman" w:hAnsi="Times New Roman" w:cs="Times New Roman" w:hint="eastAsia"/>
          <w:szCs w:val="24"/>
        </w:rPr>
        <w:lastRenderedPageBreak/>
        <w:t>销，而当企业生产率较低时，规模越大的企业越容易遭受反倾销；王孝松等（</w:t>
      </w:r>
      <w:r w:rsidR="00A32B83" w:rsidRPr="00A249EF">
        <w:rPr>
          <w:rFonts w:ascii="Times New Roman" w:hAnsi="Times New Roman" w:cs="Times New Roman" w:hint="eastAsia"/>
          <w:szCs w:val="24"/>
        </w:rPr>
        <w:t>2</w:t>
      </w:r>
      <w:r w:rsidR="00A32B83" w:rsidRPr="00A249EF">
        <w:rPr>
          <w:rFonts w:ascii="Times New Roman" w:hAnsi="Times New Roman" w:cs="Times New Roman"/>
          <w:szCs w:val="24"/>
        </w:rPr>
        <w:t>020</w:t>
      </w:r>
      <w:r w:rsidR="00A32B83" w:rsidRPr="00A249EF">
        <w:rPr>
          <w:rFonts w:ascii="Times New Roman" w:hAnsi="Times New Roman" w:cs="Times New Roman" w:hint="eastAsia"/>
          <w:szCs w:val="24"/>
        </w:rPr>
        <w:t>）通过考察</w:t>
      </w:r>
      <w:r w:rsidR="00A32B83" w:rsidRPr="00A249EF">
        <w:rPr>
          <w:rFonts w:ascii="Times New Roman" w:hAnsi="Times New Roman" w:cs="Times New Roman" w:hint="eastAsia"/>
          <w:szCs w:val="24"/>
        </w:rPr>
        <w:t>1</w:t>
      </w:r>
      <w:r w:rsidR="00A32B83" w:rsidRPr="00A249EF">
        <w:rPr>
          <w:rFonts w:ascii="Times New Roman" w:hAnsi="Times New Roman" w:cs="Times New Roman"/>
          <w:szCs w:val="24"/>
        </w:rPr>
        <w:t>999</w:t>
      </w:r>
      <w:r w:rsidR="00A32B83" w:rsidRPr="00A249EF">
        <w:rPr>
          <w:rFonts w:ascii="Times New Roman" w:hAnsi="Times New Roman" w:cs="Times New Roman" w:hint="eastAsia"/>
          <w:szCs w:val="24"/>
        </w:rPr>
        <w:t>-</w:t>
      </w:r>
      <w:r w:rsidR="00A32B83" w:rsidRPr="00A249EF">
        <w:rPr>
          <w:rFonts w:ascii="Times New Roman" w:hAnsi="Times New Roman" w:cs="Times New Roman"/>
          <w:szCs w:val="24"/>
        </w:rPr>
        <w:t>2014</w:t>
      </w:r>
      <w:r w:rsidR="00A32B83" w:rsidRPr="00A249EF">
        <w:rPr>
          <w:rFonts w:ascii="Times New Roman" w:hAnsi="Times New Roman" w:cs="Times New Roman" w:hint="eastAsia"/>
          <w:szCs w:val="24"/>
        </w:rPr>
        <w:t>年</w:t>
      </w:r>
      <w:r w:rsidR="00A32B83" w:rsidRPr="00A249EF">
        <w:rPr>
          <w:rFonts w:ascii="Times New Roman" w:hAnsi="Times New Roman" w:cs="Times New Roman" w:hint="eastAsia"/>
          <w:szCs w:val="24"/>
        </w:rPr>
        <w:t>1</w:t>
      </w:r>
      <w:r w:rsidR="00A32B83" w:rsidRPr="00A249EF">
        <w:rPr>
          <w:rFonts w:ascii="Times New Roman" w:hAnsi="Times New Roman" w:cs="Times New Roman"/>
          <w:szCs w:val="24"/>
        </w:rPr>
        <w:t>5</w:t>
      </w:r>
      <w:r w:rsidR="00A32B83" w:rsidRPr="00A249EF">
        <w:rPr>
          <w:rFonts w:ascii="Times New Roman" w:hAnsi="Times New Roman" w:cs="Times New Roman" w:hint="eastAsia"/>
          <w:szCs w:val="24"/>
        </w:rPr>
        <w:t>个国家对华反倾销案例，发现生产率越高、出口规模越小的企业</w:t>
      </w:r>
      <w:r w:rsidR="009E7F58" w:rsidRPr="00A249EF">
        <w:rPr>
          <w:rFonts w:ascii="Times New Roman" w:hAnsi="Times New Roman" w:cs="Times New Roman" w:hint="eastAsia"/>
          <w:szCs w:val="24"/>
        </w:rPr>
        <w:t>更</w:t>
      </w:r>
      <w:r w:rsidR="00A32B83" w:rsidRPr="00A249EF">
        <w:rPr>
          <w:rFonts w:ascii="Times New Roman" w:hAnsi="Times New Roman" w:cs="Times New Roman" w:hint="eastAsia"/>
          <w:szCs w:val="24"/>
        </w:rPr>
        <w:t>不易遭受反倾销调查。</w:t>
      </w:r>
    </w:p>
    <w:p w14:paraId="27F1F9C8" w14:textId="77777777" w:rsidR="003C37DB" w:rsidRPr="00A249EF" w:rsidRDefault="003C37DB" w:rsidP="00E13F55">
      <w:pPr>
        <w:ind w:firstLine="480"/>
        <w:rPr>
          <w:rFonts w:ascii="Times New Roman" w:hAnsi="Times New Roman" w:cs="Times New Roman"/>
        </w:rPr>
      </w:pPr>
      <w:r w:rsidRPr="00A249EF">
        <w:rPr>
          <w:rFonts w:ascii="Times New Roman" w:hAnsi="Times New Roman" w:cs="Times New Roman" w:hint="eastAsia"/>
        </w:rPr>
        <w:t>发起反倾销调查的另一重要原因是政治因素，包括利益集团的游说、报复性动机、国家间政治联系的恶化以及反倾销发起国的政治势力等（</w:t>
      </w:r>
      <w:r w:rsidRPr="00A249EF">
        <w:rPr>
          <w:rFonts w:ascii="Times New Roman" w:hAnsi="Times New Roman" w:cs="Times New Roman" w:hint="eastAsia"/>
          <w:szCs w:val="24"/>
        </w:rPr>
        <w:t xml:space="preserve">Baldwin &amp; </w:t>
      </w:r>
      <w:proofErr w:type="spellStart"/>
      <w:r w:rsidRPr="00A249EF">
        <w:rPr>
          <w:rFonts w:ascii="Times New Roman" w:hAnsi="Times New Roman" w:cs="Times New Roman" w:hint="eastAsia"/>
          <w:szCs w:val="24"/>
        </w:rPr>
        <w:t>Stergall</w:t>
      </w:r>
      <w:proofErr w:type="spellEnd"/>
      <w:r w:rsidRPr="00A249EF">
        <w:rPr>
          <w:rFonts w:ascii="Times New Roman" w:hAnsi="Times New Roman" w:cs="Times New Roman" w:hint="eastAsia"/>
          <w:szCs w:val="24"/>
        </w:rPr>
        <w:t>，</w:t>
      </w:r>
      <w:r w:rsidRPr="00A249EF">
        <w:rPr>
          <w:rFonts w:ascii="Times New Roman" w:hAnsi="Times New Roman" w:cs="Times New Roman"/>
          <w:szCs w:val="24"/>
        </w:rPr>
        <w:t>199</w:t>
      </w:r>
      <w:r w:rsidRPr="00A249EF">
        <w:rPr>
          <w:rFonts w:ascii="Times New Roman" w:hAnsi="Times New Roman" w:cs="Times New Roman" w:hint="eastAsia"/>
          <w:szCs w:val="24"/>
        </w:rPr>
        <w:t>4</w:t>
      </w:r>
      <w:r w:rsidRPr="00A249EF">
        <w:rPr>
          <w:rFonts w:ascii="Times New Roman" w:hAnsi="Times New Roman" w:cs="Times New Roman" w:hint="eastAsia"/>
          <w:szCs w:val="24"/>
        </w:rPr>
        <w:t>；</w:t>
      </w:r>
      <w:r w:rsidRPr="00A249EF">
        <w:rPr>
          <w:rFonts w:ascii="Times New Roman" w:hAnsi="Times New Roman" w:cs="Times New Roman" w:hint="eastAsia"/>
          <w:szCs w:val="24"/>
        </w:rPr>
        <w:t xml:space="preserve"> </w:t>
      </w:r>
      <w:proofErr w:type="spellStart"/>
      <w:r w:rsidRPr="00A249EF">
        <w:rPr>
          <w:rFonts w:ascii="Times New Roman" w:hAnsi="Times New Roman" w:cs="Times New Roman" w:hint="eastAsia"/>
          <w:szCs w:val="24"/>
        </w:rPr>
        <w:t>Vandenbussche</w:t>
      </w:r>
      <w:proofErr w:type="spellEnd"/>
      <w:r w:rsidRPr="00A249EF">
        <w:rPr>
          <w:rFonts w:ascii="Times New Roman" w:hAnsi="Times New Roman" w:cs="Times New Roman" w:hint="eastAsia"/>
          <w:szCs w:val="24"/>
        </w:rPr>
        <w:t xml:space="preserve"> &amp; </w:t>
      </w:r>
      <w:proofErr w:type="spellStart"/>
      <w:r w:rsidRPr="00A249EF">
        <w:rPr>
          <w:rFonts w:ascii="Times New Roman" w:hAnsi="Times New Roman" w:cs="Times New Roman" w:hint="eastAsia"/>
          <w:szCs w:val="24"/>
        </w:rPr>
        <w:t>Zanardi</w:t>
      </w:r>
      <w:proofErr w:type="spellEnd"/>
      <w:r w:rsidRPr="00A249EF">
        <w:rPr>
          <w:rFonts w:ascii="Times New Roman" w:hAnsi="Times New Roman" w:cs="Times New Roman" w:hint="eastAsia"/>
          <w:szCs w:val="24"/>
        </w:rPr>
        <w:t>，</w:t>
      </w:r>
      <w:r w:rsidRPr="00A249EF">
        <w:rPr>
          <w:rFonts w:ascii="Times New Roman" w:hAnsi="Times New Roman" w:cs="Times New Roman" w:hint="eastAsia"/>
          <w:szCs w:val="24"/>
        </w:rPr>
        <w:t>2008</w:t>
      </w:r>
      <w:r w:rsidR="00816367" w:rsidRPr="00A249EF">
        <w:rPr>
          <w:rFonts w:ascii="Times New Roman" w:hAnsi="Times New Roman" w:cs="Times New Roman" w:hint="eastAsia"/>
          <w:szCs w:val="24"/>
        </w:rPr>
        <w:t>；谢建国，</w:t>
      </w:r>
      <w:r w:rsidR="00816367" w:rsidRPr="00A249EF">
        <w:rPr>
          <w:rFonts w:ascii="Times New Roman" w:hAnsi="Times New Roman" w:cs="Times New Roman" w:hint="eastAsia"/>
          <w:szCs w:val="24"/>
        </w:rPr>
        <w:t>2</w:t>
      </w:r>
      <w:r w:rsidR="00816367" w:rsidRPr="00A249EF">
        <w:rPr>
          <w:rFonts w:ascii="Times New Roman" w:hAnsi="Times New Roman" w:cs="Times New Roman"/>
          <w:szCs w:val="24"/>
        </w:rPr>
        <w:t>006</w:t>
      </w:r>
      <w:r w:rsidR="00CB1374" w:rsidRPr="00A249EF">
        <w:rPr>
          <w:rFonts w:ascii="Times New Roman" w:hAnsi="Times New Roman" w:cs="Times New Roman" w:hint="eastAsia"/>
          <w:szCs w:val="24"/>
        </w:rPr>
        <w:t>）</w:t>
      </w:r>
      <w:r w:rsidRPr="00A249EF">
        <w:rPr>
          <w:rFonts w:ascii="Times New Roman" w:hAnsi="Times New Roman" w:cs="Times New Roman" w:hint="eastAsia"/>
        </w:rPr>
        <w:t>。</w:t>
      </w:r>
      <w:r w:rsidR="00CB1374" w:rsidRPr="00A249EF">
        <w:rPr>
          <w:rFonts w:ascii="Times New Roman" w:hAnsi="Times New Roman" w:cs="Times New Roman" w:hint="eastAsia"/>
        </w:rPr>
        <w:t>针对中国的情形，</w:t>
      </w:r>
      <w:r w:rsidR="008E115A" w:rsidRPr="00A249EF">
        <w:rPr>
          <w:rFonts w:ascii="Times New Roman" w:hAnsi="Times New Roman" w:cs="Times New Roman" w:hint="eastAsia"/>
        </w:rPr>
        <w:t>申诉者</w:t>
      </w:r>
      <w:r w:rsidR="00CB1374" w:rsidRPr="00A249EF">
        <w:rPr>
          <w:rFonts w:ascii="Times New Roman" w:hAnsi="Times New Roman" w:cs="Times New Roman" w:hint="eastAsia"/>
        </w:rPr>
        <w:t>对议员捐资是</w:t>
      </w:r>
      <w:r w:rsidR="005229AB" w:rsidRPr="00A249EF">
        <w:rPr>
          <w:rFonts w:ascii="Times New Roman" w:hAnsi="Times New Roman" w:cs="Times New Roman" w:hint="eastAsia"/>
        </w:rPr>
        <w:t>影响</w:t>
      </w:r>
      <w:r w:rsidR="00CB1374" w:rsidRPr="00A249EF">
        <w:rPr>
          <w:rFonts w:ascii="Times New Roman" w:hAnsi="Times New Roman" w:cs="Times New Roman" w:hint="eastAsia"/>
        </w:rPr>
        <w:t>美国对华反倾销</w:t>
      </w:r>
      <w:r w:rsidR="005229AB" w:rsidRPr="00A249EF">
        <w:rPr>
          <w:rFonts w:ascii="Times New Roman" w:hAnsi="Times New Roman" w:cs="Times New Roman" w:hint="eastAsia"/>
        </w:rPr>
        <w:t>税率裁定的</w:t>
      </w:r>
      <w:r w:rsidR="00CB1374" w:rsidRPr="00A249EF">
        <w:rPr>
          <w:rFonts w:ascii="Times New Roman" w:hAnsi="Times New Roman" w:cs="Times New Roman" w:hint="eastAsia"/>
        </w:rPr>
        <w:t>重要原因（李坤望和王孝松，</w:t>
      </w:r>
      <w:r w:rsidR="00CB1374" w:rsidRPr="00A249EF">
        <w:rPr>
          <w:rFonts w:ascii="Times New Roman" w:hAnsi="Times New Roman" w:cs="Times New Roman" w:hint="eastAsia"/>
        </w:rPr>
        <w:t>2</w:t>
      </w:r>
      <w:r w:rsidR="00CB1374" w:rsidRPr="00A249EF">
        <w:rPr>
          <w:rFonts w:ascii="Times New Roman" w:hAnsi="Times New Roman" w:cs="Times New Roman"/>
        </w:rPr>
        <w:t>008</w:t>
      </w:r>
      <w:r w:rsidR="00F8516F" w:rsidRPr="00A249EF">
        <w:rPr>
          <w:rFonts w:ascii="Times New Roman" w:hAnsi="Times New Roman" w:cs="Times New Roman" w:hint="eastAsia"/>
        </w:rPr>
        <w:t>；王孝松，</w:t>
      </w:r>
      <w:r w:rsidR="00F8516F" w:rsidRPr="00A249EF">
        <w:rPr>
          <w:rFonts w:ascii="Times New Roman" w:hAnsi="Times New Roman" w:cs="Times New Roman" w:hint="eastAsia"/>
        </w:rPr>
        <w:t>2</w:t>
      </w:r>
      <w:r w:rsidR="00F8516F" w:rsidRPr="00A249EF">
        <w:rPr>
          <w:rFonts w:ascii="Times New Roman" w:hAnsi="Times New Roman" w:cs="Times New Roman"/>
        </w:rPr>
        <w:t>008</w:t>
      </w:r>
      <w:r w:rsidR="00CB1374" w:rsidRPr="00A249EF">
        <w:rPr>
          <w:rFonts w:ascii="Times New Roman" w:hAnsi="Times New Roman" w:cs="Times New Roman" w:hint="eastAsia"/>
        </w:rPr>
        <w:t>），而政治势力也是影响印度对华反倾销最终裁定税率的关键因素（王孝松和谢申</w:t>
      </w:r>
      <w:proofErr w:type="gramStart"/>
      <w:r w:rsidR="00CB1374" w:rsidRPr="00A249EF">
        <w:rPr>
          <w:rFonts w:ascii="Times New Roman" w:hAnsi="Times New Roman" w:cs="Times New Roman" w:hint="eastAsia"/>
        </w:rPr>
        <w:t>祥</w:t>
      </w:r>
      <w:proofErr w:type="gramEnd"/>
      <w:r w:rsidR="00CB1374" w:rsidRPr="00A249EF">
        <w:rPr>
          <w:rFonts w:ascii="Times New Roman" w:hAnsi="Times New Roman" w:cs="Times New Roman" w:hint="eastAsia"/>
        </w:rPr>
        <w:t>，</w:t>
      </w:r>
      <w:r w:rsidR="00CB1374" w:rsidRPr="00A249EF">
        <w:rPr>
          <w:rFonts w:ascii="Times New Roman" w:hAnsi="Times New Roman" w:cs="Times New Roman" w:hint="eastAsia"/>
        </w:rPr>
        <w:t>2</w:t>
      </w:r>
      <w:r w:rsidR="00CB1374" w:rsidRPr="00A249EF">
        <w:rPr>
          <w:rFonts w:ascii="Times New Roman" w:hAnsi="Times New Roman" w:cs="Times New Roman"/>
        </w:rPr>
        <w:t>013</w:t>
      </w:r>
      <w:r w:rsidR="00CB1374" w:rsidRPr="00A249EF">
        <w:rPr>
          <w:rFonts w:ascii="Times New Roman" w:hAnsi="Times New Roman" w:cs="Times New Roman" w:hint="eastAsia"/>
        </w:rPr>
        <w:t>）。</w:t>
      </w:r>
      <w:r w:rsidR="008E0922" w:rsidRPr="00A249EF">
        <w:rPr>
          <w:rFonts w:ascii="Times New Roman" w:hAnsi="Times New Roman" w:cs="Times New Roman" w:hint="eastAsia"/>
        </w:rPr>
        <w:t>针对反倾销的报复性动机，鲍晓华（</w:t>
      </w:r>
      <w:r w:rsidR="008E0922" w:rsidRPr="00A249EF">
        <w:rPr>
          <w:rFonts w:ascii="Times New Roman" w:hAnsi="Times New Roman" w:cs="Times New Roman" w:hint="eastAsia"/>
        </w:rPr>
        <w:t>2</w:t>
      </w:r>
      <w:r w:rsidR="008E0922" w:rsidRPr="00A249EF">
        <w:rPr>
          <w:rFonts w:ascii="Times New Roman" w:hAnsi="Times New Roman" w:cs="Times New Roman"/>
        </w:rPr>
        <w:t>011</w:t>
      </w:r>
      <w:r w:rsidR="008E0922" w:rsidRPr="00A249EF">
        <w:rPr>
          <w:rFonts w:ascii="Times New Roman" w:hAnsi="Times New Roman" w:cs="Times New Roman" w:hint="eastAsia"/>
        </w:rPr>
        <w:t>）发现</w:t>
      </w:r>
      <w:r w:rsidR="004C35CB" w:rsidRPr="00A249EF">
        <w:rPr>
          <w:rFonts w:ascii="Times New Roman" w:hAnsi="Times New Roman" w:cs="Times New Roman" w:hint="eastAsia"/>
        </w:rPr>
        <w:t>一国</w:t>
      </w:r>
      <w:r w:rsidR="008E0922" w:rsidRPr="00A249EF">
        <w:rPr>
          <w:rFonts w:ascii="Times New Roman" w:hAnsi="Times New Roman" w:cs="Times New Roman" w:hint="eastAsia"/>
        </w:rPr>
        <w:t>对华反倾销并非对中国之前反倾销行为的报复，是具有主观任意性和歧视性的</w:t>
      </w:r>
      <w:r w:rsidR="005229AB" w:rsidRPr="00A249EF">
        <w:rPr>
          <w:rFonts w:ascii="Times New Roman" w:hAnsi="Times New Roman" w:cs="Times New Roman" w:hint="eastAsia"/>
        </w:rPr>
        <w:t>。</w:t>
      </w:r>
    </w:p>
    <w:p w14:paraId="09083BBC" w14:textId="7942895A" w:rsidR="00A00E68" w:rsidRPr="00A249EF" w:rsidRDefault="003C37DB" w:rsidP="00E13F55">
      <w:pPr>
        <w:ind w:firstLine="480"/>
        <w:rPr>
          <w:rFonts w:ascii="Times New Roman" w:hAnsi="Times New Roman" w:cs="Times New Roman"/>
        </w:rPr>
      </w:pPr>
      <w:r w:rsidRPr="00A249EF">
        <w:rPr>
          <w:rFonts w:ascii="Times New Roman" w:hAnsi="Times New Roman" w:cs="Times New Roman"/>
          <w:szCs w:val="24"/>
        </w:rPr>
        <w:t>国际经济环境也是发起反倾销调查的</w:t>
      </w:r>
      <w:r w:rsidR="00AC1721" w:rsidRPr="00A249EF">
        <w:rPr>
          <w:rFonts w:ascii="Times New Roman" w:hAnsi="Times New Roman" w:cs="Times New Roman" w:hint="eastAsia"/>
          <w:szCs w:val="24"/>
        </w:rPr>
        <w:t>影响</w:t>
      </w:r>
      <w:r w:rsidRPr="00A249EF">
        <w:rPr>
          <w:rFonts w:ascii="Times New Roman" w:hAnsi="Times New Roman" w:cs="Times New Roman"/>
          <w:szCs w:val="24"/>
        </w:rPr>
        <w:t>因素。</w:t>
      </w:r>
      <w:r w:rsidR="0042131B" w:rsidRPr="00A249EF">
        <w:rPr>
          <w:rFonts w:ascii="Times New Roman" w:hAnsi="Times New Roman" w:cs="Times New Roman" w:hint="eastAsia"/>
          <w:szCs w:val="24"/>
        </w:rPr>
        <w:t>从理论上看，</w:t>
      </w:r>
      <w:r w:rsidR="00CB1374" w:rsidRPr="00A249EF">
        <w:rPr>
          <w:rFonts w:ascii="Times New Roman" w:hAnsi="Times New Roman" w:cs="Times New Roman"/>
          <w:szCs w:val="24"/>
        </w:rPr>
        <w:t>双边关系的稳定有助于降低两国间的贸易摩擦</w:t>
      </w:r>
      <w:r w:rsidR="00DD1B48" w:rsidRPr="00A249EF">
        <w:rPr>
          <w:rFonts w:ascii="Times New Roman" w:hAnsi="Times New Roman" w:cs="Times New Roman" w:hint="eastAsia"/>
          <w:szCs w:val="24"/>
        </w:rPr>
        <w:t>，</w:t>
      </w:r>
      <w:r w:rsidR="00816367" w:rsidRPr="00A249EF">
        <w:rPr>
          <w:rFonts w:ascii="Times New Roman" w:hAnsi="Times New Roman" w:cs="Times New Roman" w:hint="eastAsia"/>
          <w:szCs w:val="24"/>
        </w:rPr>
        <w:t>但是，</w:t>
      </w:r>
      <w:r w:rsidR="00AC1721" w:rsidRPr="00A249EF">
        <w:rPr>
          <w:rFonts w:ascii="Times New Roman" w:hAnsi="Times New Roman" w:cs="Times New Roman" w:hint="eastAsia"/>
          <w:szCs w:val="24"/>
        </w:rPr>
        <w:t>部分研究表明</w:t>
      </w:r>
      <w:r w:rsidR="00816367" w:rsidRPr="00A249EF">
        <w:rPr>
          <w:rFonts w:ascii="Times New Roman" w:hAnsi="Times New Roman" w:cs="Times New Roman" w:hint="eastAsia"/>
          <w:szCs w:val="24"/>
        </w:rPr>
        <w:t>签订自由贸易区（</w:t>
      </w:r>
      <w:r w:rsidR="00816367" w:rsidRPr="00A249EF">
        <w:rPr>
          <w:rFonts w:ascii="Times New Roman" w:hAnsi="Times New Roman" w:cs="Times New Roman" w:hint="eastAsia"/>
          <w:szCs w:val="24"/>
        </w:rPr>
        <w:t>FTA</w:t>
      </w:r>
      <w:r w:rsidR="00816367" w:rsidRPr="00A249EF">
        <w:rPr>
          <w:rFonts w:ascii="Times New Roman" w:hAnsi="Times New Roman" w:cs="Times New Roman" w:hint="eastAsia"/>
          <w:szCs w:val="24"/>
        </w:rPr>
        <w:t>）协议对发展中国家对华反倾销决策没有显著影响</w:t>
      </w:r>
      <w:r w:rsidR="00AC1721" w:rsidRPr="00A249EF">
        <w:rPr>
          <w:rFonts w:ascii="Times New Roman" w:hAnsi="Times New Roman" w:cs="Times New Roman" w:hint="eastAsia"/>
          <w:szCs w:val="24"/>
        </w:rPr>
        <w:t>（</w:t>
      </w:r>
      <w:r w:rsidR="00AC1721" w:rsidRPr="00A249EF">
        <w:rPr>
          <w:rFonts w:ascii="Times New Roman" w:hAnsi="Times New Roman" w:cs="Times New Roman"/>
          <w:szCs w:val="24"/>
        </w:rPr>
        <w:t>梁俊伟和代中强，</w:t>
      </w:r>
      <w:r w:rsidR="00AC1721" w:rsidRPr="00A249EF">
        <w:rPr>
          <w:rFonts w:ascii="Times New Roman" w:hAnsi="Times New Roman" w:cs="Times New Roman"/>
          <w:szCs w:val="24"/>
        </w:rPr>
        <w:t>2015</w:t>
      </w:r>
      <w:r w:rsidR="00AC1721" w:rsidRPr="00A249EF">
        <w:rPr>
          <w:rFonts w:ascii="Times New Roman" w:hAnsi="Times New Roman" w:cs="Times New Roman" w:hint="eastAsia"/>
          <w:szCs w:val="24"/>
        </w:rPr>
        <w:t>）</w:t>
      </w:r>
      <w:r w:rsidR="00816367" w:rsidRPr="00A249EF">
        <w:rPr>
          <w:rFonts w:ascii="Times New Roman" w:hAnsi="Times New Roman" w:cs="Times New Roman" w:hint="eastAsia"/>
          <w:szCs w:val="24"/>
        </w:rPr>
        <w:t>，而</w:t>
      </w:r>
      <w:proofErr w:type="gramStart"/>
      <w:r w:rsidR="00816367" w:rsidRPr="00A249EF">
        <w:rPr>
          <w:rFonts w:ascii="Times New Roman" w:hAnsi="Times New Roman" w:cs="Times New Roman" w:hint="eastAsia"/>
          <w:szCs w:val="24"/>
        </w:rPr>
        <w:t>发起国</w:t>
      </w:r>
      <w:r w:rsidR="00076A96" w:rsidRPr="00A249EF">
        <w:rPr>
          <w:rFonts w:ascii="Times New Roman" w:hAnsi="Times New Roman" w:cs="Times New Roman" w:hint="eastAsia"/>
          <w:szCs w:val="24"/>
        </w:rPr>
        <w:t>若</w:t>
      </w:r>
      <w:r w:rsidR="00AC1721" w:rsidRPr="00A249EF">
        <w:rPr>
          <w:rFonts w:ascii="Times New Roman" w:hAnsi="Times New Roman" w:cs="Times New Roman" w:hint="eastAsia"/>
          <w:szCs w:val="24"/>
        </w:rPr>
        <w:t>与其</w:t>
      </w:r>
      <w:proofErr w:type="gramEnd"/>
      <w:r w:rsidR="00AC1721" w:rsidRPr="00A249EF">
        <w:rPr>
          <w:rFonts w:ascii="Times New Roman" w:hAnsi="Times New Roman" w:cs="Times New Roman" w:hint="eastAsia"/>
          <w:szCs w:val="24"/>
        </w:rPr>
        <w:t>他国家</w:t>
      </w:r>
      <w:r w:rsidR="00816367" w:rsidRPr="00A249EF">
        <w:rPr>
          <w:rFonts w:ascii="Times New Roman" w:hAnsi="Times New Roman" w:cs="Times New Roman" w:hint="eastAsia"/>
          <w:szCs w:val="24"/>
        </w:rPr>
        <w:t>签订自由贸易区协议</w:t>
      </w:r>
      <w:r w:rsidR="00076A96" w:rsidRPr="00A249EF">
        <w:rPr>
          <w:rFonts w:ascii="Times New Roman" w:hAnsi="Times New Roman" w:cs="Times New Roman" w:hint="eastAsia"/>
          <w:szCs w:val="24"/>
        </w:rPr>
        <w:t>，则</w:t>
      </w:r>
      <w:r w:rsidR="00AC1721" w:rsidRPr="00A249EF">
        <w:rPr>
          <w:rFonts w:ascii="Times New Roman" w:hAnsi="Times New Roman" w:cs="Times New Roman" w:hint="eastAsia"/>
          <w:szCs w:val="24"/>
        </w:rPr>
        <w:t>可能增加其</w:t>
      </w:r>
      <w:r w:rsidR="00816367" w:rsidRPr="00A249EF">
        <w:rPr>
          <w:rFonts w:ascii="Times New Roman" w:hAnsi="Times New Roman" w:cs="Times New Roman" w:hint="eastAsia"/>
          <w:szCs w:val="24"/>
        </w:rPr>
        <w:t>对华发起反倾销的</w:t>
      </w:r>
      <w:r w:rsidR="00AC1721" w:rsidRPr="00A249EF">
        <w:rPr>
          <w:rFonts w:ascii="Times New Roman" w:hAnsi="Times New Roman" w:cs="Times New Roman" w:hint="eastAsia"/>
          <w:szCs w:val="24"/>
        </w:rPr>
        <w:t>概率（王孝松和谢申祥，</w:t>
      </w:r>
      <w:r w:rsidR="00AC1721" w:rsidRPr="00A249EF">
        <w:rPr>
          <w:rFonts w:ascii="Times New Roman" w:hAnsi="Times New Roman" w:cs="Times New Roman" w:hint="eastAsia"/>
          <w:szCs w:val="24"/>
        </w:rPr>
        <w:t>2</w:t>
      </w:r>
      <w:r w:rsidR="00AC1721" w:rsidRPr="00A249EF">
        <w:rPr>
          <w:rFonts w:ascii="Times New Roman" w:hAnsi="Times New Roman" w:cs="Times New Roman"/>
          <w:szCs w:val="24"/>
        </w:rPr>
        <w:t>009</w:t>
      </w:r>
      <w:r w:rsidR="00AC1721" w:rsidRPr="00A249EF">
        <w:rPr>
          <w:rFonts w:ascii="Times New Roman" w:hAnsi="Times New Roman" w:cs="Times New Roman" w:hint="eastAsia"/>
          <w:szCs w:val="24"/>
        </w:rPr>
        <w:t>）</w:t>
      </w:r>
      <w:r w:rsidR="00CB1374" w:rsidRPr="00A249EF">
        <w:rPr>
          <w:rFonts w:ascii="Times New Roman" w:hAnsi="Times New Roman" w:cs="Times New Roman"/>
          <w:szCs w:val="24"/>
        </w:rPr>
        <w:t>。</w:t>
      </w:r>
      <w:r w:rsidR="00E13AD8" w:rsidRPr="00A249EF">
        <w:rPr>
          <w:rFonts w:ascii="Times New Roman" w:hAnsi="Times New Roman" w:cs="Times New Roman" w:hint="eastAsia"/>
          <w:szCs w:val="24"/>
        </w:rPr>
        <w:t>与此同时，</w:t>
      </w:r>
      <w:r w:rsidR="00DD1B48" w:rsidRPr="00A249EF">
        <w:rPr>
          <w:rFonts w:ascii="Times New Roman" w:hAnsi="Times New Roman" w:cs="Times New Roman" w:hint="eastAsia"/>
          <w:szCs w:val="24"/>
        </w:rPr>
        <w:t>WTO</w:t>
      </w:r>
      <w:r w:rsidR="00E13AD8" w:rsidRPr="00A249EF">
        <w:rPr>
          <w:rFonts w:ascii="Times New Roman" w:hAnsi="Times New Roman" w:cs="Times New Roman" w:hint="eastAsia"/>
          <w:szCs w:val="24"/>
        </w:rPr>
        <w:t>成立后，关税降低和贸易保护注意、霸权主义的盛行可能导致一国发起反倾销，发展中国家成为国际反倾销指控的主力军，中国加入</w:t>
      </w:r>
      <w:r w:rsidR="00E13AD8" w:rsidRPr="00A249EF">
        <w:rPr>
          <w:rFonts w:ascii="Times New Roman" w:hAnsi="Times New Roman" w:cs="Times New Roman" w:hint="eastAsia"/>
          <w:szCs w:val="24"/>
        </w:rPr>
        <w:t>WTO</w:t>
      </w:r>
      <w:r w:rsidR="00E13AD8" w:rsidRPr="00A249EF">
        <w:rPr>
          <w:rFonts w:ascii="Times New Roman" w:hAnsi="Times New Roman" w:cs="Times New Roman" w:hint="eastAsia"/>
          <w:szCs w:val="24"/>
        </w:rPr>
        <w:t>也</w:t>
      </w:r>
      <w:r w:rsidR="00F35486" w:rsidRPr="00A249EF">
        <w:rPr>
          <w:rFonts w:ascii="Times New Roman" w:hAnsi="Times New Roman" w:cs="Times New Roman" w:hint="eastAsia"/>
          <w:szCs w:val="24"/>
        </w:rPr>
        <w:t>可能</w:t>
      </w:r>
      <w:r w:rsidR="00E13AD8" w:rsidRPr="00A249EF">
        <w:rPr>
          <w:rFonts w:ascii="Times New Roman" w:hAnsi="Times New Roman" w:cs="Times New Roman" w:hint="eastAsia"/>
          <w:szCs w:val="24"/>
        </w:rPr>
        <w:t>显著提高发展中国家对华反倾销数量（杨仕辉和熊艳，</w:t>
      </w:r>
      <w:r w:rsidR="00E13AD8" w:rsidRPr="00A249EF">
        <w:rPr>
          <w:rFonts w:ascii="Times New Roman" w:hAnsi="Times New Roman" w:cs="Times New Roman" w:hint="eastAsia"/>
          <w:szCs w:val="24"/>
        </w:rPr>
        <w:t>2</w:t>
      </w:r>
      <w:r w:rsidR="00E13AD8" w:rsidRPr="00A249EF">
        <w:rPr>
          <w:rFonts w:ascii="Times New Roman" w:hAnsi="Times New Roman" w:cs="Times New Roman"/>
          <w:szCs w:val="24"/>
        </w:rPr>
        <w:t>002</w:t>
      </w:r>
      <w:r w:rsidR="00E13AD8" w:rsidRPr="00A249EF">
        <w:rPr>
          <w:rFonts w:ascii="Times New Roman" w:hAnsi="Times New Roman" w:cs="Times New Roman" w:hint="eastAsia"/>
          <w:szCs w:val="24"/>
        </w:rPr>
        <w:t>；谢建国，</w:t>
      </w:r>
      <w:r w:rsidR="00E13AD8" w:rsidRPr="00A249EF">
        <w:rPr>
          <w:rFonts w:ascii="Times New Roman" w:hAnsi="Times New Roman" w:cs="Times New Roman" w:hint="eastAsia"/>
          <w:szCs w:val="24"/>
        </w:rPr>
        <w:t>2</w:t>
      </w:r>
      <w:r w:rsidR="00E13AD8" w:rsidRPr="00A249EF">
        <w:rPr>
          <w:rFonts w:ascii="Times New Roman" w:hAnsi="Times New Roman" w:cs="Times New Roman"/>
          <w:szCs w:val="24"/>
        </w:rPr>
        <w:t>006</w:t>
      </w:r>
      <w:r w:rsidR="00E13AD8" w:rsidRPr="00A249EF">
        <w:rPr>
          <w:rFonts w:ascii="Times New Roman" w:hAnsi="Times New Roman" w:cs="Times New Roman" w:hint="eastAsia"/>
          <w:szCs w:val="24"/>
        </w:rPr>
        <w:t>；</w:t>
      </w:r>
      <w:r w:rsidR="00E13AD8" w:rsidRPr="00A249EF">
        <w:rPr>
          <w:rFonts w:ascii="Times New Roman" w:hAnsi="Times New Roman" w:cs="Times New Roman"/>
          <w:szCs w:val="24"/>
        </w:rPr>
        <w:t>梁俊伟和代中强，</w:t>
      </w:r>
      <w:r w:rsidR="00E13AD8" w:rsidRPr="00A249EF">
        <w:rPr>
          <w:rFonts w:ascii="Times New Roman" w:hAnsi="Times New Roman" w:cs="Times New Roman"/>
          <w:szCs w:val="24"/>
        </w:rPr>
        <w:t>2015</w:t>
      </w:r>
      <w:r w:rsidR="00E13AD8" w:rsidRPr="00A249EF">
        <w:rPr>
          <w:rFonts w:ascii="Times New Roman" w:hAnsi="Times New Roman" w:cs="Times New Roman" w:hint="eastAsia"/>
          <w:szCs w:val="24"/>
        </w:rPr>
        <w:t>）。</w:t>
      </w:r>
    </w:p>
    <w:p w14:paraId="1BE8591E" w14:textId="612195A0" w:rsidR="003844FF" w:rsidRPr="00A249EF" w:rsidRDefault="00685692" w:rsidP="00E13F55">
      <w:pPr>
        <w:ind w:firstLine="480"/>
        <w:rPr>
          <w:rFonts w:ascii="Times New Roman" w:hAnsi="Times New Roman" w:cs="Times New Roman"/>
          <w:szCs w:val="24"/>
        </w:rPr>
      </w:pPr>
      <w:r w:rsidRPr="00A249EF">
        <w:rPr>
          <w:rFonts w:ascii="Times New Roman" w:hAnsi="Times New Roman" w:cs="Times New Roman" w:hint="eastAsia"/>
        </w:rPr>
        <w:t>除此</w:t>
      </w:r>
      <w:r w:rsidR="003844FF" w:rsidRPr="00A249EF">
        <w:rPr>
          <w:rFonts w:ascii="Times New Roman" w:hAnsi="Times New Roman" w:cs="Times New Roman" w:hint="eastAsia"/>
          <w:szCs w:val="24"/>
        </w:rPr>
        <w:t>此外，中国的“非市场经济地位”</w:t>
      </w:r>
      <w:r w:rsidRPr="00A249EF">
        <w:rPr>
          <w:rFonts w:ascii="Times New Roman" w:hAnsi="Times New Roman" w:cs="Times New Roman" w:hint="eastAsia"/>
          <w:szCs w:val="24"/>
        </w:rPr>
        <w:t>也</w:t>
      </w:r>
      <w:r w:rsidR="003844FF" w:rsidRPr="00A249EF">
        <w:rPr>
          <w:rFonts w:ascii="Times New Roman" w:hAnsi="Times New Roman" w:cs="Times New Roman" w:hint="eastAsia"/>
          <w:szCs w:val="24"/>
        </w:rPr>
        <w:t>是各国对华发起反倾销调查的另一个重要因素</w:t>
      </w:r>
      <w:r w:rsidR="00B7421C" w:rsidRPr="00A249EF">
        <w:rPr>
          <w:rFonts w:ascii="Times New Roman" w:hAnsi="Times New Roman" w:cs="Times New Roman" w:hint="eastAsia"/>
          <w:szCs w:val="24"/>
        </w:rPr>
        <w:t>（杨仕辉和熊艳，</w:t>
      </w:r>
      <w:r w:rsidR="00B7421C" w:rsidRPr="00A249EF">
        <w:rPr>
          <w:rFonts w:ascii="Times New Roman" w:hAnsi="Times New Roman" w:cs="Times New Roman" w:hint="eastAsia"/>
          <w:szCs w:val="24"/>
        </w:rPr>
        <w:t>2</w:t>
      </w:r>
      <w:r w:rsidR="00B7421C" w:rsidRPr="00A249EF">
        <w:rPr>
          <w:rFonts w:ascii="Times New Roman" w:hAnsi="Times New Roman" w:cs="Times New Roman"/>
          <w:szCs w:val="24"/>
        </w:rPr>
        <w:t>002</w:t>
      </w:r>
      <w:r w:rsidR="00B14577" w:rsidRPr="00A249EF">
        <w:rPr>
          <w:rFonts w:ascii="Times New Roman" w:hAnsi="Times New Roman" w:cs="Times New Roman" w:hint="eastAsia"/>
          <w:szCs w:val="24"/>
        </w:rPr>
        <w:t>；沈国兵，</w:t>
      </w:r>
      <w:r w:rsidR="00B14577" w:rsidRPr="00A249EF">
        <w:rPr>
          <w:rFonts w:ascii="Times New Roman" w:hAnsi="Times New Roman" w:cs="Times New Roman" w:hint="eastAsia"/>
          <w:szCs w:val="24"/>
        </w:rPr>
        <w:t>2</w:t>
      </w:r>
      <w:r w:rsidR="00B14577" w:rsidRPr="00A249EF">
        <w:rPr>
          <w:rFonts w:ascii="Times New Roman" w:hAnsi="Times New Roman" w:cs="Times New Roman"/>
          <w:szCs w:val="24"/>
        </w:rPr>
        <w:t>007</w:t>
      </w:r>
      <w:r w:rsidR="00B7421C" w:rsidRPr="00A249EF">
        <w:rPr>
          <w:rFonts w:ascii="Times New Roman" w:hAnsi="Times New Roman" w:cs="Times New Roman" w:hint="eastAsia"/>
          <w:szCs w:val="24"/>
        </w:rPr>
        <w:t>）</w:t>
      </w:r>
      <w:r w:rsidR="003844FF" w:rsidRPr="00A249EF">
        <w:rPr>
          <w:rFonts w:ascii="Times New Roman" w:hAnsi="Times New Roman" w:cs="Times New Roman" w:hint="eastAsia"/>
          <w:szCs w:val="24"/>
        </w:rPr>
        <w:t>。</w:t>
      </w:r>
      <w:r w:rsidR="00163435" w:rsidRPr="00A249EF">
        <w:rPr>
          <w:rFonts w:ascii="Times New Roman" w:hAnsi="Times New Roman" w:cs="Times New Roman" w:hint="eastAsia"/>
          <w:szCs w:val="24"/>
        </w:rPr>
        <w:t>若一国被认定不具备市场经济地位，反倾销发起国则可以使用“替代国”</w:t>
      </w:r>
      <w:r w:rsidR="00517264" w:rsidRPr="00A249EF">
        <w:rPr>
          <w:rFonts w:ascii="Times New Roman" w:hAnsi="Times New Roman" w:cs="Times New Roman" w:hint="eastAsia"/>
          <w:szCs w:val="24"/>
        </w:rPr>
        <w:t>方法</w:t>
      </w:r>
      <w:r w:rsidR="00163435" w:rsidRPr="00A249EF">
        <w:rPr>
          <w:rFonts w:ascii="Times New Roman" w:hAnsi="Times New Roman" w:cs="Times New Roman" w:hint="eastAsia"/>
          <w:szCs w:val="24"/>
        </w:rPr>
        <w:t>判定涉案产品的正常价值</w:t>
      </w:r>
      <w:r w:rsidR="00925E3C" w:rsidRPr="00A249EF">
        <w:rPr>
          <w:rFonts w:ascii="Times New Roman" w:hAnsi="Times New Roman" w:cs="Times New Roman" w:hint="eastAsia"/>
          <w:szCs w:val="24"/>
        </w:rPr>
        <w:t>，</w:t>
      </w:r>
      <w:r w:rsidR="004D1791" w:rsidRPr="00A249EF">
        <w:rPr>
          <w:rFonts w:ascii="Times New Roman" w:hAnsi="Times New Roman" w:cs="Times New Roman" w:hint="eastAsia"/>
          <w:szCs w:val="24"/>
        </w:rPr>
        <w:t>从而可能遭受歧视性裁决</w:t>
      </w:r>
      <w:r w:rsidR="00F568C0" w:rsidRPr="00A249EF">
        <w:rPr>
          <w:rFonts w:ascii="Times New Roman" w:hAnsi="Times New Roman" w:cs="Times New Roman" w:hint="eastAsia"/>
          <w:szCs w:val="24"/>
        </w:rPr>
        <w:t>（彭德雷，</w:t>
      </w:r>
      <w:r w:rsidR="00F568C0" w:rsidRPr="00A249EF">
        <w:rPr>
          <w:rFonts w:ascii="Times New Roman" w:hAnsi="Times New Roman" w:cs="Times New Roman" w:hint="eastAsia"/>
          <w:szCs w:val="24"/>
        </w:rPr>
        <w:t>2</w:t>
      </w:r>
      <w:r w:rsidR="00F568C0" w:rsidRPr="00A249EF">
        <w:rPr>
          <w:rFonts w:ascii="Times New Roman" w:hAnsi="Times New Roman" w:cs="Times New Roman"/>
          <w:szCs w:val="24"/>
        </w:rPr>
        <w:t>015</w:t>
      </w:r>
      <w:r w:rsidR="00F568C0" w:rsidRPr="00A249EF">
        <w:rPr>
          <w:rFonts w:ascii="Times New Roman" w:hAnsi="Times New Roman" w:cs="Times New Roman" w:hint="eastAsia"/>
          <w:szCs w:val="24"/>
        </w:rPr>
        <w:t>）</w:t>
      </w:r>
      <w:r w:rsidR="00163435" w:rsidRPr="00A249EF">
        <w:rPr>
          <w:rFonts w:ascii="Times New Roman" w:hAnsi="Times New Roman" w:cs="Times New Roman" w:hint="eastAsia"/>
          <w:szCs w:val="24"/>
        </w:rPr>
        <w:t>。</w:t>
      </w:r>
      <w:r w:rsidR="00251D0E" w:rsidRPr="00A249EF">
        <w:rPr>
          <w:rFonts w:ascii="Times New Roman" w:hAnsi="Times New Roman" w:cs="Times New Roman" w:hint="eastAsia"/>
          <w:szCs w:val="24"/>
        </w:rPr>
        <w:t>多数文献从理论上分析“非市场经济地位”对反倾销的影响，</w:t>
      </w:r>
      <w:r w:rsidR="00A6756F" w:rsidRPr="00A249EF">
        <w:rPr>
          <w:rFonts w:ascii="Times New Roman" w:hAnsi="Times New Roman" w:cs="Times New Roman" w:hint="eastAsia"/>
          <w:szCs w:val="24"/>
        </w:rPr>
        <w:t>仅有少数文献通过实证</w:t>
      </w:r>
      <w:r w:rsidR="00251D0E" w:rsidRPr="00A249EF">
        <w:rPr>
          <w:rFonts w:ascii="Times New Roman" w:hAnsi="Times New Roman" w:cs="Times New Roman" w:hint="eastAsia"/>
          <w:szCs w:val="24"/>
        </w:rPr>
        <w:t>对此进行</w:t>
      </w:r>
      <w:r w:rsidR="00A6756F" w:rsidRPr="00A249EF">
        <w:rPr>
          <w:rFonts w:ascii="Times New Roman" w:hAnsi="Times New Roman" w:cs="Times New Roman" w:hint="eastAsia"/>
          <w:szCs w:val="24"/>
        </w:rPr>
        <w:t>论证，</w:t>
      </w:r>
      <w:proofErr w:type="spellStart"/>
      <w:r w:rsidR="00163435" w:rsidRPr="00A249EF">
        <w:rPr>
          <w:rFonts w:ascii="Times New Roman" w:hAnsi="Times New Roman" w:cs="Times New Roman" w:hint="eastAsia"/>
          <w:szCs w:val="24"/>
        </w:rPr>
        <w:t>Detlof</w:t>
      </w:r>
      <w:proofErr w:type="spellEnd"/>
      <w:r w:rsidR="00163435" w:rsidRPr="00A249EF">
        <w:rPr>
          <w:rFonts w:ascii="Times New Roman" w:hAnsi="Times New Roman" w:cs="Times New Roman"/>
          <w:szCs w:val="24"/>
        </w:rPr>
        <w:t xml:space="preserve"> </w:t>
      </w:r>
      <w:r w:rsidR="00163435" w:rsidRPr="00A249EF">
        <w:rPr>
          <w:rFonts w:ascii="Times New Roman" w:hAnsi="Times New Roman" w:cs="Times New Roman" w:hint="eastAsia"/>
          <w:szCs w:val="24"/>
        </w:rPr>
        <w:t>&amp;</w:t>
      </w:r>
      <w:r w:rsidR="00163435" w:rsidRPr="00A249EF">
        <w:rPr>
          <w:rFonts w:ascii="Times New Roman" w:hAnsi="Times New Roman" w:cs="Times New Roman"/>
          <w:szCs w:val="24"/>
        </w:rPr>
        <w:t xml:space="preserve"> </w:t>
      </w:r>
      <w:proofErr w:type="spellStart"/>
      <w:r w:rsidR="00163435" w:rsidRPr="00A249EF">
        <w:rPr>
          <w:rFonts w:ascii="Times New Roman" w:hAnsi="Times New Roman" w:cs="Times New Roman" w:hint="eastAsia"/>
          <w:szCs w:val="24"/>
        </w:rPr>
        <w:t>Fridh</w:t>
      </w:r>
      <w:proofErr w:type="spellEnd"/>
      <w:r w:rsidR="00163435" w:rsidRPr="00A249EF">
        <w:rPr>
          <w:rFonts w:ascii="Times New Roman" w:hAnsi="Times New Roman" w:cs="Times New Roman" w:hint="eastAsia"/>
          <w:szCs w:val="24"/>
        </w:rPr>
        <w:t>（</w:t>
      </w:r>
      <w:r w:rsidR="00163435" w:rsidRPr="00A249EF">
        <w:rPr>
          <w:rFonts w:ascii="Times New Roman" w:hAnsi="Times New Roman" w:cs="Times New Roman" w:hint="eastAsia"/>
          <w:szCs w:val="24"/>
        </w:rPr>
        <w:t>2</w:t>
      </w:r>
      <w:r w:rsidR="00163435" w:rsidRPr="00A249EF">
        <w:rPr>
          <w:rFonts w:ascii="Times New Roman" w:hAnsi="Times New Roman" w:cs="Times New Roman"/>
          <w:szCs w:val="24"/>
        </w:rPr>
        <w:t>00</w:t>
      </w:r>
      <w:r w:rsidR="0030196D">
        <w:rPr>
          <w:rFonts w:ascii="Times New Roman" w:hAnsi="Times New Roman" w:cs="Times New Roman"/>
          <w:szCs w:val="24"/>
        </w:rPr>
        <w:t>7</w:t>
      </w:r>
      <w:r w:rsidR="00163435" w:rsidRPr="00A249EF">
        <w:rPr>
          <w:rFonts w:ascii="Times New Roman" w:hAnsi="Times New Roman" w:cs="Times New Roman" w:hint="eastAsia"/>
          <w:szCs w:val="24"/>
        </w:rPr>
        <w:t>）基于</w:t>
      </w:r>
      <w:r w:rsidR="00163435" w:rsidRPr="00A249EF">
        <w:rPr>
          <w:rFonts w:ascii="Times New Roman" w:hAnsi="Times New Roman" w:cs="Times New Roman" w:hint="eastAsia"/>
          <w:szCs w:val="24"/>
        </w:rPr>
        <w:t>2</w:t>
      </w:r>
      <w:r w:rsidR="00163435" w:rsidRPr="00A249EF">
        <w:rPr>
          <w:rFonts w:ascii="Times New Roman" w:hAnsi="Times New Roman" w:cs="Times New Roman"/>
          <w:szCs w:val="24"/>
        </w:rPr>
        <w:t>001</w:t>
      </w:r>
      <w:r w:rsidR="00163435" w:rsidRPr="00A249EF">
        <w:rPr>
          <w:rFonts w:ascii="Times New Roman" w:hAnsi="Times New Roman" w:cs="Times New Roman" w:hint="eastAsia"/>
          <w:szCs w:val="24"/>
        </w:rPr>
        <w:t>-</w:t>
      </w:r>
      <w:r w:rsidR="00163435" w:rsidRPr="00A249EF">
        <w:rPr>
          <w:rFonts w:ascii="Times New Roman" w:hAnsi="Times New Roman" w:cs="Times New Roman"/>
          <w:szCs w:val="24"/>
        </w:rPr>
        <w:t>2005</w:t>
      </w:r>
      <w:r w:rsidR="00163435" w:rsidRPr="00A249EF">
        <w:rPr>
          <w:rFonts w:ascii="Times New Roman" w:hAnsi="Times New Roman" w:cs="Times New Roman" w:hint="eastAsia"/>
          <w:szCs w:val="24"/>
        </w:rPr>
        <w:t>年欧盟反倾销调查数据，</w:t>
      </w:r>
      <w:r w:rsidR="00A6756F" w:rsidRPr="00A249EF">
        <w:rPr>
          <w:rFonts w:ascii="Times New Roman" w:hAnsi="Times New Roman" w:cs="Times New Roman" w:hint="eastAsia"/>
          <w:szCs w:val="24"/>
        </w:rPr>
        <w:t>通过</w:t>
      </w:r>
      <w:r w:rsidR="00163435" w:rsidRPr="00A249EF">
        <w:rPr>
          <w:rFonts w:ascii="Times New Roman" w:hAnsi="Times New Roman" w:cs="Times New Roman" w:hint="eastAsia"/>
          <w:szCs w:val="24"/>
        </w:rPr>
        <w:t>对比</w:t>
      </w:r>
      <w:r w:rsidR="00A6756F" w:rsidRPr="00A249EF">
        <w:rPr>
          <w:rFonts w:ascii="Times New Roman" w:hAnsi="Times New Roman" w:cs="Times New Roman" w:hint="eastAsia"/>
          <w:szCs w:val="24"/>
        </w:rPr>
        <w:t>欧盟</w:t>
      </w:r>
      <w:r w:rsidR="00163435" w:rsidRPr="00A249EF">
        <w:rPr>
          <w:rFonts w:ascii="Times New Roman" w:hAnsi="Times New Roman" w:cs="Times New Roman" w:hint="eastAsia"/>
          <w:szCs w:val="24"/>
        </w:rPr>
        <w:t>针对“非市场经济地位”和“市场经济地位”国家中企业的反倾销税率发现，“非市场经济地位”可能导致</w:t>
      </w:r>
      <w:r w:rsidR="00A6756F" w:rsidRPr="00A249EF">
        <w:rPr>
          <w:rFonts w:ascii="Times New Roman" w:hAnsi="Times New Roman" w:cs="Times New Roman" w:hint="eastAsia"/>
          <w:szCs w:val="24"/>
        </w:rPr>
        <w:t>企业遭受</w:t>
      </w:r>
      <w:r w:rsidR="00163435" w:rsidRPr="00A249EF">
        <w:rPr>
          <w:rFonts w:ascii="Times New Roman" w:hAnsi="Times New Roman" w:cs="Times New Roman" w:hint="eastAsia"/>
          <w:szCs w:val="24"/>
        </w:rPr>
        <w:t>更高的反倾销税率；</w:t>
      </w:r>
      <w:r w:rsidR="00A6756F" w:rsidRPr="00A249EF">
        <w:rPr>
          <w:rFonts w:ascii="Times New Roman" w:hAnsi="Times New Roman" w:cs="Times New Roman" w:hint="eastAsia"/>
          <w:szCs w:val="24"/>
        </w:rPr>
        <w:t>类似地，针对中国的情形，</w:t>
      </w:r>
      <w:r w:rsidR="00163435" w:rsidRPr="00A249EF">
        <w:rPr>
          <w:rFonts w:ascii="Times New Roman" w:hAnsi="Times New Roman" w:cs="Times New Roman" w:hint="eastAsia"/>
          <w:szCs w:val="24"/>
        </w:rPr>
        <w:t>龙小宁和张靖（</w:t>
      </w:r>
      <w:r w:rsidR="00163435" w:rsidRPr="00A249EF">
        <w:rPr>
          <w:rFonts w:ascii="Times New Roman" w:hAnsi="Times New Roman" w:cs="Times New Roman" w:hint="eastAsia"/>
          <w:szCs w:val="24"/>
        </w:rPr>
        <w:t>2</w:t>
      </w:r>
      <w:r w:rsidR="00163435" w:rsidRPr="00A249EF">
        <w:rPr>
          <w:rFonts w:ascii="Times New Roman" w:hAnsi="Times New Roman" w:cs="Times New Roman"/>
          <w:szCs w:val="24"/>
        </w:rPr>
        <w:t>020</w:t>
      </w:r>
      <w:r w:rsidR="00163435" w:rsidRPr="00A249EF">
        <w:rPr>
          <w:rFonts w:ascii="Times New Roman" w:hAnsi="Times New Roman" w:cs="Times New Roman" w:hint="eastAsia"/>
          <w:szCs w:val="24"/>
        </w:rPr>
        <w:t>）</w:t>
      </w:r>
      <w:r w:rsidR="009415E8" w:rsidRPr="00A249EF">
        <w:rPr>
          <w:rFonts w:ascii="Times New Roman" w:hAnsi="Times New Roman" w:cs="Times New Roman" w:hint="eastAsia"/>
          <w:szCs w:val="24"/>
        </w:rPr>
        <w:t>基于</w:t>
      </w:r>
      <w:r w:rsidR="00163435" w:rsidRPr="00A249EF">
        <w:rPr>
          <w:rFonts w:ascii="Times New Roman" w:hAnsi="Times New Roman" w:cs="Times New Roman" w:hint="eastAsia"/>
          <w:szCs w:val="24"/>
        </w:rPr>
        <w:t>美国对中印的反倾销案例，发现</w:t>
      </w:r>
      <w:r w:rsidR="000A78AB" w:rsidRPr="00A249EF">
        <w:rPr>
          <w:rFonts w:ascii="Times New Roman" w:hAnsi="Times New Roman" w:cs="Times New Roman" w:hint="eastAsia"/>
          <w:szCs w:val="24"/>
        </w:rPr>
        <w:t>中国加入</w:t>
      </w:r>
      <w:r w:rsidR="000A78AB" w:rsidRPr="00A249EF">
        <w:rPr>
          <w:rFonts w:ascii="Times New Roman" w:hAnsi="Times New Roman" w:cs="Times New Roman" w:hint="eastAsia"/>
          <w:szCs w:val="24"/>
        </w:rPr>
        <w:t>WTO</w:t>
      </w:r>
      <w:r w:rsidR="000A78AB" w:rsidRPr="00A249EF">
        <w:rPr>
          <w:rFonts w:ascii="Times New Roman" w:hAnsi="Times New Roman" w:cs="Times New Roman" w:hint="eastAsia"/>
          <w:szCs w:val="24"/>
        </w:rPr>
        <w:t>之后，“非市场经济地位”</w:t>
      </w:r>
      <w:r w:rsidR="006626B8" w:rsidRPr="00A249EF">
        <w:rPr>
          <w:rFonts w:ascii="Times New Roman" w:hAnsi="Times New Roman" w:cs="Times New Roman" w:hint="eastAsia"/>
          <w:szCs w:val="24"/>
        </w:rPr>
        <w:t>显著提高</w:t>
      </w:r>
      <w:r w:rsidR="00B14577" w:rsidRPr="00A249EF">
        <w:rPr>
          <w:rFonts w:ascii="Times New Roman" w:hAnsi="Times New Roman" w:cs="Times New Roman" w:hint="eastAsia"/>
          <w:szCs w:val="24"/>
        </w:rPr>
        <w:t>中国企业遭受的反倾销税率</w:t>
      </w:r>
      <w:r w:rsidR="00163435" w:rsidRPr="00A249EF">
        <w:rPr>
          <w:rFonts w:ascii="Times New Roman" w:hAnsi="Times New Roman" w:cs="Times New Roman" w:hint="eastAsia"/>
          <w:szCs w:val="24"/>
        </w:rPr>
        <w:t>。</w:t>
      </w:r>
      <w:r w:rsidR="00C71BB4" w:rsidRPr="00A249EF">
        <w:rPr>
          <w:rFonts w:ascii="Times New Roman" w:hAnsi="Times New Roman" w:cs="Times New Roman" w:hint="eastAsia"/>
          <w:szCs w:val="24"/>
        </w:rPr>
        <w:t>还有的文献发现提升非国有经济单位的市场势力、提升市场分配经济资源的比重、缩小政府规模等能够帮助企业在应诉时获得“市场经济地位”（刘悦和刘建江，</w:t>
      </w:r>
      <w:r w:rsidR="00C71BB4" w:rsidRPr="00A249EF">
        <w:rPr>
          <w:rFonts w:ascii="Times New Roman" w:hAnsi="Times New Roman" w:cs="Times New Roman" w:hint="eastAsia"/>
          <w:szCs w:val="24"/>
        </w:rPr>
        <w:t>2</w:t>
      </w:r>
      <w:r w:rsidR="00C71BB4" w:rsidRPr="00A249EF">
        <w:rPr>
          <w:rFonts w:ascii="Times New Roman" w:hAnsi="Times New Roman" w:cs="Times New Roman"/>
          <w:szCs w:val="24"/>
        </w:rPr>
        <w:t>019</w:t>
      </w:r>
      <w:r w:rsidR="00C71BB4" w:rsidRPr="00A249EF">
        <w:rPr>
          <w:rFonts w:ascii="Times New Roman" w:hAnsi="Times New Roman" w:cs="Times New Roman" w:hint="eastAsia"/>
          <w:szCs w:val="24"/>
        </w:rPr>
        <w:t>）。</w:t>
      </w:r>
    </w:p>
    <w:p w14:paraId="3BAF81C1" w14:textId="0A9E2D69" w:rsidR="008178BE" w:rsidRPr="00A249EF" w:rsidRDefault="00F014F1" w:rsidP="00E13F55">
      <w:pPr>
        <w:ind w:firstLine="480"/>
        <w:rPr>
          <w:rFonts w:ascii="Times New Roman" w:hAnsi="Times New Roman" w:cs="Times New Roman"/>
          <w:szCs w:val="24"/>
        </w:rPr>
      </w:pPr>
      <w:r w:rsidRPr="00A249EF">
        <w:rPr>
          <w:rFonts w:hint="eastAsia"/>
        </w:rPr>
        <w:t>本文与现有文献的联系与区别主要包含以下三个方面：</w:t>
      </w:r>
      <w:r w:rsidR="0039405A" w:rsidRPr="00A249EF">
        <w:rPr>
          <w:rFonts w:hint="eastAsia"/>
        </w:rPr>
        <w:t>第一</w:t>
      </w:r>
      <w:r w:rsidR="00470081" w:rsidRPr="00A249EF">
        <w:rPr>
          <w:rFonts w:hint="eastAsia"/>
        </w:rPr>
        <w:t>，</w:t>
      </w:r>
      <w:r w:rsidR="0039405A" w:rsidRPr="00A249EF">
        <w:rPr>
          <w:rFonts w:hint="eastAsia"/>
        </w:rPr>
        <w:t>现有</w:t>
      </w:r>
      <w:r w:rsidR="00784463" w:rsidRPr="00A249EF">
        <w:rPr>
          <w:rFonts w:ascii="Times New Roman" w:hAnsi="Times New Roman" w:cs="Times New Roman" w:hint="eastAsia"/>
          <w:szCs w:val="24"/>
        </w:rPr>
        <w:t>文献大多</w:t>
      </w:r>
      <w:r w:rsidR="0039405A" w:rsidRPr="00A249EF">
        <w:rPr>
          <w:rFonts w:ascii="Times New Roman" w:hAnsi="Times New Roman" w:cs="Times New Roman" w:hint="eastAsia"/>
          <w:szCs w:val="24"/>
        </w:rPr>
        <w:t>从理论上分析</w:t>
      </w:r>
      <w:r w:rsidR="00784463" w:rsidRPr="00A249EF">
        <w:rPr>
          <w:rFonts w:ascii="Times New Roman" w:hAnsi="Times New Roman" w:cs="Times New Roman" w:hint="eastAsia"/>
          <w:szCs w:val="24"/>
        </w:rPr>
        <w:t>“非市场经济地位”对反倾销调查</w:t>
      </w:r>
      <w:r w:rsidR="0039405A" w:rsidRPr="00A249EF">
        <w:rPr>
          <w:rFonts w:ascii="Times New Roman" w:hAnsi="Times New Roman" w:cs="Times New Roman" w:hint="eastAsia"/>
          <w:szCs w:val="24"/>
        </w:rPr>
        <w:t>的</w:t>
      </w:r>
      <w:r w:rsidR="00784463" w:rsidRPr="00A249EF">
        <w:rPr>
          <w:rFonts w:ascii="Times New Roman" w:hAnsi="Times New Roman" w:cs="Times New Roman" w:hint="eastAsia"/>
          <w:szCs w:val="24"/>
        </w:rPr>
        <w:t>影响机制</w:t>
      </w:r>
      <w:r w:rsidR="0039405A" w:rsidRPr="00A249EF">
        <w:rPr>
          <w:rFonts w:ascii="Times New Roman" w:hAnsi="Times New Roman" w:cs="Times New Roman" w:hint="eastAsia"/>
          <w:szCs w:val="24"/>
        </w:rPr>
        <w:t>（杨仕辉和熊艳，</w:t>
      </w:r>
      <w:r w:rsidR="0039405A" w:rsidRPr="00A249EF">
        <w:rPr>
          <w:rFonts w:ascii="Times New Roman" w:hAnsi="Times New Roman" w:cs="Times New Roman" w:hint="eastAsia"/>
          <w:szCs w:val="24"/>
        </w:rPr>
        <w:t>2</w:t>
      </w:r>
      <w:r w:rsidR="0039405A" w:rsidRPr="00A249EF">
        <w:rPr>
          <w:rFonts w:ascii="Times New Roman" w:hAnsi="Times New Roman" w:cs="Times New Roman"/>
          <w:szCs w:val="24"/>
        </w:rPr>
        <w:t>002</w:t>
      </w:r>
      <w:r w:rsidR="0039405A" w:rsidRPr="00A249EF">
        <w:rPr>
          <w:rFonts w:ascii="Times New Roman" w:hAnsi="Times New Roman" w:cs="Times New Roman" w:hint="eastAsia"/>
          <w:szCs w:val="24"/>
        </w:rPr>
        <w:t>；彭德雷，</w:t>
      </w:r>
      <w:r w:rsidR="0039405A" w:rsidRPr="00A249EF">
        <w:rPr>
          <w:rFonts w:ascii="Times New Roman" w:hAnsi="Times New Roman" w:cs="Times New Roman" w:hint="eastAsia"/>
          <w:szCs w:val="24"/>
        </w:rPr>
        <w:t>2</w:t>
      </w:r>
      <w:r w:rsidR="0039405A" w:rsidRPr="00A249EF">
        <w:rPr>
          <w:rFonts w:ascii="Times New Roman" w:hAnsi="Times New Roman" w:cs="Times New Roman"/>
          <w:szCs w:val="24"/>
        </w:rPr>
        <w:t>015</w:t>
      </w:r>
      <w:r w:rsidR="0039405A" w:rsidRPr="00A249EF">
        <w:rPr>
          <w:rFonts w:ascii="Times New Roman" w:hAnsi="Times New Roman" w:cs="Times New Roman" w:hint="eastAsia"/>
          <w:szCs w:val="24"/>
        </w:rPr>
        <w:t>）</w:t>
      </w:r>
      <w:r w:rsidR="00784463" w:rsidRPr="00A249EF">
        <w:rPr>
          <w:rFonts w:ascii="Times New Roman" w:hAnsi="Times New Roman" w:cs="Times New Roman" w:hint="eastAsia"/>
          <w:szCs w:val="24"/>
        </w:rPr>
        <w:t>，</w:t>
      </w:r>
      <w:r w:rsidR="0039405A" w:rsidRPr="00A249EF">
        <w:rPr>
          <w:rFonts w:ascii="Times New Roman" w:hAnsi="Times New Roman" w:cs="Times New Roman" w:hint="eastAsia"/>
          <w:szCs w:val="24"/>
        </w:rPr>
        <w:t>虽然有少量</w:t>
      </w:r>
      <w:r w:rsidR="00784463" w:rsidRPr="00A249EF">
        <w:rPr>
          <w:rFonts w:ascii="Times New Roman" w:hAnsi="Times New Roman" w:cs="Times New Roman"/>
          <w:szCs w:val="24"/>
        </w:rPr>
        <w:t>研究</w:t>
      </w:r>
      <w:r w:rsidR="0039405A" w:rsidRPr="00A249EF">
        <w:rPr>
          <w:rFonts w:ascii="Times New Roman" w:hAnsi="Times New Roman" w:cs="Times New Roman" w:hint="eastAsia"/>
          <w:szCs w:val="24"/>
        </w:rPr>
        <w:t>从定量上分析“非市场经济地位”的影响</w:t>
      </w:r>
      <w:r w:rsidR="00784463" w:rsidRPr="00A249EF">
        <w:rPr>
          <w:rFonts w:ascii="Times New Roman" w:hAnsi="Times New Roman" w:cs="Times New Roman" w:hint="eastAsia"/>
          <w:szCs w:val="24"/>
        </w:rPr>
        <w:t>，</w:t>
      </w:r>
      <w:r w:rsidR="0039405A" w:rsidRPr="00A249EF">
        <w:rPr>
          <w:rFonts w:ascii="Times New Roman" w:hAnsi="Times New Roman" w:cs="Times New Roman" w:hint="eastAsia"/>
          <w:szCs w:val="24"/>
        </w:rPr>
        <w:t>但使用</w:t>
      </w:r>
      <w:r w:rsidR="005A7CC5" w:rsidRPr="00A249EF">
        <w:rPr>
          <w:rFonts w:ascii="Times New Roman" w:hAnsi="Times New Roman" w:cs="Times New Roman" w:hint="eastAsia"/>
          <w:szCs w:val="24"/>
        </w:rPr>
        <w:t>的是</w:t>
      </w:r>
      <w:r w:rsidR="0039405A" w:rsidRPr="00A249EF">
        <w:rPr>
          <w:rFonts w:ascii="Times New Roman" w:hAnsi="Times New Roman" w:cs="Times New Roman" w:hint="eastAsia"/>
          <w:szCs w:val="24"/>
        </w:rPr>
        <w:t>中国加入</w:t>
      </w:r>
      <w:r w:rsidR="0039405A" w:rsidRPr="00A249EF">
        <w:rPr>
          <w:rFonts w:ascii="Times New Roman" w:hAnsi="Times New Roman" w:cs="Times New Roman" w:hint="eastAsia"/>
          <w:szCs w:val="24"/>
        </w:rPr>
        <w:t>WTO</w:t>
      </w:r>
      <w:r w:rsidR="0039405A" w:rsidRPr="00A249EF">
        <w:rPr>
          <w:rFonts w:ascii="Times New Roman" w:hAnsi="Times New Roman" w:cs="Times New Roman" w:hint="eastAsia"/>
          <w:szCs w:val="24"/>
        </w:rPr>
        <w:t>的虚拟变量或一国经济开放程度作为“非市场经济地位”的代理变量（沈国兵，</w:t>
      </w:r>
      <w:r w:rsidR="0039405A" w:rsidRPr="00A249EF">
        <w:rPr>
          <w:rFonts w:ascii="Times New Roman" w:hAnsi="Times New Roman" w:cs="Times New Roman" w:hint="eastAsia"/>
          <w:szCs w:val="24"/>
        </w:rPr>
        <w:t>2</w:t>
      </w:r>
      <w:r w:rsidR="0039405A" w:rsidRPr="00A249EF">
        <w:rPr>
          <w:rFonts w:ascii="Times New Roman" w:hAnsi="Times New Roman" w:cs="Times New Roman"/>
          <w:szCs w:val="24"/>
        </w:rPr>
        <w:t>007</w:t>
      </w:r>
      <w:r w:rsidR="0039405A" w:rsidRPr="00A249EF">
        <w:rPr>
          <w:rFonts w:ascii="Times New Roman" w:hAnsi="Times New Roman" w:cs="Times New Roman" w:hint="eastAsia"/>
          <w:szCs w:val="24"/>
        </w:rPr>
        <w:t>；陈巧慧，</w:t>
      </w:r>
      <w:r w:rsidR="0039405A" w:rsidRPr="00A249EF">
        <w:rPr>
          <w:rFonts w:ascii="Times New Roman" w:hAnsi="Times New Roman" w:cs="Times New Roman" w:hint="eastAsia"/>
          <w:szCs w:val="24"/>
        </w:rPr>
        <w:t>2</w:t>
      </w:r>
      <w:r w:rsidR="0039405A" w:rsidRPr="00A249EF">
        <w:rPr>
          <w:rFonts w:ascii="Times New Roman" w:hAnsi="Times New Roman" w:cs="Times New Roman"/>
          <w:szCs w:val="24"/>
        </w:rPr>
        <w:t>015</w:t>
      </w:r>
      <w:r w:rsidR="0039405A" w:rsidRPr="00A249EF">
        <w:rPr>
          <w:rFonts w:ascii="Times New Roman" w:hAnsi="Times New Roman" w:cs="Times New Roman" w:hint="eastAsia"/>
          <w:szCs w:val="24"/>
        </w:rPr>
        <w:t>），</w:t>
      </w:r>
      <w:r w:rsidR="006A2E70" w:rsidRPr="00A249EF">
        <w:rPr>
          <w:rFonts w:ascii="Times New Roman" w:hAnsi="Times New Roman" w:cs="Times New Roman" w:hint="eastAsia"/>
          <w:szCs w:val="24"/>
        </w:rPr>
        <w:t>而自</w:t>
      </w:r>
      <w:r w:rsidR="006A2E70" w:rsidRPr="00A249EF">
        <w:rPr>
          <w:rFonts w:ascii="Times New Roman" w:hAnsi="Times New Roman" w:cs="Times New Roman" w:hint="eastAsia"/>
          <w:szCs w:val="24"/>
        </w:rPr>
        <w:t>2</w:t>
      </w:r>
      <w:r w:rsidR="006A2E70" w:rsidRPr="00A249EF">
        <w:rPr>
          <w:rFonts w:ascii="Times New Roman" w:hAnsi="Times New Roman" w:cs="Times New Roman"/>
          <w:szCs w:val="24"/>
        </w:rPr>
        <w:t>004</w:t>
      </w:r>
      <w:r w:rsidR="006A2E70" w:rsidRPr="00A249EF">
        <w:rPr>
          <w:rFonts w:ascii="Times New Roman" w:hAnsi="Times New Roman" w:cs="Times New Roman" w:hint="eastAsia"/>
          <w:szCs w:val="24"/>
        </w:rPr>
        <w:t>年起已有</w:t>
      </w:r>
      <w:r w:rsidR="006A2E70" w:rsidRPr="00A249EF">
        <w:rPr>
          <w:rFonts w:ascii="Times New Roman" w:hAnsi="Times New Roman" w:cs="Times New Roman" w:hint="eastAsia"/>
          <w:szCs w:val="24"/>
        </w:rPr>
        <w:t>8</w:t>
      </w:r>
      <w:r w:rsidR="006A2E70" w:rsidRPr="00A249EF">
        <w:rPr>
          <w:rFonts w:ascii="Times New Roman" w:hAnsi="Times New Roman" w:cs="Times New Roman"/>
          <w:szCs w:val="24"/>
        </w:rPr>
        <w:t>0</w:t>
      </w:r>
      <w:r w:rsidR="006A2E70" w:rsidRPr="00A249EF">
        <w:rPr>
          <w:rFonts w:ascii="Times New Roman" w:hAnsi="Times New Roman" w:cs="Times New Roman" w:hint="eastAsia"/>
          <w:szCs w:val="24"/>
        </w:rPr>
        <w:t>余个国家承认中国</w:t>
      </w:r>
      <w:r w:rsidR="007133AD" w:rsidRPr="00A249EF">
        <w:rPr>
          <w:rFonts w:ascii="Times New Roman" w:hAnsi="Times New Roman" w:cs="Times New Roman" w:hint="eastAsia"/>
          <w:szCs w:val="24"/>
        </w:rPr>
        <w:t>具有“</w:t>
      </w:r>
      <w:r w:rsidR="006A2E70" w:rsidRPr="00A249EF">
        <w:rPr>
          <w:rFonts w:ascii="Times New Roman" w:hAnsi="Times New Roman" w:cs="Times New Roman" w:hint="eastAsia"/>
          <w:szCs w:val="24"/>
        </w:rPr>
        <w:t>市场经济地位”，</w:t>
      </w:r>
      <w:r w:rsidR="00D01C7A" w:rsidRPr="00A249EF">
        <w:rPr>
          <w:rFonts w:ascii="Times New Roman" w:hAnsi="Times New Roman" w:cs="Times New Roman" w:hint="eastAsia"/>
          <w:szCs w:val="24"/>
        </w:rPr>
        <w:t>这些文献</w:t>
      </w:r>
      <w:r w:rsidR="00742360" w:rsidRPr="00A249EF">
        <w:rPr>
          <w:rFonts w:ascii="Times New Roman" w:hAnsi="Times New Roman" w:cs="Times New Roman" w:hint="eastAsia"/>
          <w:szCs w:val="24"/>
        </w:rPr>
        <w:t>的</w:t>
      </w:r>
      <w:r w:rsidR="006A2E70" w:rsidRPr="00A249EF">
        <w:rPr>
          <w:rFonts w:ascii="Times New Roman" w:hAnsi="Times New Roman" w:cs="Times New Roman" w:hint="eastAsia"/>
          <w:szCs w:val="24"/>
        </w:rPr>
        <w:t>度量方式</w:t>
      </w:r>
      <w:r w:rsidR="0039405A" w:rsidRPr="00A249EF">
        <w:rPr>
          <w:rFonts w:ascii="Times New Roman" w:hAnsi="Times New Roman" w:cs="Times New Roman" w:hint="eastAsia"/>
          <w:szCs w:val="24"/>
        </w:rPr>
        <w:t>可能</w:t>
      </w:r>
      <w:r w:rsidR="005A7CC5" w:rsidRPr="00A249EF">
        <w:rPr>
          <w:rFonts w:ascii="Times New Roman" w:hAnsi="Times New Roman" w:cs="Times New Roman" w:hint="eastAsia"/>
          <w:szCs w:val="24"/>
        </w:rPr>
        <w:t>导致一定</w:t>
      </w:r>
      <w:r w:rsidR="0039405A" w:rsidRPr="00A249EF">
        <w:rPr>
          <w:rFonts w:ascii="Times New Roman" w:hAnsi="Times New Roman" w:cs="Times New Roman" w:hint="eastAsia"/>
          <w:szCs w:val="24"/>
        </w:rPr>
        <w:t>测量</w:t>
      </w:r>
      <w:r w:rsidR="006A771C" w:rsidRPr="00A249EF">
        <w:rPr>
          <w:rFonts w:ascii="Times New Roman" w:hAnsi="Times New Roman" w:cs="Times New Roman" w:hint="eastAsia"/>
          <w:szCs w:val="24"/>
        </w:rPr>
        <w:t>偏误</w:t>
      </w:r>
      <w:r w:rsidR="0039405A" w:rsidRPr="00A249EF">
        <w:rPr>
          <w:rFonts w:ascii="Times New Roman" w:hAnsi="Times New Roman" w:cs="Times New Roman" w:hint="eastAsia"/>
          <w:szCs w:val="24"/>
        </w:rPr>
        <w:t>。</w:t>
      </w:r>
      <w:r w:rsidR="00784463" w:rsidRPr="00A249EF">
        <w:rPr>
          <w:rFonts w:ascii="Times New Roman" w:hAnsi="Times New Roman" w:cs="Times New Roman" w:hint="eastAsia"/>
          <w:szCs w:val="24"/>
        </w:rPr>
        <w:t>本文</w:t>
      </w:r>
      <w:r w:rsidR="009110D6" w:rsidRPr="00A249EF">
        <w:rPr>
          <w:rFonts w:ascii="Times New Roman" w:hAnsi="Times New Roman" w:cs="Times New Roman" w:hint="eastAsia"/>
          <w:szCs w:val="24"/>
        </w:rPr>
        <w:t>基于</w:t>
      </w:r>
      <w:r w:rsidR="0039405A" w:rsidRPr="00A249EF">
        <w:rPr>
          <w:rFonts w:ascii="Times New Roman" w:hAnsi="Times New Roman" w:cs="Times New Roman" w:hint="eastAsia"/>
          <w:szCs w:val="24"/>
        </w:rPr>
        <w:t>手工</w:t>
      </w:r>
      <w:r w:rsidR="00784463" w:rsidRPr="00A249EF">
        <w:rPr>
          <w:rFonts w:ascii="Times New Roman" w:hAnsi="Times New Roman" w:cs="Times New Roman" w:hint="eastAsia"/>
          <w:szCs w:val="24"/>
        </w:rPr>
        <w:t>收集</w:t>
      </w:r>
      <w:r w:rsidR="005A7CC5" w:rsidRPr="00A249EF">
        <w:rPr>
          <w:rFonts w:ascii="Times New Roman" w:hAnsi="Times New Roman" w:cs="Times New Roman" w:hint="eastAsia"/>
          <w:szCs w:val="24"/>
        </w:rPr>
        <w:t>的</w:t>
      </w:r>
      <w:r w:rsidR="00D84109" w:rsidRPr="00A249EF">
        <w:rPr>
          <w:rFonts w:ascii="Times New Roman" w:hAnsi="Times New Roman" w:cs="Times New Roman" w:hint="eastAsia"/>
          <w:szCs w:val="24"/>
        </w:rPr>
        <w:t>反倾销</w:t>
      </w:r>
      <w:r w:rsidR="00526DD3" w:rsidRPr="00A249EF">
        <w:rPr>
          <w:rFonts w:ascii="Times New Roman" w:hAnsi="Times New Roman" w:cs="Times New Roman" w:hint="eastAsia"/>
          <w:szCs w:val="24"/>
        </w:rPr>
        <w:t>发起</w:t>
      </w:r>
      <w:r w:rsidR="00D84109" w:rsidRPr="00A249EF">
        <w:rPr>
          <w:rFonts w:ascii="Times New Roman" w:hAnsi="Times New Roman" w:cs="Times New Roman" w:hint="eastAsia"/>
          <w:szCs w:val="24"/>
        </w:rPr>
        <w:t>方</w:t>
      </w:r>
      <w:r w:rsidR="00784463" w:rsidRPr="00A249EF">
        <w:rPr>
          <w:rFonts w:ascii="Times New Roman" w:hAnsi="Times New Roman" w:cs="Times New Roman"/>
          <w:szCs w:val="24"/>
        </w:rPr>
        <w:t>是否承认</w:t>
      </w:r>
      <w:r w:rsidR="00784463" w:rsidRPr="00A249EF">
        <w:rPr>
          <w:rFonts w:ascii="Times New Roman" w:hAnsi="Times New Roman" w:cs="Times New Roman" w:hint="eastAsia"/>
          <w:szCs w:val="24"/>
        </w:rPr>
        <w:t>中国具有</w:t>
      </w:r>
      <w:r w:rsidR="00784463" w:rsidRPr="00A249EF">
        <w:rPr>
          <w:rFonts w:ascii="宋体" w:eastAsia="宋体" w:hAnsi="宋体" w:cs="Times New Roman"/>
          <w:szCs w:val="24"/>
        </w:rPr>
        <w:t>“</w:t>
      </w:r>
      <w:r w:rsidR="00784463" w:rsidRPr="00A249EF">
        <w:rPr>
          <w:rFonts w:ascii="宋体" w:eastAsia="宋体" w:hAnsi="宋体" w:cs="Times New Roman" w:hint="eastAsia"/>
          <w:szCs w:val="24"/>
        </w:rPr>
        <w:t>市场经济地位</w:t>
      </w:r>
      <w:r w:rsidR="00784463" w:rsidRPr="00A249EF">
        <w:rPr>
          <w:rFonts w:ascii="宋体" w:eastAsia="宋体" w:hAnsi="宋体" w:cs="Times New Roman"/>
          <w:szCs w:val="24"/>
        </w:rPr>
        <w:t>”</w:t>
      </w:r>
      <w:r w:rsidR="00784463" w:rsidRPr="00A249EF">
        <w:rPr>
          <w:rFonts w:ascii="宋体" w:eastAsia="宋体" w:hAnsi="宋体" w:cs="Times New Roman" w:hint="eastAsia"/>
          <w:szCs w:val="24"/>
        </w:rPr>
        <w:t>的</w:t>
      </w:r>
      <w:r w:rsidR="00784463" w:rsidRPr="00A249EF">
        <w:rPr>
          <w:rFonts w:ascii="宋体" w:eastAsia="宋体" w:hAnsi="宋体" w:cs="Times New Roman"/>
          <w:szCs w:val="24"/>
        </w:rPr>
        <w:t>相关</w:t>
      </w:r>
      <w:r w:rsidR="00784463" w:rsidRPr="00A249EF">
        <w:rPr>
          <w:rFonts w:ascii="宋体" w:eastAsia="宋体" w:hAnsi="宋体" w:cs="Times New Roman" w:hint="eastAsia"/>
          <w:szCs w:val="24"/>
        </w:rPr>
        <w:t>证据</w:t>
      </w:r>
      <w:r w:rsidR="009110D6" w:rsidRPr="00A249EF">
        <w:rPr>
          <w:rFonts w:ascii="宋体" w:eastAsia="宋体" w:hAnsi="宋体" w:cs="Times New Roman" w:hint="eastAsia"/>
          <w:szCs w:val="24"/>
        </w:rPr>
        <w:t>对</w:t>
      </w:r>
      <w:r w:rsidR="005A7CC5" w:rsidRPr="00A249EF">
        <w:rPr>
          <w:rFonts w:ascii="宋体" w:eastAsia="宋体" w:hAnsi="宋体" w:cs="Times New Roman" w:hint="eastAsia"/>
          <w:szCs w:val="24"/>
        </w:rPr>
        <w:t>该</w:t>
      </w:r>
      <w:r w:rsidR="009110D6" w:rsidRPr="00A249EF">
        <w:rPr>
          <w:rFonts w:ascii="宋体" w:eastAsia="宋体" w:hAnsi="宋体" w:cs="Times New Roman" w:hint="eastAsia"/>
          <w:szCs w:val="24"/>
        </w:rPr>
        <w:t>变量进行定义</w:t>
      </w:r>
      <w:r w:rsidR="00784463" w:rsidRPr="00A249EF">
        <w:rPr>
          <w:rFonts w:ascii="宋体" w:eastAsia="宋体" w:hAnsi="宋体" w:cs="Times New Roman"/>
          <w:szCs w:val="24"/>
        </w:rPr>
        <w:t>，</w:t>
      </w:r>
      <w:r w:rsidR="00ED2600" w:rsidRPr="00A249EF">
        <w:rPr>
          <w:rFonts w:ascii="宋体" w:eastAsia="宋体" w:hAnsi="宋体" w:cs="Times New Roman" w:hint="eastAsia"/>
          <w:szCs w:val="24"/>
        </w:rPr>
        <w:t>能够更准确地</w:t>
      </w:r>
      <w:r w:rsidR="00784463" w:rsidRPr="00A249EF">
        <w:rPr>
          <w:rFonts w:ascii="Times New Roman" w:hAnsi="Times New Roman" w:cs="Times New Roman" w:hint="eastAsia"/>
          <w:szCs w:val="24"/>
        </w:rPr>
        <w:t>考察中国的“非市场经济地位”与对华反倾销调查的关系</w:t>
      </w:r>
      <w:r w:rsidR="0039405A" w:rsidRPr="00A249EF">
        <w:rPr>
          <w:rFonts w:ascii="Times New Roman" w:hAnsi="Times New Roman" w:cs="Times New Roman" w:hint="eastAsia"/>
          <w:szCs w:val="24"/>
        </w:rPr>
        <w:t>；</w:t>
      </w:r>
      <w:r w:rsidR="00784463" w:rsidRPr="00A249EF">
        <w:rPr>
          <w:rFonts w:ascii="Times New Roman" w:hAnsi="Times New Roman" w:cs="Times New Roman" w:hint="eastAsia"/>
          <w:szCs w:val="24"/>
        </w:rPr>
        <w:t>更进一步地，</w:t>
      </w:r>
      <w:r w:rsidR="0039405A" w:rsidRPr="00A249EF">
        <w:rPr>
          <w:rFonts w:ascii="Times New Roman" w:hAnsi="Times New Roman" w:cs="Times New Roman" w:hint="eastAsia"/>
          <w:szCs w:val="24"/>
        </w:rPr>
        <w:t>本文引入</w:t>
      </w:r>
      <w:r w:rsidR="00784463" w:rsidRPr="00A249EF">
        <w:rPr>
          <w:rFonts w:ascii="Times New Roman" w:hAnsi="Times New Roman" w:cs="Times New Roman" w:hint="eastAsia"/>
          <w:szCs w:val="24"/>
        </w:rPr>
        <w:t>中国“非市场经济地位”的工具变量，以</w:t>
      </w:r>
      <w:r w:rsidR="00E77620" w:rsidRPr="00A249EF">
        <w:rPr>
          <w:rFonts w:ascii="Times New Roman" w:hAnsi="Times New Roman" w:cs="Times New Roman" w:hint="eastAsia"/>
          <w:szCs w:val="24"/>
        </w:rPr>
        <w:t>缓解</w:t>
      </w:r>
      <w:r w:rsidR="00784463" w:rsidRPr="00A249EF">
        <w:rPr>
          <w:rFonts w:ascii="Times New Roman" w:hAnsi="Times New Roman" w:cs="Times New Roman" w:hint="eastAsia"/>
          <w:szCs w:val="24"/>
        </w:rPr>
        <w:t>可能存在的内生性问题。</w:t>
      </w:r>
      <w:r w:rsidR="0039405A" w:rsidRPr="00A249EF">
        <w:rPr>
          <w:rFonts w:ascii="Times New Roman" w:hAnsi="Times New Roman" w:cs="Times New Roman" w:hint="eastAsia"/>
          <w:szCs w:val="24"/>
        </w:rPr>
        <w:t>第二</w:t>
      </w:r>
      <w:r w:rsidR="00784463" w:rsidRPr="00A249EF">
        <w:rPr>
          <w:rFonts w:ascii="Times New Roman" w:hAnsi="Times New Roman" w:cs="Times New Roman"/>
          <w:szCs w:val="24"/>
        </w:rPr>
        <w:t>，</w:t>
      </w:r>
      <w:r w:rsidR="00784463" w:rsidRPr="00A249EF">
        <w:rPr>
          <w:rFonts w:ascii="Times New Roman" w:hAnsi="Times New Roman" w:cs="Times New Roman" w:hint="eastAsia"/>
          <w:szCs w:val="24"/>
        </w:rPr>
        <w:t>现有文献多针对</w:t>
      </w:r>
      <w:r w:rsidR="0039405A" w:rsidRPr="00A249EF">
        <w:rPr>
          <w:rFonts w:ascii="Times New Roman" w:hAnsi="Times New Roman" w:cs="Times New Roman" w:hint="eastAsia"/>
          <w:szCs w:val="24"/>
        </w:rPr>
        <w:t>特定国家</w:t>
      </w:r>
      <w:r w:rsidR="00D84109" w:rsidRPr="00A249EF">
        <w:rPr>
          <w:rFonts w:ascii="Times New Roman" w:hAnsi="Times New Roman" w:cs="Times New Roman" w:hint="eastAsia"/>
          <w:szCs w:val="24"/>
        </w:rPr>
        <w:t>（或地区）</w:t>
      </w:r>
      <w:r w:rsidR="00784463" w:rsidRPr="00A249EF">
        <w:rPr>
          <w:rFonts w:ascii="Times New Roman" w:hAnsi="Times New Roman" w:cs="Times New Roman" w:hint="eastAsia"/>
          <w:szCs w:val="24"/>
        </w:rPr>
        <w:t>对</w:t>
      </w:r>
      <w:r w:rsidR="0039405A" w:rsidRPr="00A249EF">
        <w:rPr>
          <w:rFonts w:ascii="Times New Roman" w:hAnsi="Times New Roman" w:cs="Times New Roman" w:hint="eastAsia"/>
          <w:szCs w:val="24"/>
        </w:rPr>
        <w:t>华</w:t>
      </w:r>
      <w:r w:rsidR="00784463" w:rsidRPr="00A249EF">
        <w:rPr>
          <w:rFonts w:ascii="Times New Roman" w:hAnsi="Times New Roman" w:cs="Times New Roman" w:hint="eastAsia"/>
          <w:szCs w:val="24"/>
        </w:rPr>
        <w:t>反倾销调查</w:t>
      </w:r>
      <w:r w:rsidR="0039405A" w:rsidRPr="00A249EF">
        <w:rPr>
          <w:rFonts w:ascii="Times New Roman" w:hAnsi="Times New Roman" w:cs="Times New Roman" w:hint="eastAsia"/>
          <w:szCs w:val="24"/>
        </w:rPr>
        <w:t>案例</w:t>
      </w:r>
      <w:r w:rsidR="00784463" w:rsidRPr="00A249EF">
        <w:rPr>
          <w:rFonts w:ascii="Times New Roman" w:hAnsi="Times New Roman" w:cs="Times New Roman" w:hint="eastAsia"/>
          <w:szCs w:val="24"/>
        </w:rPr>
        <w:t>进行探讨，</w:t>
      </w:r>
      <w:r w:rsidR="0039405A" w:rsidRPr="00A249EF">
        <w:rPr>
          <w:rFonts w:ascii="Times New Roman" w:hAnsi="Times New Roman" w:cs="Times New Roman" w:hint="eastAsia"/>
          <w:szCs w:val="24"/>
        </w:rPr>
        <w:t>如美国、欧盟、印度等（</w:t>
      </w:r>
      <w:r w:rsidR="009110D6" w:rsidRPr="00A249EF">
        <w:rPr>
          <w:rFonts w:ascii="Times New Roman" w:hAnsi="Times New Roman" w:cs="Times New Roman" w:hint="eastAsia"/>
          <w:szCs w:val="24"/>
        </w:rPr>
        <w:t>谢建国，</w:t>
      </w:r>
      <w:r w:rsidR="009110D6" w:rsidRPr="00A249EF">
        <w:rPr>
          <w:rFonts w:ascii="Times New Roman" w:hAnsi="Times New Roman" w:cs="Times New Roman" w:hint="eastAsia"/>
          <w:szCs w:val="24"/>
        </w:rPr>
        <w:t>2</w:t>
      </w:r>
      <w:r w:rsidR="009110D6" w:rsidRPr="00A249EF">
        <w:rPr>
          <w:rFonts w:ascii="Times New Roman" w:hAnsi="Times New Roman" w:cs="Times New Roman"/>
          <w:szCs w:val="24"/>
        </w:rPr>
        <w:t>006</w:t>
      </w:r>
      <w:r w:rsidR="009110D6" w:rsidRPr="00A249EF">
        <w:rPr>
          <w:rFonts w:ascii="Times New Roman" w:hAnsi="Times New Roman" w:cs="Times New Roman" w:hint="eastAsia"/>
          <w:szCs w:val="24"/>
        </w:rPr>
        <w:t>；王孝松，</w:t>
      </w:r>
      <w:r w:rsidR="009110D6" w:rsidRPr="00A249EF">
        <w:rPr>
          <w:rFonts w:ascii="Times New Roman" w:hAnsi="Times New Roman" w:cs="Times New Roman" w:hint="eastAsia"/>
          <w:szCs w:val="24"/>
        </w:rPr>
        <w:t>2</w:t>
      </w:r>
      <w:r w:rsidR="009110D6" w:rsidRPr="00A249EF">
        <w:rPr>
          <w:rFonts w:ascii="Times New Roman" w:hAnsi="Times New Roman" w:cs="Times New Roman"/>
          <w:szCs w:val="24"/>
        </w:rPr>
        <w:t>013</w:t>
      </w:r>
      <w:r w:rsidR="009110D6" w:rsidRPr="00A249EF">
        <w:rPr>
          <w:rFonts w:ascii="Times New Roman" w:hAnsi="Times New Roman" w:cs="Times New Roman" w:hint="eastAsia"/>
          <w:szCs w:val="24"/>
        </w:rPr>
        <w:t>；刘悦和刘建江，</w:t>
      </w:r>
      <w:r w:rsidR="009110D6" w:rsidRPr="00A249EF">
        <w:rPr>
          <w:rFonts w:ascii="Times New Roman" w:hAnsi="Times New Roman" w:cs="Times New Roman" w:hint="eastAsia"/>
          <w:szCs w:val="24"/>
        </w:rPr>
        <w:t>2</w:t>
      </w:r>
      <w:r w:rsidR="009110D6" w:rsidRPr="00A249EF">
        <w:rPr>
          <w:rFonts w:ascii="Times New Roman" w:hAnsi="Times New Roman" w:cs="Times New Roman"/>
          <w:szCs w:val="24"/>
        </w:rPr>
        <w:t>019</w:t>
      </w:r>
      <w:r w:rsidR="0039405A" w:rsidRPr="00A249EF">
        <w:rPr>
          <w:rFonts w:ascii="Times New Roman" w:hAnsi="Times New Roman" w:cs="Times New Roman" w:hint="eastAsia"/>
          <w:szCs w:val="24"/>
        </w:rPr>
        <w:t>），</w:t>
      </w:r>
      <w:r w:rsidR="009110D6" w:rsidRPr="00A249EF">
        <w:rPr>
          <w:rFonts w:ascii="Times New Roman" w:hAnsi="Times New Roman" w:cs="Times New Roman" w:hint="eastAsia"/>
          <w:szCs w:val="24"/>
        </w:rPr>
        <w:t>虽然有少数文献对多个国家对华反倾销案例进行分析，但其样本时间较早（王孝松和谢申</w:t>
      </w:r>
      <w:proofErr w:type="gramStart"/>
      <w:r w:rsidR="009110D6" w:rsidRPr="00A249EF">
        <w:rPr>
          <w:rFonts w:ascii="Times New Roman" w:hAnsi="Times New Roman" w:cs="Times New Roman" w:hint="eastAsia"/>
          <w:szCs w:val="24"/>
        </w:rPr>
        <w:t>祥</w:t>
      </w:r>
      <w:proofErr w:type="gramEnd"/>
      <w:r w:rsidR="009110D6" w:rsidRPr="00A249EF">
        <w:rPr>
          <w:rFonts w:ascii="Times New Roman" w:hAnsi="Times New Roman" w:cs="Times New Roman" w:hint="eastAsia"/>
          <w:szCs w:val="24"/>
        </w:rPr>
        <w:t>，</w:t>
      </w:r>
      <w:r w:rsidR="009110D6" w:rsidRPr="00A249EF">
        <w:rPr>
          <w:rFonts w:ascii="Times New Roman" w:hAnsi="Times New Roman" w:cs="Times New Roman" w:hint="eastAsia"/>
          <w:szCs w:val="24"/>
        </w:rPr>
        <w:t>2</w:t>
      </w:r>
      <w:r w:rsidR="009110D6" w:rsidRPr="00A249EF">
        <w:rPr>
          <w:rFonts w:ascii="Times New Roman" w:hAnsi="Times New Roman" w:cs="Times New Roman"/>
          <w:szCs w:val="24"/>
        </w:rPr>
        <w:t>009</w:t>
      </w:r>
      <w:r w:rsidR="009110D6" w:rsidRPr="00A249EF">
        <w:rPr>
          <w:rFonts w:ascii="Times New Roman" w:hAnsi="Times New Roman" w:cs="Times New Roman" w:hint="eastAsia"/>
          <w:szCs w:val="24"/>
        </w:rPr>
        <w:t>；鲍晓华，</w:t>
      </w:r>
      <w:r w:rsidR="009110D6" w:rsidRPr="00A249EF">
        <w:rPr>
          <w:rFonts w:ascii="Times New Roman" w:hAnsi="Times New Roman" w:cs="Times New Roman" w:hint="eastAsia"/>
          <w:szCs w:val="24"/>
        </w:rPr>
        <w:t>2</w:t>
      </w:r>
      <w:r w:rsidR="009110D6" w:rsidRPr="00A249EF">
        <w:rPr>
          <w:rFonts w:ascii="Times New Roman" w:hAnsi="Times New Roman" w:cs="Times New Roman"/>
          <w:szCs w:val="24"/>
        </w:rPr>
        <w:t>011</w:t>
      </w:r>
      <w:r w:rsidR="009110D6" w:rsidRPr="00A249EF">
        <w:rPr>
          <w:rFonts w:ascii="Times New Roman" w:hAnsi="Times New Roman" w:cs="Times New Roman" w:hint="eastAsia"/>
          <w:szCs w:val="24"/>
        </w:rPr>
        <w:t>）。</w:t>
      </w:r>
      <w:r w:rsidR="00784463" w:rsidRPr="00A249EF">
        <w:rPr>
          <w:rFonts w:ascii="Times New Roman" w:hAnsi="Times New Roman" w:cs="Times New Roman" w:hint="eastAsia"/>
          <w:szCs w:val="24"/>
        </w:rPr>
        <w:t>本文以</w:t>
      </w:r>
      <w:r w:rsidR="00062909" w:rsidRPr="00A249EF">
        <w:rPr>
          <w:rFonts w:ascii="Times New Roman" w:hAnsi="Times New Roman" w:cs="Times New Roman" w:hint="eastAsia"/>
          <w:szCs w:val="24"/>
        </w:rPr>
        <w:t>1</w:t>
      </w:r>
      <w:r w:rsidR="00062909" w:rsidRPr="00A249EF">
        <w:rPr>
          <w:rFonts w:ascii="Times New Roman" w:hAnsi="Times New Roman" w:cs="Times New Roman"/>
          <w:szCs w:val="24"/>
        </w:rPr>
        <w:t>995</w:t>
      </w:r>
      <w:r w:rsidR="00062909" w:rsidRPr="00A249EF">
        <w:rPr>
          <w:rFonts w:ascii="Times New Roman" w:hAnsi="Times New Roman" w:cs="Times New Roman" w:hint="eastAsia"/>
          <w:szCs w:val="24"/>
        </w:rPr>
        <w:t>-</w:t>
      </w:r>
      <w:r w:rsidR="00062909" w:rsidRPr="00A249EF">
        <w:rPr>
          <w:rFonts w:ascii="Times New Roman" w:hAnsi="Times New Roman" w:cs="Times New Roman"/>
          <w:szCs w:val="24"/>
        </w:rPr>
        <w:t>2015</w:t>
      </w:r>
      <w:r w:rsidR="00062909" w:rsidRPr="00A249EF">
        <w:rPr>
          <w:rFonts w:ascii="Times New Roman" w:hAnsi="Times New Roman" w:cs="Times New Roman" w:hint="eastAsia"/>
          <w:szCs w:val="24"/>
        </w:rPr>
        <w:t>年</w:t>
      </w:r>
      <w:r w:rsidR="0081717E" w:rsidRPr="00A249EF">
        <w:rPr>
          <w:rFonts w:ascii="Times New Roman" w:hAnsi="Times New Roman" w:cs="Times New Roman" w:hint="eastAsia"/>
          <w:szCs w:val="24"/>
        </w:rPr>
        <w:t>间曾</w:t>
      </w:r>
      <w:r w:rsidR="00784463" w:rsidRPr="00A249EF">
        <w:rPr>
          <w:rFonts w:ascii="Times New Roman" w:hAnsi="Times New Roman" w:cs="Times New Roman" w:hint="eastAsia"/>
          <w:szCs w:val="24"/>
        </w:rPr>
        <w:t>发起反倾销调查的国家作为样本</w:t>
      </w:r>
      <w:r w:rsidR="00062909" w:rsidRPr="00A249EF">
        <w:rPr>
          <w:rFonts w:ascii="Times New Roman" w:hAnsi="Times New Roman" w:cs="Times New Roman" w:hint="eastAsia"/>
          <w:szCs w:val="24"/>
        </w:rPr>
        <w:t>进行分析，数据上更为详实。第三，</w:t>
      </w:r>
      <w:r w:rsidR="005C6BD4" w:rsidRPr="00A249EF">
        <w:rPr>
          <w:rFonts w:ascii="Times New Roman" w:hAnsi="Times New Roman" w:cs="Times New Roman" w:hint="eastAsia"/>
          <w:szCs w:val="24"/>
        </w:rPr>
        <w:t>多数文献仅从</w:t>
      </w:r>
      <w:r w:rsidR="00AA042C" w:rsidRPr="00A249EF">
        <w:rPr>
          <w:rFonts w:ascii="Times New Roman" w:hAnsi="Times New Roman" w:cs="Times New Roman" w:hint="eastAsia"/>
          <w:szCs w:val="24"/>
        </w:rPr>
        <w:t>宏观</w:t>
      </w:r>
      <w:r w:rsidR="005C6BD4" w:rsidRPr="00A249EF">
        <w:rPr>
          <w:rFonts w:ascii="Times New Roman" w:hAnsi="Times New Roman" w:cs="Times New Roman" w:hint="eastAsia"/>
          <w:szCs w:val="24"/>
        </w:rPr>
        <w:t>层面对反倾销动因进行分析，忽略了</w:t>
      </w:r>
      <w:r w:rsidR="00AA042C" w:rsidRPr="00A249EF">
        <w:rPr>
          <w:rFonts w:ascii="Times New Roman" w:hAnsi="Times New Roman" w:cs="Times New Roman" w:hint="eastAsia"/>
          <w:szCs w:val="24"/>
        </w:rPr>
        <w:t>更微观</w:t>
      </w:r>
      <w:r w:rsidR="005C6BD4" w:rsidRPr="00A249EF">
        <w:rPr>
          <w:rFonts w:ascii="Times New Roman" w:hAnsi="Times New Roman" w:cs="Times New Roman" w:hint="eastAsia"/>
          <w:szCs w:val="24"/>
        </w:rPr>
        <w:t>层面的影响因素，</w:t>
      </w:r>
      <w:r w:rsidR="00AA042C" w:rsidRPr="00A249EF">
        <w:rPr>
          <w:rFonts w:ascii="Times New Roman" w:hAnsi="Times New Roman" w:cs="Times New Roman" w:hint="eastAsia"/>
          <w:szCs w:val="24"/>
        </w:rPr>
        <w:t>并且忽略了</w:t>
      </w:r>
      <w:r w:rsidR="00AD1A73" w:rsidRPr="00A249EF">
        <w:rPr>
          <w:rFonts w:ascii="Times New Roman" w:hAnsi="Times New Roman" w:cs="Times New Roman" w:hint="eastAsia"/>
          <w:szCs w:val="24"/>
        </w:rPr>
        <w:t>发达</w:t>
      </w:r>
      <w:r w:rsidR="00AA042C" w:rsidRPr="00A249EF">
        <w:rPr>
          <w:rFonts w:ascii="Times New Roman" w:hAnsi="Times New Roman" w:cs="Times New Roman" w:hint="eastAsia"/>
          <w:szCs w:val="24"/>
        </w:rPr>
        <w:t>国家</w:t>
      </w:r>
      <w:r w:rsidR="00AD1A73" w:rsidRPr="00A249EF">
        <w:rPr>
          <w:rFonts w:ascii="Times New Roman" w:hAnsi="Times New Roman" w:cs="Times New Roman" w:hint="eastAsia"/>
          <w:szCs w:val="24"/>
        </w:rPr>
        <w:t>和发展中国家</w:t>
      </w:r>
      <w:r w:rsidR="00AA042C" w:rsidRPr="00A249EF">
        <w:rPr>
          <w:rFonts w:ascii="Times New Roman" w:hAnsi="Times New Roman" w:cs="Times New Roman" w:hint="eastAsia"/>
          <w:szCs w:val="24"/>
        </w:rPr>
        <w:t>的异质性。本文</w:t>
      </w:r>
      <w:r w:rsidR="00784463" w:rsidRPr="00A249EF">
        <w:rPr>
          <w:rFonts w:ascii="Times New Roman" w:hAnsi="Times New Roman" w:cs="Times New Roman" w:hint="eastAsia"/>
          <w:szCs w:val="24"/>
        </w:rPr>
        <w:t>不仅从国家层面</w:t>
      </w:r>
      <w:r w:rsidR="00AA042C" w:rsidRPr="00A249EF">
        <w:rPr>
          <w:rFonts w:ascii="Times New Roman" w:hAnsi="Times New Roman" w:cs="Times New Roman" w:hint="eastAsia"/>
          <w:szCs w:val="24"/>
        </w:rPr>
        <w:t>到行业层面</w:t>
      </w:r>
      <w:r w:rsidR="00784463" w:rsidRPr="00A249EF">
        <w:rPr>
          <w:rFonts w:ascii="Times New Roman" w:hAnsi="Times New Roman" w:cs="Times New Roman" w:hint="eastAsia"/>
          <w:szCs w:val="24"/>
        </w:rPr>
        <w:t>探讨</w:t>
      </w:r>
      <w:r w:rsidR="006C119F" w:rsidRPr="00A249EF">
        <w:rPr>
          <w:rFonts w:ascii="Times New Roman" w:hAnsi="Times New Roman" w:cs="Times New Roman" w:hint="eastAsia"/>
          <w:szCs w:val="24"/>
        </w:rPr>
        <w:t>影响对华</w:t>
      </w:r>
      <w:r w:rsidR="00784463" w:rsidRPr="00A249EF">
        <w:rPr>
          <w:rFonts w:ascii="Times New Roman" w:hAnsi="Times New Roman" w:cs="Times New Roman" w:hint="eastAsia"/>
          <w:szCs w:val="24"/>
        </w:rPr>
        <w:t>反倾销调查的原因，而且根据</w:t>
      </w:r>
      <w:r w:rsidR="00AD1A73" w:rsidRPr="00A249EF">
        <w:rPr>
          <w:rFonts w:ascii="Times New Roman" w:hAnsi="Times New Roman" w:cs="Times New Roman" w:hint="eastAsia"/>
          <w:szCs w:val="24"/>
        </w:rPr>
        <w:t>发展情况</w:t>
      </w:r>
      <w:r w:rsidR="00784463" w:rsidRPr="00A249EF">
        <w:rPr>
          <w:rFonts w:ascii="Times New Roman" w:hAnsi="Times New Roman" w:cs="Times New Roman" w:hint="eastAsia"/>
          <w:szCs w:val="24"/>
        </w:rPr>
        <w:t>对不同国家进行划分</w:t>
      </w:r>
      <w:r w:rsidR="00784463" w:rsidRPr="00A249EF">
        <w:rPr>
          <w:rFonts w:ascii="Times New Roman" w:hAnsi="Times New Roman" w:cs="Times New Roman"/>
          <w:szCs w:val="24"/>
        </w:rPr>
        <w:t>，</w:t>
      </w:r>
      <w:r w:rsidR="00AA042C" w:rsidRPr="00A249EF">
        <w:rPr>
          <w:rFonts w:ascii="Times New Roman" w:hAnsi="Times New Roman" w:cs="Times New Roman" w:hint="eastAsia"/>
          <w:szCs w:val="24"/>
        </w:rPr>
        <w:t>并</w:t>
      </w:r>
      <w:r w:rsidR="00784463" w:rsidRPr="00A249EF">
        <w:rPr>
          <w:rFonts w:ascii="Times New Roman" w:hAnsi="Times New Roman" w:cs="Times New Roman" w:hint="eastAsia"/>
          <w:szCs w:val="24"/>
        </w:rPr>
        <w:t>重点</w:t>
      </w:r>
      <w:r w:rsidR="006C119F" w:rsidRPr="00A249EF">
        <w:rPr>
          <w:rFonts w:ascii="Times New Roman" w:hAnsi="Times New Roman" w:cs="Times New Roman" w:hint="eastAsia"/>
          <w:szCs w:val="24"/>
        </w:rPr>
        <w:t>分析</w:t>
      </w:r>
      <w:r w:rsidR="00AA042C" w:rsidRPr="00A249EF">
        <w:rPr>
          <w:rFonts w:ascii="Times New Roman" w:hAnsi="Times New Roman" w:cs="Times New Roman" w:hint="eastAsia"/>
          <w:szCs w:val="24"/>
        </w:rPr>
        <w:t>“非市场经济地位”对</w:t>
      </w:r>
      <w:r w:rsidR="006969C1" w:rsidRPr="00A249EF">
        <w:rPr>
          <w:rFonts w:ascii="Times New Roman" w:hAnsi="Times New Roman" w:cs="Times New Roman" w:hint="eastAsia"/>
          <w:szCs w:val="24"/>
        </w:rPr>
        <w:t>发达国家和发展中国家</w:t>
      </w:r>
      <w:r w:rsidR="00784463" w:rsidRPr="00A249EF">
        <w:rPr>
          <w:rFonts w:ascii="Times New Roman" w:hAnsi="Times New Roman" w:cs="Times New Roman" w:hint="eastAsia"/>
          <w:szCs w:val="24"/>
        </w:rPr>
        <w:t>对华反倾销</w:t>
      </w:r>
      <w:r w:rsidR="00AA042C" w:rsidRPr="00A249EF">
        <w:rPr>
          <w:rFonts w:ascii="Times New Roman" w:hAnsi="Times New Roman" w:cs="Times New Roman" w:hint="eastAsia"/>
          <w:szCs w:val="24"/>
        </w:rPr>
        <w:t>影响的</w:t>
      </w:r>
      <w:r w:rsidR="00784463" w:rsidRPr="00A249EF">
        <w:rPr>
          <w:rFonts w:ascii="Times New Roman" w:hAnsi="Times New Roman" w:cs="Times New Roman"/>
          <w:szCs w:val="24"/>
        </w:rPr>
        <w:t>差异</w:t>
      </w:r>
      <w:r w:rsidR="00784463" w:rsidRPr="00A249EF">
        <w:rPr>
          <w:rFonts w:ascii="Times New Roman" w:hAnsi="Times New Roman" w:cs="Times New Roman" w:hint="eastAsia"/>
          <w:szCs w:val="24"/>
        </w:rPr>
        <w:t>。</w:t>
      </w:r>
    </w:p>
    <w:p w14:paraId="5711A93F" w14:textId="77777777" w:rsidR="009663CE" w:rsidRPr="00BE6A9E" w:rsidRDefault="009663CE" w:rsidP="00BE6A9E">
      <w:pPr>
        <w:pStyle w:val="a5"/>
        <w:spacing w:beforeLines="100" w:before="312" w:afterLines="100" w:after="312" w:line="240" w:lineRule="auto"/>
        <w:jc w:val="center"/>
        <w:rPr>
          <w:rFonts w:ascii="Times New Roman" w:hAnsi="Times New Roman" w:cs="Times New Roman"/>
          <w:b w:val="0"/>
        </w:rPr>
      </w:pPr>
      <w:r w:rsidRPr="00BE6A9E">
        <w:rPr>
          <w:rFonts w:ascii="Times New Roman" w:hAnsi="Times New Roman" w:cs="Times New Roman" w:hint="eastAsia"/>
          <w:b w:val="0"/>
        </w:rPr>
        <w:lastRenderedPageBreak/>
        <w:t>三</w:t>
      </w:r>
      <w:r w:rsidR="00C7249E" w:rsidRPr="00BE6A9E">
        <w:rPr>
          <w:rFonts w:ascii="Times New Roman" w:hAnsi="Times New Roman" w:cs="Times New Roman" w:hint="eastAsia"/>
          <w:b w:val="0"/>
        </w:rPr>
        <w:t>、</w:t>
      </w:r>
      <w:r w:rsidRPr="00BE6A9E">
        <w:rPr>
          <w:rFonts w:ascii="Times New Roman" w:hAnsi="Times New Roman" w:cs="Times New Roman"/>
          <w:b w:val="0"/>
        </w:rPr>
        <w:t>研究设计</w:t>
      </w:r>
    </w:p>
    <w:p w14:paraId="5B96B173" w14:textId="77777777" w:rsidR="00EF59E5" w:rsidRPr="00BE6A9E" w:rsidRDefault="00EF59E5" w:rsidP="00773EEA">
      <w:pPr>
        <w:pStyle w:val="ae"/>
        <w:spacing w:beforeLines="0" w:line="240" w:lineRule="auto"/>
        <w:ind w:firstLineChars="200" w:firstLine="480"/>
        <w:rPr>
          <w:rFonts w:ascii="黑体" w:hAnsi="黑体"/>
          <w:b w:val="0"/>
        </w:rPr>
      </w:pPr>
      <w:r w:rsidRPr="00BE6A9E">
        <w:rPr>
          <w:rFonts w:ascii="黑体" w:hAnsi="黑体" w:hint="eastAsia"/>
          <w:b w:val="0"/>
        </w:rPr>
        <w:t>（一）</w:t>
      </w:r>
      <w:r w:rsidRPr="00BE6A9E">
        <w:rPr>
          <w:rFonts w:ascii="黑体" w:hAnsi="黑体"/>
          <w:b w:val="0"/>
        </w:rPr>
        <w:t>数据来源及数据说明</w:t>
      </w:r>
    </w:p>
    <w:p w14:paraId="3F226145" w14:textId="77777777" w:rsidR="00E51BD2" w:rsidRPr="00A249EF" w:rsidRDefault="00E51BD2" w:rsidP="00773EEA">
      <w:pPr>
        <w:ind w:firstLine="480"/>
        <w:rPr>
          <w:rFonts w:ascii="Times New Roman" w:hAnsi="Times New Roman" w:cs="Times New Roman"/>
          <w:szCs w:val="24"/>
        </w:rPr>
      </w:pPr>
      <w:r w:rsidRPr="00A249EF">
        <w:rPr>
          <w:rFonts w:ascii="Times New Roman" w:hAnsi="Times New Roman" w:cs="Times New Roman" w:hint="eastAsia"/>
          <w:szCs w:val="24"/>
        </w:rPr>
        <w:t>1</w:t>
      </w:r>
      <w:r w:rsidRPr="00A249EF">
        <w:rPr>
          <w:rFonts w:ascii="Times New Roman" w:hAnsi="Times New Roman" w:cs="Times New Roman"/>
          <w:szCs w:val="24"/>
        </w:rPr>
        <w:t xml:space="preserve">. </w:t>
      </w:r>
      <w:r w:rsidRPr="00A249EF">
        <w:rPr>
          <w:rFonts w:ascii="Times New Roman" w:hAnsi="Times New Roman" w:cs="Times New Roman" w:hint="eastAsia"/>
          <w:szCs w:val="24"/>
        </w:rPr>
        <w:t>被解释变量</w:t>
      </w:r>
    </w:p>
    <w:p w14:paraId="24FA5B66" w14:textId="0E20FA6E" w:rsidR="00EF59E5" w:rsidRPr="00773EEA" w:rsidRDefault="00EF59E5" w:rsidP="00773EEA">
      <w:pPr>
        <w:ind w:firstLine="480"/>
        <w:rPr>
          <w:rFonts w:ascii="Times New Roman" w:hAnsi="Times New Roman" w:cs="Times New Roman"/>
          <w:szCs w:val="24"/>
        </w:rPr>
      </w:pPr>
      <w:r w:rsidRPr="00A249EF">
        <w:rPr>
          <w:rFonts w:ascii="Times New Roman" w:hAnsi="Times New Roman" w:cs="Times New Roman" w:hint="eastAsia"/>
          <w:szCs w:val="24"/>
        </w:rPr>
        <w:t>基于数据的可得性，本文的主要样本包含</w:t>
      </w:r>
      <w:r w:rsidRPr="00A249EF">
        <w:rPr>
          <w:rFonts w:ascii="Times New Roman" w:hAnsi="Times New Roman" w:cs="Times New Roman" w:hint="eastAsia"/>
          <w:szCs w:val="24"/>
        </w:rPr>
        <w:t>1995-2015</w:t>
      </w:r>
      <w:r w:rsidRPr="00A249EF">
        <w:rPr>
          <w:rFonts w:ascii="Times New Roman" w:hAnsi="Times New Roman" w:cs="Times New Roman" w:hint="eastAsia"/>
          <w:szCs w:val="24"/>
        </w:rPr>
        <w:t>年国家级年度数据，以及</w:t>
      </w:r>
      <w:r w:rsidRPr="00A249EF">
        <w:rPr>
          <w:rFonts w:ascii="Times New Roman" w:hAnsi="Times New Roman" w:cs="Times New Roman" w:hint="eastAsia"/>
          <w:szCs w:val="24"/>
        </w:rPr>
        <w:t>1995-201</w:t>
      </w:r>
      <w:r w:rsidRPr="00A249EF">
        <w:rPr>
          <w:rFonts w:ascii="Times New Roman" w:hAnsi="Times New Roman" w:cs="Times New Roman"/>
          <w:szCs w:val="24"/>
        </w:rPr>
        <w:t>3</w:t>
      </w:r>
      <w:r w:rsidRPr="00A249EF">
        <w:rPr>
          <w:rFonts w:ascii="Times New Roman" w:hAnsi="Times New Roman" w:cs="Times New Roman" w:hint="eastAsia"/>
          <w:szCs w:val="24"/>
        </w:rPr>
        <w:t>年国家</w:t>
      </w:r>
      <w:r w:rsidRPr="00A249EF">
        <w:rPr>
          <w:rFonts w:ascii="Times New Roman" w:hAnsi="Times New Roman" w:cs="Times New Roman" w:hint="eastAsia"/>
          <w:szCs w:val="24"/>
        </w:rPr>
        <w:t>-</w:t>
      </w:r>
      <w:proofErr w:type="gramStart"/>
      <w:r w:rsidRPr="00A249EF">
        <w:rPr>
          <w:rFonts w:ascii="Times New Roman" w:hAnsi="Times New Roman" w:cs="Times New Roman" w:hint="eastAsia"/>
          <w:szCs w:val="24"/>
        </w:rPr>
        <w:t>行业级</w:t>
      </w:r>
      <w:proofErr w:type="gramEnd"/>
      <w:r w:rsidRPr="00A249EF">
        <w:rPr>
          <w:rFonts w:ascii="Times New Roman" w:hAnsi="Times New Roman" w:cs="Times New Roman" w:hint="eastAsia"/>
          <w:szCs w:val="24"/>
        </w:rPr>
        <w:t>年度数据这两个面板数据</w:t>
      </w:r>
      <w:r w:rsidRPr="00A249EF">
        <w:rPr>
          <w:rStyle w:val="ad"/>
          <w:rFonts w:ascii="Times New Roman" w:hAnsi="Times New Roman" w:cs="Times New Roman"/>
          <w:szCs w:val="24"/>
        </w:rPr>
        <w:footnoteReference w:id="2"/>
      </w:r>
      <w:r w:rsidRPr="00A249EF">
        <w:rPr>
          <w:rFonts w:ascii="Times New Roman" w:hAnsi="Times New Roman" w:cs="Times New Roman" w:hint="eastAsia"/>
          <w:szCs w:val="24"/>
        </w:rPr>
        <w:t>。以上两个样本</w:t>
      </w:r>
      <w:r w:rsidR="00E51BD2" w:rsidRPr="00A249EF">
        <w:rPr>
          <w:rFonts w:ascii="Times New Roman" w:hAnsi="Times New Roman" w:cs="Times New Roman" w:hint="eastAsia"/>
          <w:szCs w:val="24"/>
        </w:rPr>
        <w:t>的被解释变量</w:t>
      </w:r>
      <w:r w:rsidRPr="00A249EF">
        <w:rPr>
          <w:rFonts w:ascii="Times New Roman" w:hAnsi="Times New Roman" w:cs="Times New Roman" w:hint="eastAsia"/>
          <w:szCs w:val="24"/>
        </w:rPr>
        <w:t>都</w:t>
      </w:r>
      <w:r w:rsidRPr="00A249EF">
        <w:rPr>
          <w:rFonts w:ascii="Times New Roman" w:hAnsi="Times New Roman" w:cs="Times New Roman"/>
          <w:szCs w:val="24"/>
        </w:rPr>
        <w:t>来自世界银行临时性贸易壁垒数据库，</w:t>
      </w:r>
      <w:r w:rsidRPr="00A249EF">
        <w:rPr>
          <w:rFonts w:ascii="Times New Roman" w:hAnsi="Times New Roman" w:cs="Times New Roman" w:hint="eastAsia"/>
          <w:szCs w:val="24"/>
        </w:rPr>
        <w:t>该</w:t>
      </w:r>
      <w:r w:rsidRPr="00A249EF">
        <w:rPr>
          <w:rFonts w:ascii="Times New Roman" w:hAnsi="Times New Roman" w:cs="Times New Roman"/>
          <w:szCs w:val="24"/>
        </w:rPr>
        <w:t>数据库涵盖了</w:t>
      </w:r>
      <w:r w:rsidRPr="00A249EF">
        <w:rPr>
          <w:rFonts w:ascii="Times New Roman" w:hAnsi="Times New Roman" w:cs="Times New Roman" w:hint="eastAsia"/>
          <w:szCs w:val="24"/>
        </w:rPr>
        <w:t>49</w:t>
      </w:r>
      <w:r w:rsidRPr="00A249EF">
        <w:rPr>
          <w:rFonts w:ascii="Times New Roman" w:hAnsi="Times New Roman" w:cs="Times New Roman"/>
          <w:szCs w:val="24"/>
        </w:rPr>
        <w:t>个国家</w:t>
      </w:r>
      <w:r w:rsidRPr="00A249EF">
        <w:rPr>
          <w:rFonts w:ascii="Times New Roman" w:hAnsi="Times New Roman" w:cs="Times New Roman" w:hint="eastAsia"/>
          <w:szCs w:val="24"/>
        </w:rPr>
        <w:t>（或地区）</w:t>
      </w:r>
      <w:r w:rsidRPr="00A249EF">
        <w:rPr>
          <w:rFonts w:ascii="Times New Roman" w:hAnsi="Times New Roman" w:cs="Times New Roman"/>
          <w:szCs w:val="24"/>
        </w:rPr>
        <w:t>19</w:t>
      </w:r>
      <w:r w:rsidRPr="00A249EF">
        <w:rPr>
          <w:rFonts w:ascii="Times New Roman" w:hAnsi="Times New Roman" w:cs="Times New Roman" w:hint="eastAsia"/>
          <w:szCs w:val="24"/>
        </w:rPr>
        <w:t>78</w:t>
      </w:r>
      <w:r w:rsidRPr="00A249EF">
        <w:rPr>
          <w:rFonts w:ascii="Times New Roman" w:hAnsi="Times New Roman" w:cs="Times New Roman"/>
          <w:szCs w:val="24"/>
        </w:rPr>
        <w:t>-2015</w:t>
      </w:r>
      <w:r w:rsidRPr="00A249EF">
        <w:rPr>
          <w:rFonts w:ascii="Times New Roman" w:hAnsi="Times New Roman" w:cs="Times New Roman"/>
          <w:szCs w:val="24"/>
        </w:rPr>
        <w:t>年发起的所有的反倾销调查，包括</w:t>
      </w:r>
      <w:r w:rsidRPr="00A249EF">
        <w:rPr>
          <w:rFonts w:ascii="Times New Roman" w:hAnsi="Times New Roman" w:cs="Times New Roman" w:hint="eastAsia"/>
          <w:szCs w:val="24"/>
        </w:rPr>
        <w:t>发起调查的国家、</w:t>
      </w:r>
      <w:r w:rsidRPr="00A249EF">
        <w:rPr>
          <w:rFonts w:ascii="Times New Roman" w:hAnsi="Times New Roman" w:cs="Times New Roman"/>
          <w:szCs w:val="24"/>
        </w:rPr>
        <w:t>被调查产品的名称、</w:t>
      </w:r>
      <w:r w:rsidR="00611377" w:rsidRPr="00A249EF">
        <w:rPr>
          <w:rFonts w:ascii="Times New Roman" w:hAnsi="Times New Roman" w:cs="Times New Roman" w:hint="eastAsia"/>
          <w:szCs w:val="24"/>
        </w:rPr>
        <w:t>产品的</w:t>
      </w:r>
      <w:r w:rsidRPr="00A249EF">
        <w:rPr>
          <w:rFonts w:ascii="Times New Roman" w:hAnsi="Times New Roman" w:cs="Times New Roman"/>
          <w:szCs w:val="24"/>
        </w:rPr>
        <w:t>10</w:t>
      </w:r>
      <w:r w:rsidRPr="00A249EF">
        <w:rPr>
          <w:rFonts w:ascii="Times New Roman" w:hAnsi="Times New Roman" w:cs="Times New Roman"/>
          <w:szCs w:val="24"/>
        </w:rPr>
        <w:t>位</w:t>
      </w:r>
      <w:r w:rsidR="00611377" w:rsidRPr="00A249EF">
        <w:rPr>
          <w:rFonts w:ascii="Times New Roman" w:hAnsi="Times New Roman" w:cs="Times New Roman"/>
          <w:szCs w:val="24"/>
        </w:rPr>
        <w:t>HS</w:t>
      </w:r>
      <w:r w:rsidRPr="00A249EF">
        <w:rPr>
          <w:rFonts w:ascii="Times New Roman" w:hAnsi="Times New Roman" w:cs="Times New Roman"/>
          <w:szCs w:val="24"/>
        </w:rPr>
        <w:t>代码</w:t>
      </w:r>
      <w:r w:rsidRPr="00A249EF">
        <w:rPr>
          <w:rStyle w:val="ad"/>
          <w:rFonts w:ascii="Times New Roman" w:hAnsi="Times New Roman" w:cs="Times New Roman"/>
          <w:szCs w:val="24"/>
        </w:rPr>
        <w:footnoteReference w:id="3"/>
      </w:r>
      <w:r w:rsidRPr="00A249EF">
        <w:rPr>
          <w:rFonts w:ascii="Times New Roman" w:hAnsi="Times New Roman" w:cs="Times New Roman"/>
          <w:szCs w:val="24"/>
        </w:rPr>
        <w:t>、调查时间、调查结果、反倾销裁决的时间等信息。</w:t>
      </w:r>
      <w:r w:rsidR="00275D8E" w:rsidRPr="00A249EF">
        <w:rPr>
          <w:rFonts w:ascii="Times New Roman" w:hAnsi="Times New Roman" w:cs="Times New Roman" w:hint="eastAsia"/>
          <w:szCs w:val="24"/>
        </w:rPr>
        <w:t>值得注意的是，不论是国家层面的样本，还是行业层面的样本，</w:t>
      </w:r>
      <w:r w:rsidR="00275D8E" w:rsidRPr="00773EEA">
        <w:rPr>
          <w:rFonts w:ascii="Times New Roman" w:hAnsi="Times New Roman" w:cs="Times New Roman" w:hint="eastAsia"/>
          <w:szCs w:val="24"/>
        </w:rPr>
        <w:t>本文都仅保留在</w:t>
      </w:r>
      <w:r w:rsidR="00275D8E" w:rsidRPr="00773EEA">
        <w:rPr>
          <w:rFonts w:ascii="Times New Roman" w:hAnsi="Times New Roman" w:cs="Times New Roman" w:hint="eastAsia"/>
          <w:szCs w:val="24"/>
        </w:rPr>
        <w:t>1980-2015</w:t>
      </w:r>
      <w:r w:rsidR="00275D8E" w:rsidRPr="00773EEA">
        <w:rPr>
          <w:rFonts w:ascii="Times New Roman" w:hAnsi="Times New Roman" w:cs="Times New Roman" w:hint="eastAsia"/>
          <w:szCs w:val="24"/>
        </w:rPr>
        <w:t>年间发起过反倾销调查的国家（或地区）的观测值（不论该国是否对华发起反倾销调查）。这么做的原因是，只有</w:t>
      </w:r>
      <w:r w:rsidR="00783DAB" w:rsidRPr="00773EEA">
        <w:rPr>
          <w:rFonts w:ascii="Times New Roman" w:hAnsi="Times New Roman" w:cs="Times New Roman" w:hint="eastAsia"/>
          <w:szCs w:val="24"/>
        </w:rPr>
        <w:t>这些</w:t>
      </w:r>
      <w:r w:rsidR="00275D8E" w:rsidRPr="00773EEA">
        <w:rPr>
          <w:rFonts w:ascii="Times New Roman" w:hAnsi="Times New Roman" w:cs="Times New Roman" w:hint="eastAsia"/>
          <w:szCs w:val="24"/>
        </w:rPr>
        <w:t>国家才有对中国发起反倾销调查的可能，因此，仅保留在样本区间内发起</w:t>
      </w:r>
      <w:r w:rsidR="008120AA" w:rsidRPr="00773EEA">
        <w:rPr>
          <w:rFonts w:ascii="Times New Roman" w:hAnsi="Times New Roman" w:cs="Times New Roman" w:hint="eastAsia"/>
          <w:szCs w:val="24"/>
        </w:rPr>
        <w:t>过</w:t>
      </w:r>
      <w:r w:rsidR="00275D8E" w:rsidRPr="00773EEA">
        <w:rPr>
          <w:rFonts w:ascii="Times New Roman" w:hAnsi="Times New Roman" w:cs="Times New Roman" w:hint="eastAsia"/>
          <w:szCs w:val="24"/>
        </w:rPr>
        <w:t>反倾销调查的国家能够更准确地探讨中国“非市场经济地位”对反倾销调查的影响。</w:t>
      </w:r>
    </w:p>
    <w:p w14:paraId="33912EE6" w14:textId="77777777" w:rsidR="00EF59E5" w:rsidRPr="00A249EF" w:rsidRDefault="000C5C12" w:rsidP="00773EEA">
      <w:pPr>
        <w:ind w:firstLine="480"/>
        <w:rPr>
          <w:rFonts w:ascii="Times New Roman" w:hAnsi="Times New Roman" w:cs="Times New Roman"/>
          <w:szCs w:val="24"/>
        </w:rPr>
      </w:pPr>
      <w:r w:rsidRPr="00A249EF">
        <w:rPr>
          <w:rFonts w:ascii="Times New Roman" w:hAnsi="Times New Roman" w:cs="Times New Roman"/>
          <w:szCs w:val="24"/>
        </w:rPr>
        <w:t>2.</w:t>
      </w:r>
      <w:r w:rsidR="0042736B" w:rsidRPr="00A249EF">
        <w:rPr>
          <w:rFonts w:ascii="Times New Roman" w:hAnsi="Times New Roman" w:cs="Times New Roman" w:hint="eastAsia"/>
          <w:szCs w:val="24"/>
        </w:rPr>
        <w:t xml:space="preserve"> </w:t>
      </w:r>
      <w:r w:rsidR="0082306B" w:rsidRPr="00A249EF">
        <w:rPr>
          <w:rFonts w:ascii="Times New Roman" w:hAnsi="Times New Roman" w:cs="Times New Roman" w:hint="eastAsia"/>
          <w:szCs w:val="24"/>
        </w:rPr>
        <w:t>解释变量</w:t>
      </w:r>
    </w:p>
    <w:p w14:paraId="63C0F509" w14:textId="54CAA24B" w:rsidR="00EF59E5" w:rsidRPr="00A249EF" w:rsidRDefault="0082306B" w:rsidP="00773EEA">
      <w:pPr>
        <w:ind w:firstLine="480"/>
        <w:rPr>
          <w:rFonts w:ascii="Times New Roman" w:hAnsi="Times New Roman" w:cs="Times New Roman"/>
          <w:szCs w:val="24"/>
        </w:rPr>
      </w:pPr>
      <w:r w:rsidRPr="00A249EF">
        <w:rPr>
          <w:rFonts w:ascii="Times New Roman" w:hAnsi="Times New Roman" w:cs="Times New Roman" w:hint="eastAsia"/>
          <w:szCs w:val="24"/>
        </w:rPr>
        <w:t>本文的关键解释变量为一国是否承认</w:t>
      </w:r>
      <w:r w:rsidR="00EF59E5" w:rsidRPr="00A249EF">
        <w:rPr>
          <w:rFonts w:ascii="Times New Roman" w:hAnsi="Times New Roman" w:cs="Times New Roman" w:hint="eastAsia"/>
          <w:szCs w:val="24"/>
        </w:rPr>
        <w:t>中国具有“市场经济地位（</w:t>
      </w:r>
      <w:r w:rsidR="00EF59E5" w:rsidRPr="00A249EF">
        <w:rPr>
          <w:rFonts w:ascii="Times New Roman" w:hAnsi="Times New Roman" w:cs="Times New Roman" w:hint="eastAsia"/>
          <w:i/>
          <w:szCs w:val="24"/>
        </w:rPr>
        <w:t>MES</w:t>
      </w:r>
      <w:r w:rsidR="00EF59E5" w:rsidRPr="00A249EF">
        <w:rPr>
          <w:rFonts w:ascii="Times New Roman" w:hAnsi="Times New Roman" w:cs="Times New Roman" w:hint="eastAsia"/>
          <w:szCs w:val="24"/>
        </w:rPr>
        <w:t>）”的</w:t>
      </w:r>
      <w:r w:rsidRPr="00A249EF">
        <w:rPr>
          <w:rFonts w:ascii="Times New Roman" w:hAnsi="Times New Roman" w:cs="Times New Roman" w:hint="eastAsia"/>
          <w:szCs w:val="24"/>
        </w:rPr>
        <w:t>虚拟变量，该变量</w:t>
      </w:r>
      <w:r w:rsidR="00EF59E5" w:rsidRPr="00A249EF">
        <w:rPr>
          <w:rFonts w:ascii="Times New Roman" w:hAnsi="Times New Roman" w:cs="Times New Roman" w:hint="eastAsia"/>
          <w:szCs w:val="24"/>
        </w:rPr>
        <w:t>通过在网络上搜索</w:t>
      </w:r>
      <w:r w:rsidRPr="00A249EF">
        <w:rPr>
          <w:rFonts w:ascii="Times New Roman" w:hAnsi="Times New Roman" w:cs="Times New Roman" w:hint="eastAsia"/>
          <w:szCs w:val="24"/>
        </w:rPr>
        <w:t>相关</w:t>
      </w:r>
      <w:r w:rsidR="00EF59E5" w:rsidRPr="00A249EF">
        <w:rPr>
          <w:rFonts w:ascii="Times New Roman" w:hAnsi="Times New Roman" w:cs="Times New Roman" w:hint="eastAsia"/>
          <w:szCs w:val="24"/>
        </w:rPr>
        <w:t>关键词</w:t>
      </w:r>
      <w:r w:rsidRPr="00A249EF">
        <w:rPr>
          <w:rFonts w:ascii="Times New Roman" w:hAnsi="Times New Roman" w:cs="Times New Roman" w:hint="eastAsia"/>
          <w:szCs w:val="24"/>
        </w:rPr>
        <w:t>手工</w:t>
      </w:r>
      <w:r w:rsidR="00EF59E5" w:rsidRPr="00A249EF">
        <w:rPr>
          <w:rFonts w:ascii="Times New Roman" w:hAnsi="Times New Roman" w:cs="Times New Roman" w:hint="eastAsia"/>
          <w:szCs w:val="24"/>
        </w:rPr>
        <w:t>收集得到，在我们的原始数据中，共收集到</w:t>
      </w:r>
      <w:r w:rsidR="00EF59E5" w:rsidRPr="00A249EF">
        <w:rPr>
          <w:rFonts w:ascii="Times New Roman" w:hAnsi="Times New Roman" w:cs="Times New Roman" w:hint="eastAsia"/>
          <w:szCs w:val="24"/>
        </w:rPr>
        <w:t>7</w:t>
      </w:r>
      <w:r w:rsidR="00E95676" w:rsidRPr="00A249EF">
        <w:rPr>
          <w:rFonts w:ascii="Times New Roman" w:hAnsi="Times New Roman" w:cs="Times New Roman"/>
          <w:szCs w:val="24"/>
        </w:rPr>
        <w:t>2</w:t>
      </w:r>
      <w:r w:rsidR="00EF59E5" w:rsidRPr="00A249EF">
        <w:rPr>
          <w:rFonts w:ascii="Times New Roman" w:hAnsi="Times New Roman" w:cs="Times New Roman" w:hint="eastAsia"/>
          <w:szCs w:val="24"/>
        </w:rPr>
        <w:t>个国家承认中国具有“市场经济地位”</w:t>
      </w:r>
      <w:r w:rsidR="00EF59E5" w:rsidRPr="00A249EF">
        <w:rPr>
          <w:rStyle w:val="ad"/>
          <w:rFonts w:ascii="Times New Roman" w:hAnsi="Times New Roman" w:cs="Times New Roman"/>
          <w:szCs w:val="24"/>
        </w:rPr>
        <w:footnoteReference w:id="4"/>
      </w:r>
      <w:r w:rsidR="008B7F0E" w:rsidRPr="00A249EF">
        <w:rPr>
          <w:rFonts w:ascii="Times New Roman" w:hAnsi="Times New Roman" w:cs="Times New Roman" w:hint="eastAsia"/>
          <w:szCs w:val="24"/>
        </w:rPr>
        <w:t>，</w:t>
      </w:r>
      <w:r w:rsidRPr="00A249EF">
        <w:rPr>
          <w:rFonts w:ascii="Times New Roman" w:hAnsi="Times New Roman" w:cs="Times New Roman" w:hint="eastAsia"/>
          <w:szCs w:val="24"/>
        </w:rPr>
        <w:t>本文使用的</w:t>
      </w:r>
      <w:r w:rsidR="00EF59E5" w:rsidRPr="00A249EF">
        <w:rPr>
          <w:rFonts w:ascii="Times New Roman" w:hAnsi="Times New Roman" w:cs="Times New Roman" w:hint="eastAsia"/>
          <w:szCs w:val="24"/>
        </w:rPr>
        <w:t>样本中发起反倾销调查的国家</w:t>
      </w:r>
      <w:r w:rsidR="008B7F0E" w:rsidRPr="00A249EF">
        <w:rPr>
          <w:rFonts w:ascii="Times New Roman" w:hAnsi="Times New Roman" w:cs="Times New Roman" w:hint="eastAsia"/>
          <w:szCs w:val="24"/>
        </w:rPr>
        <w:t>（或地区）</w:t>
      </w:r>
      <w:r w:rsidR="00EF59E5" w:rsidRPr="00A249EF">
        <w:rPr>
          <w:rFonts w:ascii="Times New Roman" w:hAnsi="Times New Roman" w:cs="Times New Roman" w:hint="eastAsia"/>
          <w:szCs w:val="24"/>
        </w:rPr>
        <w:t>里有</w:t>
      </w:r>
      <w:r w:rsidR="00EF59E5" w:rsidRPr="00A249EF">
        <w:rPr>
          <w:rFonts w:ascii="Times New Roman" w:hAnsi="Times New Roman" w:cs="Times New Roman"/>
          <w:szCs w:val="24"/>
        </w:rPr>
        <w:t>43</w:t>
      </w:r>
      <w:r w:rsidR="00EF59E5" w:rsidRPr="00A249EF">
        <w:rPr>
          <w:rFonts w:ascii="Times New Roman" w:hAnsi="Times New Roman" w:cs="Times New Roman" w:hint="eastAsia"/>
          <w:szCs w:val="24"/>
        </w:rPr>
        <w:t>个国家认为中国不具有“市场经济地位”。</w:t>
      </w:r>
    </w:p>
    <w:p w14:paraId="7C853F0B" w14:textId="77777777" w:rsidR="0082306B" w:rsidRPr="00A249EF" w:rsidRDefault="000C5C12" w:rsidP="00773EEA">
      <w:pPr>
        <w:ind w:firstLine="480"/>
        <w:rPr>
          <w:rFonts w:ascii="Times New Roman" w:hAnsi="Times New Roman" w:cs="Times New Roman"/>
          <w:szCs w:val="24"/>
        </w:rPr>
      </w:pPr>
      <w:r w:rsidRPr="00A249EF">
        <w:rPr>
          <w:rFonts w:ascii="Times New Roman" w:hAnsi="Times New Roman" w:cs="Times New Roman"/>
          <w:szCs w:val="24"/>
        </w:rPr>
        <w:t>3</w:t>
      </w:r>
      <w:r w:rsidR="0082306B" w:rsidRPr="00A249EF">
        <w:rPr>
          <w:rFonts w:ascii="Times New Roman" w:hAnsi="Times New Roman" w:cs="Times New Roman"/>
          <w:szCs w:val="24"/>
        </w:rPr>
        <w:t xml:space="preserve">. </w:t>
      </w:r>
      <w:r w:rsidR="0082306B" w:rsidRPr="00A249EF">
        <w:rPr>
          <w:rFonts w:ascii="Times New Roman" w:hAnsi="Times New Roman" w:cs="Times New Roman" w:hint="eastAsia"/>
          <w:szCs w:val="24"/>
        </w:rPr>
        <w:t>国家层面控制变量</w:t>
      </w:r>
    </w:p>
    <w:p w14:paraId="1ED094F7" w14:textId="77777777" w:rsidR="00EF59E5" w:rsidRPr="00A249EF" w:rsidRDefault="00D21903" w:rsidP="00773EEA">
      <w:pPr>
        <w:ind w:firstLine="480"/>
        <w:rPr>
          <w:rFonts w:ascii="Times New Roman" w:hAnsi="Times New Roman" w:cs="Times New Roman"/>
          <w:szCs w:val="24"/>
        </w:rPr>
      </w:pPr>
      <w:r w:rsidRPr="00A249EF">
        <w:rPr>
          <w:rFonts w:ascii="Times New Roman" w:hAnsi="Times New Roman" w:cs="Times New Roman" w:hint="eastAsia"/>
          <w:szCs w:val="24"/>
        </w:rPr>
        <w:t>在回归中</w:t>
      </w:r>
      <w:r w:rsidR="00CE4C93" w:rsidRPr="00A249EF">
        <w:rPr>
          <w:rFonts w:ascii="Times New Roman" w:hAnsi="Times New Roman" w:cs="Times New Roman" w:hint="eastAsia"/>
          <w:szCs w:val="24"/>
        </w:rPr>
        <w:t>本文控制了衡量各国宏观经济的指标，</w:t>
      </w:r>
      <w:r w:rsidR="009855B4" w:rsidRPr="00A249EF">
        <w:rPr>
          <w:rFonts w:ascii="Times New Roman" w:hAnsi="Times New Roman" w:cs="Times New Roman" w:hint="eastAsia"/>
          <w:szCs w:val="24"/>
        </w:rPr>
        <w:t>包括</w:t>
      </w:r>
      <w:r w:rsidR="009855B4" w:rsidRPr="00A249EF">
        <w:rPr>
          <w:rFonts w:ascii="Times New Roman" w:hAnsi="Times New Roman" w:cs="Times New Roman" w:hint="eastAsia"/>
          <w:szCs w:val="24"/>
        </w:rPr>
        <w:t>GDP</w:t>
      </w:r>
      <w:r w:rsidR="009855B4" w:rsidRPr="00A249EF">
        <w:rPr>
          <w:rFonts w:ascii="Times New Roman" w:hAnsi="Times New Roman" w:cs="Times New Roman" w:hint="eastAsia"/>
          <w:szCs w:val="24"/>
        </w:rPr>
        <w:t>年增长率、失业率、汇率、进出口额等，这些指标来源于世界银行统计数据、联合国贸易和发展会议数据库（</w:t>
      </w:r>
      <w:r w:rsidR="009855B4" w:rsidRPr="00A249EF">
        <w:rPr>
          <w:rFonts w:ascii="Times New Roman" w:hAnsi="Times New Roman" w:cs="Times New Roman" w:hint="eastAsia"/>
          <w:szCs w:val="24"/>
        </w:rPr>
        <w:t>United Nations Conference on Trade and Development</w:t>
      </w:r>
      <w:r w:rsidR="009855B4" w:rsidRPr="00A249EF">
        <w:rPr>
          <w:rFonts w:ascii="Times New Roman" w:hAnsi="Times New Roman" w:cs="Times New Roman" w:hint="eastAsia"/>
          <w:szCs w:val="24"/>
        </w:rPr>
        <w:t>，简写为</w:t>
      </w:r>
      <w:r w:rsidR="009855B4" w:rsidRPr="00A249EF">
        <w:rPr>
          <w:rFonts w:ascii="Times New Roman" w:hAnsi="Times New Roman" w:cs="Times New Roman" w:hint="eastAsia"/>
          <w:szCs w:val="24"/>
        </w:rPr>
        <w:t>UNCTAD</w:t>
      </w:r>
      <w:r w:rsidR="009855B4" w:rsidRPr="00A249EF">
        <w:rPr>
          <w:rFonts w:ascii="Times New Roman" w:hAnsi="Times New Roman" w:cs="Times New Roman" w:hint="eastAsia"/>
          <w:szCs w:val="24"/>
        </w:rPr>
        <w:t>）</w:t>
      </w:r>
      <w:r w:rsidRPr="00A249EF">
        <w:rPr>
          <w:rFonts w:ascii="Times New Roman" w:hAnsi="Times New Roman" w:cs="Times New Roman" w:hint="eastAsia"/>
          <w:szCs w:val="24"/>
        </w:rPr>
        <w:t>和</w:t>
      </w:r>
      <w:r w:rsidR="009855B4" w:rsidRPr="00A249EF">
        <w:rPr>
          <w:rFonts w:ascii="Times New Roman" w:hAnsi="Times New Roman" w:cs="Times New Roman" w:hint="eastAsia"/>
          <w:szCs w:val="24"/>
        </w:rPr>
        <w:t>联合国商品贸易统计数据库（</w:t>
      </w:r>
      <w:r w:rsidR="009855B4" w:rsidRPr="00A249EF">
        <w:rPr>
          <w:rFonts w:ascii="Times New Roman" w:hAnsi="Times New Roman" w:cs="Times New Roman" w:hint="eastAsia"/>
          <w:szCs w:val="24"/>
        </w:rPr>
        <w:t xml:space="preserve">UN </w:t>
      </w:r>
      <w:proofErr w:type="spellStart"/>
      <w:r w:rsidR="009855B4" w:rsidRPr="00A249EF">
        <w:rPr>
          <w:rFonts w:ascii="Times New Roman" w:hAnsi="Times New Roman" w:cs="Times New Roman" w:hint="eastAsia"/>
          <w:szCs w:val="24"/>
        </w:rPr>
        <w:t>Comtrade</w:t>
      </w:r>
      <w:proofErr w:type="spellEnd"/>
      <w:r w:rsidR="009855B4" w:rsidRPr="00A249EF">
        <w:rPr>
          <w:rFonts w:ascii="Times New Roman" w:hAnsi="Times New Roman" w:cs="Times New Roman" w:hint="eastAsia"/>
          <w:szCs w:val="24"/>
        </w:rPr>
        <w:t xml:space="preserve"> Database</w:t>
      </w:r>
      <w:r w:rsidR="009855B4" w:rsidRPr="00A249EF">
        <w:rPr>
          <w:rFonts w:ascii="Times New Roman" w:hAnsi="Times New Roman" w:cs="Times New Roman" w:hint="eastAsia"/>
          <w:szCs w:val="24"/>
        </w:rPr>
        <w:t>）等公开数据库。</w:t>
      </w:r>
      <w:r w:rsidRPr="00A249EF">
        <w:rPr>
          <w:rFonts w:ascii="Times New Roman" w:hAnsi="Times New Roman" w:cs="Times New Roman" w:hint="eastAsia"/>
          <w:szCs w:val="24"/>
        </w:rPr>
        <w:t>此外</w:t>
      </w:r>
      <w:r w:rsidR="009855B4" w:rsidRPr="00A249EF">
        <w:rPr>
          <w:rFonts w:ascii="Times New Roman" w:hAnsi="Times New Roman" w:cs="Times New Roman" w:hint="eastAsia"/>
          <w:szCs w:val="24"/>
        </w:rPr>
        <w:t>，中国与其他国家签署的自由贸易区协议</w:t>
      </w:r>
      <w:r w:rsidR="00FD1781" w:rsidRPr="00A249EF">
        <w:rPr>
          <w:rFonts w:ascii="Times New Roman" w:hAnsi="Times New Roman" w:cs="Times New Roman" w:hint="eastAsia"/>
          <w:szCs w:val="24"/>
        </w:rPr>
        <w:t>信息</w:t>
      </w:r>
      <w:r w:rsidR="009855B4" w:rsidRPr="00A249EF">
        <w:rPr>
          <w:rFonts w:ascii="Times New Roman" w:hAnsi="Times New Roman" w:cs="Times New Roman" w:hint="eastAsia"/>
          <w:szCs w:val="24"/>
        </w:rPr>
        <w:t>来自商务部的中国自由贸易区服务信息网，根据该网站提供的数据，截至</w:t>
      </w:r>
      <w:r w:rsidR="009855B4" w:rsidRPr="00A249EF">
        <w:rPr>
          <w:rFonts w:ascii="Times New Roman" w:hAnsi="Times New Roman" w:cs="Times New Roman" w:hint="eastAsia"/>
          <w:szCs w:val="24"/>
        </w:rPr>
        <w:t>2016</w:t>
      </w:r>
      <w:r w:rsidR="009855B4" w:rsidRPr="00A249EF">
        <w:rPr>
          <w:rFonts w:ascii="Times New Roman" w:hAnsi="Times New Roman" w:cs="Times New Roman" w:hint="eastAsia"/>
          <w:szCs w:val="24"/>
        </w:rPr>
        <w:t>年，中国共与</w:t>
      </w:r>
      <w:r w:rsidR="009855B4" w:rsidRPr="00A249EF">
        <w:rPr>
          <w:rFonts w:ascii="Times New Roman" w:hAnsi="Times New Roman" w:cs="Times New Roman" w:hint="eastAsia"/>
          <w:szCs w:val="24"/>
        </w:rPr>
        <w:t>23</w:t>
      </w:r>
      <w:r w:rsidR="009855B4" w:rsidRPr="00A249EF">
        <w:rPr>
          <w:rFonts w:ascii="Times New Roman" w:hAnsi="Times New Roman" w:cs="Times New Roman" w:hint="eastAsia"/>
          <w:szCs w:val="24"/>
        </w:rPr>
        <w:t>个国家（或地区）签署了</w:t>
      </w:r>
      <w:r w:rsidR="009855B4" w:rsidRPr="00A249EF">
        <w:rPr>
          <w:rFonts w:ascii="Times New Roman" w:hAnsi="Times New Roman" w:cs="Times New Roman" w:hint="eastAsia"/>
          <w:szCs w:val="24"/>
        </w:rPr>
        <w:t>15</w:t>
      </w:r>
      <w:r w:rsidR="009855B4" w:rsidRPr="00A249EF">
        <w:rPr>
          <w:rFonts w:ascii="Times New Roman" w:hAnsi="Times New Roman" w:cs="Times New Roman" w:hint="eastAsia"/>
          <w:szCs w:val="24"/>
        </w:rPr>
        <w:t>个自由贸易区协议。在我们的样本中，共有</w:t>
      </w:r>
      <w:r w:rsidR="009855B4" w:rsidRPr="00A249EF">
        <w:rPr>
          <w:rFonts w:ascii="Times New Roman" w:hAnsi="Times New Roman" w:cs="Times New Roman" w:hint="eastAsia"/>
          <w:szCs w:val="24"/>
        </w:rPr>
        <w:t>1</w:t>
      </w:r>
      <w:r w:rsidR="009855B4" w:rsidRPr="00A249EF">
        <w:rPr>
          <w:rFonts w:ascii="Times New Roman" w:hAnsi="Times New Roman" w:cs="Times New Roman"/>
          <w:szCs w:val="24"/>
        </w:rPr>
        <w:t>2</w:t>
      </w:r>
      <w:r w:rsidR="009855B4" w:rsidRPr="00A249EF">
        <w:rPr>
          <w:rFonts w:ascii="Times New Roman" w:hAnsi="Times New Roman" w:cs="Times New Roman" w:hint="eastAsia"/>
          <w:szCs w:val="24"/>
        </w:rPr>
        <w:t>个国家与中国签署了自由贸易区协议</w:t>
      </w:r>
      <w:r w:rsidR="009855B4" w:rsidRPr="00A249EF">
        <w:rPr>
          <w:rStyle w:val="ad"/>
          <w:rFonts w:ascii="Times New Roman" w:hAnsi="Times New Roman" w:cs="Times New Roman"/>
          <w:szCs w:val="24"/>
        </w:rPr>
        <w:footnoteReference w:id="5"/>
      </w:r>
      <w:r w:rsidR="009855B4" w:rsidRPr="00A249EF">
        <w:rPr>
          <w:rFonts w:ascii="Times New Roman" w:hAnsi="Times New Roman" w:cs="Times New Roman" w:hint="eastAsia"/>
          <w:szCs w:val="24"/>
        </w:rPr>
        <w:t>。</w:t>
      </w:r>
    </w:p>
    <w:p w14:paraId="42EF86E5" w14:textId="230F1BEE" w:rsidR="00EF59E5" w:rsidRPr="00A249EF" w:rsidRDefault="00EF59E5" w:rsidP="00773EEA">
      <w:pPr>
        <w:ind w:firstLine="480"/>
        <w:rPr>
          <w:rFonts w:ascii="Times New Roman" w:hAnsi="Times New Roman" w:cs="Times New Roman"/>
          <w:szCs w:val="24"/>
        </w:rPr>
      </w:pPr>
      <w:r w:rsidRPr="00A249EF">
        <w:rPr>
          <w:rFonts w:ascii="Times New Roman" w:hAnsi="Times New Roman" w:cs="Times New Roman" w:hint="eastAsia"/>
          <w:szCs w:val="24"/>
        </w:rPr>
        <w:t>为了得到国家层面的样本，我们首先通过</w:t>
      </w:r>
      <w:r w:rsidRPr="00A249EF">
        <w:rPr>
          <w:rFonts w:ascii="Times New Roman" w:hAnsi="Times New Roman" w:cs="Times New Roman"/>
          <w:szCs w:val="24"/>
        </w:rPr>
        <w:t>世界银行临时性贸易壁垒数据库</w:t>
      </w:r>
      <w:r w:rsidRPr="00A249EF">
        <w:rPr>
          <w:rFonts w:ascii="Times New Roman" w:hAnsi="Times New Roman" w:cs="Times New Roman" w:hint="eastAsia"/>
          <w:szCs w:val="24"/>
        </w:rPr>
        <w:t>甄别出曾发起反倾销调查的国家</w:t>
      </w:r>
      <w:r w:rsidRPr="00A249EF">
        <w:rPr>
          <w:rStyle w:val="ad"/>
          <w:rFonts w:ascii="Times New Roman" w:hAnsi="Times New Roman" w:cs="Times New Roman"/>
          <w:szCs w:val="24"/>
        </w:rPr>
        <w:footnoteReference w:id="6"/>
      </w:r>
      <w:r w:rsidRPr="00A249EF">
        <w:rPr>
          <w:rFonts w:ascii="Times New Roman" w:hAnsi="Times New Roman" w:cs="Times New Roman" w:hint="eastAsia"/>
          <w:szCs w:val="24"/>
        </w:rPr>
        <w:t>，并计算出各个国家每年对华发起反倾销调查的案例数，</w:t>
      </w:r>
      <w:r w:rsidR="00CF2030" w:rsidRPr="00A249EF">
        <w:rPr>
          <w:rFonts w:ascii="Times New Roman" w:hAnsi="Times New Roman" w:cs="Times New Roman" w:hint="eastAsia"/>
          <w:szCs w:val="24"/>
        </w:rPr>
        <w:t>并</w:t>
      </w:r>
      <w:r w:rsidRPr="00A249EF">
        <w:rPr>
          <w:rFonts w:ascii="Times New Roman" w:hAnsi="Times New Roman" w:cs="Times New Roman" w:hint="eastAsia"/>
          <w:szCs w:val="24"/>
        </w:rPr>
        <w:t>通过国家的名称和年份将以上数据</w:t>
      </w:r>
      <w:r w:rsidR="00DC1C2C" w:rsidRPr="00A249EF">
        <w:rPr>
          <w:rFonts w:ascii="Times New Roman" w:hAnsi="Times New Roman" w:cs="Times New Roman" w:hint="eastAsia"/>
          <w:szCs w:val="24"/>
        </w:rPr>
        <w:t>进行</w:t>
      </w:r>
      <w:r w:rsidRPr="00A249EF">
        <w:rPr>
          <w:rFonts w:ascii="Times New Roman" w:hAnsi="Times New Roman" w:cs="Times New Roman" w:hint="eastAsia"/>
          <w:szCs w:val="24"/>
        </w:rPr>
        <w:t>匹配，据此得到本文的第一个样本，该样本包含</w:t>
      </w:r>
      <w:r w:rsidRPr="00A249EF">
        <w:rPr>
          <w:rFonts w:ascii="Times New Roman" w:hAnsi="Times New Roman" w:cs="Times New Roman" w:hint="eastAsia"/>
          <w:szCs w:val="24"/>
        </w:rPr>
        <w:t>7</w:t>
      </w:r>
      <w:r w:rsidR="008B3BDF" w:rsidRPr="00A249EF">
        <w:rPr>
          <w:rFonts w:ascii="Times New Roman" w:hAnsi="Times New Roman" w:cs="Times New Roman"/>
          <w:szCs w:val="24"/>
        </w:rPr>
        <w:t>3</w:t>
      </w:r>
      <w:r w:rsidRPr="00A249EF">
        <w:rPr>
          <w:rFonts w:ascii="Times New Roman" w:hAnsi="Times New Roman" w:cs="Times New Roman" w:hint="eastAsia"/>
          <w:szCs w:val="24"/>
        </w:rPr>
        <w:t>个国家（或地区）</w:t>
      </w:r>
      <w:r w:rsidRPr="00A249EF">
        <w:rPr>
          <w:rFonts w:ascii="Times New Roman" w:hAnsi="Times New Roman" w:cs="Times New Roman" w:hint="eastAsia"/>
          <w:szCs w:val="24"/>
        </w:rPr>
        <w:t>1995-2015</w:t>
      </w:r>
      <w:r w:rsidRPr="00A249EF">
        <w:rPr>
          <w:rFonts w:ascii="Times New Roman" w:hAnsi="Times New Roman" w:cs="Times New Roman" w:hint="eastAsia"/>
          <w:szCs w:val="24"/>
        </w:rPr>
        <w:t>年</w:t>
      </w:r>
      <w:r w:rsidRPr="00A249EF">
        <w:rPr>
          <w:rFonts w:ascii="Times New Roman" w:hAnsi="Times New Roman" w:cs="Times New Roman" w:hint="eastAsia"/>
          <w:szCs w:val="24"/>
        </w:rPr>
        <w:t>15</w:t>
      </w:r>
      <w:r w:rsidR="008B3BDF" w:rsidRPr="00A249EF">
        <w:rPr>
          <w:rFonts w:ascii="Times New Roman" w:hAnsi="Times New Roman" w:cs="Times New Roman"/>
          <w:szCs w:val="24"/>
        </w:rPr>
        <w:t>33</w:t>
      </w:r>
      <w:r w:rsidRPr="00A249EF">
        <w:rPr>
          <w:rFonts w:ascii="Times New Roman" w:hAnsi="Times New Roman" w:cs="Times New Roman" w:hint="eastAsia"/>
          <w:szCs w:val="24"/>
        </w:rPr>
        <w:t>个观测值的平衡面板数据。</w:t>
      </w:r>
    </w:p>
    <w:p w14:paraId="7A16DDBF" w14:textId="77777777" w:rsidR="00EF59E5" w:rsidRPr="00A249EF" w:rsidRDefault="000C5C12" w:rsidP="00773EEA">
      <w:pPr>
        <w:ind w:firstLine="480"/>
        <w:rPr>
          <w:rFonts w:ascii="Times New Roman" w:hAnsi="Times New Roman" w:cs="Times New Roman"/>
          <w:szCs w:val="24"/>
        </w:rPr>
      </w:pPr>
      <w:r w:rsidRPr="00A249EF">
        <w:rPr>
          <w:rFonts w:ascii="Times New Roman" w:hAnsi="Times New Roman" w:cs="Times New Roman"/>
          <w:szCs w:val="24"/>
        </w:rPr>
        <w:lastRenderedPageBreak/>
        <w:t>4</w:t>
      </w:r>
      <w:r w:rsidR="00EF59E5" w:rsidRPr="00A249EF">
        <w:rPr>
          <w:rFonts w:ascii="Times New Roman" w:hAnsi="Times New Roman" w:cs="Times New Roman" w:hint="eastAsia"/>
          <w:szCs w:val="24"/>
        </w:rPr>
        <w:t xml:space="preserve">. </w:t>
      </w:r>
      <w:r w:rsidR="00EF59E5" w:rsidRPr="00A249EF">
        <w:rPr>
          <w:rFonts w:ascii="Times New Roman" w:hAnsi="Times New Roman" w:cs="Times New Roman" w:hint="eastAsia"/>
          <w:szCs w:val="24"/>
        </w:rPr>
        <w:t>行业层面的</w:t>
      </w:r>
      <w:r w:rsidR="00CC0634" w:rsidRPr="00A249EF">
        <w:rPr>
          <w:rFonts w:ascii="Times New Roman" w:hAnsi="Times New Roman" w:cs="Times New Roman" w:hint="eastAsia"/>
          <w:szCs w:val="24"/>
        </w:rPr>
        <w:t>控制变量</w:t>
      </w:r>
    </w:p>
    <w:p w14:paraId="5A45F16E" w14:textId="4159334E" w:rsidR="00EF59E5" w:rsidRPr="00A249EF" w:rsidRDefault="002E15EF" w:rsidP="00773EEA">
      <w:pPr>
        <w:ind w:firstLine="480"/>
        <w:rPr>
          <w:rFonts w:ascii="Times New Roman" w:hAnsi="Times New Roman" w:cs="Times New Roman"/>
          <w:szCs w:val="24"/>
        </w:rPr>
      </w:pPr>
      <w:r w:rsidRPr="00A249EF">
        <w:rPr>
          <w:rFonts w:ascii="Times New Roman" w:hAnsi="Times New Roman" w:cs="Times New Roman" w:hint="eastAsia"/>
          <w:szCs w:val="24"/>
        </w:rPr>
        <w:t>在行业层面的分析中，除了国家层面的控制变量外，本文还控制了</w:t>
      </w:r>
      <w:r w:rsidR="00EF59E5" w:rsidRPr="00A249EF">
        <w:rPr>
          <w:rFonts w:ascii="Times New Roman" w:hAnsi="Times New Roman" w:cs="Times New Roman" w:hint="eastAsia"/>
          <w:szCs w:val="24"/>
        </w:rPr>
        <w:t>行业的劳动生产率、人均产出</w:t>
      </w:r>
      <w:r w:rsidR="00CF203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雇佣人数</w:t>
      </w:r>
      <w:r w:rsidR="00CF2030" w:rsidRPr="00A249EF">
        <w:rPr>
          <w:rFonts w:ascii="Times New Roman" w:hAnsi="Times New Roman" w:cs="Times New Roman" w:hint="eastAsia"/>
          <w:szCs w:val="24"/>
        </w:rPr>
        <w:t>和进出口额</w:t>
      </w:r>
      <w:r w:rsidR="00EF59E5" w:rsidRPr="00A249EF">
        <w:rPr>
          <w:rFonts w:ascii="Times New Roman" w:hAnsi="Times New Roman" w:cs="Times New Roman" w:hint="eastAsia"/>
          <w:szCs w:val="24"/>
        </w:rPr>
        <w:t>等指标</w:t>
      </w:r>
      <w:r w:rsidR="00CF2030" w:rsidRPr="00A249EF">
        <w:rPr>
          <w:rFonts w:ascii="Times New Roman" w:hAnsi="Times New Roman" w:cs="Times New Roman" w:hint="eastAsia"/>
          <w:szCs w:val="24"/>
        </w:rPr>
        <w:t>，这些变量来自</w:t>
      </w:r>
      <w:r w:rsidR="00EF59E5" w:rsidRPr="00A249EF">
        <w:rPr>
          <w:rFonts w:ascii="Times New Roman" w:hAnsi="Times New Roman" w:cs="Times New Roman" w:hint="eastAsia"/>
          <w:szCs w:val="24"/>
        </w:rPr>
        <w:t>英国数据服务网（</w:t>
      </w:r>
      <w:r w:rsidR="00EF59E5" w:rsidRPr="00A249EF">
        <w:rPr>
          <w:rFonts w:ascii="Times New Roman" w:hAnsi="Times New Roman" w:cs="Times New Roman" w:hint="eastAsia"/>
          <w:szCs w:val="24"/>
        </w:rPr>
        <w:t>UK Data Service</w:t>
      </w:r>
      <w:r w:rsidR="00EF59E5" w:rsidRPr="00A249EF">
        <w:rPr>
          <w:rFonts w:ascii="Times New Roman" w:hAnsi="Times New Roman" w:cs="Times New Roman" w:hint="eastAsia"/>
          <w:szCs w:val="24"/>
        </w:rPr>
        <w:t>，简写为</w:t>
      </w:r>
      <w:r w:rsidR="00EF59E5" w:rsidRPr="00A249EF">
        <w:rPr>
          <w:rFonts w:ascii="Times New Roman" w:hAnsi="Times New Roman" w:cs="Times New Roman" w:hint="eastAsia"/>
          <w:szCs w:val="24"/>
        </w:rPr>
        <w:t>UKDS</w:t>
      </w:r>
      <w:r w:rsidR="00EF59E5" w:rsidRPr="00A249EF">
        <w:rPr>
          <w:rFonts w:ascii="Times New Roman" w:hAnsi="Times New Roman" w:cs="Times New Roman" w:hint="eastAsia"/>
          <w:szCs w:val="24"/>
        </w:rPr>
        <w:t>）</w:t>
      </w:r>
      <w:r w:rsidR="00422899" w:rsidRPr="00A249EF">
        <w:rPr>
          <w:rFonts w:ascii="Times New Roman" w:hAnsi="Times New Roman" w:cs="Times New Roman" w:hint="eastAsia"/>
          <w:szCs w:val="24"/>
        </w:rPr>
        <w:t>公布</w:t>
      </w:r>
      <w:r w:rsidR="00EF59E5" w:rsidRPr="00A249EF">
        <w:rPr>
          <w:rFonts w:ascii="Times New Roman" w:hAnsi="Times New Roman" w:cs="Times New Roman" w:hint="eastAsia"/>
          <w:szCs w:val="24"/>
        </w:rPr>
        <w:t>的</w:t>
      </w:r>
      <w:r w:rsidR="000430C0" w:rsidRPr="00A249EF">
        <w:rPr>
          <w:rFonts w:ascii="Times New Roman" w:hAnsi="Times New Roman" w:cs="Times New Roman"/>
          <w:szCs w:val="24"/>
        </w:rPr>
        <w:t>1963-201</w:t>
      </w:r>
      <w:r w:rsidR="000430C0" w:rsidRPr="00A249EF">
        <w:rPr>
          <w:rFonts w:ascii="Times New Roman" w:hAnsi="Times New Roman" w:cs="Times New Roman" w:hint="eastAsia"/>
          <w:szCs w:val="24"/>
        </w:rPr>
        <w:t>4</w:t>
      </w:r>
      <w:r w:rsidR="000430C0" w:rsidRPr="00A249EF">
        <w:rPr>
          <w:rFonts w:ascii="Times New Roman" w:hAnsi="Times New Roman" w:cs="Times New Roman" w:hint="eastAsia"/>
          <w:szCs w:val="24"/>
        </w:rPr>
        <w:t>年</w:t>
      </w:r>
      <w:r w:rsidR="000430C0" w:rsidRPr="00A249EF">
        <w:rPr>
          <w:rFonts w:ascii="Times New Roman" w:hAnsi="Times New Roman" w:cs="Times New Roman" w:hint="eastAsia"/>
          <w:szCs w:val="24"/>
        </w:rPr>
        <w:t>170</w:t>
      </w:r>
      <w:r w:rsidR="001473F5">
        <w:rPr>
          <w:rFonts w:ascii="Times New Roman" w:hAnsi="Times New Roman" w:cs="Times New Roman" w:hint="eastAsia"/>
          <w:szCs w:val="24"/>
        </w:rPr>
        <w:t>个</w:t>
      </w:r>
      <w:r w:rsidR="000430C0" w:rsidRPr="00A249EF">
        <w:rPr>
          <w:rFonts w:ascii="Times New Roman" w:hAnsi="Times New Roman" w:cs="Times New Roman" w:hint="eastAsia"/>
          <w:szCs w:val="24"/>
        </w:rPr>
        <w:t>国家（或地区）</w:t>
      </w:r>
      <w:r w:rsidR="000430C0" w:rsidRPr="00A249EF">
        <w:rPr>
          <w:rFonts w:ascii="Times New Roman" w:hAnsi="Times New Roman" w:cs="Times New Roman"/>
          <w:szCs w:val="24"/>
        </w:rPr>
        <w:t>23</w:t>
      </w:r>
      <w:r w:rsidR="000430C0" w:rsidRPr="00A249EF">
        <w:rPr>
          <w:rFonts w:ascii="Times New Roman" w:hAnsi="Times New Roman" w:cs="Times New Roman" w:hint="eastAsia"/>
          <w:szCs w:val="24"/>
        </w:rPr>
        <w:t>个</w:t>
      </w:r>
      <w:r w:rsidR="00EF59E5" w:rsidRPr="00A249EF">
        <w:rPr>
          <w:rFonts w:ascii="Times New Roman" w:hAnsi="Times New Roman" w:cs="Times New Roman" w:hint="eastAsia"/>
          <w:szCs w:val="24"/>
        </w:rPr>
        <w:t>ISIC-2</w:t>
      </w:r>
      <w:r w:rsidR="00EF59E5" w:rsidRPr="00A249EF">
        <w:rPr>
          <w:rFonts w:ascii="Times New Roman" w:hAnsi="Times New Roman" w:cs="Times New Roman" w:hint="eastAsia"/>
          <w:szCs w:val="24"/>
        </w:rPr>
        <w:t>位工业行业统计数据（</w:t>
      </w:r>
      <w:r w:rsidR="00EF59E5" w:rsidRPr="00A249EF">
        <w:rPr>
          <w:rFonts w:ascii="Times New Roman" w:hAnsi="Times New Roman" w:cs="Times New Roman"/>
          <w:szCs w:val="24"/>
        </w:rPr>
        <w:t>INDSTAT2 Industrial Statistics 2016, ISIC Reversion 3</w:t>
      </w:r>
      <w:r w:rsidR="00EF59E5" w:rsidRPr="00A249EF">
        <w:rPr>
          <w:rFonts w:ascii="Times New Roman" w:hAnsi="Times New Roman" w:cs="Times New Roman" w:hint="eastAsia"/>
          <w:szCs w:val="24"/>
        </w:rPr>
        <w:t>）</w:t>
      </w:r>
      <w:r w:rsidR="000430C0" w:rsidRPr="00A249EF">
        <w:rPr>
          <w:rFonts w:ascii="Times New Roman" w:hAnsi="Times New Roman" w:cs="Times New Roman" w:hint="eastAsia"/>
          <w:szCs w:val="24"/>
        </w:rPr>
        <w:t>和联合国贸易和发展会议数据库（</w:t>
      </w:r>
      <w:r w:rsidR="000430C0" w:rsidRPr="00A249EF">
        <w:rPr>
          <w:rFonts w:ascii="Times New Roman" w:hAnsi="Times New Roman" w:cs="Times New Roman" w:hint="eastAsia"/>
          <w:szCs w:val="24"/>
        </w:rPr>
        <w:t>UNCTAD</w:t>
      </w:r>
      <w:r w:rsidR="000430C0" w:rsidRPr="00A249EF">
        <w:rPr>
          <w:rFonts w:ascii="Times New Roman" w:hAnsi="Times New Roman" w:cs="Times New Roman" w:hint="eastAsia"/>
          <w:szCs w:val="24"/>
        </w:rPr>
        <w:t>）公布的</w:t>
      </w:r>
      <w:r w:rsidR="000430C0" w:rsidRPr="00A249EF">
        <w:rPr>
          <w:rFonts w:ascii="Times New Roman" w:hAnsi="Times New Roman" w:cs="Times New Roman" w:hint="eastAsia"/>
          <w:szCs w:val="24"/>
        </w:rPr>
        <w:t>1995-2016</w:t>
      </w:r>
      <w:r w:rsidR="000430C0" w:rsidRPr="00A249EF">
        <w:rPr>
          <w:rFonts w:ascii="Times New Roman" w:hAnsi="Times New Roman" w:cs="Times New Roman" w:hint="eastAsia"/>
          <w:szCs w:val="24"/>
        </w:rPr>
        <w:t>年世界各国</w:t>
      </w:r>
      <w:r w:rsidR="000430C0" w:rsidRPr="00A249EF">
        <w:rPr>
          <w:rFonts w:ascii="Times New Roman" w:hAnsi="Times New Roman" w:cs="Times New Roman" w:hint="eastAsia"/>
          <w:szCs w:val="24"/>
        </w:rPr>
        <w:t>SITC-3</w:t>
      </w:r>
      <w:r w:rsidR="000430C0" w:rsidRPr="00A249EF">
        <w:rPr>
          <w:rFonts w:ascii="Times New Roman" w:hAnsi="Times New Roman" w:cs="Times New Roman" w:hint="eastAsia"/>
          <w:szCs w:val="24"/>
        </w:rPr>
        <w:t>位代码（</w:t>
      </w:r>
      <w:r w:rsidR="000430C0" w:rsidRPr="00A249EF">
        <w:rPr>
          <w:rFonts w:ascii="Times New Roman" w:hAnsi="Times New Roman" w:cs="Times New Roman" w:hint="eastAsia"/>
          <w:szCs w:val="24"/>
        </w:rPr>
        <w:t>Reversion 3</w:t>
      </w:r>
      <w:r w:rsidR="000430C0" w:rsidRPr="00A249EF">
        <w:rPr>
          <w:rFonts w:ascii="Times New Roman" w:hAnsi="Times New Roman" w:cs="Times New Roman" w:hint="eastAsia"/>
          <w:szCs w:val="24"/>
        </w:rPr>
        <w:t>）下</w:t>
      </w:r>
      <w:r w:rsidR="000430C0" w:rsidRPr="00A249EF">
        <w:rPr>
          <w:rFonts w:ascii="Times New Roman" w:hAnsi="Times New Roman" w:cs="Times New Roman" w:hint="eastAsia"/>
          <w:szCs w:val="24"/>
        </w:rPr>
        <w:t>255</w:t>
      </w:r>
      <w:r w:rsidR="000430C0" w:rsidRPr="00A249EF">
        <w:rPr>
          <w:rFonts w:ascii="Times New Roman" w:hAnsi="Times New Roman" w:cs="Times New Roman" w:hint="eastAsia"/>
          <w:szCs w:val="24"/>
        </w:rPr>
        <w:t>种产品的进出口数据。</w:t>
      </w:r>
    </w:p>
    <w:p w14:paraId="484BEB57" w14:textId="4615CBC8" w:rsidR="00EF59E5" w:rsidRPr="00A249EF" w:rsidRDefault="00F804A7" w:rsidP="00773EEA">
      <w:pPr>
        <w:ind w:firstLine="480"/>
        <w:rPr>
          <w:rFonts w:ascii="Times New Roman" w:hAnsi="Times New Roman" w:cs="Times New Roman"/>
          <w:szCs w:val="24"/>
        </w:rPr>
      </w:pPr>
      <w:r w:rsidRPr="00A249EF">
        <w:rPr>
          <w:rFonts w:ascii="Times New Roman" w:hAnsi="Times New Roman" w:cs="Times New Roman" w:hint="eastAsia"/>
          <w:szCs w:val="24"/>
        </w:rPr>
        <w:t>本文</w:t>
      </w:r>
      <w:r w:rsidR="00EF59E5" w:rsidRPr="00A249EF">
        <w:rPr>
          <w:rFonts w:ascii="Times New Roman" w:hAnsi="Times New Roman" w:cs="Times New Roman" w:hint="eastAsia"/>
          <w:szCs w:val="24"/>
        </w:rPr>
        <w:t>处理行业</w:t>
      </w:r>
      <w:r w:rsidR="000430C0" w:rsidRPr="00A249EF">
        <w:rPr>
          <w:rFonts w:ascii="Times New Roman" w:hAnsi="Times New Roman" w:cs="Times New Roman" w:hint="eastAsia"/>
          <w:szCs w:val="24"/>
        </w:rPr>
        <w:t>层面</w:t>
      </w:r>
      <w:r w:rsidRPr="00A249EF">
        <w:rPr>
          <w:rFonts w:ascii="Times New Roman" w:hAnsi="Times New Roman" w:cs="Times New Roman" w:hint="eastAsia"/>
          <w:szCs w:val="24"/>
        </w:rPr>
        <w:t>数据</w:t>
      </w:r>
      <w:r w:rsidR="00EF59E5" w:rsidRPr="00A249EF">
        <w:rPr>
          <w:rFonts w:ascii="Times New Roman" w:hAnsi="Times New Roman" w:cs="Times New Roman" w:hint="eastAsia"/>
          <w:szCs w:val="24"/>
        </w:rPr>
        <w:t>做了如下处理：</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1</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根据世界银行临时贸易壁垒数据库计算出反倾销发起国每种产品（</w:t>
      </w:r>
      <w:r w:rsidR="00EF59E5" w:rsidRPr="00A249EF">
        <w:rPr>
          <w:rFonts w:ascii="Times New Roman" w:hAnsi="Times New Roman" w:cs="Times New Roman" w:hint="eastAsia"/>
          <w:szCs w:val="24"/>
        </w:rPr>
        <w:t>6</w:t>
      </w:r>
      <w:r w:rsidR="00EF59E5" w:rsidRPr="00A249EF">
        <w:rPr>
          <w:rFonts w:ascii="Times New Roman" w:hAnsi="Times New Roman" w:cs="Times New Roman" w:hint="eastAsia"/>
          <w:szCs w:val="24"/>
        </w:rPr>
        <w:t>位</w:t>
      </w:r>
      <w:r w:rsidR="00611377" w:rsidRPr="00A249EF">
        <w:rPr>
          <w:rFonts w:ascii="Times New Roman" w:hAnsi="Times New Roman" w:cs="Times New Roman" w:hint="eastAsia"/>
          <w:szCs w:val="24"/>
        </w:rPr>
        <w:t>HS</w:t>
      </w:r>
      <w:r w:rsidR="00EF59E5" w:rsidRPr="00A249EF">
        <w:rPr>
          <w:rFonts w:ascii="Times New Roman" w:hAnsi="Times New Roman" w:cs="Times New Roman" w:hint="eastAsia"/>
          <w:szCs w:val="24"/>
        </w:rPr>
        <w:t>代码）每年对华反倾销调查的数目；</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2</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通过联合国统计司（</w:t>
      </w:r>
      <w:r w:rsidR="00EF59E5" w:rsidRPr="00A249EF">
        <w:rPr>
          <w:rFonts w:ascii="Times New Roman" w:hAnsi="Times New Roman" w:cs="Times New Roman" w:hint="eastAsia"/>
          <w:szCs w:val="24"/>
        </w:rPr>
        <w:t>United Nations Statistics Division</w:t>
      </w:r>
      <w:r w:rsidR="00EF59E5" w:rsidRPr="00A249EF">
        <w:rPr>
          <w:rFonts w:ascii="Times New Roman" w:hAnsi="Times New Roman" w:cs="Times New Roman" w:hint="eastAsia"/>
          <w:szCs w:val="24"/>
        </w:rPr>
        <w:t>，简写为</w:t>
      </w:r>
      <w:r w:rsidR="00EF59E5" w:rsidRPr="00A249EF">
        <w:rPr>
          <w:rFonts w:ascii="Times New Roman" w:hAnsi="Times New Roman" w:cs="Times New Roman" w:hint="eastAsia"/>
          <w:szCs w:val="24"/>
        </w:rPr>
        <w:t>UNSD</w:t>
      </w:r>
      <w:r w:rsidR="00EF59E5" w:rsidRPr="00A249EF">
        <w:rPr>
          <w:rFonts w:ascii="Times New Roman" w:hAnsi="Times New Roman" w:cs="Times New Roman" w:hint="eastAsia"/>
          <w:szCs w:val="24"/>
        </w:rPr>
        <w:t>）公布的</w:t>
      </w:r>
      <w:r w:rsidR="00EF59E5" w:rsidRPr="00A249EF">
        <w:rPr>
          <w:rFonts w:ascii="Times New Roman" w:hAnsi="Times New Roman" w:cs="Times New Roman" w:hint="eastAsia"/>
          <w:szCs w:val="24"/>
        </w:rPr>
        <w:t>ISIC</w:t>
      </w:r>
      <w:r w:rsidR="00EF59E5" w:rsidRPr="00A249EF">
        <w:rPr>
          <w:rFonts w:ascii="Times New Roman" w:hAnsi="Times New Roman" w:cs="Times New Roman" w:hint="eastAsia"/>
          <w:szCs w:val="24"/>
        </w:rPr>
        <w:t>（</w:t>
      </w:r>
      <w:r w:rsidR="00EF59E5" w:rsidRPr="00A249EF">
        <w:rPr>
          <w:rFonts w:ascii="Times New Roman" w:hAnsi="Times New Roman" w:cs="Times New Roman" w:hint="eastAsia"/>
          <w:szCs w:val="24"/>
        </w:rPr>
        <w:t>Rev.3</w:t>
      </w:r>
      <w:r w:rsidR="00EF59E5" w:rsidRPr="00A249EF">
        <w:rPr>
          <w:rFonts w:ascii="Times New Roman" w:hAnsi="Times New Roman" w:cs="Times New Roman" w:hint="eastAsia"/>
          <w:szCs w:val="24"/>
        </w:rPr>
        <w:t>）和</w:t>
      </w:r>
      <w:r w:rsidR="00EF59E5" w:rsidRPr="00A249EF">
        <w:rPr>
          <w:rFonts w:ascii="Times New Roman" w:hAnsi="Times New Roman" w:cs="Times New Roman" w:hint="eastAsia"/>
          <w:szCs w:val="24"/>
        </w:rPr>
        <w:t>HS</w:t>
      </w:r>
      <w:r w:rsidR="00EF59E5" w:rsidRPr="00A249EF">
        <w:rPr>
          <w:rFonts w:ascii="Times New Roman" w:hAnsi="Times New Roman" w:cs="Times New Roman" w:hint="eastAsia"/>
          <w:szCs w:val="24"/>
        </w:rPr>
        <w:t>代码的匹配表，依据国家名称和年份，将</w:t>
      </w:r>
      <w:proofErr w:type="gramStart"/>
      <w:r w:rsidR="00EF59E5" w:rsidRPr="00A249EF">
        <w:rPr>
          <w:rFonts w:ascii="Times New Roman" w:hAnsi="Times New Roman" w:cs="Times New Roman" w:hint="eastAsia"/>
          <w:szCs w:val="24"/>
        </w:rPr>
        <w:t>行业级指标</w:t>
      </w:r>
      <w:proofErr w:type="gramEnd"/>
      <w:r w:rsidR="00EF59E5" w:rsidRPr="00A249EF">
        <w:rPr>
          <w:rFonts w:ascii="Times New Roman" w:hAnsi="Times New Roman" w:cs="Times New Roman" w:hint="eastAsia"/>
          <w:szCs w:val="24"/>
        </w:rPr>
        <w:t>与</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1</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中的数据相匹配，并计算出以</w:t>
      </w:r>
      <w:r w:rsidR="00EF59E5" w:rsidRPr="00A249EF">
        <w:rPr>
          <w:rFonts w:ascii="Times New Roman" w:hAnsi="Times New Roman" w:cs="Times New Roman" w:hint="eastAsia"/>
          <w:szCs w:val="24"/>
        </w:rPr>
        <w:t>ISIC-2</w:t>
      </w:r>
      <w:r w:rsidR="00EF59E5" w:rsidRPr="00A249EF">
        <w:rPr>
          <w:rFonts w:ascii="Times New Roman" w:hAnsi="Times New Roman" w:cs="Times New Roman" w:hint="eastAsia"/>
          <w:szCs w:val="24"/>
        </w:rPr>
        <w:t>位代码为准的国家</w:t>
      </w:r>
      <w:r w:rsidR="00EF59E5" w:rsidRPr="00A249EF">
        <w:rPr>
          <w:rFonts w:ascii="Times New Roman" w:hAnsi="Times New Roman" w:cs="Times New Roman" w:hint="eastAsia"/>
          <w:szCs w:val="24"/>
        </w:rPr>
        <w:t>-</w:t>
      </w:r>
      <w:proofErr w:type="gramStart"/>
      <w:r w:rsidR="00EF59E5" w:rsidRPr="00A249EF">
        <w:rPr>
          <w:rFonts w:ascii="Times New Roman" w:hAnsi="Times New Roman" w:cs="Times New Roman" w:hint="eastAsia"/>
          <w:szCs w:val="24"/>
        </w:rPr>
        <w:t>行业</w:t>
      </w:r>
      <w:proofErr w:type="gramEnd"/>
      <w:r w:rsidR="00EF59E5" w:rsidRPr="00A249EF">
        <w:rPr>
          <w:rFonts w:ascii="Times New Roman" w:hAnsi="Times New Roman" w:cs="Times New Roman" w:hint="eastAsia"/>
          <w:szCs w:val="24"/>
        </w:rPr>
        <w:t>级对华反倾销调查数</w:t>
      </w:r>
      <w:r w:rsidR="00EF59E5" w:rsidRPr="00A249EF">
        <w:rPr>
          <w:rStyle w:val="ad"/>
          <w:rFonts w:ascii="Times New Roman" w:hAnsi="Times New Roman" w:cs="Times New Roman"/>
          <w:szCs w:val="24"/>
        </w:rPr>
        <w:footnoteReference w:id="7"/>
      </w:r>
      <w:r w:rsidR="00EF59E5" w:rsidRPr="00A249EF">
        <w:rPr>
          <w:rFonts w:ascii="Times New Roman" w:hAnsi="Times New Roman" w:cs="Times New Roman" w:hint="eastAsia"/>
          <w:szCs w:val="24"/>
        </w:rPr>
        <w:t>；</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3</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通过</w:t>
      </w:r>
      <w:r w:rsidR="00EF59E5" w:rsidRPr="00A249EF">
        <w:rPr>
          <w:rFonts w:ascii="Times New Roman" w:hAnsi="Times New Roman" w:cs="Times New Roman" w:hint="eastAsia"/>
          <w:szCs w:val="24"/>
        </w:rPr>
        <w:t>UNSD</w:t>
      </w:r>
      <w:r w:rsidR="00EF59E5" w:rsidRPr="00A249EF">
        <w:rPr>
          <w:rFonts w:ascii="Times New Roman" w:hAnsi="Times New Roman" w:cs="Times New Roman" w:hint="eastAsia"/>
          <w:szCs w:val="24"/>
        </w:rPr>
        <w:t>公布的</w:t>
      </w:r>
      <w:r w:rsidR="00EF59E5" w:rsidRPr="00A249EF">
        <w:rPr>
          <w:rFonts w:ascii="Times New Roman" w:hAnsi="Times New Roman" w:cs="Times New Roman" w:hint="eastAsia"/>
          <w:szCs w:val="24"/>
        </w:rPr>
        <w:t>SITC</w:t>
      </w:r>
      <w:r w:rsidR="00EF59E5" w:rsidRPr="00A249EF">
        <w:rPr>
          <w:rFonts w:ascii="Times New Roman" w:hAnsi="Times New Roman" w:cs="Times New Roman" w:hint="eastAsia"/>
          <w:szCs w:val="24"/>
        </w:rPr>
        <w:t>（</w:t>
      </w:r>
      <w:r w:rsidR="00EF59E5" w:rsidRPr="00A249EF">
        <w:rPr>
          <w:rFonts w:ascii="Times New Roman" w:hAnsi="Times New Roman" w:cs="Times New Roman" w:hint="eastAsia"/>
          <w:szCs w:val="24"/>
        </w:rPr>
        <w:t>Rev.3</w:t>
      </w:r>
      <w:r w:rsidR="00EF59E5" w:rsidRPr="00A249EF">
        <w:rPr>
          <w:rFonts w:ascii="Times New Roman" w:hAnsi="Times New Roman" w:cs="Times New Roman" w:hint="eastAsia"/>
          <w:szCs w:val="24"/>
        </w:rPr>
        <w:t>）和</w:t>
      </w:r>
      <w:r w:rsidR="00EF59E5" w:rsidRPr="00A249EF">
        <w:rPr>
          <w:rFonts w:ascii="Times New Roman" w:hAnsi="Times New Roman" w:cs="Times New Roman" w:hint="eastAsia"/>
          <w:szCs w:val="24"/>
        </w:rPr>
        <w:t>HS</w:t>
      </w:r>
      <w:r w:rsidR="00EF59E5" w:rsidRPr="00A249EF">
        <w:rPr>
          <w:rFonts w:ascii="Times New Roman" w:hAnsi="Times New Roman" w:cs="Times New Roman" w:hint="eastAsia"/>
          <w:szCs w:val="24"/>
        </w:rPr>
        <w:t>代码的匹配表、</w:t>
      </w:r>
      <w:r w:rsidR="00EF59E5" w:rsidRPr="00A249EF">
        <w:rPr>
          <w:rFonts w:ascii="Times New Roman" w:hAnsi="Times New Roman" w:cs="Times New Roman" w:hint="eastAsia"/>
          <w:szCs w:val="24"/>
        </w:rPr>
        <w:t>ISIC</w:t>
      </w:r>
      <w:r w:rsidR="00EF59E5" w:rsidRPr="00A249EF">
        <w:rPr>
          <w:rFonts w:ascii="Times New Roman" w:hAnsi="Times New Roman" w:cs="Times New Roman" w:hint="eastAsia"/>
          <w:szCs w:val="24"/>
        </w:rPr>
        <w:t>（</w:t>
      </w:r>
      <w:r w:rsidR="00EF59E5" w:rsidRPr="00A249EF">
        <w:rPr>
          <w:rFonts w:ascii="Times New Roman" w:hAnsi="Times New Roman" w:cs="Times New Roman" w:hint="eastAsia"/>
          <w:szCs w:val="24"/>
        </w:rPr>
        <w:t>Rev.3</w:t>
      </w:r>
      <w:r w:rsidR="00EF59E5" w:rsidRPr="00A249EF">
        <w:rPr>
          <w:rFonts w:ascii="Times New Roman" w:hAnsi="Times New Roman" w:cs="Times New Roman" w:hint="eastAsia"/>
          <w:szCs w:val="24"/>
        </w:rPr>
        <w:t>）和</w:t>
      </w:r>
      <w:r w:rsidR="00EF59E5" w:rsidRPr="00A249EF">
        <w:rPr>
          <w:rFonts w:ascii="Times New Roman" w:hAnsi="Times New Roman" w:cs="Times New Roman" w:hint="eastAsia"/>
          <w:szCs w:val="24"/>
        </w:rPr>
        <w:t>HS</w:t>
      </w:r>
      <w:r w:rsidR="00EF59E5" w:rsidRPr="00A249EF">
        <w:rPr>
          <w:rFonts w:ascii="Times New Roman" w:hAnsi="Times New Roman" w:cs="Times New Roman" w:hint="eastAsia"/>
          <w:szCs w:val="24"/>
        </w:rPr>
        <w:t>代码的匹配表，将</w:t>
      </w:r>
      <w:r w:rsidR="00EF59E5" w:rsidRPr="00A249EF">
        <w:rPr>
          <w:rFonts w:ascii="Times New Roman" w:hAnsi="Times New Roman" w:cs="Times New Roman" w:hint="eastAsia"/>
          <w:szCs w:val="24"/>
        </w:rPr>
        <w:t>SITC-3</w:t>
      </w:r>
      <w:r w:rsidR="00EF59E5" w:rsidRPr="00A249EF">
        <w:rPr>
          <w:rFonts w:ascii="Times New Roman" w:hAnsi="Times New Roman" w:cs="Times New Roman" w:hint="eastAsia"/>
          <w:szCs w:val="24"/>
        </w:rPr>
        <w:t>位代码与</w:t>
      </w:r>
      <w:r w:rsidR="00EF59E5" w:rsidRPr="00A249EF">
        <w:rPr>
          <w:rFonts w:ascii="Times New Roman" w:hAnsi="Times New Roman" w:cs="Times New Roman" w:hint="eastAsia"/>
          <w:szCs w:val="24"/>
        </w:rPr>
        <w:t>ISIC-2</w:t>
      </w:r>
      <w:r w:rsidR="00EF59E5" w:rsidRPr="00A249EF">
        <w:rPr>
          <w:rFonts w:ascii="Times New Roman" w:hAnsi="Times New Roman" w:cs="Times New Roman" w:hint="eastAsia"/>
          <w:szCs w:val="24"/>
        </w:rPr>
        <w:t>位代码相匹配，并以此为依据计算出国家</w:t>
      </w:r>
      <w:r w:rsidR="00EF59E5" w:rsidRPr="00A249EF">
        <w:rPr>
          <w:rFonts w:ascii="Times New Roman" w:hAnsi="Times New Roman" w:cs="Times New Roman" w:hint="eastAsia"/>
          <w:szCs w:val="24"/>
        </w:rPr>
        <w:t>-</w:t>
      </w:r>
      <w:proofErr w:type="gramStart"/>
      <w:r w:rsidR="00EF59E5" w:rsidRPr="00A249EF">
        <w:rPr>
          <w:rFonts w:ascii="Times New Roman" w:hAnsi="Times New Roman" w:cs="Times New Roman" w:hint="eastAsia"/>
          <w:szCs w:val="24"/>
        </w:rPr>
        <w:t>行业级</w:t>
      </w:r>
      <w:proofErr w:type="gramEnd"/>
      <w:r w:rsidR="00EF59E5" w:rsidRPr="00A249EF">
        <w:rPr>
          <w:rFonts w:ascii="Times New Roman" w:hAnsi="Times New Roman" w:cs="Times New Roman" w:hint="eastAsia"/>
          <w:szCs w:val="24"/>
        </w:rPr>
        <w:t>年度进出口数据；</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4</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通过国家名称、</w:t>
      </w:r>
      <w:r w:rsidR="00EF59E5" w:rsidRPr="00A249EF">
        <w:rPr>
          <w:rFonts w:ascii="Times New Roman" w:hAnsi="Times New Roman" w:cs="Times New Roman" w:hint="eastAsia"/>
          <w:szCs w:val="24"/>
        </w:rPr>
        <w:t>ISIC-2</w:t>
      </w:r>
      <w:r w:rsidR="00EF59E5" w:rsidRPr="00A249EF">
        <w:rPr>
          <w:rFonts w:ascii="Times New Roman" w:hAnsi="Times New Roman" w:cs="Times New Roman" w:hint="eastAsia"/>
          <w:szCs w:val="24"/>
        </w:rPr>
        <w:t>位代码和年份将</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3</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中的进出口数据与</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2</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得到的数据相匹配；</w:t>
      </w:r>
      <w:r w:rsidR="000430C0" w:rsidRPr="00A249EF">
        <w:rPr>
          <w:rFonts w:ascii="Times New Roman" w:hAnsi="Times New Roman" w:cs="Times New Roman" w:hint="eastAsia"/>
          <w:szCs w:val="24"/>
        </w:rPr>
        <w:t>（</w:t>
      </w:r>
      <w:r w:rsidR="000430C0" w:rsidRPr="00A249EF">
        <w:rPr>
          <w:rFonts w:ascii="Times New Roman" w:hAnsi="Times New Roman" w:cs="Times New Roman" w:hint="eastAsia"/>
          <w:szCs w:val="24"/>
        </w:rPr>
        <w:t>5</w:t>
      </w:r>
      <w:r w:rsidR="000430C0" w:rsidRPr="00A249EF">
        <w:rPr>
          <w:rFonts w:ascii="Times New Roman" w:hAnsi="Times New Roman" w:cs="Times New Roman" w:hint="eastAsia"/>
          <w:szCs w:val="24"/>
        </w:rPr>
        <w:t>）</w:t>
      </w:r>
      <w:r w:rsidR="00EF59E5" w:rsidRPr="00A249EF">
        <w:rPr>
          <w:rFonts w:ascii="Times New Roman" w:hAnsi="Times New Roman" w:cs="Times New Roman" w:hint="eastAsia"/>
          <w:szCs w:val="24"/>
        </w:rPr>
        <w:t>由于</w:t>
      </w:r>
      <w:r w:rsidR="00EF59E5" w:rsidRPr="00A249EF">
        <w:rPr>
          <w:rFonts w:ascii="Times New Roman" w:hAnsi="Times New Roman" w:cs="Times New Roman" w:hint="eastAsia"/>
          <w:szCs w:val="24"/>
        </w:rPr>
        <w:t>2014</w:t>
      </w:r>
      <w:r w:rsidR="00EF59E5" w:rsidRPr="00A249EF">
        <w:rPr>
          <w:rFonts w:ascii="Times New Roman" w:hAnsi="Times New Roman" w:cs="Times New Roman" w:hint="eastAsia"/>
          <w:szCs w:val="24"/>
        </w:rPr>
        <w:t>年开始的工业经济指标大量缺失，我们仅保留了</w:t>
      </w:r>
      <w:r w:rsidR="00EF59E5" w:rsidRPr="00A249EF">
        <w:rPr>
          <w:rFonts w:ascii="Times New Roman" w:hAnsi="Times New Roman" w:cs="Times New Roman" w:hint="eastAsia"/>
          <w:szCs w:val="24"/>
        </w:rPr>
        <w:t>1995-2013</w:t>
      </w:r>
      <w:r w:rsidR="00EF59E5" w:rsidRPr="00A249EF">
        <w:rPr>
          <w:rFonts w:ascii="Times New Roman" w:hAnsi="Times New Roman" w:cs="Times New Roman" w:hint="eastAsia"/>
          <w:szCs w:val="24"/>
        </w:rPr>
        <w:t>年的观测值。据此，我们得到了本文的第二个研究样本，该样本为非平衡面板数据，包含</w:t>
      </w:r>
      <w:r w:rsidR="00EF59E5" w:rsidRPr="00A249EF">
        <w:rPr>
          <w:rFonts w:ascii="Times New Roman" w:hAnsi="Times New Roman" w:cs="Times New Roman" w:hint="eastAsia"/>
          <w:szCs w:val="24"/>
        </w:rPr>
        <w:t>1995-2013</w:t>
      </w:r>
      <w:r w:rsidR="00EF59E5" w:rsidRPr="00A249EF">
        <w:rPr>
          <w:rFonts w:ascii="Times New Roman" w:hAnsi="Times New Roman" w:cs="Times New Roman" w:hint="eastAsia"/>
          <w:szCs w:val="24"/>
        </w:rPr>
        <w:t>年</w:t>
      </w:r>
      <w:r w:rsidR="00EF59E5" w:rsidRPr="00A249EF">
        <w:rPr>
          <w:rFonts w:ascii="Times New Roman" w:hAnsi="Times New Roman" w:cs="Times New Roman" w:hint="eastAsia"/>
          <w:szCs w:val="24"/>
        </w:rPr>
        <w:t>73</w:t>
      </w:r>
      <w:r w:rsidR="00EF59E5" w:rsidRPr="00A249EF">
        <w:rPr>
          <w:rFonts w:ascii="Times New Roman" w:hAnsi="Times New Roman" w:cs="Times New Roman" w:hint="eastAsia"/>
          <w:szCs w:val="24"/>
        </w:rPr>
        <w:t>个国家</w:t>
      </w:r>
      <w:r w:rsidR="00EF59E5" w:rsidRPr="00A249EF">
        <w:rPr>
          <w:rFonts w:ascii="Times New Roman" w:hAnsi="Times New Roman" w:cs="Times New Roman" w:hint="eastAsia"/>
          <w:szCs w:val="24"/>
        </w:rPr>
        <w:t>23</w:t>
      </w:r>
      <w:r w:rsidR="00EF59E5" w:rsidRPr="00A249EF">
        <w:rPr>
          <w:rFonts w:ascii="Times New Roman" w:hAnsi="Times New Roman" w:cs="Times New Roman" w:hint="eastAsia"/>
          <w:szCs w:val="24"/>
        </w:rPr>
        <w:t>个行业共</w:t>
      </w:r>
      <w:r w:rsidR="00EF59E5" w:rsidRPr="00A249EF">
        <w:rPr>
          <w:rFonts w:ascii="Times New Roman" w:hAnsi="Times New Roman" w:cs="Times New Roman"/>
          <w:szCs w:val="24"/>
        </w:rPr>
        <w:t>28161</w:t>
      </w:r>
      <w:r w:rsidR="00EF59E5" w:rsidRPr="00A249EF">
        <w:rPr>
          <w:rFonts w:ascii="Times New Roman" w:hAnsi="Times New Roman" w:cs="Times New Roman" w:hint="eastAsia"/>
          <w:szCs w:val="24"/>
        </w:rPr>
        <w:t>个观测值。</w:t>
      </w:r>
    </w:p>
    <w:p w14:paraId="23905567" w14:textId="77777777" w:rsidR="00EF59E5" w:rsidRPr="00BE6A9E" w:rsidRDefault="00EF59E5" w:rsidP="00773EEA">
      <w:pPr>
        <w:pStyle w:val="ae"/>
        <w:spacing w:beforeLines="0" w:line="240" w:lineRule="auto"/>
        <w:ind w:firstLineChars="200" w:firstLine="480"/>
        <w:rPr>
          <w:rFonts w:ascii="黑体" w:hAnsi="黑体"/>
          <w:b w:val="0"/>
        </w:rPr>
      </w:pPr>
      <w:r w:rsidRPr="00BE6A9E">
        <w:rPr>
          <w:rFonts w:ascii="黑体" w:hAnsi="黑体" w:hint="eastAsia"/>
          <w:b w:val="0"/>
        </w:rPr>
        <w:t>（</w:t>
      </w:r>
      <w:r w:rsidR="002E6DE9" w:rsidRPr="00BE6A9E">
        <w:rPr>
          <w:rFonts w:ascii="黑体" w:hAnsi="黑体" w:hint="eastAsia"/>
          <w:b w:val="0"/>
        </w:rPr>
        <w:t>二</w:t>
      </w:r>
      <w:r w:rsidRPr="00BE6A9E">
        <w:rPr>
          <w:rFonts w:ascii="黑体" w:hAnsi="黑体" w:hint="eastAsia"/>
          <w:b w:val="0"/>
        </w:rPr>
        <w:t>）</w:t>
      </w:r>
      <w:r w:rsidRPr="00BE6A9E">
        <w:rPr>
          <w:rFonts w:ascii="黑体" w:hAnsi="黑体"/>
          <w:b w:val="0"/>
        </w:rPr>
        <w:t>变量定义及描述性统计</w:t>
      </w:r>
    </w:p>
    <w:p w14:paraId="7329205D" w14:textId="77777777" w:rsidR="00EF59E5" w:rsidRPr="00A249EF" w:rsidRDefault="00EF59E5" w:rsidP="00773EEA">
      <w:pPr>
        <w:ind w:firstLine="480"/>
        <w:rPr>
          <w:rFonts w:ascii="Times New Roman" w:hAnsi="Times New Roman" w:cs="Times New Roman"/>
          <w:szCs w:val="24"/>
        </w:rPr>
      </w:pPr>
      <w:r w:rsidRPr="00A249EF">
        <w:rPr>
          <w:rFonts w:ascii="Times New Roman" w:hAnsi="Times New Roman" w:cs="Times New Roman"/>
          <w:szCs w:val="24"/>
        </w:rPr>
        <w:t xml:space="preserve">1. </w:t>
      </w:r>
      <w:r w:rsidRPr="00A249EF">
        <w:rPr>
          <w:rFonts w:ascii="Times New Roman" w:hAnsi="Times New Roman" w:cs="Times New Roman" w:hint="eastAsia"/>
          <w:szCs w:val="24"/>
        </w:rPr>
        <w:t>被解释变量</w:t>
      </w:r>
    </w:p>
    <w:p w14:paraId="0BCB88B9" w14:textId="7A6C53FC" w:rsidR="00EF59E5" w:rsidRPr="00A249EF" w:rsidRDefault="00C577DD" w:rsidP="00773EEA">
      <w:pPr>
        <w:ind w:firstLine="480"/>
        <w:rPr>
          <w:rFonts w:ascii="Times New Roman" w:hAnsi="Times New Roman" w:cs="Times New Roman"/>
          <w:szCs w:val="24"/>
        </w:rPr>
      </w:pPr>
      <w:r w:rsidRPr="00A249EF">
        <w:rPr>
          <w:rFonts w:ascii="Times New Roman" w:hAnsi="Times New Roman" w:cs="Times New Roman" w:hint="eastAsia"/>
          <w:szCs w:val="24"/>
        </w:rPr>
        <w:t>本文的被解释变量有两个，分别为某国是否对华发起反倾销调查的虚拟变量，记为</w:t>
      </w:r>
      <w:r w:rsidRPr="00A249EF">
        <w:rPr>
          <w:rFonts w:ascii="Times New Roman" w:hAnsi="Times New Roman" w:cs="Times New Roman" w:hint="eastAsia"/>
          <w:i/>
          <w:szCs w:val="24"/>
        </w:rPr>
        <w:t xml:space="preserve">dummy </w:t>
      </w:r>
      <w:proofErr w:type="spellStart"/>
      <w:r w:rsidRPr="00A249EF">
        <w:rPr>
          <w:rFonts w:ascii="Times New Roman" w:hAnsi="Times New Roman" w:cs="Times New Roman" w:hint="eastAsia"/>
          <w:i/>
          <w:szCs w:val="24"/>
        </w:rPr>
        <w:t>AD</w:t>
      </w:r>
      <w:r w:rsidRPr="00A249EF">
        <w:rPr>
          <w:rFonts w:ascii="Times New Roman" w:hAnsi="Times New Roman" w:cs="Times New Roman" w:hint="eastAsia"/>
          <w:i/>
          <w:szCs w:val="24"/>
          <w:vertAlign w:val="subscript"/>
        </w:rPr>
        <w:t>it</w:t>
      </w:r>
      <w:proofErr w:type="spellEnd"/>
      <w:r w:rsidRPr="00A249EF">
        <w:rPr>
          <w:rFonts w:ascii="Times New Roman" w:hAnsi="Times New Roman" w:cs="Times New Roman" w:hint="eastAsia"/>
          <w:szCs w:val="24"/>
        </w:rPr>
        <w:t>（行业层面记为</w:t>
      </w:r>
      <w:r w:rsidRPr="00A249EF">
        <w:rPr>
          <w:rFonts w:ascii="Times New Roman" w:hAnsi="Times New Roman" w:cs="Times New Roman" w:hint="eastAsia"/>
          <w:i/>
          <w:szCs w:val="24"/>
        </w:rPr>
        <w:t xml:space="preserve">dummy </w:t>
      </w:r>
      <w:proofErr w:type="spellStart"/>
      <w:r w:rsidRPr="00A249EF">
        <w:rPr>
          <w:rFonts w:ascii="Times New Roman" w:hAnsi="Times New Roman" w:cs="Times New Roman" w:hint="eastAsia"/>
          <w:i/>
          <w:szCs w:val="24"/>
        </w:rPr>
        <w:t>AD</w:t>
      </w:r>
      <w:r w:rsidRPr="00A249EF">
        <w:rPr>
          <w:rFonts w:ascii="Times New Roman" w:hAnsi="Times New Roman" w:cs="Times New Roman" w:hint="eastAsia"/>
          <w:i/>
          <w:szCs w:val="24"/>
          <w:vertAlign w:val="subscript"/>
        </w:rPr>
        <w:t>ijt</w:t>
      </w:r>
      <w:proofErr w:type="spellEnd"/>
      <w:r w:rsidRPr="00A249EF">
        <w:rPr>
          <w:rFonts w:ascii="Times New Roman" w:hAnsi="Times New Roman" w:cs="Times New Roman" w:hint="eastAsia"/>
          <w:szCs w:val="24"/>
        </w:rPr>
        <w:t>），以及某国对华发起反倾销调查数，记为</w:t>
      </w:r>
      <w:proofErr w:type="spellStart"/>
      <w:r w:rsidRPr="00A249EF">
        <w:rPr>
          <w:rFonts w:ascii="Times New Roman" w:hAnsi="Times New Roman" w:cs="Times New Roman" w:hint="eastAsia"/>
          <w:i/>
          <w:szCs w:val="24"/>
        </w:rPr>
        <w:t>numAD</w:t>
      </w:r>
      <w:r w:rsidRPr="00A249EF">
        <w:rPr>
          <w:rFonts w:ascii="Times New Roman" w:hAnsi="Times New Roman" w:cs="Times New Roman" w:hint="eastAsia"/>
          <w:i/>
          <w:szCs w:val="24"/>
          <w:vertAlign w:val="subscript"/>
        </w:rPr>
        <w:t>it</w:t>
      </w:r>
      <w:proofErr w:type="spellEnd"/>
      <w:r w:rsidRPr="00A249EF">
        <w:rPr>
          <w:rFonts w:ascii="Times New Roman" w:hAnsi="Times New Roman" w:cs="Times New Roman" w:hint="eastAsia"/>
          <w:szCs w:val="24"/>
        </w:rPr>
        <w:t>（行业层面记为</w:t>
      </w:r>
      <w:proofErr w:type="spellStart"/>
      <w:r w:rsidRPr="00A249EF">
        <w:rPr>
          <w:rFonts w:ascii="Times New Roman" w:hAnsi="Times New Roman" w:cs="Times New Roman" w:hint="eastAsia"/>
          <w:i/>
          <w:szCs w:val="24"/>
        </w:rPr>
        <w:t>numAD</w:t>
      </w:r>
      <w:r w:rsidRPr="00A249EF">
        <w:rPr>
          <w:rFonts w:ascii="Times New Roman" w:hAnsi="Times New Roman" w:cs="Times New Roman" w:hint="eastAsia"/>
          <w:i/>
          <w:szCs w:val="24"/>
          <w:vertAlign w:val="subscript"/>
        </w:rPr>
        <w:t>ijt</w:t>
      </w:r>
      <w:proofErr w:type="spellEnd"/>
      <w:r w:rsidRPr="00A249EF">
        <w:rPr>
          <w:rFonts w:ascii="Times New Roman" w:hAnsi="Times New Roman" w:cs="Times New Roman" w:hint="eastAsia"/>
          <w:szCs w:val="24"/>
        </w:rPr>
        <w:t>），其中，</w:t>
      </w:r>
      <w:proofErr w:type="spellStart"/>
      <w:r w:rsidRPr="00A249EF">
        <w:rPr>
          <w:rFonts w:ascii="Times New Roman" w:hAnsi="Times New Roman" w:cs="Times New Roman" w:hint="eastAsia"/>
          <w:i/>
          <w:szCs w:val="24"/>
        </w:rPr>
        <w:t>i</w:t>
      </w:r>
      <w:proofErr w:type="spellEnd"/>
      <w:r w:rsidRPr="00A249EF">
        <w:rPr>
          <w:rFonts w:ascii="Times New Roman" w:hAnsi="Times New Roman" w:cs="Times New Roman" w:hint="eastAsia"/>
          <w:szCs w:val="24"/>
        </w:rPr>
        <w:t>为国家，</w:t>
      </w:r>
      <w:r w:rsidRPr="00A249EF">
        <w:rPr>
          <w:rFonts w:ascii="Times New Roman" w:hAnsi="Times New Roman" w:cs="Times New Roman" w:hint="eastAsia"/>
          <w:i/>
          <w:szCs w:val="24"/>
        </w:rPr>
        <w:t>j</w:t>
      </w:r>
      <w:r w:rsidRPr="00A249EF">
        <w:rPr>
          <w:rFonts w:ascii="Times New Roman" w:hAnsi="Times New Roman" w:cs="Times New Roman" w:hint="eastAsia"/>
          <w:szCs w:val="24"/>
        </w:rPr>
        <w:t>为行业，</w:t>
      </w:r>
      <w:r w:rsidRPr="00A249EF">
        <w:rPr>
          <w:rFonts w:ascii="Times New Roman" w:hAnsi="Times New Roman" w:cs="Times New Roman" w:hint="eastAsia"/>
          <w:i/>
          <w:szCs w:val="24"/>
        </w:rPr>
        <w:t>t</w:t>
      </w:r>
      <w:r w:rsidRPr="00A249EF">
        <w:rPr>
          <w:rFonts w:ascii="Times New Roman" w:hAnsi="Times New Roman" w:cs="Times New Roman" w:hint="eastAsia"/>
          <w:szCs w:val="24"/>
        </w:rPr>
        <w:t>为年份。具体而言，</w:t>
      </w:r>
      <w:r w:rsidR="00EF59E5" w:rsidRPr="00A249EF">
        <w:rPr>
          <w:rFonts w:ascii="Times New Roman" w:hAnsi="Times New Roman" w:cs="Times New Roman" w:hint="eastAsia"/>
          <w:i/>
          <w:szCs w:val="24"/>
        </w:rPr>
        <w:t xml:space="preserve">dummy </w:t>
      </w:r>
      <w:proofErr w:type="spellStart"/>
      <w:r w:rsidR="00EF59E5" w:rsidRPr="00A249EF">
        <w:rPr>
          <w:rFonts w:ascii="Times New Roman" w:hAnsi="Times New Roman" w:cs="Times New Roman" w:hint="eastAsia"/>
          <w:i/>
          <w:szCs w:val="24"/>
        </w:rPr>
        <w:t>AD</w:t>
      </w:r>
      <w:r w:rsidR="00EF59E5" w:rsidRPr="00A249EF">
        <w:rPr>
          <w:rFonts w:ascii="Times New Roman" w:hAnsi="Times New Roman" w:cs="Times New Roman" w:hint="eastAsia"/>
          <w:i/>
          <w:szCs w:val="24"/>
          <w:vertAlign w:val="subscript"/>
        </w:rPr>
        <w:t>it</w:t>
      </w:r>
      <w:proofErr w:type="spellEnd"/>
      <w:r w:rsidR="00EF59E5" w:rsidRPr="00A249EF">
        <w:rPr>
          <w:rFonts w:ascii="Times New Roman" w:hAnsi="Times New Roman" w:cs="Times New Roman" w:hint="eastAsia"/>
          <w:szCs w:val="24"/>
        </w:rPr>
        <w:t>的定义为若国家</w:t>
      </w:r>
      <w:proofErr w:type="spellStart"/>
      <w:r w:rsidR="00EF59E5" w:rsidRPr="00A249EF">
        <w:rPr>
          <w:rFonts w:ascii="Times New Roman" w:hAnsi="Times New Roman" w:cs="Times New Roman" w:hint="eastAsia"/>
          <w:i/>
          <w:szCs w:val="24"/>
        </w:rPr>
        <w:t>i</w:t>
      </w:r>
      <w:proofErr w:type="spellEnd"/>
      <w:r w:rsidR="00EF59E5" w:rsidRPr="00A249EF">
        <w:rPr>
          <w:rFonts w:ascii="Times New Roman" w:hAnsi="Times New Roman" w:cs="Times New Roman" w:hint="eastAsia"/>
          <w:szCs w:val="24"/>
        </w:rPr>
        <w:t>在时间</w:t>
      </w:r>
      <w:r w:rsidR="00EF59E5" w:rsidRPr="00A249EF">
        <w:rPr>
          <w:rFonts w:ascii="Times New Roman" w:hAnsi="Times New Roman" w:cs="Times New Roman" w:hint="eastAsia"/>
          <w:i/>
          <w:szCs w:val="24"/>
        </w:rPr>
        <w:t>t</w:t>
      </w:r>
      <w:r w:rsidR="00EF59E5" w:rsidRPr="00A249EF">
        <w:rPr>
          <w:rFonts w:ascii="Times New Roman" w:hAnsi="Times New Roman" w:cs="Times New Roman" w:hint="eastAsia"/>
          <w:szCs w:val="24"/>
        </w:rPr>
        <w:t>时对华发起反倾销调查，其值</w:t>
      </w:r>
      <w:r w:rsidR="00EF59E5" w:rsidRPr="00A249EF">
        <w:rPr>
          <w:rFonts w:ascii="Times New Roman" w:hAnsi="Times New Roman" w:cs="Times New Roman" w:hint="eastAsia"/>
          <w:szCs w:val="24"/>
        </w:rPr>
        <w:t>1</w:t>
      </w:r>
      <w:r w:rsidR="00EF59E5" w:rsidRPr="00A249EF">
        <w:rPr>
          <w:rFonts w:ascii="Times New Roman" w:hAnsi="Times New Roman" w:cs="Times New Roman" w:hint="eastAsia"/>
          <w:szCs w:val="24"/>
        </w:rPr>
        <w:t>，否则为</w:t>
      </w:r>
      <w:r w:rsidR="00EF59E5" w:rsidRPr="00A249EF">
        <w:rPr>
          <w:rFonts w:ascii="Times New Roman" w:hAnsi="Times New Roman" w:cs="Times New Roman" w:hint="eastAsia"/>
          <w:szCs w:val="24"/>
        </w:rPr>
        <w:t>0</w:t>
      </w:r>
      <w:r w:rsidR="00EF59E5" w:rsidRPr="00A249EF">
        <w:rPr>
          <w:rFonts w:ascii="Times New Roman" w:hAnsi="Times New Roman" w:cs="Times New Roman" w:hint="eastAsia"/>
          <w:szCs w:val="24"/>
        </w:rPr>
        <w:t>；</w:t>
      </w:r>
      <w:proofErr w:type="spellStart"/>
      <w:r w:rsidR="00EF59E5" w:rsidRPr="00A249EF">
        <w:rPr>
          <w:rFonts w:ascii="Times New Roman" w:hAnsi="Times New Roman" w:cs="Times New Roman" w:hint="eastAsia"/>
          <w:i/>
          <w:szCs w:val="24"/>
        </w:rPr>
        <w:t>numAD</w:t>
      </w:r>
      <w:r w:rsidR="00EF59E5" w:rsidRPr="00A249EF">
        <w:rPr>
          <w:rFonts w:ascii="Times New Roman" w:hAnsi="Times New Roman" w:cs="Times New Roman" w:hint="eastAsia"/>
          <w:i/>
          <w:szCs w:val="24"/>
          <w:vertAlign w:val="subscript"/>
        </w:rPr>
        <w:t>it</w:t>
      </w:r>
      <w:proofErr w:type="spellEnd"/>
      <w:r w:rsidR="00EF59E5" w:rsidRPr="00A249EF">
        <w:rPr>
          <w:rFonts w:ascii="Times New Roman" w:hAnsi="Times New Roman" w:cs="Times New Roman" w:hint="eastAsia"/>
          <w:szCs w:val="24"/>
        </w:rPr>
        <w:t>为国家</w:t>
      </w:r>
      <w:proofErr w:type="spellStart"/>
      <w:r w:rsidR="00EF59E5" w:rsidRPr="00A249EF">
        <w:rPr>
          <w:rFonts w:ascii="Times New Roman" w:hAnsi="Times New Roman" w:cs="Times New Roman" w:hint="eastAsia"/>
          <w:i/>
          <w:szCs w:val="24"/>
        </w:rPr>
        <w:t>i</w:t>
      </w:r>
      <w:proofErr w:type="spellEnd"/>
      <w:r w:rsidR="00EF59E5" w:rsidRPr="00A249EF">
        <w:rPr>
          <w:rFonts w:ascii="Times New Roman" w:hAnsi="Times New Roman" w:cs="Times New Roman" w:hint="eastAsia"/>
          <w:szCs w:val="24"/>
        </w:rPr>
        <w:t>在时间</w:t>
      </w:r>
      <w:r w:rsidR="00EF59E5" w:rsidRPr="00A249EF">
        <w:rPr>
          <w:rFonts w:ascii="Times New Roman" w:hAnsi="Times New Roman" w:cs="Times New Roman" w:hint="eastAsia"/>
          <w:i/>
          <w:szCs w:val="24"/>
        </w:rPr>
        <w:t>t</w:t>
      </w:r>
      <w:r w:rsidR="00EF59E5" w:rsidRPr="00A249EF">
        <w:rPr>
          <w:rFonts w:ascii="Times New Roman" w:hAnsi="Times New Roman" w:cs="Times New Roman" w:hint="eastAsia"/>
          <w:szCs w:val="24"/>
        </w:rPr>
        <w:t>对华发起的反倾销调查数，若当年该国没有对华发起反倾销调查，那么</w:t>
      </w:r>
      <w:proofErr w:type="spellStart"/>
      <w:r w:rsidR="00EF59E5" w:rsidRPr="00A249EF">
        <w:rPr>
          <w:rFonts w:ascii="Times New Roman" w:hAnsi="Times New Roman" w:cs="Times New Roman" w:hint="eastAsia"/>
          <w:i/>
          <w:szCs w:val="24"/>
        </w:rPr>
        <w:t>numAD</w:t>
      </w:r>
      <w:r w:rsidR="00EF59E5" w:rsidRPr="00A249EF">
        <w:rPr>
          <w:rFonts w:ascii="Times New Roman" w:hAnsi="Times New Roman" w:cs="Times New Roman" w:hint="eastAsia"/>
          <w:i/>
          <w:szCs w:val="24"/>
          <w:vertAlign w:val="subscript"/>
        </w:rPr>
        <w:t>it</w:t>
      </w:r>
      <w:proofErr w:type="spellEnd"/>
      <w:r w:rsidR="00EF59E5" w:rsidRPr="00A249EF">
        <w:rPr>
          <w:rFonts w:ascii="Times New Roman" w:hAnsi="Times New Roman" w:cs="Times New Roman" w:hint="eastAsia"/>
          <w:szCs w:val="24"/>
        </w:rPr>
        <w:t>=0</w:t>
      </w:r>
      <w:r w:rsidR="00EF0264" w:rsidRPr="00A249EF">
        <w:rPr>
          <w:rFonts w:ascii="Times New Roman" w:hAnsi="Times New Roman" w:cs="Times New Roman" w:hint="eastAsia"/>
          <w:szCs w:val="24"/>
        </w:rPr>
        <w:t>。</w:t>
      </w:r>
      <w:r w:rsidR="00EF59E5" w:rsidRPr="00A249EF">
        <w:rPr>
          <w:rFonts w:ascii="Times New Roman" w:hAnsi="Times New Roman" w:cs="Times New Roman" w:hint="eastAsia"/>
          <w:szCs w:val="24"/>
        </w:rPr>
        <w:t>为了保留</w:t>
      </w:r>
      <w:proofErr w:type="spellStart"/>
      <w:r w:rsidR="00EF59E5" w:rsidRPr="00A249EF">
        <w:rPr>
          <w:rFonts w:ascii="Times New Roman" w:hAnsi="Times New Roman" w:cs="Times New Roman" w:hint="eastAsia"/>
          <w:i/>
          <w:szCs w:val="24"/>
        </w:rPr>
        <w:t>numAD</w:t>
      </w:r>
      <w:r w:rsidR="00EF59E5" w:rsidRPr="00A249EF">
        <w:rPr>
          <w:rFonts w:ascii="Times New Roman" w:hAnsi="Times New Roman" w:cs="Times New Roman" w:hint="eastAsia"/>
          <w:i/>
          <w:szCs w:val="24"/>
          <w:vertAlign w:val="subscript"/>
        </w:rPr>
        <w:t>it</w:t>
      </w:r>
      <w:proofErr w:type="spellEnd"/>
      <w:r w:rsidR="00EF59E5" w:rsidRPr="00A249EF">
        <w:rPr>
          <w:rFonts w:ascii="Times New Roman" w:hAnsi="Times New Roman" w:cs="Times New Roman" w:hint="eastAsia"/>
          <w:szCs w:val="24"/>
        </w:rPr>
        <w:t>为</w:t>
      </w:r>
      <w:r w:rsidR="00EF59E5" w:rsidRPr="00A249EF">
        <w:rPr>
          <w:rFonts w:ascii="Times New Roman" w:hAnsi="Times New Roman" w:cs="Times New Roman" w:hint="eastAsia"/>
          <w:szCs w:val="24"/>
        </w:rPr>
        <w:t>0</w:t>
      </w:r>
      <w:r w:rsidR="00EF59E5" w:rsidRPr="00A249EF">
        <w:rPr>
          <w:rFonts w:ascii="Times New Roman" w:hAnsi="Times New Roman" w:cs="Times New Roman" w:hint="eastAsia"/>
          <w:szCs w:val="24"/>
        </w:rPr>
        <w:t>观测值，在取对数时，我们先在当年各国对华发起的反倾销数加上</w:t>
      </w:r>
      <w:r w:rsidR="00EF59E5" w:rsidRPr="00A249EF">
        <w:rPr>
          <w:rFonts w:ascii="Times New Roman" w:hAnsi="Times New Roman" w:cs="Times New Roman" w:hint="eastAsia"/>
          <w:szCs w:val="24"/>
        </w:rPr>
        <w:t>1</w:t>
      </w:r>
      <w:r w:rsidR="00EF59E5" w:rsidRPr="00A249EF">
        <w:rPr>
          <w:rFonts w:ascii="Times New Roman" w:hAnsi="Times New Roman" w:cs="Times New Roman" w:hint="eastAsia"/>
          <w:szCs w:val="24"/>
        </w:rPr>
        <w:t>；</w:t>
      </w:r>
      <w:r w:rsidRPr="00A249EF">
        <w:rPr>
          <w:rFonts w:ascii="Times New Roman" w:hAnsi="Times New Roman" w:cs="Times New Roman" w:hint="eastAsia"/>
          <w:szCs w:val="24"/>
        </w:rPr>
        <w:t>类似地，</w:t>
      </w:r>
      <w:r w:rsidR="00EF59E5" w:rsidRPr="00A249EF">
        <w:rPr>
          <w:rFonts w:ascii="Times New Roman" w:hAnsi="Times New Roman" w:cs="Times New Roman" w:hint="eastAsia"/>
          <w:szCs w:val="24"/>
        </w:rPr>
        <w:t>行业层面的被解释变量</w:t>
      </w:r>
      <w:r w:rsidR="00EF59E5" w:rsidRPr="00A249EF">
        <w:rPr>
          <w:rFonts w:ascii="Times New Roman" w:hAnsi="Times New Roman" w:cs="Times New Roman" w:hint="eastAsia"/>
          <w:i/>
          <w:szCs w:val="24"/>
        </w:rPr>
        <w:t xml:space="preserve">dummy </w:t>
      </w:r>
      <w:proofErr w:type="spellStart"/>
      <w:r w:rsidR="00EF59E5" w:rsidRPr="00A249EF">
        <w:rPr>
          <w:rFonts w:ascii="Times New Roman" w:hAnsi="Times New Roman" w:cs="Times New Roman" w:hint="eastAsia"/>
          <w:i/>
          <w:szCs w:val="24"/>
        </w:rPr>
        <w:t>AD</w:t>
      </w:r>
      <w:r w:rsidR="00EF59E5" w:rsidRPr="00A249EF">
        <w:rPr>
          <w:rFonts w:ascii="Times New Roman" w:hAnsi="Times New Roman" w:cs="Times New Roman" w:hint="eastAsia"/>
          <w:i/>
          <w:szCs w:val="24"/>
          <w:vertAlign w:val="subscript"/>
        </w:rPr>
        <w:t>ijt</w:t>
      </w:r>
      <w:proofErr w:type="spellEnd"/>
      <w:r w:rsidR="00EF59E5" w:rsidRPr="00A249EF">
        <w:rPr>
          <w:rFonts w:ascii="Times New Roman" w:hAnsi="Times New Roman" w:cs="Times New Roman" w:hint="eastAsia"/>
          <w:szCs w:val="24"/>
        </w:rPr>
        <w:t>和</w:t>
      </w:r>
      <w:proofErr w:type="spellStart"/>
      <w:r w:rsidR="00EF59E5" w:rsidRPr="00A249EF">
        <w:rPr>
          <w:rFonts w:ascii="Times New Roman" w:hAnsi="Times New Roman" w:cs="Times New Roman" w:hint="eastAsia"/>
          <w:i/>
          <w:szCs w:val="24"/>
        </w:rPr>
        <w:t>numAD</w:t>
      </w:r>
      <w:r w:rsidR="00EF59E5" w:rsidRPr="00A249EF">
        <w:rPr>
          <w:rFonts w:ascii="Times New Roman" w:hAnsi="Times New Roman" w:cs="Times New Roman" w:hint="eastAsia"/>
          <w:i/>
          <w:szCs w:val="24"/>
          <w:vertAlign w:val="subscript"/>
        </w:rPr>
        <w:t>ijt</w:t>
      </w:r>
      <w:proofErr w:type="spellEnd"/>
      <w:r w:rsidR="00EF59E5" w:rsidRPr="00A249EF">
        <w:rPr>
          <w:rFonts w:ascii="Times New Roman" w:hAnsi="Times New Roman" w:cs="Times New Roman"/>
          <w:szCs w:val="24"/>
        </w:rPr>
        <w:t>分别表示</w:t>
      </w:r>
      <w:r w:rsidR="00EF59E5" w:rsidRPr="00A249EF">
        <w:rPr>
          <w:rFonts w:ascii="Times New Roman" w:hAnsi="Times New Roman" w:cs="Times New Roman" w:hint="eastAsia"/>
          <w:szCs w:val="24"/>
        </w:rPr>
        <w:t>国家</w:t>
      </w:r>
      <w:proofErr w:type="spellStart"/>
      <w:r w:rsidR="00EF59E5" w:rsidRPr="00A249EF">
        <w:rPr>
          <w:rFonts w:ascii="Times New Roman" w:hAnsi="Times New Roman" w:cs="Times New Roman"/>
          <w:i/>
          <w:szCs w:val="24"/>
        </w:rPr>
        <w:t>i</w:t>
      </w:r>
      <w:proofErr w:type="spellEnd"/>
      <w:r w:rsidR="000B61C6" w:rsidRPr="00A249EF">
        <w:rPr>
          <w:rFonts w:ascii="Times New Roman" w:hAnsi="Times New Roman" w:cs="Times New Roman" w:hint="eastAsia"/>
          <w:szCs w:val="24"/>
        </w:rPr>
        <w:t>的</w:t>
      </w:r>
      <w:r w:rsidR="00EF59E5" w:rsidRPr="00A249EF">
        <w:rPr>
          <w:rFonts w:ascii="Times New Roman" w:hAnsi="Times New Roman" w:cs="Times New Roman"/>
          <w:szCs w:val="24"/>
        </w:rPr>
        <w:t>行业</w:t>
      </w:r>
      <w:r w:rsidR="00EF59E5" w:rsidRPr="00A249EF">
        <w:rPr>
          <w:rFonts w:ascii="Times New Roman" w:hAnsi="Times New Roman" w:cs="Times New Roman"/>
          <w:i/>
          <w:szCs w:val="24"/>
        </w:rPr>
        <w:t>j</w:t>
      </w:r>
      <w:r w:rsidR="00EF59E5" w:rsidRPr="00A249EF">
        <w:rPr>
          <w:rFonts w:ascii="Times New Roman" w:hAnsi="Times New Roman" w:cs="Times New Roman" w:hint="eastAsia"/>
          <w:szCs w:val="24"/>
        </w:rPr>
        <w:t>在</w:t>
      </w:r>
      <w:r w:rsidR="00EF59E5" w:rsidRPr="00A249EF">
        <w:rPr>
          <w:rFonts w:ascii="Times New Roman" w:hAnsi="Times New Roman" w:cs="Times New Roman"/>
          <w:szCs w:val="24"/>
        </w:rPr>
        <w:t>时间</w:t>
      </w:r>
      <w:r w:rsidR="00EF59E5" w:rsidRPr="00A249EF">
        <w:rPr>
          <w:rFonts w:ascii="Times New Roman" w:hAnsi="Times New Roman" w:cs="Times New Roman"/>
          <w:i/>
          <w:szCs w:val="24"/>
        </w:rPr>
        <w:t>t</w:t>
      </w:r>
      <w:r w:rsidR="00EF59E5" w:rsidRPr="00A249EF">
        <w:rPr>
          <w:rFonts w:ascii="Times New Roman" w:hAnsi="Times New Roman" w:cs="Times New Roman" w:hint="eastAsia"/>
          <w:szCs w:val="24"/>
        </w:rPr>
        <w:t>时</w:t>
      </w:r>
      <w:r w:rsidR="00EF59E5" w:rsidRPr="00A249EF">
        <w:rPr>
          <w:rFonts w:ascii="Times New Roman" w:hAnsi="Times New Roman" w:cs="Times New Roman"/>
          <w:szCs w:val="24"/>
        </w:rPr>
        <w:t>是否向</w:t>
      </w:r>
      <w:r w:rsidR="00EF59E5" w:rsidRPr="00A249EF">
        <w:rPr>
          <w:rFonts w:ascii="Times New Roman" w:hAnsi="Times New Roman" w:cs="Times New Roman" w:hint="eastAsia"/>
          <w:szCs w:val="24"/>
        </w:rPr>
        <w:t>出口自中国</w:t>
      </w:r>
      <w:r w:rsidR="00EF59E5" w:rsidRPr="00A249EF">
        <w:rPr>
          <w:rFonts w:ascii="Times New Roman" w:hAnsi="Times New Roman" w:cs="Times New Roman"/>
          <w:szCs w:val="24"/>
        </w:rPr>
        <w:t>的同行业</w:t>
      </w:r>
      <w:r w:rsidR="00EF59E5" w:rsidRPr="00A249EF">
        <w:rPr>
          <w:rFonts w:ascii="Times New Roman" w:hAnsi="Times New Roman" w:cs="Times New Roman" w:hint="eastAsia"/>
          <w:szCs w:val="24"/>
        </w:rPr>
        <w:t>产品</w:t>
      </w:r>
      <w:r w:rsidR="00EF59E5" w:rsidRPr="00A249EF">
        <w:rPr>
          <w:rFonts w:ascii="Times New Roman" w:hAnsi="Times New Roman" w:cs="Times New Roman"/>
          <w:szCs w:val="24"/>
        </w:rPr>
        <w:t>发起反倾销调查，</w:t>
      </w:r>
      <w:r w:rsidR="00EF59E5" w:rsidRPr="00A249EF">
        <w:rPr>
          <w:rFonts w:ascii="Times New Roman" w:hAnsi="Times New Roman" w:cs="Times New Roman" w:hint="eastAsia"/>
          <w:szCs w:val="24"/>
        </w:rPr>
        <w:t>以及</w:t>
      </w:r>
      <w:r w:rsidR="00EF59E5" w:rsidRPr="00A249EF">
        <w:rPr>
          <w:rFonts w:ascii="Times New Roman" w:hAnsi="Times New Roman" w:cs="Times New Roman"/>
          <w:szCs w:val="24"/>
        </w:rPr>
        <w:t>对</w:t>
      </w:r>
      <w:r w:rsidR="00EF59E5" w:rsidRPr="00A249EF">
        <w:rPr>
          <w:rFonts w:ascii="Times New Roman" w:hAnsi="Times New Roman" w:cs="Times New Roman" w:hint="eastAsia"/>
          <w:szCs w:val="24"/>
        </w:rPr>
        <w:t>出口自</w:t>
      </w:r>
      <w:r w:rsidR="00EF59E5" w:rsidRPr="00A249EF">
        <w:rPr>
          <w:rFonts w:ascii="Times New Roman" w:hAnsi="Times New Roman" w:cs="Times New Roman"/>
          <w:szCs w:val="24"/>
        </w:rPr>
        <w:t>中国的同行业产品发起反倾销调查</w:t>
      </w:r>
      <w:r w:rsidR="00EF59E5" w:rsidRPr="00A249EF">
        <w:rPr>
          <w:rFonts w:ascii="Times New Roman" w:hAnsi="Times New Roman" w:cs="Times New Roman" w:hint="eastAsia"/>
          <w:szCs w:val="24"/>
        </w:rPr>
        <w:t>数</w:t>
      </w:r>
      <w:r w:rsidR="008973E6" w:rsidRPr="00A249EF">
        <w:rPr>
          <w:rFonts w:ascii="Times New Roman" w:hAnsi="Times New Roman" w:cs="Times New Roman" w:hint="eastAsia"/>
          <w:szCs w:val="24"/>
        </w:rPr>
        <w:t>，在回归中</w:t>
      </w:r>
      <w:proofErr w:type="spellStart"/>
      <w:r w:rsidR="00611377" w:rsidRPr="00A249EF">
        <w:rPr>
          <w:rFonts w:ascii="Times New Roman" w:hAnsi="Times New Roman" w:cs="Times New Roman" w:hint="eastAsia"/>
          <w:i/>
          <w:szCs w:val="24"/>
        </w:rPr>
        <w:t>numAD</w:t>
      </w:r>
      <w:r w:rsidR="00611377" w:rsidRPr="00A249EF">
        <w:rPr>
          <w:rFonts w:ascii="Times New Roman" w:hAnsi="Times New Roman" w:cs="Times New Roman" w:hint="eastAsia"/>
          <w:i/>
          <w:szCs w:val="24"/>
          <w:vertAlign w:val="subscript"/>
        </w:rPr>
        <w:t>ijt</w:t>
      </w:r>
      <w:proofErr w:type="spellEnd"/>
      <w:r w:rsidR="008973E6" w:rsidRPr="00A249EF">
        <w:rPr>
          <w:rFonts w:ascii="Times New Roman" w:hAnsi="Times New Roman" w:cs="Times New Roman" w:hint="eastAsia"/>
          <w:szCs w:val="24"/>
        </w:rPr>
        <w:t>同样先加上</w:t>
      </w:r>
      <w:r w:rsidR="008973E6" w:rsidRPr="00A249EF">
        <w:rPr>
          <w:rFonts w:ascii="Times New Roman" w:hAnsi="Times New Roman" w:cs="Times New Roman" w:hint="eastAsia"/>
          <w:szCs w:val="24"/>
        </w:rPr>
        <w:t>1</w:t>
      </w:r>
      <w:r w:rsidR="008973E6" w:rsidRPr="00A249EF">
        <w:rPr>
          <w:rFonts w:ascii="Times New Roman" w:hAnsi="Times New Roman" w:cs="Times New Roman" w:hint="eastAsia"/>
          <w:szCs w:val="24"/>
        </w:rPr>
        <w:t>再取对数</w:t>
      </w:r>
      <w:r w:rsidR="00EF59E5" w:rsidRPr="00A249EF">
        <w:rPr>
          <w:rFonts w:ascii="Times New Roman" w:hAnsi="Times New Roman" w:cs="Times New Roman" w:hint="eastAsia"/>
          <w:szCs w:val="24"/>
        </w:rPr>
        <w:t>。</w:t>
      </w:r>
    </w:p>
    <w:p w14:paraId="1A48DB47" w14:textId="77777777" w:rsidR="00EF59E5" w:rsidRPr="00A249EF" w:rsidRDefault="00EF59E5" w:rsidP="00773EEA">
      <w:pPr>
        <w:ind w:firstLine="480"/>
        <w:rPr>
          <w:rFonts w:ascii="Times New Roman" w:hAnsi="Times New Roman" w:cs="Times New Roman"/>
          <w:szCs w:val="24"/>
        </w:rPr>
      </w:pPr>
      <w:r w:rsidRPr="00A249EF">
        <w:rPr>
          <w:rFonts w:ascii="Times New Roman" w:hAnsi="Times New Roman" w:cs="Times New Roman" w:hint="eastAsia"/>
          <w:szCs w:val="24"/>
        </w:rPr>
        <w:t xml:space="preserve">2. </w:t>
      </w:r>
      <w:r w:rsidRPr="00A249EF">
        <w:rPr>
          <w:rFonts w:ascii="Times New Roman" w:hAnsi="Times New Roman" w:cs="Times New Roman" w:hint="eastAsia"/>
          <w:szCs w:val="24"/>
        </w:rPr>
        <w:t>解释变量</w:t>
      </w:r>
    </w:p>
    <w:p w14:paraId="781103DD" w14:textId="6841FEDD" w:rsidR="00EF0264" w:rsidRPr="00773EEA" w:rsidRDefault="00EF59E5" w:rsidP="00773EEA">
      <w:pPr>
        <w:ind w:firstLine="482"/>
        <w:rPr>
          <w:rFonts w:ascii="Times New Roman" w:hAnsi="Times New Roman" w:cs="Times New Roman"/>
          <w:szCs w:val="24"/>
        </w:rPr>
      </w:pPr>
      <w:bookmarkStart w:id="1" w:name="_Hlk98785779"/>
      <w:r w:rsidRPr="00773EEA">
        <w:rPr>
          <w:rFonts w:ascii="Times New Roman" w:hAnsi="Times New Roman" w:cs="Times New Roman" w:hint="eastAsia"/>
          <w:szCs w:val="24"/>
        </w:rPr>
        <w:t>本文</w:t>
      </w:r>
      <w:r w:rsidRPr="00773EEA">
        <w:rPr>
          <w:rFonts w:ascii="Times New Roman" w:hAnsi="Times New Roman" w:cs="Times New Roman"/>
          <w:szCs w:val="24"/>
        </w:rPr>
        <w:t>关键解释变量为</w:t>
      </w:r>
      <w:r w:rsidR="00D73704" w:rsidRPr="00773EEA">
        <w:rPr>
          <w:rFonts w:ascii="Times New Roman" w:hAnsi="Times New Roman" w:cs="Times New Roman" w:hint="eastAsia"/>
          <w:szCs w:val="24"/>
        </w:rPr>
        <w:t>某国</w:t>
      </w:r>
      <w:r w:rsidRPr="00773EEA">
        <w:rPr>
          <w:rFonts w:ascii="Times New Roman" w:hAnsi="Times New Roman" w:cs="Times New Roman" w:hint="eastAsia"/>
          <w:szCs w:val="24"/>
        </w:rPr>
        <w:t>是否承认中国具有“市场经济地位”的虚拟变量（</w:t>
      </w:r>
      <w:r w:rsidRPr="00773EEA">
        <w:rPr>
          <w:rFonts w:ascii="Times New Roman" w:hAnsi="Times New Roman" w:cs="Times New Roman" w:hint="eastAsia"/>
          <w:i/>
          <w:szCs w:val="24"/>
        </w:rPr>
        <w:t>MES</w:t>
      </w:r>
      <w:r w:rsidRPr="00773EEA">
        <w:rPr>
          <w:rFonts w:ascii="Times New Roman" w:hAnsi="Times New Roman" w:cs="Times New Roman" w:hint="eastAsia"/>
          <w:szCs w:val="24"/>
        </w:rPr>
        <w:t>）</w:t>
      </w:r>
      <w:r w:rsidR="00D01041" w:rsidRPr="00773EEA">
        <w:rPr>
          <w:rFonts w:ascii="Times New Roman" w:hAnsi="Times New Roman" w:cs="Times New Roman" w:hint="eastAsia"/>
          <w:szCs w:val="24"/>
        </w:rPr>
        <w:t>，</w:t>
      </w:r>
      <w:r w:rsidR="009A22F4" w:rsidRPr="00773EEA">
        <w:rPr>
          <w:rFonts w:ascii="Times New Roman" w:hAnsi="Times New Roman" w:cs="Times New Roman" w:hint="eastAsia"/>
          <w:szCs w:val="24"/>
        </w:rPr>
        <w:t>由于</w:t>
      </w:r>
      <w:r w:rsidR="003B4FA8" w:rsidRPr="00773EEA">
        <w:rPr>
          <w:rFonts w:ascii="Times New Roman" w:hAnsi="Times New Roman" w:cs="Times New Roman" w:hint="eastAsia"/>
          <w:szCs w:val="24"/>
        </w:rPr>
        <w:t>各个国家承认中国市场经济地位的时间并不相同，故</w:t>
      </w:r>
      <w:r w:rsidR="009A22F4" w:rsidRPr="00773EEA">
        <w:rPr>
          <w:rFonts w:ascii="Times New Roman" w:hAnsi="Times New Roman" w:cs="Times New Roman" w:hint="eastAsia"/>
          <w:szCs w:val="24"/>
        </w:rPr>
        <w:t>本文采用</w:t>
      </w:r>
      <w:r w:rsidR="003B4FA8" w:rsidRPr="00773EEA">
        <w:rPr>
          <w:rFonts w:ascii="Times New Roman" w:hAnsi="Times New Roman" w:cs="Times New Roman" w:hint="eastAsia"/>
          <w:szCs w:val="24"/>
        </w:rPr>
        <w:t>渐进</w:t>
      </w:r>
      <w:r w:rsidR="00D16901" w:rsidRPr="00773EEA">
        <w:rPr>
          <w:rFonts w:ascii="Times New Roman" w:hAnsi="Times New Roman" w:cs="Times New Roman" w:hint="eastAsia"/>
          <w:szCs w:val="24"/>
        </w:rPr>
        <w:t>式</w:t>
      </w:r>
      <w:r w:rsidR="009A22F4" w:rsidRPr="00773EEA">
        <w:rPr>
          <w:rFonts w:ascii="Times New Roman" w:hAnsi="Times New Roman" w:cs="Times New Roman" w:hint="eastAsia"/>
          <w:szCs w:val="24"/>
        </w:rPr>
        <w:t>DID</w:t>
      </w:r>
      <w:r w:rsidR="00D16901" w:rsidRPr="00773EEA">
        <w:rPr>
          <w:rFonts w:ascii="Times New Roman" w:hAnsi="Times New Roman" w:cs="Times New Roman" w:hint="eastAsia"/>
          <w:szCs w:val="24"/>
        </w:rPr>
        <w:t>（</w:t>
      </w:r>
      <w:r w:rsidR="00D16901" w:rsidRPr="00773EEA">
        <w:rPr>
          <w:rFonts w:ascii="Times New Roman" w:hAnsi="Times New Roman" w:cs="Times New Roman" w:hint="eastAsia"/>
          <w:szCs w:val="24"/>
        </w:rPr>
        <w:t>Time-varying</w:t>
      </w:r>
      <w:r w:rsidR="00D16901" w:rsidRPr="00773EEA">
        <w:rPr>
          <w:rFonts w:ascii="Times New Roman" w:hAnsi="Times New Roman" w:cs="Times New Roman"/>
          <w:szCs w:val="24"/>
        </w:rPr>
        <w:t xml:space="preserve"> </w:t>
      </w:r>
      <w:r w:rsidR="00D16901" w:rsidRPr="00773EEA">
        <w:rPr>
          <w:rFonts w:ascii="Times New Roman" w:hAnsi="Times New Roman" w:cs="Times New Roman" w:hint="eastAsia"/>
          <w:szCs w:val="24"/>
        </w:rPr>
        <w:t>DID</w:t>
      </w:r>
      <w:r w:rsidR="00D16901" w:rsidRPr="00773EEA">
        <w:rPr>
          <w:rFonts w:ascii="Times New Roman" w:hAnsi="Times New Roman" w:cs="Times New Roman" w:hint="eastAsia"/>
          <w:szCs w:val="24"/>
        </w:rPr>
        <w:t>）</w:t>
      </w:r>
      <w:r w:rsidR="003B4FA8" w:rsidRPr="00773EEA">
        <w:rPr>
          <w:rFonts w:ascii="Times New Roman" w:hAnsi="Times New Roman" w:cs="Times New Roman" w:hint="eastAsia"/>
          <w:szCs w:val="24"/>
        </w:rPr>
        <w:t>进行分析，关键解释变量记为</w:t>
      </w:r>
      <w:r w:rsidR="003B4FA8" w:rsidRPr="00773EEA">
        <w:rPr>
          <w:position w:val="-12"/>
        </w:rPr>
        <w:object w:dxaOrig="639" w:dyaOrig="360" w14:anchorId="378B2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8" o:title=""/>
          </v:shape>
          <o:OLEObject Type="Embed" ProgID="Equation.DSMT4" ShapeID="_x0000_i1025" DrawAspect="Content" ObjectID="_1709642597" r:id="rId9"/>
        </w:object>
      </w:r>
      <w:r w:rsidR="00C66E69" w:rsidRPr="00773EEA">
        <w:rPr>
          <w:rFonts w:hint="eastAsia"/>
        </w:rPr>
        <w:t>。</w:t>
      </w:r>
      <w:r w:rsidR="003B4FA8" w:rsidRPr="00773EEA">
        <w:rPr>
          <w:rFonts w:hint="eastAsia"/>
        </w:rPr>
        <w:t>假设</w:t>
      </w:r>
      <w:r w:rsidR="00C66E69" w:rsidRPr="00773EEA">
        <w:rPr>
          <w:position w:val="-12"/>
        </w:rPr>
        <w:object w:dxaOrig="180" w:dyaOrig="360" w14:anchorId="10FCC498">
          <v:shape id="_x0000_i1026" type="#_x0000_t75" style="width:7.5pt;height:19.15pt" o:ole="">
            <v:imagedata r:id="rId10" o:title=""/>
          </v:shape>
          <o:OLEObject Type="Embed" ProgID="Equation.DSMT4" ShapeID="_x0000_i1026" DrawAspect="Content" ObjectID="_1709642598" r:id="rId11"/>
        </w:object>
      </w:r>
      <w:r w:rsidR="00C66E69" w:rsidRPr="00773EEA">
        <w:rPr>
          <w:rFonts w:hint="eastAsia"/>
        </w:rPr>
        <w:t>为国家</w:t>
      </w:r>
      <w:proofErr w:type="spellStart"/>
      <w:r w:rsidR="00C66E69" w:rsidRPr="00773EEA">
        <w:rPr>
          <w:rFonts w:ascii="Times New Roman" w:hAnsi="Times New Roman" w:cs="Times New Roman"/>
          <w:i/>
        </w:rPr>
        <w:t>i</w:t>
      </w:r>
      <w:proofErr w:type="spellEnd"/>
      <w:r w:rsidR="00C66E69" w:rsidRPr="00773EEA">
        <w:rPr>
          <w:rFonts w:ascii="Times New Roman" w:hAnsi="Times New Roman" w:cs="Times New Roman" w:hint="eastAsia"/>
          <w:szCs w:val="24"/>
        </w:rPr>
        <w:t>承认中国具有市场经济地位的年份，若</w:t>
      </w:r>
      <w:r w:rsidR="00C66E69" w:rsidRPr="00773EEA">
        <w:rPr>
          <w:position w:val="-12"/>
        </w:rPr>
        <w:object w:dxaOrig="499" w:dyaOrig="360" w14:anchorId="66BF4C8D">
          <v:shape id="_x0000_i1027" type="#_x0000_t75" style="width:26.65pt;height:19.15pt" o:ole="">
            <v:imagedata r:id="rId12" o:title=""/>
          </v:shape>
          <o:OLEObject Type="Embed" ProgID="Equation.DSMT4" ShapeID="_x0000_i1027" DrawAspect="Content" ObjectID="_1709642599" r:id="rId13"/>
        </w:object>
      </w:r>
      <w:r w:rsidR="00235CB0" w:rsidRPr="00773EEA">
        <w:rPr>
          <w:rFonts w:ascii="Times New Roman" w:hAnsi="Times New Roman" w:cs="Times New Roman" w:hint="eastAsia"/>
          <w:szCs w:val="24"/>
        </w:rPr>
        <w:t>，</w:t>
      </w:r>
      <w:r w:rsidR="003B4FA8" w:rsidRPr="00773EEA">
        <w:rPr>
          <w:rFonts w:ascii="Times New Roman" w:hAnsi="Times New Roman" w:cs="Times New Roman" w:hint="eastAsia"/>
          <w:szCs w:val="24"/>
        </w:rPr>
        <w:t>则</w:t>
      </w:r>
      <w:r w:rsidR="003B4FA8" w:rsidRPr="00773EEA">
        <w:rPr>
          <w:position w:val="-12"/>
        </w:rPr>
        <w:object w:dxaOrig="980" w:dyaOrig="360" w14:anchorId="67AE8DB4">
          <v:shape id="_x0000_i1028" type="#_x0000_t75" style="width:49.15pt;height:19.15pt" o:ole="">
            <v:imagedata r:id="rId14" o:title=""/>
          </v:shape>
          <o:OLEObject Type="Embed" ProgID="Equation.DSMT4" ShapeID="_x0000_i1028" DrawAspect="Content" ObjectID="_1709642600" r:id="rId15"/>
        </w:object>
      </w:r>
      <w:r w:rsidR="003B4FA8" w:rsidRPr="00773EEA">
        <w:rPr>
          <w:rFonts w:hint="eastAsia"/>
        </w:rPr>
        <w:t>，</w:t>
      </w:r>
      <w:r w:rsidR="00D16901" w:rsidRPr="00773EEA">
        <w:rPr>
          <w:rFonts w:hint="eastAsia"/>
        </w:rPr>
        <w:t>即为</w:t>
      </w:r>
      <w:r w:rsidR="003B4FA8" w:rsidRPr="00773EEA">
        <w:rPr>
          <w:rFonts w:hint="eastAsia"/>
        </w:rPr>
        <w:t>处理组样本；若</w:t>
      </w:r>
      <w:r w:rsidR="003B4FA8" w:rsidRPr="00773EEA">
        <w:rPr>
          <w:rFonts w:ascii="Times New Roman" w:hAnsi="Times New Roman" w:cs="Times New Roman"/>
        </w:rPr>
        <w:t>国家</w:t>
      </w:r>
      <w:proofErr w:type="spellStart"/>
      <w:r w:rsidR="003B4FA8" w:rsidRPr="00773EEA">
        <w:rPr>
          <w:rFonts w:ascii="Times New Roman" w:hAnsi="Times New Roman" w:cs="Times New Roman"/>
          <w:i/>
        </w:rPr>
        <w:t>i</w:t>
      </w:r>
      <w:proofErr w:type="spellEnd"/>
      <w:r w:rsidR="003B4FA8" w:rsidRPr="00773EEA">
        <w:rPr>
          <w:rFonts w:ascii="Times New Roman" w:hAnsi="Times New Roman" w:cs="Times New Roman"/>
        </w:rPr>
        <w:t>在</w:t>
      </w:r>
      <w:r w:rsidR="003B4FA8" w:rsidRPr="00773EEA">
        <w:rPr>
          <w:rFonts w:ascii="Times New Roman" w:hAnsi="Times New Roman" w:cs="Times New Roman"/>
          <w:i/>
        </w:rPr>
        <w:t>t</w:t>
      </w:r>
      <w:r w:rsidR="003B4FA8" w:rsidRPr="00773EEA">
        <w:rPr>
          <w:rFonts w:ascii="Times New Roman" w:hAnsi="Times New Roman" w:cs="Times New Roman"/>
        </w:rPr>
        <w:t>时</w:t>
      </w:r>
      <w:r w:rsidR="003B4FA8" w:rsidRPr="00773EEA">
        <w:rPr>
          <w:rFonts w:ascii="Times New Roman" w:hAnsi="Times New Roman" w:cs="Times New Roman" w:hint="eastAsia"/>
        </w:rPr>
        <w:t>不</w:t>
      </w:r>
      <w:r w:rsidR="003B4FA8" w:rsidRPr="00773EEA">
        <w:rPr>
          <w:rFonts w:hint="eastAsia"/>
        </w:rPr>
        <w:t>承认中国具有“市场经济地位”，</w:t>
      </w:r>
      <w:r w:rsidR="00C66E69" w:rsidRPr="00773EEA">
        <w:rPr>
          <w:rFonts w:hint="eastAsia"/>
        </w:rPr>
        <w:t>则</w:t>
      </w:r>
      <w:r w:rsidR="003B4FA8" w:rsidRPr="00773EEA">
        <w:rPr>
          <w:position w:val="-12"/>
        </w:rPr>
        <w:object w:dxaOrig="1020" w:dyaOrig="360" w14:anchorId="17B75BF7">
          <v:shape id="_x0000_i1029" type="#_x0000_t75" style="width:49.15pt;height:19.15pt" o:ole="">
            <v:imagedata r:id="rId16" o:title=""/>
          </v:shape>
          <o:OLEObject Type="Embed" ProgID="Equation.DSMT4" ShapeID="_x0000_i1029" DrawAspect="Content" ObjectID="_1709642601" r:id="rId17"/>
        </w:object>
      </w:r>
      <w:r w:rsidR="003B4FA8" w:rsidRPr="00773EEA">
        <w:rPr>
          <w:rFonts w:hint="eastAsia"/>
        </w:rPr>
        <w:t>，</w:t>
      </w:r>
      <w:r w:rsidR="00D16901" w:rsidRPr="00773EEA">
        <w:rPr>
          <w:rFonts w:hint="eastAsia"/>
        </w:rPr>
        <w:t>即为</w:t>
      </w:r>
      <w:r w:rsidR="003B4FA8" w:rsidRPr="00773EEA">
        <w:rPr>
          <w:rFonts w:hint="eastAsia"/>
        </w:rPr>
        <w:t>对照组样本</w:t>
      </w:r>
      <w:r w:rsidR="00C66E69" w:rsidRPr="00773EEA">
        <w:rPr>
          <w:rFonts w:hint="eastAsia"/>
        </w:rPr>
        <w:t>。</w:t>
      </w:r>
    </w:p>
    <w:bookmarkEnd w:id="1"/>
    <w:p w14:paraId="3FCE23A8" w14:textId="77777777" w:rsidR="00EF0264" w:rsidRPr="00A249EF" w:rsidRDefault="00EF0264" w:rsidP="00773EEA">
      <w:pPr>
        <w:ind w:firstLine="482"/>
        <w:rPr>
          <w:rFonts w:ascii="Times New Roman" w:hAnsi="Times New Roman" w:cs="Times New Roman"/>
          <w:szCs w:val="24"/>
        </w:rPr>
      </w:pPr>
      <w:r w:rsidRPr="00A249EF">
        <w:rPr>
          <w:rFonts w:ascii="Times New Roman" w:hAnsi="Times New Roman" w:cs="Times New Roman" w:hint="eastAsia"/>
          <w:szCs w:val="24"/>
        </w:rPr>
        <w:t>3</w:t>
      </w:r>
      <w:r w:rsidRPr="00A249EF">
        <w:rPr>
          <w:rFonts w:ascii="Times New Roman" w:hAnsi="Times New Roman" w:cs="Times New Roman"/>
          <w:szCs w:val="24"/>
        </w:rPr>
        <w:t xml:space="preserve">. </w:t>
      </w:r>
      <w:r w:rsidRPr="00A249EF">
        <w:rPr>
          <w:rFonts w:ascii="Times New Roman" w:hAnsi="Times New Roman" w:cs="Times New Roman" w:hint="eastAsia"/>
          <w:szCs w:val="24"/>
        </w:rPr>
        <w:t>控制变量</w:t>
      </w:r>
    </w:p>
    <w:p w14:paraId="623AACEF" w14:textId="6FCBCA1E" w:rsidR="00EF59E5" w:rsidRPr="00A249EF" w:rsidRDefault="00C63AC3" w:rsidP="00773EEA">
      <w:pPr>
        <w:ind w:firstLine="482"/>
        <w:rPr>
          <w:rFonts w:ascii="Times New Roman" w:hAnsi="Times New Roman" w:cs="Times New Roman"/>
          <w:szCs w:val="24"/>
        </w:rPr>
      </w:pPr>
      <w:r w:rsidRPr="00A249EF">
        <w:rPr>
          <w:rFonts w:ascii="Times New Roman" w:hAnsi="Times New Roman" w:cs="Times New Roman" w:hint="eastAsia"/>
          <w:szCs w:val="24"/>
        </w:rPr>
        <w:t>参照</w:t>
      </w:r>
      <w:r w:rsidR="00E347C4" w:rsidRPr="00A249EF">
        <w:rPr>
          <w:rFonts w:ascii="Times New Roman" w:hAnsi="Times New Roman" w:cs="Times New Roman" w:hint="eastAsia"/>
          <w:szCs w:val="24"/>
        </w:rPr>
        <w:t>现有文献</w:t>
      </w:r>
      <w:r w:rsidRPr="00A249EF">
        <w:rPr>
          <w:rFonts w:ascii="Times New Roman" w:hAnsi="Times New Roman" w:cs="Times New Roman" w:hint="eastAsia"/>
          <w:szCs w:val="24"/>
        </w:rPr>
        <w:t>的设定</w:t>
      </w:r>
      <w:r w:rsidR="00E347C4" w:rsidRPr="00A249EF">
        <w:rPr>
          <w:rFonts w:ascii="Times New Roman" w:hAnsi="Times New Roman" w:cs="Times New Roman" w:hint="eastAsia"/>
          <w:szCs w:val="24"/>
        </w:rPr>
        <w:t>（</w:t>
      </w:r>
      <w:r w:rsidR="00E347C4" w:rsidRPr="00A249EF">
        <w:rPr>
          <w:rFonts w:ascii="Times New Roman" w:hAnsi="Times New Roman" w:cs="Times New Roman" w:hint="eastAsia"/>
          <w:szCs w:val="24"/>
        </w:rPr>
        <w:t>Feinberg</w:t>
      </w:r>
      <w:r w:rsidR="00E347C4" w:rsidRPr="00A249EF">
        <w:rPr>
          <w:rFonts w:ascii="Times New Roman" w:hAnsi="Times New Roman" w:cs="Times New Roman" w:hint="eastAsia"/>
          <w:szCs w:val="24"/>
        </w:rPr>
        <w:t>，</w:t>
      </w:r>
      <w:r w:rsidR="00E347C4" w:rsidRPr="00A249EF">
        <w:rPr>
          <w:rFonts w:ascii="Times New Roman" w:hAnsi="Times New Roman" w:cs="Times New Roman" w:hint="eastAsia"/>
          <w:szCs w:val="24"/>
        </w:rPr>
        <w:t>2</w:t>
      </w:r>
      <w:r w:rsidR="00E347C4" w:rsidRPr="00A249EF">
        <w:rPr>
          <w:rFonts w:ascii="Times New Roman" w:hAnsi="Times New Roman" w:cs="Times New Roman"/>
          <w:szCs w:val="24"/>
        </w:rPr>
        <w:t>005</w:t>
      </w:r>
      <w:r w:rsidR="00E347C4" w:rsidRPr="00A249EF">
        <w:rPr>
          <w:rFonts w:ascii="Times New Roman" w:hAnsi="Times New Roman" w:cs="Times New Roman" w:hint="eastAsia"/>
          <w:szCs w:val="24"/>
        </w:rPr>
        <w:t>；谢建国，</w:t>
      </w:r>
      <w:r w:rsidR="00E347C4" w:rsidRPr="00A249EF">
        <w:rPr>
          <w:rFonts w:ascii="Times New Roman" w:hAnsi="Times New Roman" w:cs="Times New Roman" w:hint="eastAsia"/>
          <w:szCs w:val="24"/>
        </w:rPr>
        <w:t>2</w:t>
      </w:r>
      <w:r w:rsidR="00E347C4" w:rsidRPr="00A249EF">
        <w:rPr>
          <w:rFonts w:ascii="Times New Roman" w:hAnsi="Times New Roman" w:cs="Times New Roman"/>
          <w:szCs w:val="24"/>
        </w:rPr>
        <w:t>006</w:t>
      </w:r>
      <w:r w:rsidR="00E347C4" w:rsidRPr="00A249EF">
        <w:rPr>
          <w:rFonts w:ascii="Times New Roman" w:hAnsi="Times New Roman" w:cs="Times New Roman" w:hint="eastAsia"/>
          <w:szCs w:val="24"/>
        </w:rPr>
        <w:t>；梁俊伟和代中强，</w:t>
      </w:r>
      <w:r w:rsidR="00E347C4" w:rsidRPr="00A249EF">
        <w:rPr>
          <w:rFonts w:ascii="Times New Roman" w:hAnsi="Times New Roman" w:cs="Times New Roman" w:hint="eastAsia"/>
          <w:szCs w:val="24"/>
        </w:rPr>
        <w:t>2</w:t>
      </w:r>
      <w:r w:rsidR="00E347C4" w:rsidRPr="00A249EF">
        <w:rPr>
          <w:rFonts w:ascii="Times New Roman" w:hAnsi="Times New Roman" w:cs="Times New Roman"/>
          <w:szCs w:val="24"/>
        </w:rPr>
        <w:t>015</w:t>
      </w:r>
      <w:r w:rsidR="00E347C4" w:rsidRPr="00A249EF">
        <w:rPr>
          <w:rFonts w:ascii="Times New Roman" w:hAnsi="Times New Roman" w:cs="Times New Roman" w:hint="eastAsia"/>
          <w:szCs w:val="24"/>
        </w:rPr>
        <w:t>）</w:t>
      </w:r>
      <w:r w:rsidRPr="00A249EF">
        <w:rPr>
          <w:rFonts w:ascii="Times New Roman" w:hAnsi="Times New Roman" w:cs="Times New Roman" w:hint="eastAsia"/>
          <w:szCs w:val="24"/>
        </w:rPr>
        <w:t>，本文</w:t>
      </w:r>
      <w:r w:rsidRPr="00A249EF">
        <w:rPr>
          <w:rFonts w:ascii="Times New Roman" w:hAnsi="Times New Roman" w:cs="Times New Roman" w:hint="eastAsia"/>
          <w:szCs w:val="24"/>
        </w:rPr>
        <w:lastRenderedPageBreak/>
        <w:t>选取如下指标作为以国家层面样本进行回归的控制变量</w:t>
      </w:r>
      <w:r w:rsidR="00EF59E5" w:rsidRPr="00A249EF">
        <w:rPr>
          <w:rFonts w:ascii="Times New Roman" w:hAnsi="Times New Roman" w:cs="Times New Roman" w:hint="eastAsia"/>
          <w:szCs w:val="24"/>
        </w:rPr>
        <w:t>：</w:t>
      </w:r>
      <w:r w:rsidR="005F6C9C" w:rsidRPr="00A249EF">
        <w:rPr>
          <w:rFonts w:ascii="Times New Roman" w:hAnsi="Times New Roman" w:cs="Times New Roman" w:hint="eastAsia"/>
          <w:szCs w:val="24"/>
        </w:rPr>
        <w:t>（</w:t>
      </w:r>
      <w:r w:rsidR="005F6C9C" w:rsidRPr="00A249EF">
        <w:rPr>
          <w:rFonts w:ascii="Times New Roman" w:hAnsi="Times New Roman" w:cs="Times New Roman" w:hint="eastAsia"/>
          <w:szCs w:val="24"/>
        </w:rPr>
        <w:t>1</w:t>
      </w:r>
      <w:r w:rsidR="005F6C9C" w:rsidRPr="00A249EF">
        <w:rPr>
          <w:rFonts w:ascii="Times New Roman" w:hAnsi="Times New Roman" w:cs="Times New Roman" w:hint="eastAsia"/>
          <w:szCs w:val="24"/>
        </w:rPr>
        <w:t>）</w:t>
      </w:r>
      <w:r w:rsidR="00EF59E5" w:rsidRPr="00A249EF">
        <w:rPr>
          <w:rFonts w:ascii="Times New Roman" w:hAnsi="Times New Roman" w:cs="Times New Roman" w:hint="eastAsia"/>
          <w:szCs w:val="24"/>
        </w:rPr>
        <w:t>各国的</w:t>
      </w:r>
      <w:r w:rsidR="00EF59E5" w:rsidRPr="00A249EF">
        <w:rPr>
          <w:rFonts w:ascii="Times New Roman" w:hAnsi="Times New Roman" w:cs="Times New Roman" w:hint="eastAsia"/>
          <w:szCs w:val="24"/>
        </w:rPr>
        <w:t>GDP</w:t>
      </w:r>
      <w:r w:rsidR="00EF59E5" w:rsidRPr="00A249EF">
        <w:rPr>
          <w:rFonts w:ascii="Times New Roman" w:hAnsi="Times New Roman" w:cs="Times New Roman" w:hint="eastAsia"/>
          <w:szCs w:val="24"/>
        </w:rPr>
        <w:t>增长率（</w:t>
      </w:r>
      <w:r w:rsidR="00EF59E5" w:rsidRPr="00A249EF">
        <w:rPr>
          <w:rFonts w:ascii="Times New Roman" w:hAnsi="Times New Roman" w:cs="Times New Roman" w:hint="eastAsia"/>
          <w:i/>
          <w:szCs w:val="24"/>
        </w:rPr>
        <w:t>GDP growth</w:t>
      </w:r>
      <w:r w:rsidR="00EF59E5" w:rsidRPr="00A249EF">
        <w:rPr>
          <w:rFonts w:ascii="Times New Roman" w:hAnsi="Times New Roman" w:cs="Times New Roman" w:hint="eastAsia"/>
          <w:szCs w:val="24"/>
        </w:rPr>
        <w:t>）、失业率（</w:t>
      </w:r>
      <w:proofErr w:type="spellStart"/>
      <w:r w:rsidR="00EF59E5" w:rsidRPr="00A249EF">
        <w:rPr>
          <w:rFonts w:ascii="Times New Roman" w:hAnsi="Times New Roman" w:cs="Times New Roman" w:hint="eastAsia"/>
          <w:i/>
          <w:szCs w:val="24"/>
        </w:rPr>
        <w:t>umployment</w:t>
      </w:r>
      <w:proofErr w:type="spellEnd"/>
      <w:r w:rsidR="00EF59E5" w:rsidRPr="00A249EF">
        <w:rPr>
          <w:rFonts w:ascii="Times New Roman" w:hAnsi="Times New Roman" w:cs="Times New Roman" w:hint="eastAsia"/>
          <w:szCs w:val="24"/>
        </w:rPr>
        <w:t>）</w:t>
      </w:r>
      <w:r w:rsidR="005F6C9C" w:rsidRPr="00A249EF">
        <w:rPr>
          <w:rFonts w:ascii="Times New Roman" w:hAnsi="Times New Roman" w:cs="Times New Roman" w:hint="eastAsia"/>
          <w:szCs w:val="24"/>
        </w:rPr>
        <w:t>，该指标</w:t>
      </w:r>
      <w:r w:rsidR="00EF59E5" w:rsidRPr="00A249EF">
        <w:rPr>
          <w:rFonts w:ascii="Times New Roman" w:hAnsi="Times New Roman" w:cs="Times New Roman" w:hint="eastAsia"/>
          <w:szCs w:val="24"/>
        </w:rPr>
        <w:t>由世界银行统计数据库直接获得，其单位为</w:t>
      </w:r>
      <w:r w:rsidR="00EF59E5" w:rsidRPr="00A249EF">
        <w:rPr>
          <w:rFonts w:ascii="Times New Roman" w:hAnsi="Times New Roman" w:cs="Times New Roman" w:hint="eastAsia"/>
          <w:szCs w:val="24"/>
        </w:rPr>
        <w:t>%</w:t>
      </w:r>
      <w:r w:rsidR="00EF59E5" w:rsidRPr="00A249EF">
        <w:rPr>
          <w:rFonts w:ascii="Times New Roman" w:hAnsi="Times New Roman" w:cs="Times New Roman" w:hint="eastAsia"/>
          <w:szCs w:val="24"/>
        </w:rPr>
        <w:t>；</w:t>
      </w:r>
      <w:r w:rsidR="005F6C9C" w:rsidRPr="00A249EF">
        <w:rPr>
          <w:rFonts w:ascii="Times New Roman" w:hAnsi="Times New Roman" w:cs="Times New Roman" w:hint="eastAsia"/>
          <w:szCs w:val="24"/>
        </w:rPr>
        <w:t>（</w:t>
      </w:r>
      <w:r w:rsidR="005F6C9C" w:rsidRPr="00A249EF">
        <w:rPr>
          <w:rFonts w:ascii="Times New Roman" w:hAnsi="Times New Roman" w:cs="Times New Roman" w:hint="eastAsia"/>
          <w:szCs w:val="24"/>
        </w:rPr>
        <w:t>2</w:t>
      </w:r>
      <w:r w:rsidR="005F6C9C" w:rsidRPr="00A249EF">
        <w:rPr>
          <w:rFonts w:ascii="Times New Roman" w:hAnsi="Times New Roman" w:cs="Times New Roman" w:hint="eastAsia"/>
          <w:szCs w:val="24"/>
        </w:rPr>
        <w:t>）</w:t>
      </w:r>
      <w:r w:rsidR="00EF59E5" w:rsidRPr="00A249EF">
        <w:rPr>
          <w:rFonts w:ascii="Times New Roman" w:hAnsi="Times New Roman" w:cs="Times New Roman" w:hint="eastAsia"/>
          <w:szCs w:val="24"/>
        </w:rPr>
        <w:t>汇率（</w:t>
      </w:r>
      <w:r w:rsidR="00EF59E5" w:rsidRPr="00A249EF">
        <w:rPr>
          <w:rFonts w:ascii="Times New Roman" w:hAnsi="Times New Roman" w:cs="Times New Roman" w:hint="eastAsia"/>
          <w:i/>
          <w:szCs w:val="24"/>
        </w:rPr>
        <w:t>exchange rate</w:t>
      </w:r>
      <w:r w:rsidR="00EF59E5" w:rsidRPr="00A249EF">
        <w:rPr>
          <w:rFonts w:ascii="Times New Roman" w:hAnsi="Times New Roman" w:cs="Times New Roman" w:hint="eastAsia"/>
          <w:szCs w:val="24"/>
        </w:rPr>
        <w:t>）</w:t>
      </w:r>
      <w:r w:rsidR="005F6C9C" w:rsidRPr="00A249EF">
        <w:rPr>
          <w:rFonts w:ascii="Times New Roman" w:hAnsi="Times New Roman" w:cs="Times New Roman" w:hint="eastAsia"/>
          <w:szCs w:val="24"/>
        </w:rPr>
        <w:t>指</w:t>
      </w:r>
      <w:r w:rsidR="00EF59E5" w:rsidRPr="00A249EF">
        <w:rPr>
          <w:rFonts w:ascii="Times New Roman" w:hAnsi="Times New Roman" w:cs="Times New Roman" w:hint="eastAsia"/>
          <w:szCs w:val="24"/>
        </w:rPr>
        <w:t>人民币兑其他国家货币的直接汇率的对数，即</w:t>
      </w:r>
      <w:r w:rsidR="00EF59E5" w:rsidRPr="00A249EF">
        <w:rPr>
          <w:rFonts w:ascii="Times New Roman" w:hAnsi="Times New Roman" w:cs="Times New Roman" w:hint="eastAsia"/>
          <w:szCs w:val="24"/>
        </w:rPr>
        <w:t>1</w:t>
      </w:r>
      <w:r w:rsidR="00EF59E5" w:rsidRPr="00A249EF">
        <w:rPr>
          <w:rFonts w:ascii="Times New Roman" w:hAnsi="Times New Roman" w:cs="Times New Roman" w:hint="eastAsia"/>
          <w:szCs w:val="24"/>
        </w:rPr>
        <w:t>单位外币可兑换的人民币金额的对数值；</w:t>
      </w:r>
      <w:r w:rsidR="008B1FD1" w:rsidRPr="00A249EF">
        <w:rPr>
          <w:rFonts w:ascii="Times New Roman" w:hAnsi="Times New Roman" w:cs="Times New Roman" w:hint="eastAsia"/>
          <w:szCs w:val="24"/>
        </w:rPr>
        <w:t>（</w:t>
      </w:r>
      <w:r w:rsidR="008B1FD1" w:rsidRPr="00A249EF">
        <w:rPr>
          <w:rFonts w:ascii="Times New Roman" w:hAnsi="Times New Roman" w:cs="Times New Roman"/>
          <w:szCs w:val="24"/>
        </w:rPr>
        <w:t>3</w:t>
      </w:r>
      <w:r w:rsidR="008B1FD1" w:rsidRPr="00A249EF">
        <w:rPr>
          <w:rFonts w:ascii="Times New Roman" w:hAnsi="Times New Roman" w:cs="Times New Roman" w:hint="eastAsia"/>
          <w:szCs w:val="24"/>
        </w:rPr>
        <w:t>）中国对该国的出口额（</w:t>
      </w:r>
      <w:proofErr w:type="spellStart"/>
      <w:r w:rsidR="008B1FD1" w:rsidRPr="00A249EF">
        <w:rPr>
          <w:rFonts w:ascii="Times New Roman" w:hAnsi="Times New Roman" w:cs="Times New Roman" w:hint="eastAsia"/>
          <w:i/>
          <w:szCs w:val="24"/>
        </w:rPr>
        <w:t>export_CHN</w:t>
      </w:r>
      <w:proofErr w:type="spellEnd"/>
      <w:r w:rsidR="008B1FD1" w:rsidRPr="00A249EF">
        <w:rPr>
          <w:rFonts w:ascii="Times New Roman" w:hAnsi="Times New Roman" w:cs="Times New Roman" w:hint="eastAsia"/>
          <w:szCs w:val="24"/>
        </w:rPr>
        <w:t>）为当年中国对其出口额的对数；</w:t>
      </w:r>
      <w:r w:rsidR="005F6C9C" w:rsidRPr="00A249EF">
        <w:rPr>
          <w:rFonts w:ascii="Times New Roman" w:hAnsi="Times New Roman" w:cs="Times New Roman" w:hint="eastAsia"/>
          <w:szCs w:val="24"/>
        </w:rPr>
        <w:t>（</w:t>
      </w:r>
      <w:r w:rsidR="008B1FD1" w:rsidRPr="00A249EF">
        <w:rPr>
          <w:rFonts w:ascii="Times New Roman" w:hAnsi="Times New Roman" w:cs="Times New Roman"/>
          <w:szCs w:val="24"/>
        </w:rPr>
        <w:t>4</w:t>
      </w:r>
      <w:r w:rsidR="005F6C9C" w:rsidRPr="00A249EF">
        <w:rPr>
          <w:rFonts w:ascii="Times New Roman" w:hAnsi="Times New Roman" w:cs="Times New Roman" w:hint="eastAsia"/>
          <w:szCs w:val="24"/>
        </w:rPr>
        <w:t>）</w:t>
      </w:r>
      <w:r w:rsidR="00EF59E5" w:rsidRPr="00A249EF">
        <w:rPr>
          <w:rFonts w:ascii="Times New Roman" w:hAnsi="Times New Roman" w:cs="Times New Roman" w:hint="eastAsia"/>
          <w:szCs w:val="24"/>
        </w:rPr>
        <w:t>与中国是否存在贸易逆差</w:t>
      </w:r>
      <w:r w:rsidR="005F6C9C" w:rsidRPr="00A249EF">
        <w:rPr>
          <w:rFonts w:ascii="Times New Roman" w:hAnsi="Times New Roman" w:cs="Times New Roman" w:hint="eastAsia"/>
          <w:szCs w:val="24"/>
        </w:rPr>
        <w:t>的</w:t>
      </w:r>
      <w:r w:rsidR="00EF59E5" w:rsidRPr="00A249EF">
        <w:rPr>
          <w:rFonts w:ascii="Times New Roman" w:hAnsi="Times New Roman" w:cs="Times New Roman" w:hint="eastAsia"/>
          <w:szCs w:val="24"/>
        </w:rPr>
        <w:t>虚拟变量</w:t>
      </w:r>
      <w:r w:rsidR="005F6C9C" w:rsidRPr="00A249EF">
        <w:rPr>
          <w:rFonts w:ascii="Times New Roman" w:hAnsi="Times New Roman" w:cs="Times New Roman" w:hint="eastAsia"/>
          <w:szCs w:val="24"/>
        </w:rPr>
        <w:t>（</w:t>
      </w:r>
      <w:proofErr w:type="spellStart"/>
      <w:r w:rsidR="005F6C9C" w:rsidRPr="00A249EF">
        <w:rPr>
          <w:rFonts w:ascii="Times New Roman" w:hAnsi="Times New Roman" w:cs="Times New Roman" w:hint="eastAsia"/>
          <w:i/>
          <w:szCs w:val="24"/>
        </w:rPr>
        <w:t>d_deficit_cty</w:t>
      </w:r>
      <w:proofErr w:type="spellEnd"/>
      <w:r w:rsidR="005F6C9C" w:rsidRPr="00A249EF">
        <w:rPr>
          <w:rFonts w:ascii="Times New Roman" w:hAnsi="Times New Roman" w:cs="Times New Roman" w:hint="eastAsia"/>
          <w:szCs w:val="24"/>
        </w:rPr>
        <w:t>）</w:t>
      </w:r>
      <w:r w:rsidR="00EF59E5" w:rsidRPr="00A249EF">
        <w:rPr>
          <w:rFonts w:ascii="Times New Roman" w:hAnsi="Times New Roman" w:cs="Times New Roman" w:hint="eastAsia"/>
          <w:szCs w:val="24"/>
        </w:rPr>
        <w:t>，其值由各国当年对中国出口与从中国的进口的大小决定，若对中国的出口小于从中国的进口，则对中国存在贸易逆差，</w:t>
      </w:r>
      <w:proofErr w:type="spellStart"/>
      <w:r w:rsidR="00EF59E5" w:rsidRPr="00A249EF">
        <w:rPr>
          <w:rFonts w:ascii="Times New Roman" w:hAnsi="Times New Roman" w:cs="Times New Roman" w:hint="eastAsia"/>
          <w:i/>
          <w:szCs w:val="24"/>
        </w:rPr>
        <w:t>d_deficit_cty</w:t>
      </w:r>
      <w:proofErr w:type="spellEnd"/>
      <w:r w:rsidR="00EF59E5" w:rsidRPr="00A249EF">
        <w:rPr>
          <w:rFonts w:ascii="Times New Roman" w:hAnsi="Times New Roman" w:cs="Times New Roman" w:hint="eastAsia"/>
          <w:szCs w:val="24"/>
        </w:rPr>
        <w:t>=1</w:t>
      </w:r>
      <w:r w:rsidR="00EF59E5" w:rsidRPr="00A249EF">
        <w:rPr>
          <w:rFonts w:ascii="Times New Roman" w:hAnsi="Times New Roman" w:cs="Times New Roman" w:hint="eastAsia"/>
          <w:szCs w:val="24"/>
        </w:rPr>
        <w:t>，若对中国的出口大于从中国的进口，则对中国存在贸易顺差，</w:t>
      </w:r>
      <w:proofErr w:type="spellStart"/>
      <w:r w:rsidR="00EF59E5" w:rsidRPr="00A249EF">
        <w:rPr>
          <w:rFonts w:ascii="Times New Roman" w:hAnsi="Times New Roman" w:cs="Times New Roman" w:hint="eastAsia"/>
          <w:i/>
          <w:szCs w:val="24"/>
        </w:rPr>
        <w:t>d_deficit_cty</w:t>
      </w:r>
      <w:proofErr w:type="spellEnd"/>
      <w:r w:rsidR="00EF59E5" w:rsidRPr="00A249EF">
        <w:rPr>
          <w:rFonts w:ascii="Times New Roman" w:hAnsi="Times New Roman" w:cs="Times New Roman" w:hint="eastAsia"/>
          <w:szCs w:val="24"/>
        </w:rPr>
        <w:t>=0</w:t>
      </w:r>
      <w:r w:rsidR="00EF59E5" w:rsidRPr="00A249EF">
        <w:rPr>
          <w:rFonts w:ascii="Times New Roman" w:hAnsi="Times New Roman" w:cs="Times New Roman" w:hint="eastAsia"/>
          <w:szCs w:val="24"/>
        </w:rPr>
        <w:t>；</w:t>
      </w:r>
      <w:r w:rsidR="005F6C9C" w:rsidRPr="00A249EF">
        <w:rPr>
          <w:rFonts w:ascii="Times New Roman" w:hAnsi="Times New Roman" w:cs="Times New Roman" w:hint="eastAsia"/>
          <w:szCs w:val="24"/>
        </w:rPr>
        <w:t>（</w:t>
      </w:r>
      <w:r w:rsidR="005F6C9C" w:rsidRPr="00A249EF">
        <w:rPr>
          <w:rFonts w:ascii="Times New Roman" w:hAnsi="Times New Roman" w:cs="Times New Roman" w:hint="eastAsia"/>
          <w:szCs w:val="24"/>
        </w:rPr>
        <w:t>5</w:t>
      </w:r>
      <w:r w:rsidR="005F6C9C" w:rsidRPr="00A249EF">
        <w:rPr>
          <w:rFonts w:ascii="Times New Roman" w:hAnsi="Times New Roman" w:cs="Times New Roman" w:hint="eastAsia"/>
          <w:szCs w:val="24"/>
        </w:rPr>
        <w:t>）</w:t>
      </w:r>
      <w:r w:rsidR="00EF59E5" w:rsidRPr="00A249EF">
        <w:rPr>
          <w:rFonts w:ascii="Times New Roman" w:hAnsi="Times New Roman" w:cs="Times New Roman" w:hint="eastAsia"/>
          <w:szCs w:val="24"/>
        </w:rPr>
        <w:t>与中国是否签署了自由贸易区协议（</w:t>
      </w:r>
      <w:r w:rsidR="00EF59E5" w:rsidRPr="00A249EF">
        <w:rPr>
          <w:rFonts w:ascii="Times New Roman" w:hAnsi="Times New Roman" w:cs="Times New Roman" w:hint="eastAsia"/>
          <w:i/>
          <w:szCs w:val="24"/>
        </w:rPr>
        <w:t>FTA</w:t>
      </w:r>
      <w:r w:rsidR="00EF59E5" w:rsidRPr="00A249EF">
        <w:rPr>
          <w:rFonts w:ascii="Times New Roman" w:hAnsi="Times New Roman" w:cs="Times New Roman" w:hint="eastAsia"/>
          <w:szCs w:val="24"/>
        </w:rPr>
        <w:t>）为虚拟变量，若国家</w:t>
      </w:r>
      <w:proofErr w:type="spellStart"/>
      <w:r w:rsidR="00EF59E5" w:rsidRPr="00A249EF">
        <w:rPr>
          <w:rFonts w:ascii="Times New Roman" w:hAnsi="Times New Roman" w:cs="Times New Roman" w:hint="eastAsia"/>
          <w:i/>
          <w:szCs w:val="24"/>
        </w:rPr>
        <w:t>i</w:t>
      </w:r>
      <w:proofErr w:type="spellEnd"/>
      <w:r w:rsidR="00EF59E5" w:rsidRPr="00A249EF">
        <w:rPr>
          <w:rFonts w:ascii="Times New Roman" w:hAnsi="Times New Roman" w:cs="Times New Roman" w:hint="eastAsia"/>
          <w:szCs w:val="24"/>
        </w:rPr>
        <w:t>在时间</w:t>
      </w:r>
      <w:r w:rsidR="00EF59E5" w:rsidRPr="00A249EF">
        <w:rPr>
          <w:rFonts w:ascii="Times New Roman" w:hAnsi="Times New Roman" w:cs="Times New Roman" w:hint="eastAsia"/>
          <w:i/>
          <w:szCs w:val="24"/>
        </w:rPr>
        <w:t>t</w:t>
      </w:r>
      <w:r w:rsidR="00EF59E5" w:rsidRPr="00A249EF">
        <w:rPr>
          <w:rFonts w:ascii="Times New Roman" w:hAnsi="Times New Roman" w:cs="Times New Roman" w:hint="eastAsia"/>
          <w:szCs w:val="24"/>
        </w:rPr>
        <w:t>之前（包含时间</w:t>
      </w:r>
      <w:r w:rsidR="00EF59E5" w:rsidRPr="00A249EF">
        <w:rPr>
          <w:rFonts w:ascii="Times New Roman" w:hAnsi="Times New Roman" w:cs="Times New Roman" w:hint="eastAsia"/>
          <w:i/>
          <w:szCs w:val="24"/>
        </w:rPr>
        <w:t>t</w:t>
      </w:r>
      <w:r w:rsidR="00EF59E5" w:rsidRPr="00A249EF">
        <w:rPr>
          <w:rFonts w:ascii="Times New Roman" w:hAnsi="Times New Roman" w:cs="Times New Roman" w:hint="eastAsia"/>
          <w:szCs w:val="24"/>
        </w:rPr>
        <w:t>）与中国签署了自由贸易区协议，那么</w:t>
      </w:r>
      <w:proofErr w:type="spellStart"/>
      <w:r w:rsidR="00EF59E5" w:rsidRPr="00A249EF">
        <w:rPr>
          <w:rFonts w:ascii="Times New Roman" w:hAnsi="Times New Roman" w:cs="Times New Roman" w:hint="eastAsia"/>
          <w:i/>
          <w:szCs w:val="24"/>
        </w:rPr>
        <w:t>FTA</w:t>
      </w:r>
      <w:r w:rsidR="00EF59E5" w:rsidRPr="00A249EF">
        <w:rPr>
          <w:rFonts w:ascii="Times New Roman" w:hAnsi="Times New Roman" w:cs="Times New Roman" w:hint="eastAsia"/>
          <w:i/>
          <w:szCs w:val="24"/>
          <w:vertAlign w:val="subscript"/>
        </w:rPr>
        <w:t>it</w:t>
      </w:r>
      <w:proofErr w:type="spellEnd"/>
      <w:r w:rsidR="00EF59E5" w:rsidRPr="00A249EF">
        <w:rPr>
          <w:rFonts w:ascii="Times New Roman" w:hAnsi="Times New Roman" w:cs="Times New Roman" w:hint="eastAsia"/>
          <w:szCs w:val="24"/>
        </w:rPr>
        <w:t>=1</w:t>
      </w:r>
      <w:r w:rsidR="00EF59E5" w:rsidRPr="00A249EF">
        <w:rPr>
          <w:rFonts w:ascii="Times New Roman" w:hAnsi="Times New Roman" w:cs="Times New Roman" w:hint="eastAsia"/>
          <w:szCs w:val="24"/>
        </w:rPr>
        <w:t>，否则为</w:t>
      </w:r>
      <w:r w:rsidR="00EF59E5" w:rsidRPr="00A249EF">
        <w:rPr>
          <w:rFonts w:ascii="Times New Roman" w:hAnsi="Times New Roman" w:cs="Times New Roman" w:hint="eastAsia"/>
          <w:szCs w:val="24"/>
        </w:rPr>
        <w:t>0</w:t>
      </w:r>
      <w:r w:rsidR="00EF59E5" w:rsidRPr="00A249EF">
        <w:rPr>
          <w:rFonts w:ascii="Times New Roman" w:hAnsi="Times New Roman" w:cs="Times New Roman" w:hint="eastAsia"/>
          <w:szCs w:val="24"/>
        </w:rPr>
        <w:t>；</w:t>
      </w:r>
      <w:r w:rsidR="005F6C9C" w:rsidRPr="00A249EF">
        <w:rPr>
          <w:rFonts w:ascii="Times New Roman" w:hAnsi="Times New Roman" w:cs="Times New Roman" w:hint="eastAsia"/>
          <w:szCs w:val="24"/>
        </w:rPr>
        <w:t>（</w:t>
      </w:r>
      <w:r w:rsidR="005F6C9C" w:rsidRPr="00A249EF">
        <w:rPr>
          <w:rFonts w:ascii="Times New Roman" w:hAnsi="Times New Roman" w:cs="Times New Roman" w:hint="eastAsia"/>
          <w:szCs w:val="24"/>
        </w:rPr>
        <w:t>6</w:t>
      </w:r>
      <w:r w:rsidR="005F6C9C" w:rsidRPr="00A249EF">
        <w:rPr>
          <w:rFonts w:ascii="Times New Roman" w:hAnsi="Times New Roman" w:cs="Times New Roman" w:hint="eastAsia"/>
          <w:szCs w:val="24"/>
        </w:rPr>
        <w:t>）</w:t>
      </w:r>
      <w:r w:rsidR="00EF59E5" w:rsidRPr="00A249EF">
        <w:rPr>
          <w:rFonts w:ascii="Times New Roman" w:hAnsi="Times New Roman" w:cs="Times New Roman" w:hint="eastAsia"/>
          <w:szCs w:val="24"/>
        </w:rPr>
        <w:t>参照</w:t>
      </w:r>
      <w:r w:rsidR="00EF59E5" w:rsidRPr="00A249EF">
        <w:rPr>
          <w:rFonts w:ascii="Times New Roman" w:hAnsi="Times New Roman" w:cs="Times New Roman" w:hint="eastAsia"/>
          <w:szCs w:val="24"/>
        </w:rPr>
        <w:t>UNCTAD</w:t>
      </w:r>
      <w:r w:rsidR="00EF59E5" w:rsidRPr="00A249EF">
        <w:rPr>
          <w:rFonts w:ascii="Times New Roman" w:hAnsi="Times New Roman" w:cs="Times New Roman" w:hint="eastAsia"/>
          <w:szCs w:val="24"/>
        </w:rPr>
        <w:t>对</w:t>
      </w:r>
      <w:r w:rsidR="00EF59E5" w:rsidRPr="00A249EF">
        <w:rPr>
          <w:rFonts w:ascii="Times New Roman" w:hAnsi="Times New Roman" w:cs="Times New Roman" w:hint="eastAsia"/>
          <w:i/>
          <w:szCs w:val="24"/>
        </w:rPr>
        <w:t>MTCI</w:t>
      </w:r>
      <w:r w:rsidR="00EF59E5" w:rsidRPr="00A249EF">
        <w:rPr>
          <w:rFonts w:ascii="Times New Roman" w:hAnsi="Times New Roman" w:cs="Times New Roman" w:hint="eastAsia"/>
          <w:szCs w:val="24"/>
        </w:rPr>
        <w:t>的解释，</w:t>
      </w:r>
      <w:r w:rsidR="00EF59E5" w:rsidRPr="00A249EF">
        <w:rPr>
          <w:rFonts w:ascii="Times New Roman" w:hAnsi="Times New Roman" w:cs="Times New Roman" w:hint="eastAsia"/>
          <w:i/>
          <w:szCs w:val="24"/>
        </w:rPr>
        <w:t>MTCI</w:t>
      </w:r>
      <w:r w:rsidR="00EF59E5" w:rsidRPr="00A249EF">
        <w:rPr>
          <w:rFonts w:ascii="Times New Roman" w:hAnsi="Times New Roman" w:cs="Times New Roman" w:hint="eastAsia"/>
          <w:szCs w:val="24"/>
        </w:rPr>
        <w:t>衡量了两国之间标准化贸易差额，其定义为：</w:t>
      </w:r>
    </w:p>
    <w:p w14:paraId="000942EA" w14:textId="3572E504" w:rsidR="00EF59E5" w:rsidRPr="00BE6A9E" w:rsidRDefault="00B00DAA" w:rsidP="00EF59E5">
      <w:pPr>
        <w:spacing w:line="300" w:lineRule="auto"/>
        <w:ind w:firstLine="480"/>
        <w:jc w:val="right"/>
        <w:rPr>
          <w:rFonts w:ascii="Times New Roman" w:hAnsi="Times New Roman" w:cs="Times New Roman"/>
          <w:szCs w:val="24"/>
        </w:rPr>
      </w:pPr>
      <w:r w:rsidRPr="00DC79AC">
        <w:rPr>
          <w:rFonts w:ascii="Times New Roman" w:hAnsi="Times New Roman" w:cs="Times New Roman"/>
          <w:color w:val="4F81BD" w:themeColor="accent1"/>
          <w:position w:val="-70"/>
          <w:szCs w:val="24"/>
        </w:rPr>
        <w:object w:dxaOrig="4660" w:dyaOrig="1440" w14:anchorId="53E8A645">
          <v:shape id="_x0000_i1030" type="#_x0000_t75" style="width:194.25pt;height:60.75pt" o:ole="">
            <v:imagedata r:id="rId18" o:title=""/>
          </v:shape>
          <o:OLEObject Type="Embed" ProgID="Equation.DSMT4" ShapeID="_x0000_i1030" DrawAspect="Content" ObjectID="_1709642602" r:id="rId19"/>
        </w:object>
      </w:r>
      <w:r w:rsidR="00EF59E5" w:rsidRPr="00A249EF">
        <w:rPr>
          <w:rFonts w:ascii="Times New Roman" w:hAnsi="Times New Roman" w:cs="Times New Roman" w:hint="eastAsia"/>
          <w:szCs w:val="24"/>
        </w:rPr>
        <w:t xml:space="preserve">    </w:t>
      </w:r>
      <w:r w:rsidR="00C63AC3" w:rsidRPr="00A249EF">
        <w:rPr>
          <w:rFonts w:ascii="Times New Roman" w:hAnsi="Times New Roman" w:cs="Times New Roman"/>
          <w:szCs w:val="24"/>
        </w:rPr>
        <w:t xml:space="preserve">   </w:t>
      </w:r>
      <w:r w:rsidR="00EF59E5" w:rsidRPr="00A249EF">
        <w:rPr>
          <w:rFonts w:ascii="Times New Roman" w:hAnsi="Times New Roman" w:cs="Times New Roman" w:hint="eastAsia"/>
          <w:szCs w:val="24"/>
        </w:rPr>
        <w:t xml:space="preserve">        </w:t>
      </w:r>
      <w:r w:rsidR="00EF59E5" w:rsidRPr="00BE6A9E">
        <w:rPr>
          <w:rFonts w:ascii="Times New Roman" w:hAnsi="Times New Roman" w:cs="Times New Roman" w:hint="eastAsia"/>
          <w:szCs w:val="24"/>
        </w:rPr>
        <w:t xml:space="preserve">  </w:t>
      </w:r>
      <w:r w:rsidR="00EF59E5" w:rsidRPr="00BE6A9E">
        <w:rPr>
          <w:rFonts w:ascii="Times New Roman" w:hAnsi="Times New Roman" w:cs="Times New Roman" w:hint="eastAsia"/>
          <w:szCs w:val="24"/>
        </w:rPr>
        <w:t>（</w:t>
      </w:r>
      <w:r w:rsidR="00C63AC3" w:rsidRPr="00BE6A9E">
        <w:rPr>
          <w:rFonts w:ascii="Times New Roman" w:hAnsi="Times New Roman" w:cs="Times New Roman"/>
          <w:szCs w:val="24"/>
        </w:rPr>
        <w:t>1</w:t>
      </w:r>
      <w:r w:rsidR="00EF59E5" w:rsidRPr="00BE6A9E">
        <w:rPr>
          <w:rFonts w:ascii="Times New Roman" w:hAnsi="Times New Roman" w:cs="Times New Roman" w:hint="eastAsia"/>
          <w:szCs w:val="24"/>
        </w:rPr>
        <w:t>）</w:t>
      </w:r>
    </w:p>
    <w:p w14:paraId="7E58C8AC" w14:textId="77777777" w:rsidR="00EF59E5" w:rsidRPr="00A249EF" w:rsidRDefault="00EF59E5" w:rsidP="00EF59E5">
      <w:pPr>
        <w:spacing w:line="300" w:lineRule="auto"/>
        <w:ind w:firstLine="480"/>
        <w:rPr>
          <w:rFonts w:ascii="Times New Roman" w:hAnsi="Times New Roman" w:cs="Times New Roman"/>
          <w:szCs w:val="24"/>
        </w:rPr>
      </w:pPr>
      <w:r w:rsidRPr="00A249EF">
        <w:rPr>
          <w:rFonts w:ascii="Times New Roman" w:hAnsi="Times New Roman" w:cs="Times New Roman" w:hint="eastAsia"/>
          <w:szCs w:val="24"/>
        </w:rPr>
        <w:t>其中，</w:t>
      </w:r>
      <w:proofErr w:type="spellStart"/>
      <w:r w:rsidRPr="00A249EF">
        <w:rPr>
          <w:rFonts w:ascii="Times New Roman" w:hAnsi="Times New Roman" w:cs="Times New Roman" w:hint="eastAsia"/>
          <w:i/>
          <w:szCs w:val="24"/>
        </w:rPr>
        <w:t>TSI</w:t>
      </w:r>
      <w:r w:rsidRPr="00A249EF">
        <w:rPr>
          <w:rFonts w:ascii="Times New Roman" w:hAnsi="Times New Roman" w:cs="Times New Roman" w:hint="eastAsia"/>
          <w:i/>
          <w:szCs w:val="24"/>
          <w:vertAlign w:val="subscript"/>
        </w:rPr>
        <w:t>ij</w:t>
      </w:r>
      <w:proofErr w:type="spellEnd"/>
      <w:r w:rsidRPr="00A249EF">
        <w:rPr>
          <w:rFonts w:ascii="Times New Roman" w:hAnsi="Times New Roman" w:cs="Times New Roman" w:hint="eastAsia"/>
          <w:szCs w:val="24"/>
        </w:rPr>
        <w:t>为国家</w:t>
      </w:r>
      <w:proofErr w:type="spellStart"/>
      <w:r w:rsidRPr="00A249EF">
        <w:rPr>
          <w:rFonts w:ascii="Times New Roman" w:hAnsi="Times New Roman" w:cs="Times New Roman" w:hint="eastAsia"/>
          <w:i/>
          <w:szCs w:val="24"/>
        </w:rPr>
        <w:t>i</w:t>
      </w:r>
      <w:proofErr w:type="spellEnd"/>
      <w:r w:rsidRPr="00A249EF">
        <w:rPr>
          <w:rFonts w:ascii="Times New Roman" w:hAnsi="Times New Roman" w:cs="Times New Roman" w:hint="eastAsia"/>
          <w:szCs w:val="24"/>
        </w:rPr>
        <w:t>在行业</w:t>
      </w:r>
      <w:r w:rsidRPr="00A249EF">
        <w:rPr>
          <w:rFonts w:ascii="Times New Roman" w:hAnsi="Times New Roman" w:cs="Times New Roman" w:hint="eastAsia"/>
          <w:i/>
          <w:szCs w:val="24"/>
        </w:rPr>
        <w:t>j</w:t>
      </w:r>
      <w:r w:rsidRPr="00A249EF">
        <w:rPr>
          <w:rFonts w:ascii="Times New Roman" w:hAnsi="Times New Roman" w:cs="Times New Roman" w:hint="eastAsia"/>
          <w:szCs w:val="24"/>
        </w:rPr>
        <w:t>上的专业化指数（</w:t>
      </w:r>
      <w:r w:rsidRPr="00A249EF">
        <w:rPr>
          <w:rFonts w:ascii="PingFang SC" w:hAnsi="PingFang SC"/>
          <w:szCs w:val="21"/>
          <w:shd w:val="clear" w:color="auto" w:fill="FFFFFF"/>
        </w:rPr>
        <w:t xml:space="preserve">Trade </w:t>
      </w:r>
      <w:r w:rsidRPr="00A249EF">
        <w:rPr>
          <w:rFonts w:ascii="PingFang SC" w:hAnsi="PingFang SC" w:hint="eastAsia"/>
          <w:szCs w:val="21"/>
          <w:shd w:val="clear" w:color="auto" w:fill="FFFFFF"/>
        </w:rPr>
        <w:t>S</w:t>
      </w:r>
      <w:r w:rsidRPr="00A249EF">
        <w:rPr>
          <w:rFonts w:ascii="PingFang SC" w:hAnsi="PingFang SC"/>
          <w:szCs w:val="21"/>
          <w:shd w:val="clear" w:color="auto" w:fill="FFFFFF"/>
        </w:rPr>
        <w:t xml:space="preserve">pecialization </w:t>
      </w:r>
      <w:r w:rsidRPr="00A249EF">
        <w:rPr>
          <w:rFonts w:ascii="PingFang SC" w:hAnsi="PingFang SC" w:hint="eastAsia"/>
          <w:szCs w:val="21"/>
          <w:shd w:val="clear" w:color="auto" w:fill="FFFFFF"/>
        </w:rPr>
        <w:t>I</w:t>
      </w:r>
      <w:r w:rsidRPr="00A249EF">
        <w:rPr>
          <w:rFonts w:ascii="PingFang SC" w:hAnsi="PingFang SC"/>
          <w:szCs w:val="21"/>
          <w:shd w:val="clear" w:color="auto" w:fill="FFFFFF"/>
        </w:rPr>
        <w:t>ndex</w:t>
      </w:r>
      <w:r w:rsidRPr="00A249EF">
        <w:rPr>
          <w:rFonts w:ascii="Times New Roman" w:hAnsi="Times New Roman" w:cs="Times New Roman" w:hint="eastAsia"/>
          <w:szCs w:val="24"/>
        </w:rPr>
        <w:t>），定义为</w:t>
      </w:r>
      <w:r w:rsidRPr="00A249EF">
        <w:rPr>
          <w:rFonts w:ascii="Times New Roman" w:hAnsi="Times New Roman" w:cs="Times New Roman"/>
          <w:position w:val="-30"/>
          <w:szCs w:val="24"/>
        </w:rPr>
        <w:object w:dxaOrig="1660" w:dyaOrig="720" w14:anchorId="1F3F983C">
          <v:shape id="_x0000_i1031" type="#_x0000_t75" style="width:83.25pt;height:37.9pt" o:ole="">
            <v:imagedata r:id="rId20" o:title=""/>
          </v:shape>
          <o:OLEObject Type="Embed" ProgID="Equation.DSMT4" ShapeID="_x0000_i1031" DrawAspect="Content" ObjectID="_1709642603" r:id="rId21"/>
        </w:object>
      </w:r>
      <w:r w:rsidRPr="00A249EF">
        <w:rPr>
          <w:rFonts w:ascii="Times New Roman" w:hAnsi="Times New Roman" w:cs="Times New Roman" w:hint="eastAsia"/>
          <w:szCs w:val="24"/>
        </w:rPr>
        <w:t>，</w:t>
      </w:r>
      <w:r w:rsidRPr="00A249EF">
        <w:rPr>
          <w:rFonts w:ascii="Times New Roman" w:hAnsi="Times New Roman" w:cs="Times New Roman"/>
          <w:position w:val="-12"/>
          <w:szCs w:val="24"/>
        </w:rPr>
        <w:object w:dxaOrig="360" w:dyaOrig="380" w14:anchorId="65BFF03D">
          <v:shape id="_x0000_i1032" type="#_x0000_t75" style="width:19.15pt;height:19.15pt" o:ole="">
            <v:imagedata r:id="rId22" o:title=""/>
          </v:shape>
          <o:OLEObject Type="Embed" ProgID="Equation.DSMT4" ShapeID="_x0000_i1032" DrawAspect="Content" ObjectID="_1709642604" r:id="rId23"/>
        </w:object>
      </w:r>
      <w:r w:rsidRPr="00A249EF">
        <w:rPr>
          <w:rFonts w:ascii="Times New Roman" w:hAnsi="Times New Roman" w:cs="Times New Roman" w:hint="eastAsia"/>
          <w:szCs w:val="24"/>
        </w:rPr>
        <w:t>和</w:t>
      </w:r>
      <w:r w:rsidRPr="00A249EF">
        <w:rPr>
          <w:rFonts w:ascii="Times New Roman" w:hAnsi="Times New Roman" w:cs="Times New Roman"/>
          <w:position w:val="-12"/>
          <w:szCs w:val="24"/>
        </w:rPr>
        <w:object w:dxaOrig="400" w:dyaOrig="380" w14:anchorId="0F704814">
          <v:shape id="_x0000_i1033" type="#_x0000_t75" style="width:19.15pt;height:19.15pt" o:ole="">
            <v:imagedata r:id="rId24" o:title=""/>
          </v:shape>
          <o:OLEObject Type="Embed" ProgID="Equation.DSMT4" ShapeID="_x0000_i1033" DrawAspect="Content" ObjectID="_1709642605" r:id="rId25"/>
        </w:object>
      </w:r>
      <w:r w:rsidRPr="00A249EF">
        <w:rPr>
          <w:rFonts w:ascii="Times New Roman" w:hAnsi="Times New Roman" w:cs="Times New Roman" w:hint="eastAsia"/>
          <w:szCs w:val="24"/>
        </w:rPr>
        <w:t>为国家</w:t>
      </w:r>
      <w:proofErr w:type="spellStart"/>
      <w:r w:rsidRPr="00A249EF">
        <w:rPr>
          <w:rFonts w:ascii="Times New Roman" w:hAnsi="Times New Roman" w:cs="Times New Roman" w:hint="eastAsia"/>
          <w:i/>
          <w:szCs w:val="24"/>
        </w:rPr>
        <w:t>i</w:t>
      </w:r>
      <w:proofErr w:type="spellEnd"/>
      <w:r w:rsidRPr="00A249EF">
        <w:rPr>
          <w:rFonts w:ascii="Times New Roman" w:hAnsi="Times New Roman" w:cs="Times New Roman" w:hint="eastAsia"/>
          <w:szCs w:val="24"/>
        </w:rPr>
        <w:t>在行业</w:t>
      </w:r>
      <w:r w:rsidRPr="00A249EF">
        <w:rPr>
          <w:rFonts w:ascii="Times New Roman" w:hAnsi="Times New Roman" w:cs="Times New Roman" w:hint="eastAsia"/>
          <w:i/>
          <w:szCs w:val="24"/>
        </w:rPr>
        <w:t>j</w:t>
      </w:r>
      <w:r w:rsidRPr="00A249EF">
        <w:rPr>
          <w:rFonts w:ascii="Times New Roman" w:hAnsi="Times New Roman" w:cs="Times New Roman" w:hint="eastAsia"/>
          <w:szCs w:val="24"/>
        </w:rPr>
        <w:t>上的出口和进口；类似地，</w:t>
      </w:r>
      <w:r w:rsidRPr="00A249EF">
        <w:rPr>
          <w:rFonts w:ascii="Times New Roman" w:hAnsi="Times New Roman" w:cs="Times New Roman"/>
          <w:position w:val="-30"/>
          <w:szCs w:val="24"/>
        </w:rPr>
        <w:object w:dxaOrig="1700" w:dyaOrig="720" w14:anchorId="6189DAAA">
          <v:shape id="_x0000_i1034" type="#_x0000_t75" style="width:83.25pt;height:37.9pt" o:ole="">
            <v:imagedata r:id="rId26" o:title=""/>
          </v:shape>
          <o:OLEObject Type="Embed" ProgID="Equation.DSMT4" ShapeID="_x0000_i1034" DrawAspect="Content" ObjectID="_1709642606" r:id="rId27"/>
        </w:object>
      </w:r>
      <w:r w:rsidRPr="00A249EF">
        <w:rPr>
          <w:rFonts w:ascii="Times New Roman" w:hAnsi="Times New Roman" w:cs="Times New Roman" w:hint="eastAsia"/>
          <w:szCs w:val="24"/>
        </w:rPr>
        <w:t>，</w:t>
      </w:r>
      <w:r w:rsidRPr="00A249EF">
        <w:rPr>
          <w:rFonts w:ascii="Times New Roman" w:hAnsi="Times New Roman" w:cs="Times New Roman"/>
          <w:position w:val="-12"/>
          <w:szCs w:val="24"/>
        </w:rPr>
        <w:object w:dxaOrig="360" w:dyaOrig="380" w14:anchorId="00969CD4">
          <v:shape id="_x0000_i1035" type="#_x0000_t75" style="width:19.15pt;height:19.15pt" o:ole="">
            <v:imagedata r:id="rId28" o:title=""/>
          </v:shape>
          <o:OLEObject Type="Embed" ProgID="Equation.DSMT4" ShapeID="_x0000_i1035" DrawAspect="Content" ObjectID="_1709642607" r:id="rId29"/>
        </w:object>
      </w:r>
      <w:r w:rsidRPr="00A249EF">
        <w:rPr>
          <w:rFonts w:ascii="Times New Roman" w:hAnsi="Times New Roman" w:cs="Times New Roman" w:hint="eastAsia"/>
          <w:szCs w:val="24"/>
        </w:rPr>
        <w:t>和</w:t>
      </w:r>
      <w:r w:rsidRPr="00A249EF">
        <w:rPr>
          <w:rFonts w:ascii="Times New Roman" w:hAnsi="Times New Roman" w:cs="Times New Roman"/>
          <w:position w:val="-12"/>
          <w:szCs w:val="24"/>
        </w:rPr>
        <w:object w:dxaOrig="400" w:dyaOrig="380" w14:anchorId="2D0B282A">
          <v:shape id="_x0000_i1036" type="#_x0000_t75" style="width:19.15pt;height:19.15pt" o:ole="">
            <v:imagedata r:id="rId30" o:title=""/>
          </v:shape>
          <o:OLEObject Type="Embed" ProgID="Equation.DSMT4" ShapeID="_x0000_i1036" DrawAspect="Content" ObjectID="_1709642608" r:id="rId31"/>
        </w:object>
      </w:r>
      <w:r w:rsidRPr="00A249EF">
        <w:rPr>
          <w:rFonts w:ascii="Times New Roman" w:hAnsi="Times New Roman" w:cs="Times New Roman" w:hint="eastAsia"/>
          <w:szCs w:val="24"/>
        </w:rPr>
        <w:t>为国家</w:t>
      </w:r>
      <w:r w:rsidRPr="00A249EF">
        <w:rPr>
          <w:rFonts w:ascii="Times New Roman" w:hAnsi="Times New Roman" w:cs="Times New Roman" w:hint="eastAsia"/>
          <w:i/>
          <w:szCs w:val="24"/>
        </w:rPr>
        <w:t>k</w:t>
      </w:r>
      <w:r w:rsidRPr="00A249EF">
        <w:rPr>
          <w:rFonts w:ascii="Times New Roman" w:hAnsi="Times New Roman" w:cs="Times New Roman" w:hint="eastAsia"/>
          <w:szCs w:val="24"/>
        </w:rPr>
        <w:t>在行业</w:t>
      </w:r>
      <w:r w:rsidRPr="00A249EF">
        <w:rPr>
          <w:rFonts w:ascii="Times New Roman" w:hAnsi="Times New Roman" w:cs="Times New Roman" w:hint="eastAsia"/>
          <w:i/>
          <w:szCs w:val="24"/>
        </w:rPr>
        <w:t>j</w:t>
      </w:r>
      <w:r w:rsidRPr="00A249EF">
        <w:rPr>
          <w:rFonts w:ascii="Times New Roman" w:hAnsi="Times New Roman" w:cs="Times New Roman" w:hint="eastAsia"/>
          <w:szCs w:val="24"/>
        </w:rPr>
        <w:t>上的出口和进口；</w:t>
      </w:r>
      <w:r w:rsidRPr="00A249EF">
        <w:rPr>
          <w:rFonts w:ascii="Times New Roman" w:hAnsi="Times New Roman" w:cs="Times New Roman"/>
          <w:position w:val="-12"/>
          <w:szCs w:val="24"/>
        </w:rPr>
        <w:object w:dxaOrig="480" w:dyaOrig="400" w14:anchorId="2010A11D">
          <v:shape id="_x0000_i1037" type="#_x0000_t75" style="width:22.9pt;height:19.15pt" o:ole="">
            <v:imagedata r:id="rId32" o:title=""/>
          </v:shape>
          <o:OLEObject Type="Embed" ProgID="Equation.DSMT4" ShapeID="_x0000_i1037" DrawAspect="Content" ObjectID="_1709642609" r:id="rId33"/>
        </w:object>
      </w:r>
      <w:r w:rsidRPr="00A249EF">
        <w:rPr>
          <w:rFonts w:ascii="Times New Roman" w:hAnsi="Times New Roman" w:cs="Times New Roman" w:hint="eastAsia"/>
          <w:szCs w:val="24"/>
        </w:rPr>
        <w:t>和</w:t>
      </w:r>
      <w:r w:rsidRPr="00A249EF">
        <w:rPr>
          <w:rFonts w:ascii="Times New Roman" w:hAnsi="Times New Roman" w:cs="Times New Roman"/>
          <w:position w:val="-12"/>
          <w:szCs w:val="24"/>
        </w:rPr>
        <w:object w:dxaOrig="499" w:dyaOrig="400" w14:anchorId="390189F3">
          <v:shape id="_x0000_i1038" type="#_x0000_t75" style="width:26.65pt;height:19.15pt" o:ole="">
            <v:imagedata r:id="rId34" o:title=""/>
          </v:shape>
          <o:OLEObject Type="Embed" ProgID="Equation.DSMT4" ShapeID="_x0000_i1038" DrawAspect="Content" ObjectID="_1709642610" r:id="rId35"/>
        </w:object>
      </w:r>
      <w:r w:rsidRPr="00A249EF">
        <w:rPr>
          <w:rFonts w:ascii="Times New Roman" w:hAnsi="Times New Roman" w:cs="Times New Roman" w:hint="eastAsia"/>
          <w:szCs w:val="24"/>
        </w:rPr>
        <w:t>为国家</w:t>
      </w:r>
      <w:proofErr w:type="spellStart"/>
      <w:r w:rsidRPr="00A249EF">
        <w:rPr>
          <w:rFonts w:ascii="Times New Roman" w:hAnsi="Times New Roman" w:cs="Times New Roman" w:hint="eastAsia"/>
          <w:i/>
          <w:szCs w:val="24"/>
        </w:rPr>
        <w:t>i</w:t>
      </w:r>
      <w:proofErr w:type="spellEnd"/>
      <w:r w:rsidRPr="00A249EF">
        <w:rPr>
          <w:rFonts w:ascii="Times New Roman" w:hAnsi="Times New Roman" w:cs="Times New Roman" w:hint="eastAsia"/>
          <w:szCs w:val="24"/>
        </w:rPr>
        <w:t>和国家</w:t>
      </w:r>
      <w:r w:rsidRPr="00A249EF">
        <w:rPr>
          <w:rFonts w:ascii="Times New Roman" w:hAnsi="Times New Roman" w:cs="Times New Roman" w:hint="eastAsia"/>
          <w:i/>
          <w:szCs w:val="24"/>
        </w:rPr>
        <w:t>k</w:t>
      </w:r>
      <w:r w:rsidRPr="00A249EF">
        <w:rPr>
          <w:rFonts w:ascii="Times New Roman" w:hAnsi="Times New Roman" w:cs="Times New Roman" w:hint="eastAsia"/>
          <w:szCs w:val="24"/>
        </w:rPr>
        <w:t>各行业专业化指数的均值。由</w:t>
      </w:r>
      <w:r w:rsidRPr="00A249EF">
        <w:rPr>
          <w:rFonts w:ascii="Times New Roman" w:hAnsi="Times New Roman" w:cs="Times New Roman" w:hint="eastAsia"/>
          <w:i/>
          <w:szCs w:val="24"/>
        </w:rPr>
        <w:t>MTCI</w:t>
      </w:r>
      <w:r w:rsidRPr="00A249EF">
        <w:rPr>
          <w:rFonts w:ascii="Times New Roman" w:hAnsi="Times New Roman" w:cs="Times New Roman" w:hint="eastAsia"/>
          <w:szCs w:val="24"/>
        </w:rPr>
        <w:t>的定义可知，其</w:t>
      </w:r>
      <w:proofErr w:type="gramStart"/>
      <w:r w:rsidRPr="00A249EF">
        <w:rPr>
          <w:rFonts w:ascii="Times New Roman" w:hAnsi="Times New Roman" w:cs="Times New Roman" w:hint="eastAsia"/>
          <w:szCs w:val="24"/>
        </w:rPr>
        <w:t>值属于</w:t>
      </w:r>
      <w:proofErr w:type="gramEnd"/>
      <w:r w:rsidRPr="00A249EF">
        <w:rPr>
          <w:rFonts w:ascii="Times New Roman" w:hAnsi="Times New Roman" w:cs="Times New Roman" w:hint="eastAsia"/>
          <w:szCs w:val="24"/>
        </w:rPr>
        <w:t>区间</w:t>
      </w:r>
      <w:r w:rsidRPr="00A249EF">
        <w:rPr>
          <w:rFonts w:ascii="Times New Roman" w:hAnsi="Times New Roman" w:cs="Times New Roman" w:hint="eastAsia"/>
          <w:szCs w:val="24"/>
        </w:rPr>
        <w:t>[-1, 1]</w:t>
      </w:r>
      <w:r w:rsidRPr="00A249EF">
        <w:rPr>
          <w:rFonts w:ascii="Times New Roman" w:hAnsi="Times New Roman" w:cs="Times New Roman" w:hint="eastAsia"/>
          <w:szCs w:val="24"/>
        </w:rPr>
        <w:t>内，若</w:t>
      </w:r>
      <w:r w:rsidRPr="00A249EF">
        <w:rPr>
          <w:rFonts w:ascii="Times New Roman" w:hAnsi="Times New Roman" w:cs="Times New Roman" w:hint="eastAsia"/>
          <w:i/>
          <w:szCs w:val="24"/>
        </w:rPr>
        <w:t>MTCI</w:t>
      </w:r>
      <w:r w:rsidRPr="00A249EF">
        <w:rPr>
          <w:rFonts w:ascii="Times New Roman" w:hAnsi="Times New Roman" w:cs="Times New Roman" w:hint="eastAsia"/>
          <w:szCs w:val="24"/>
        </w:rPr>
        <w:t>&gt;0</w:t>
      </w:r>
      <w:r w:rsidRPr="00A249EF">
        <w:rPr>
          <w:rFonts w:ascii="Times New Roman" w:hAnsi="Times New Roman" w:cs="Times New Roman" w:hint="eastAsia"/>
          <w:szCs w:val="24"/>
        </w:rPr>
        <w:t>，那么说明两国同时专业化生产或消费同一类产品，二者在国际市场上是竞争者；若</w:t>
      </w:r>
      <w:r w:rsidRPr="00A249EF">
        <w:rPr>
          <w:rFonts w:ascii="Times New Roman" w:hAnsi="Times New Roman" w:cs="Times New Roman" w:hint="eastAsia"/>
          <w:i/>
          <w:szCs w:val="24"/>
        </w:rPr>
        <w:t>MTCI</w:t>
      </w:r>
      <w:r w:rsidRPr="00A249EF">
        <w:rPr>
          <w:rFonts w:ascii="Times New Roman" w:hAnsi="Times New Roman" w:cs="Times New Roman" w:hint="eastAsia"/>
          <w:szCs w:val="24"/>
        </w:rPr>
        <w:t>&lt;0</w:t>
      </w:r>
      <w:r w:rsidRPr="00A249EF">
        <w:rPr>
          <w:rFonts w:ascii="Times New Roman" w:hAnsi="Times New Roman" w:cs="Times New Roman" w:hint="eastAsia"/>
          <w:szCs w:val="24"/>
        </w:rPr>
        <w:t>，那么说明两国没有专业化生产或消费同一类产品，是正常的贸易伙伴。我们根据公式（</w:t>
      </w:r>
      <w:r w:rsidR="00C63AC3" w:rsidRPr="00A249EF">
        <w:rPr>
          <w:rFonts w:ascii="Times New Roman" w:hAnsi="Times New Roman" w:cs="Times New Roman"/>
          <w:szCs w:val="24"/>
        </w:rPr>
        <w:t>1</w:t>
      </w:r>
      <w:r w:rsidRPr="00A249EF">
        <w:rPr>
          <w:rFonts w:ascii="Times New Roman" w:hAnsi="Times New Roman" w:cs="Times New Roman" w:hint="eastAsia"/>
          <w:szCs w:val="24"/>
        </w:rPr>
        <w:t>）计算了国家</w:t>
      </w:r>
      <w:r w:rsidRPr="00A249EF">
        <w:rPr>
          <w:rFonts w:ascii="Times New Roman" w:hAnsi="Times New Roman" w:cs="Times New Roman" w:hint="eastAsia"/>
          <w:i/>
          <w:szCs w:val="24"/>
        </w:rPr>
        <w:t>t</w:t>
      </w:r>
      <w:r w:rsidRPr="00A249EF">
        <w:rPr>
          <w:rFonts w:ascii="Times New Roman" w:hAnsi="Times New Roman" w:cs="Times New Roman" w:hint="eastAsia"/>
          <w:szCs w:val="24"/>
        </w:rPr>
        <w:t>时国家</w:t>
      </w:r>
      <w:proofErr w:type="spellStart"/>
      <w:r w:rsidRPr="00A249EF">
        <w:rPr>
          <w:rFonts w:ascii="Times New Roman" w:hAnsi="Times New Roman" w:cs="Times New Roman" w:hint="eastAsia"/>
          <w:i/>
          <w:szCs w:val="24"/>
        </w:rPr>
        <w:t>i</w:t>
      </w:r>
      <w:proofErr w:type="spellEnd"/>
      <w:r w:rsidRPr="00A249EF">
        <w:rPr>
          <w:rFonts w:ascii="Times New Roman" w:hAnsi="Times New Roman" w:cs="Times New Roman" w:hint="eastAsia"/>
          <w:szCs w:val="24"/>
        </w:rPr>
        <w:t>与中国的货物贸易相关性指数</w:t>
      </w:r>
      <w:proofErr w:type="spellStart"/>
      <w:r w:rsidRPr="00A249EF">
        <w:rPr>
          <w:rFonts w:ascii="Times New Roman" w:hAnsi="Times New Roman" w:cs="Times New Roman" w:hint="eastAsia"/>
          <w:i/>
          <w:szCs w:val="24"/>
        </w:rPr>
        <w:t>MTCI</w:t>
      </w:r>
      <w:r w:rsidRPr="00A249EF">
        <w:rPr>
          <w:rFonts w:ascii="Times New Roman" w:hAnsi="Times New Roman" w:cs="Times New Roman" w:hint="eastAsia"/>
          <w:i/>
          <w:szCs w:val="24"/>
          <w:vertAlign w:val="subscript"/>
        </w:rPr>
        <w:t>it</w:t>
      </w:r>
      <w:proofErr w:type="spellEnd"/>
      <w:r w:rsidRPr="00A249EF">
        <w:rPr>
          <w:rFonts w:ascii="Times New Roman" w:hAnsi="Times New Roman" w:cs="Times New Roman" w:hint="eastAsia"/>
          <w:szCs w:val="24"/>
        </w:rPr>
        <w:t>（单位：</w:t>
      </w:r>
      <w:r w:rsidRPr="00A249EF">
        <w:rPr>
          <w:rFonts w:ascii="Times New Roman" w:hAnsi="Times New Roman" w:cs="Times New Roman" w:hint="eastAsia"/>
          <w:szCs w:val="24"/>
        </w:rPr>
        <w:t>%</w:t>
      </w:r>
      <w:r w:rsidRPr="00A249EF">
        <w:rPr>
          <w:rFonts w:ascii="Times New Roman" w:hAnsi="Times New Roman" w:cs="Times New Roman" w:hint="eastAsia"/>
          <w:szCs w:val="24"/>
        </w:rPr>
        <w:t>）。</w:t>
      </w:r>
    </w:p>
    <w:p w14:paraId="6D1103A5" w14:textId="77777777" w:rsidR="00773EEA" w:rsidRPr="00A249EF" w:rsidRDefault="00773EEA" w:rsidP="00773EEA">
      <w:pPr>
        <w:ind w:firstLine="482"/>
        <w:rPr>
          <w:rFonts w:ascii="Times New Roman" w:hAnsi="Times New Roman" w:cs="Times New Roman"/>
          <w:szCs w:val="24"/>
        </w:rPr>
      </w:pPr>
      <w:bookmarkStart w:id="2" w:name="_GoBack"/>
      <w:r w:rsidRPr="00A249EF">
        <w:rPr>
          <w:rFonts w:ascii="Times New Roman" w:hAnsi="Times New Roman" w:cs="Times New Roman" w:hint="eastAsia"/>
          <w:szCs w:val="24"/>
        </w:rPr>
        <w:t>为了进一步考察“非市场经济地位”对行业层面反倾销调查的影响，本文选取如下</w:t>
      </w:r>
      <w:proofErr w:type="gramStart"/>
      <w:r w:rsidRPr="00A249EF">
        <w:rPr>
          <w:rFonts w:ascii="Times New Roman" w:hAnsi="Times New Roman" w:cs="Times New Roman" w:hint="eastAsia"/>
          <w:szCs w:val="24"/>
        </w:rPr>
        <w:t>行业级指标</w:t>
      </w:r>
      <w:proofErr w:type="gramEnd"/>
      <w:r w:rsidRPr="00A249EF">
        <w:rPr>
          <w:rFonts w:ascii="Times New Roman" w:hAnsi="Times New Roman" w:cs="Times New Roman" w:hint="eastAsia"/>
          <w:szCs w:val="24"/>
        </w:rPr>
        <w:t>作为控制变量：（</w:t>
      </w:r>
      <w:r w:rsidRPr="00A249EF">
        <w:rPr>
          <w:rFonts w:ascii="Times New Roman" w:hAnsi="Times New Roman" w:cs="Times New Roman" w:hint="eastAsia"/>
          <w:szCs w:val="24"/>
        </w:rPr>
        <w:t>1</w:t>
      </w:r>
      <w:r w:rsidRPr="00A249EF">
        <w:rPr>
          <w:rFonts w:ascii="Times New Roman" w:hAnsi="Times New Roman" w:cs="Times New Roman" w:hint="eastAsia"/>
          <w:szCs w:val="24"/>
        </w:rPr>
        <w:t>）劳动生产率（</w:t>
      </w:r>
      <w:r w:rsidRPr="00A249EF">
        <w:rPr>
          <w:rFonts w:ascii="Times New Roman" w:hAnsi="Times New Roman" w:cs="Times New Roman" w:hint="eastAsia"/>
          <w:i/>
          <w:szCs w:val="24"/>
        </w:rPr>
        <w:t>labor productivity</w:t>
      </w:r>
      <w:r w:rsidRPr="00A249EF">
        <w:rPr>
          <w:rFonts w:ascii="Times New Roman" w:hAnsi="Times New Roman" w:cs="Times New Roman" w:hint="eastAsia"/>
          <w:szCs w:val="24"/>
        </w:rPr>
        <w:t>），其值等于工业增加值与该行业雇佣人数的比的对数值，即人均工业增加值（单位：美元）的对数值；（</w:t>
      </w:r>
      <w:r w:rsidRPr="00A249EF">
        <w:rPr>
          <w:rFonts w:ascii="Times New Roman" w:hAnsi="Times New Roman" w:cs="Times New Roman" w:hint="eastAsia"/>
          <w:szCs w:val="24"/>
        </w:rPr>
        <w:t>2</w:t>
      </w:r>
      <w:r w:rsidRPr="00A249EF">
        <w:rPr>
          <w:rFonts w:ascii="Times New Roman" w:hAnsi="Times New Roman" w:cs="Times New Roman" w:hint="eastAsia"/>
          <w:szCs w:val="24"/>
        </w:rPr>
        <w:t>）人均产出（</w:t>
      </w:r>
      <w:proofErr w:type="spellStart"/>
      <w:r w:rsidRPr="00A249EF">
        <w:rPr>
          <w:rFonts w:ascii="Times New Roman" w:hAnsi="Times New Roman" w:cs="Times New Roman" w:hint="eastAsia"/>
          <w:i/>
          <w:szCs w:val="24"/>
        </w:rPr>
        <w:t>ave_output</w:t>
      </w:r>
      <w:proofErr w:type="spellEnd"/>
      <w:r w:rsidRPr="00A249EF">
        <w:rPr>
          <w:rFonts w:ascii="Times New Roman" w:hAnsi="Times New Roman" w:cs="Times New Roman" w:hint="eastAsia"/>
          <w:szCs w:val="24"/>
        </w:rPr>
        <w:t>），定义为行业</w:t>
      </w:r>
      <w:proofErr w:type="gramStart"/>
      <w:r w:rsidRPr="00A249EF">
        <w:rPr>
          <w:rFonts w:ascii="Times New Roman" w:hAnsi="Times New Roman" w:cs="Times New Roman" w:hint="eastAsia"/>
          <w:szCs w:val="24"/>
        </w:rPr>
        <w:t>总产出除以</w:t>
      </w:r>
      <w:proofErr w:type="gramEnd"/>
      <w:r w:rsidRPr="00A249EF">
        <w:rPr>
          <w:rFonts w:ascii="Times New Roman" w:hAnsi="Times New Roman" w:cs="Times New Roman" w:hint="eastAsia"/>
          <w:szCs w:val="24"/>
        </w:rPr>
        <w:t>该行业的雇佣人数（单位：美元）的对数值；（</w:t>
      </w:r>
      <w:r w:rsidRPr="00A249EF">
        <w:rPr>
          <w:rFonts w:ascii="Times New Roman" w:hAnsi="Times New Roman" w:cs="Times New Roman" w:hint="eastAsia"/>
          <w:szCs w:val="24"/>
        </w:rPr>
        <w:t>3</w:t>
      </w:r>
      <w:r w:rsidRPr="00A249EF">
        <w:rPr>
          <w:rFonts w:ascii="Times New Roman" w:hAnsi="Times New Roman" w:cs="Times New Roman" w:hint="eastAsia"/>
          <w:szCs w:val="24"/>
        </w:rPr>
        <w:t>）雇佣人数增长率（</w:t>
      </w:r>
      <w:proofErr w:type="spellStart"/>
      <w:r w:rsidRPr="00A249EF">
        <w:rPr>
          <w:rFonts w:ascii="Times New Roman" w:hAnsi="Times New Roman" w:cs="Times New Roman" w:hint="eastAsia"/>
          <w:i/>
          <w:szCs w:val="24"/>
        </w:rPr>
        <w:t>employ_gr</w:t>
      </w:r>
      <w:r w:rsidRPr="00A249EF">
        <w:rPr>
          <w:rFonts w:ascii="Times New Roman" w:hAnsi="Times New Roman" w:cs="Times New Roman"/>
          <w:i/>
          <w:szCs w:val="24"/>
        </w:rPr>
        <w:t>ow</w:t>
      </w:r>
      <w:r w:rsidRPr="00A249EF">
        <w:rPr>
          <w:rFonts w:ascii="Times New Roman" w:hAnsi="Times New Roman" w:cs="Times New Roman" w:hint="eastAsia"/>
          <w:i/>
          <w:szCs w:val="24"/>
        </w:rPr>
        <w:t>th</w:t>
      </w:r>
      <w:proofErr w:type="spellEnd"/>
      <w:r w:rsidRPr="00A249EF">
        <w:rPr>
          <w:rFonts w:ascii="Times New Roman" w:hAnsi="Times New Roman" w:cs="Times New Roman" w:hint="eastAsia"/>
          <w:szCs w:val="24"/>
        </w:rPr>
        <w:t>），其值等于当年雇佣人数的对数减去上年雇佣人数的对数（单位：</w:t>
      </w:r>
      <w:r w:rsidRPr="00A249EF">
        <w:rPr>
          <w:rFonts w:ascii="Times New Roman" w:hAnsi="Times New Roman" w:cs="Times New Roman" w:hint="eastAsia"/>
          <w:szCs w:val="24"/>
        </w:rPr>
        <w:t>%</w:t>
      </w:r>
      <w:r w:rsidRPr="00A249EF">
        <w:rPr>
          <w:rFonts w:ascii="Times New Roman" w:hAnsi="Times New Roman" w:cs="Times New Roman" w:hint="eastAsia"/>
          <w:szCs w:val="24"/>
        </w:rPr>
        <w:t>）；（</w:t>
      </w:r>
      <w:r w:rsidRPr="00A249EF">
        <w:rPr>
          <w:rFonts w:ascii="Times New Roman" w:hAnsi="Times New Roman" w:cs="Times New Roman"/>
          <w:szCs w:val="24"/>
        </w:rPr>
        <w:t>4</w:t>
      </w:r>
      <w:r w:rsidRPr="00A249EF">
        <w:rPr>
          <w:rFonts w:ascii="Times New Roman" w:hAnsi="Times New Roman" w:cs="Times New Roman" w:hint="eastAsia"/>
          <w:szCs w:val="24"/>
        </w:rPr>
        <w:t>）中国</w:t>
      </w:r>
      <w:r w:rsidRPr="00A249EF">
        <w:rPr>
          <w:rFonts w:ascii="Times New Roman" w:hAnsi="Times New Roman" w:cs="Times New Roman"/>
          <w:szCs w:val="24"/>
        </w:rPr>
        <w:t>对该行业的出口额（</w:t>
      </w:r>
      <w:proofErr w:type="spellStart"/>
      <w:r w:rsidRPr="00A249EF">
        <w:rPr>
          <w:rFonts w:ascii="Times New Roman" w:hAnsi="Times New Roman" w:cs="Times New Roman" w:hint="eastAsia"/>
          <w:i/>
          <w:szCs w:val="24"/>
        </w:rPr>
        <w:t>export</w:t>
      </w:r>
      <w:r w:rsidRPr="00A249EF">
        <w:rPr>
          <w:rFonts w:ascii="Times New Roman" w:hAnsi="Times New Roman" w:cs="Times New Roman"/>
          <w:i/>
          <w:szCs w:val="24"/>
        </w:rPr>
        <w:t>_CHN_ind</w:t>
      </w:r>
      <w:proofErr w:type="spellEnd"/>
      <w:r w:rsidRPr="00A249EF">
        <w:rPr>
          <w:rFonts w:ascii="Times New Roman" w:hAnsi="Times New Roman" w:cs="Times New Roman"/>
          <w:szCs w:val="24"/>
        </w:rPr>
        <w:t>）</w:t>
      </w:r>
      <w:r w:rsidRPr="00A249EF">
        <w:rPr>
          <w:rFonts w:ascii="Times New Roman" w:hAnsi="Times New Roman" w:cs="Times New Roman" w:hint="eastAsia"/>
          <w:szCs w:val="24"/>
        </w:rPr>
        <w:t>，其定义为</w:t>
      </w:r>
      <w:r w:rsidRPr="00A249EF">
        <w:rPr>
          <w:rFonts w:ascii="Times New Roman" w:hAnsi="Times New Roman" w:cs="Times New Roman"/>
          <w:szCs w:val="24"/>
        </w:rPr>
        <w:t>当年中国对该行业出口额的对数</w:t>
      </w:r>
      <w:r w:rsidRPr="00A249EF">
        <w:rPr>
          <w:rFonts w:ascii="Times New Roman" w:hAnsi="Times New Roman" w:cs="Times New Roman" w:hint="eastAsia"/>
          <w:szCs w:val="24"/>
        </w:rPr>
        <w:t>；（</w:t>
      </w:r>
      <w:r w:rsidRPr="00A249EF">
        <w:rPr>
          <w:rFonts w:ascii="Times New Roman" w:hAnsi="Times New Roman" w:cs="Times New Roman"/>
          <w:szCs w:val="24"/>
        </w:rPr>
        <w:t>5</w:t>
      </w:r>
      <w:r w:rsidRPr="00A249EF">
        <w:rPr>
          <w:rFonts w:ascii="Times New Roman" w:hAnsi="Times New Roman" w:cs="Times New Roman" w:hint="eastAsia"/>
          <w:szCs w:val="24"/>
        </w:rPr>
        <w:t>）行业层面贸易逆差的虚拟变量（</w:t>
      </w:r>
      <w:proofErr w:type="spellStart"/>
      <w:r w:rsidRPr="00A249EF">
        <w:rPr>
          <w:rFonts w:ascii="Times New Roman" w:hAnsi="Times New Roman" w:cs="Times New Roman" w:hint="eastAsia"/>
          <w:i/>
          <w:szCs w:val="24"/>
        </w:rPr>
        <w:t>d_deficit_ind</w:t>
      </w:r>
      <w:proofErr w:type="spellEnd"/>
      <w:r w:rsidRPr="00A249EF">
        <w:rPr>
          <w:rFonts w:ascii="Times New Roman" w:hAnsi="Times New Roman" w:cs="Times New Roman" w:hint="eastAsia"/>
          <w:szCs w:val="24"/>
        </w:rPr>
        <w:t>），其定义为若某行业对中国的出口小于该行业从中国的进口，则对中国存在贸易逆差，</w:t>
      </w:r>
      <w:proofErr w:type="spellStart"/>
      <w:r w:rsidRPr="00A249EF">
        <w:rPr>
          <w:rFonts w:ascii="Times New Roman" w:hAnsi="Times New Roman" w:cs="Times New Roman" w:hint="eastAsia"/>
          <w:i/>
          <w:szCs w:val="24"/>
        </w:rPr>
        <w:t>d_deficit_ind</w:t>
      </w:r>
      <w:proofErr w:type="spellEnd"/>
      <w:r w:rsidRPr="00A249EF">
        <w:rPr>
          <w:rFonts w:ascii="Times New Roman" w:hAnsi="Times New Roman" w:cs="Times New Roman" w:hint="eastAsia"/>
          <w:szCs w:val="24"/>
        </w:rPr>
        <w:t>=1</w:t>
      </w:r>
      <w:r w:rsidRPr="00A249EF">
        <w:rPr>
          <w:rFonts w:ascii="Times New Roman" w:hAnsi="Times New Roman" w:cs="Times New Roman" w:hint="eastAsia"/>
          <w:szCs w:val="24"/>
        </w:rPr>
        <w:t>，反之，</w:t>
      </w:r>
      <w:proofErr w:type="spellStart"/>
      <w:r w:rsidRPr="00A249EF">
        <w:rPr>
          <w:rFonts w:ascii="Times New Roman" w:hAnsi="Times New Roman" w:cs="Times New Roman" w:hint="eastAsia"/>
          <w:i/>
          <w:szCs w:val="24"/>
        </w:rPr>
        <w:t>d_deficit_ind</w:t>
      </w:r>
      <w:proofErr w:type="spellEnd"/>
      <w:r w:rsidRPr="00A249EF">
        <w:rPr>
          <w:rFonts w:ascii="Times New Roman" w:hAnsi="Times New Roman" w:cs="Times New Roman" w:hint="eastAsia"/>
          <w:szCs w:val="24"/>
        </w:rPr>
        <w:t>=0</w:t>
      </w:r>
      <w:r w:rsidRPr="00A249EF">
        <w:rPr>
          <w:rFonts w:ascii="Times New Roman" w:hAnsi="Times New Roman" w:cs="Times New Roman" w:hint="eastAsia"/>
          <w:szCs w:val="24"/>
        </w:rPr>
        <w:t>。</w:t>
      </w:r>
    </w:p>
    <w:p w14:paraId="70FA3BFF" w14:textId="1BD38F54" w:rsidR="00EF59E5" w:rsidRDefault="00773EEA" w:rsidP="00BE6A9E">
      <w:pPr>
        <w:ind w:firstLine="482"/>
      </w:pPr>
      <w:r w:rsidRPr="00A249EF">
        <w:rPr>
          <w:rFonts w:ascii="Times New Roman" w:hAnsi="Times New Roman" w:cs="Times New Roman" w:hint="eastAsia"/>
          <w:szCs w:val="24"/>
        </w:rPr>
        <w:t>除此之外，</w:t>
      </w:r>
      <w:r w:rsidRPr="00A249EF">
        <w:rPr>
          <w:rFonts w:hint="eastAsia"/>
        </w:rPr>
        <w:t>在国家层面的分析中，本文还控制了国家固定效应，以控制各国不随时间变化的特征，同时，我们还在回归中加入了年份固定效应，以控制随时间变化的趋势；在行业层面的分析中，本文在控制国家固定效应、年份固定效应之外，还控制了行业固定效应，以控制各行业不随国家及时间变化的特征。</w:t>
      </w:r>
    </w:p>
    <w:p w14:paraId="1E2E3C52" w14:textId="63612D07" w:rsidR="00D3490F" w:rsidRDefault="00D3490F" w:rsidP="00BE6A9E">
      <w:pPr>
        <w:ind w:firstLine="482"/>
        <w:rPr>
          <w:rFonts w:ascii="宋体" w:eastAsia="宋体" w:hAnsi="宋体" w:cs="Times New Roman"/>
        </w:rPr>
      </w:pPr>
      <w:r w:rsidRPr="00BE6A9E">
        <w:rPr>
          <w:rFonts w:ascii="Times New Roman" w:eastAsia="宋体" w:hAnsi="Times New Roman" w:cs="Times New Roman"/>
          <w:szCs w:val="21"/>
        </w:rPr>
        <w:t>由于</w:t>
      </w:r>
      <w:r w:rsidRPr="00BE6A9E">
        <w:rPr>
          <w:rFonts w:ascii="Times New Roman" w:eastAsia="宋体" w:hAnsi="Times New Roman" w:cs="Times New Roman"/>
          <w:szCs w:val="21"/>
        </w:rPr>
        <w:t>2004</w:t>
      </w:r>
      <w:r w:rsidRPr="00BE6A9E">
        <w:rPr>
          <w:rFonts w:ascii="Times New Roman" w:eastAsia="宋体" w:hAnsi="Times New Roman" w:cs="Times New Roman"/>
          <w:szCs w:val="21"/>
        </w:rPr>
        <w:t>年之前没有国家承认中国的市场经济地位，故总体来看</w:t>
      </w:r>
      <w:r w:rsidRPr="00BE6A9E">
        <w:rPr>
          <w:rFonts w:ascii="Times New Roman" w:eastAsia="宋体" w:hAnsi="Times New Roman" w:cs="Times New Roman"/>
          <w:i/>
          <w:szCs w:val="21"/>
        </w:rPr>
        <w:t>MES</w:t>
      </w:r>
      <w:r w:rsidRPr="00BE6A9E">
        <w:rPr>
          <w:rFonts w:ascii="Times New Roman" w:eastAsia="宋体" w:hAnsi="Times New Roman" w:cs="Times New Roman"/>
          <w:szCs w:val="21"/>
        </w:rPr>
        <w:t>的均值较小，仅为</w:t>
      </w:r>
      <w:r w:rsidRPr="00BE6A9E">
        <w:rPr>
          <w:rFonts w:ascii="Times New Roman" w:eastAsia="宋体" w:hAnsi="Times New Roman" w:cs="Times New Roman"/>
          <w:szCs w:val="21"/>
        </w:rPr>
        <w:t>0.1813</w:t>
      </w:r>
      <w:r w:rsidRPr="00BE6A9E">
        <w:rPr>
          <w:rFonts w:ascii="Times New Roman" w:eastAsia="宋体" w:hAnsi="Times New Roman" w:cs="Times New Roman"/>
          <w:szCs w:val="21"/>
        </w:rPr>
        <w:t>；实际上，根据我们已收集的信息，样本中共有</w:t>
      </w:r>
      <w:r w:rsidRPr="00BE6A9E">
        <w:rPr>
          <w:rFonts w:ascii="Times New Roman" w:eastAsia="宋体" w:hAnsi="Times New Roman" w:cs="Times New Roman"/>
          <w:szCs w:val="21"/>
        </w:rPr>
        <w:t>25</w:t>
      </w:r>
      <w:r w:rsidRPr="00BE6A9E">
        <w:rPr>
          <w:rFonts w:ascii="Times New Roman" w:eastAsia="宋体" w:hAnsi="Times New Roman" w:cs="Times New Roman"/>
          <w:szCs w:val="21"/>
        </w:rPr>
        <w:t>个国家自</w:t>
      </w:r>
      <w:r w:rsidRPr="00BE6A9E">
        <w:rPr>
          <w:rFonts w:ascii="Times New Roman" w:eastAsia="宋体" w:hAnsi="Times New Roman" w:cs="Times New Roman"/>
          <w:szCs w:val="21"/>
        </w:rPr>
        <w:t>2004</w:t>
      </w:r>
      <w:r w:rsidRPr="00BE6A9E">
        <w:rPr>
          <w:rFonts w:ascii="Times New Roman" w:eastAsia="宋体" w:hAnsi="Times New Roman" w:cs="Times New Roman"/>
          <w:szCs w:val="21"/>
        </w:rPr>
        <w:t>年起先后承认中国的市场经济地位，占所有</w:t>
      </w:r>
      <w:r w:rsidRPr="00BE6A9E">
        <w:rPr>
          <w:rFonts w:ascii="Times New Roman" w:eastAsia="宋体" w:hAnsi="Times New Roman" w:cs="Times New Roman"/>
          <w:szCs w:val="21"/>
        </w:rPr>
        <w:t>73</w:t>
      </w:r>
      <w:r w:rsidRPr="00BE6A9E">
        <w:rPr>
          <w:rFonts w:ascii="Times New Roman" w:eastAsia="宋体" w:hAnsi="Times New Roman" w:cs="Times New Roman"/>
          <w:szCs w:val="21"/>
        </w:rPr>
        <w:t>个样本国家的</w:t>
      </w:r>
      <w:r w:rsidRPr="00BE6A9E">
        <w:rPr>
          <w:rFonts w:ascii="Times New Roman" w:eastAsia="宋体" w:hAnsi="Times New Roman" w:cs="Times New Roman"/>
          <w:szCs w:val="21"/>
        </w:rPr>
        <w:t>34.25%</w:t>
      </w:r>
      <w:r w:rsidRPr="00BE6A9E">
        <w:rPr>
          <w:rFonts w:ascii="Times New Roman" w:eastAsia="宋体" w:hAnsi="Times New Roman" w:cs="Times New Roman"/>
          <w:szCs w:val="21"/>
        </w:rPr>
        <w:t>。</w:t>
      </w:r>
      <w:r w:rsidRPr="00BE6A9E">
        <w:rPr>
          <w:rFonts w:ascii="宋体" w:eastAsia="宋体" w:hAnsi="宋体" w:cs="Times New Roman" w:hint="eastAsia"/>
        </w:rPr>
        <w:t>对比处理组和对照组的指标，我们发现，从国家层面上看，处理组和对照组遭受反倾销调查概率和数量没有显著差异，但是从行业层面上看，对照组遭受反倾销调查的概率和数量显著高于处理组。</w:t>
      </w:r>
    </w:p>
    <w:bookmarkEnd w:id="2"/>
    <w:p w14:paraId="220958F0" w14:textId="77777777" w:rsidR="00F2016D" w:rsidRPr="00D3490F" w:rsidRDefault="00F2016D" w:rsidP="00BE6A9E">
      <w:pPr>
        <w:ind w:firstLine="482"/>
        <w:rPr>
          <w:rFonts w:ascii="宋体" w:eastAsia="宋体" w:hAnsi="宋体" w:cs="Times New Roman" w:hint="eastAsia"/>
        </w:rPr>
      </w:pPr>
    </w:p>
    <w:p w14:paraId="4ADC8E63" w14:textId="538DB113" w:rsidR="00EF59E5" w:rsidRPr="00773EEA" w:rsidRDefault="00EF59E5" w:rsidP="00D21AED">
      <w:pPr>
        <w:jc w:val="center"/>
        <w:rPr>
          <w:rFonts w:ascii="Times New Roman" w:eastAsia="楷体" w:hAnsi="Times New Roman" w:cs="Times New Roman"/>
        </w:rPr>
      </w:pPr>
      <w:r w:rsidRPr="00773EEA">
        <w:rPr>
          <w:rFonts w:ascii="Times New Roman" w:eastAsia="楷体" w:hAnsi="Times New Roman" w:cs="Times New Roman"/>
        </w:rPr>
        <w:t>表</w:t>
      </w:r>
      <w:r w:rsidRPr="00773EEA">
        <w:rPr>
          <w:rFonts w:ascii="Times New Roman" w:eastAsia="楷体" w:hAnsi="Times New Roman" w:cs="Times New Roman"/>
        </w:rPr>
        <w:t>1</w:t>
      </w:r>
      <w:r w:rsidR="00773EEA">
        <w:rPr>
          <w:rFonts w:ascii="Times New Roman" w:eastAsia="楷体" w:hAnsi="Times New Roman" w:cs="Times New Roman"/>
        </w:rPr>
        <w:t xml:space="preserve">  </w:t>
      </w:r>
      <w:r w:rsidRPr="00773EEA">
        <w:rPr>
          <w:rFonts w:ascii="Times New Roman" w:eastAsia="楷体" w:hAnsi="Times New Roman" w:cs="Times New Roman"/>
        </w:rPr>
        <w:t>变量的</w:t>
      </w:r>
      <w:r w:rsidR="00690577" w:rsidRPr="00773EEA">
        <w:rPr>
          <w:rFonts w:ascii="Times New Roman" w:eastAsia="楷体" w:hAnsi="Times New Roman" w:cs="Times New Roman"/>
        </w:rPr>
        <w:t>描述性统计</w:t>
      </w:r>
    </w:p>
    <w:tbl>
      <w:tblPr>
        <w:tblW w:w="5114" w:type="pct"/>
        <w:jc w:val="center"/>
        <w:tblCellMar>
          <w:left w:w="0" w:type="dxa"/>
          <w:right w:w="0" w:type="dxa"/>
        </w:tblCellMar>
        <w:tblLook w:val="04A0" w:firstRow="1" w:lastRow="0" w:firstColumn="1" w:lastColumn="0" w:noHBand="0" w:noVBand="1"/>
      </w:tblPr>
      <w:tblGrid>
        <w:gridCol w:w="1024"/>
        <w:gridCol w:w="1402"/>
        <w:gridCol w:w="851"/>
        <w:gridCol w:w="851"/>
        <w:gridCol w:w="851"/>
        <w:gridCol w:w="850"/>
        <w:gridCol w:w="850"/>
        <w:gridCol w:w="1816"/>
      </w:tblGrid>
      <w:tr w:rsidR="00A249EF" w:rsidRPr="00A249EF" w14:paraId="1FB6346C" w14:textId="77777777" w:rsidTr="00773EEA">
        <w:trPr>
          <w:trHeight w:val="272"/>
          <w:jc w:val="center"/>
        </w:trPr>
        <w:tc>
          <w:tcPr>
            <w:tcW w:w="603" w:type="pct"/>
            <w:tcBorders>
              <w:top w:val="single" w:sz="6" w:space="0" w:color="auto"/>
              <w:left w:val="nil"/>
              <w:bottom w:val="single" w:sz="4" w:space="0" w:color="auto"/>
              <w:right w:val="single" w:sz="4" w:space="0" w:color="auto"/>
            </w:tcBorders>
            <w:vAlign w:val="center"/>
          </w:tcPr>
          <w:p w14:paraId="0A4F4369" w14:textId="4DBB84E6" w:rsidR="009E7071" w:rsidRPr="00A249EF" w:rsidRDefault="009E7071" w:rsidP="00D6323D">
            <w:pPr>
              <w:snapToGrid w:val="0"/>
              <w:jc w:val="center"/>
              <w:rPr>
                <w:rFonts w:ascii="Times New Roman" w:hAnsi="Times New Roman" w:cs="Times New Roman"/>
                <w:b/>
                <w:i/>
                <w:sz w:val="18"/>
                <w:szCs w:val="18"/>
              </w:rPr>
            </w:pPr>
            <w:bookmarkStart w:id="3" w:name="_Hlk95407567"/>
          </w:p>
        </w:tc>
        <w:tc>
          <w:tcPr>
            <w:tcW w:w="825" w:type="pct"/>
            <w:tcBorders>
              <w:top w:val="single" w:sz="6"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DD9C5A6" w14:textId="77777777" w:rsidR="009E7071" w:rsidRPr="00A249EF" w:rsidRDefault="009E7071" w:rsidP="00D6323D">
            <w:pPr>
              <w:snapToGrid w:val="0"/>
              <w:jc w:val="center"/>
              <w:rPr>
                <w:rFonts w:ascii="Times New Roman" w:eastAsia="宋体" w:hAnsi="Times New Roman" w:cs="Times New Roman"/>
                <w:b/>
                <w:sz w:val="18"/>
                <w:szCs w:val="18"/>
              </w:rPr>
            </w:pPr>
            <w:r w:rsidRPr="00A249EF">
              <w:rPr>
                <w:rFonts w:ascii="Times New Roman" w:hAnsi="Times New Roman" w:cs="Times New Roman" w:hint="eastAsia"/>
                <w:b/>
                <w:sz w:val="18"/>
                <w:szCs w:val="18"/>
              </w:rPr>
              <w:t>变量名</w:t>
            </w:r>
          </w:p>
        </w:tc>
        <w:tc>
          <w:tcPr>
            <w:tcW w:w="501" w:type="pct"/>
            <w:tcBorders>
              <w:top w:val="single" w:sz="6"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4680351D" w14:textId="77777777" w:rsidR="009E7071" w:rsidRPr="00A249EF" w:rsidRDefault="009E7071" w:rsidP="00D6323D">
            <w:pPr>
              <w:snapToGrid w:val="0"/>
              <w:jc w:val="center"/>
              <w:rPr>
                <w:rFonts w:ascii="Times New Roman" w:eastAsia="宋体" w:hAnsi="Times New Roman" w:cs="Times New Roman"/>
                <w:b/>
                <w:sz w:val="18"/>
                <w:szCs w:val="18"/>
              </w:rPr>
            </w:pPr>
            <w:r w:rsidRPr="00A249EF">
              <w:rPr>
                <w:rFonts w:ascii="Times New Roman" w:hAnsi="Times New Roman" w:cs="Times New Roman" w:hint="eastAsia"/>
                <w:b/>
                <w:sz w:val="18"/>
                <w:szCs w:val="18"/>
              </w:rPr>
              <w:t>观测值</w:t>
            </w:r>
          </w:p>
        </w:tc>
        <w:tc>
          <w:tcPr>
            <w:tcW w:w="501" w:type="pct"/>
            <w:tcBorders>
              <w:top w:val="single" w:sz="6"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3F828223" w14:textId="77777777" w:rsidR="009E7071" w:rsidRPr="00A249EF" w:rsidRDefault="009E7071" w:rsidP="00D6323D">
            <w:pPr>
              <w:snapToGrid w:val="0"/>
              <w:jc w:val="center"/>
              <w:rPr>
                <w:rFonts w:ascii="Times New Roman" w:eastAsia="宋体" w:hAnsi="Times New Roman" w:cs="Times New Roman"/>
                <w:b/>
                <w:sz w:val="18"/>
                <w:szCs w:val="18"/>
              </w:rPr>
            </w:pPr>
            <w:r w:rsidRPr="00A249EF">
              <w:rPr>
                <w:rFonts w:ascii="Times New Roman" w:hAnsi="Times New Roman" w:cs="Times New Roman" w:hint="eastAsia"/>
                <w:b/>
                <w:sz w:val="18"/>
                <w:szCs w:val="18"/>
              </w:rPr>
              <w:t>均值</w:t>
            </w:r>
          </w:p>
        </w:tc>
        <w:tc>
          <w:tcPr>
            <w:tcW w:w="501" w:type="pct"/>
            <w:tcBorders>
              <w:top w:val="single" w:sz="6" w:space="0" w:color="auto"/>
              <w:left w:val="single" w:sz="4" w:space="0" w:color="auto"/>
              <w:bottom w:val="single" w:sz="4" w:space="0" w:color="auto"/>
              <w:right w:val="single" w:sz="4" w:space="0" w:color="auto"/>
            </w:tcBorders>
            <w:vAlign w:val="center"/>
          </w:tcPr>
          <w:p w14:paraId="5DF4261F" w14:textId="59524576" w:rsidR="009E7071" w:rsidRPr="00A249EF" w:rsidRDefault="009E7071" w:rsidP="00D6323D">
            <w:pPr>
              <w:snapToGrid w:val="0"/>
              <w:jc w:val="center"/>
              <w:rPr>
                <w:rFonts w:ascii="Times New Roman" w:eastAsia="宋体" w:hAnsi="Times New Roman" w:cs="Times New Roman"/>
                <w:b/>
                <w:sz w:val="18"/>
                <w:szCs w:val="18"/>
              </w:rPr>
            </w:pPr>
            <w:r w:rsidRPr="00A249EF">
              <w:rPr>
                <w:rFonts w:ascii="Times New Roman" w:eastAsia="宋体" w:hAnsi="Times New Roman" w:cs="Times New Roman" w:hint="eastAsia"/>
                <w:b/>
                <w:sz w:val="18"/>
                <w:szCs w:val="18"/>
              </w:rPr>
              <w:t>标准误</w:t>
            </w:r>
          </w:p>
        </w:tc>
        <w:tc>
          <w:tcPr>
            <w:tcW w:w="500" w:type="pct"/>
            <w:tcBorders>
              <w:top w:val="single" w:sz="6" w:space="0" w:color="auto"/>
              <w:left w:val="single" w:sz="4" w:space="0" w:color="auto"/>
              <w:bottom w:val="single" w:sz="4" w:space="0" w:color="auto"/>
              <w:right w:val="single" w:sz="4" w:space="0" w:color="auto"/>
            </w:tcBorders>
            <w:vAlign w:val="center"/>
          </w:tcPr>
          <w:p w14:paraId="7A675018" w14:textId="5654ADCC" w:rsidR="009E7071" w:rsidRPr="00A249EF" w:rsidRDefault="009E7071" w:rsidP="00D6323D">
            <w:pPr>
              <w:snapToGrid w:val="0"/>
              <w:jc w:val="center"/>
              <w:rPr>
                <w:rFonts w:ascii="Times New Roman" w:eastAsia="宋体" w:hAnsi="Times New Roman" w:cs="Times New Roman"/>
                <w:b/>
                <w:sz w:val="18"/>
                <w:szCs w:val="18"/>
              </w:rPr>
            </w:pPr>
            <w:r w:rsidRPr="00A249EF">
              <w:rPr>
                <w:rFonts w:ascii="Times New Roman" w:eastAsia="宋体" w:hAnsi="Times New Roman" w:cs="Times New Roman" w:hint="eastAsia"/>
                <w:b/>
                <w:sz w:val="18"/>
                <w:szCs w:val="18"/>
              </w:rPr>
              <w:t>最大值</w:t>
            </w:r>
          </w:p>
        </w:tc>
        <w:tc>
          <w:tcPr>
            <w:tcW w:w="500" w:type="pct"/>
            <w:tcBorders>
              <w:top w:val="single" w:sz="6" w:space="0" w:color="auto"/>
              <w:left w:val="single" w:sz="4" w:space="0" w:color="auto"/>
              <w:bottom w:val="single" w:sz="4" w:space="0" w:color="auto"/>
              <w:right w:val="single" w:sz="4" w:space="0" w:color="auto"/>
            </w:tcBorders>
          </w:tcPr>
          <w:p w14:paraId="492D542F" w14:textId="099C4939" w:rsidR="009E7071" w:rsidRPr="00A249EF" w:rsidRDefault="009E7071" w:rsidP="00D6323D">
            <w:pPr>
              <w:snapToGrid w:val="0"/>
              <w:jc w:val="center"/>
              <w:rPr>
                <w:rFonts w:ascii="Times New Roman" w:eastAsia="宋体" w:hAnsi="Times New Roman" w:cs="Times New Roman"/>
                <w:b/>
                <w:sz w:val="18"/>
                <w:szCs w:val="18"/>
              </w:rPr>
            </w:pPr>
            <w:r w:rsidRPr="00A249EF">
              <w:rPr>
                <w:rFonts w:ascii="Times New Roman" w:eastAsia="宋体" w:hAnsi="Times New Roman" w:cs="Times New Roman" w:hint="eastAsia"/>
                <w:b/>
                <w:sz w:val="18"/>
                <w:szCs w:val="18"/>
              </w:rPr>
              <w:t>最小值</w:t>
            </w:r>
          </w:p>
        </w:tc>
        <w:tc>
          <w:tcPr>
            <w:tcW w:w="1069" w:type="pct"/>
            <w:tcBorders>
              <w:top w:val="single" w:sz="6"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533E7FB5" w14:textId="204D1BB9" w:rsidR="009E7071" w:rsidRPr="00A249EF" w:rsidRDefault="009E7071" w:rsidP="00D6323D">
            <w:pPr>
              <w:snapToGrid w:val="0"/>
              <w:jc w:val="center"/>
              <w:rPr>
                <w:rFonts w:ascii="Times New Roman" w:eastAsia="宋体" w:hAnsi="Times New Roman" w:cs="Times New Roman"/>
                <w:b/>
                <w:sz w:val="18"/>
                <w:szCs w:val="18"/>
              </w:rPr>
            </w:pPr>
            <w:r w:rsidRPr="00A249EF">
              <w:rPr>
                <w:rFonts w:ascii="Times New Roman" w:eastAsia="宋体" w:hAnsi="Times New Roman" w:cs="Times New Roman" w:hint="eastAsia"/>
                <w:b/>
                <w:sz w:val="18"/>
                <w:szCs w:val="18"/>
              </w:rPr>
              <w:t>数据来源</w:t>
            </w:r>
          </w:p>
        </w:tc>
      </w:tr>
      <w:tr w:rsidR="00A249EF" w:rsidRPr="00A249EF" w14:paraId="056B5433" w14:textId="77777777" w:rsidTr="00773EEA">
        <w:trPr>
          <w:trHeight w:val="272"/>
          <w:jc w:val="center"/>
        </w:trPr>
        <w:tc>
          <w:tcPr>
            <w:tcW w:w="603" w:type="pct"/>
            <w:tcBorders>
              <w:top w:val="single" w:sz="4" w:space="0" w:color="auto"/>
              <w:left w:val="nil"/>
              <w:bottom w:val="single" w:sz="6" w:space="0" w:color="auto"/>
              <w:right w:val="single" w:sz="4" w:space="0" w:color="auto"/>
            </w:tcBorders>
            <w:vAlign w:val="center"/>
          </w:tcPr>
          <w:p w14:paraId="1EF6E73D" w14:textId="2DE65C2C" w:rsidR="00EA4BB3" w:rsidRPr="00A249EF" w:rsidRDefault="00077316" w:rsidP="00D6323D">
            <w:pPr>
              <w:snapToGrid w:val="0"/>
              <w:jc w:val="center"/>
              <w:rPr>
                <w:rFonts w:ascii="Times New Roman" w:hAnsi="Times New Roman" w:cs="Times New Roman"/>
                <w:b/>
                <w:sz w:val="18"/>
                <w:szCs w:val="18"/>
              </w:rPr>
            </w:pPr>
            <w:r w:rsidRPr="00A249EF">
              <w:rPr>
                <w:rFonts w:ascii="Times New Roman" w:hAnsi="Times New Roman" w:cs="Times New Roman" w:hint="eastAsia"/>
                <w:b/>
                <w:i/>
                <w:sz w:val="18"/>
                <w:szCs w:val="18"/>
              </w:rPr>
              <w:t>解释变量</w:t>
            </w:r>
          </w:p>
        </w:tc>
        <w:tc>
          <w:tcPr>
            <w:tcW w:w="825"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tcPr>
          <w:p w14:paraId="0111C3EA" w14:textId="715C20CB" w:rsidR="00EA4BB3" w:rsidRPr="00A249EF" w:rsidRDefault="00EA4BB3" w:rsidP="00D6323D">
            <w:pPr>
              <w:snapToGrid w:val="0"/>
              <w:jc w:val="center"/>
              <w:rPr>
                <w:rFonts w:ascii="Times New Roman" w:hAnsi="Times New Roman" w:cs="Times New Roman"/>
                <w:b/>
                <w:sz w:val="18"/>
                <w:szCs w:val="18"/>
              </w:rPr>
            </w:pPr>
            <w:r w:rsidRPr="00A249EF">
              <w:rPr>
                <w:rFonts w:ascii="Times New Roman" w:hAnsi="Times New Roman" w:cs="Times New Roman" w:hint="eastAsia"/>
                <w:i/>
                <w:sz w:val="18"/>
                <w:szCs w:val="18"/>
              </w:rPr>
              <w:t>MES</w:t>
            </w:r>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tcPr>
          <w:p w14:paraId="219596B1" w14:textId="15B1C854" w:rsidR="00EA4BB3" w:rsidRPr="00A249EF" w:rsidRDefault="00EA4BB3" w:rsidP="00D6323D">
            <w:pPr>
              <w:snapToGrid w:val="0"/>
              <w:jc w:val="center"/>
              <w:rPr>
                <w:rFonts w:ascii="Times New Roman" w:hAnsi="Times New Roman" w:cs="Times New Roman"/>
                <w:b/>
                <w:sz w:val="18"/>
                <w:szCs w:val="18"/>
              </w:rPr>
            </w:pPr>
            <w:r w:rsidRPr="00A249EF">
              <w:rPr>
                <w:rFonts w:ascii="Times New Roman" w:hAnsi="Times New Roman" w:cs="Times New Roman"/>
                <w:sz w:val="18"/>
                <w:szCs w:val="18"/>
              </w:rPr>
              <w:t>1533</w:t>
            </w:r>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tcPr>
          <w:p w14:paraId="02C2BE00" w14:textId="34541C02" w:rsidR="00EA4BB3" w:rsidRPr="00A249EF" w:rsidRDefault="00EA4BB3" w:rsidP="00D6323D">
            <w:pPr>
              <w:snapToGrid w:val="0"/>
              <w:jc w:val="center"/>
              <w:rPr>
                <w:rFonts w:ascii="Times New Roman" w:hAnsi="Times New Roman" w:cs="Times New Roman"/>
                <w:b/>
                <w:sz w:val="18"/>
                <w:szCs w:val="18"/>
              </w:rPr>
            </w:pPr>
            <w:r w:rsidRPr="00A249EF">
              <w:rPr>
                <w:rFonts w:ascii="Times New Roman" w:hAnsi="Times New Roman" w:cs="Times New Roman"/>
                <w:sz w:val="18"/>
                <w:szCs w:val="18"/>
              </w:rPr>
              <w:t>0.1813</w:t>
            </w:r>
          </w:p>
        </w:tc>
        <w:tc>
          <w:tcPr>
            <w:tcW w:w="501" w:type="pct"/>
            <w:tcBorders>
              <w:top w:val="single" w:sz="4" w:space="0" w:color="auto"/>
              <w:left w:val="single" w:sz="4" w:space="0" w:color="auto"/>
              <w:bottom w:val="single" w:sz="6" w:space="0" w:color="auto"/>
              <w:right w:val="single" w:sz="4" w:space="0" w:color="auto"/>
            </w:tcBorders>
          </w:tcPr>
          <w:p w14:paraId="63E2427A" w14:textId="7454C114" w:rsidR="00EA4BB3" w:rsidRPr="00A249EF" w:rsidRDefault="00EA4BB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0.3854</w:t>
            </w:r>
          </w:p>
        </w:tc>
        <w:tc>
          <w:tcPr>
            <w:tcW w:w="500" w:type="pct"/>
            <w:tcBorders>
              <w:top w:val="single" w:sz="4" w:space="0" w:color="auto"/>
              <w:left w:val="single" w:sz="4" w:space="0" w:color="auto"/>
              <w:bottom w:val="single" w:sz="6" w:space="0" w:color="auto"/>
              <w:right w:val="single" w:sz="4" w:space="0" w:color="auto"/>
            </w:tcBorders>
          </w:tcPr>
          <w:p w14:paraId="7A1D387B" w14:textId="16003156" w:rsidR="00EA4BB3" w:rsidRPr="00A249EF" w:rsidRDefault="00E0766C"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w:t>
            </w:r>
          </w:p>
        </w:tc>
        <w:tc>
          <w:tcPr>
            <w:tcW w:w="500" w:type="pct"/>
            <w:tcBorders>
              <w:top w:val="single" w:sz="4" w:space="0" w:color="auto"/>
              <w:left w:val="single" w:sz="4" w:space="0" w:color="auto"/>
              <w:bottom w:val="single" w:sz="6" w:space="0" w:color="auto"/>
              <w:right w:val="single" w:sz="4" w:space="0" w:color="auto"/>
            </w:tcBorders>
          </w:tcPr>
          <w:p w14:paraId="7DEADE85" w14:textId="389860B0" w:rsidR="00EA4BB3" w:rsidRPr="00A249EF" w:rsidRDefault="00E0766C"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p>
        </w:tc>
        <w:tc>
          <w:tcPr>
            <w:tcW w:w="1069" w:type="pct"/>
            <w:tcBorders>
              <w:top w:val="single" w:sz="4" w:space="0" w:color="auto"/>
              <w:left w:val="single" w:sz="4" w:space="0" w:color="auto"/>
              <w:bottom w:val="single" w:sz="6" w:space="0" w:color="auto"/>
              <w:right w:val="nil"/>
            </w:tcBorders>
            <w:shd w:val="clear" w:color="auto" w:fill="auto"/>
            <w:noWrap/>
            <w:tcMar>
              <w:top w:w="8" w:type="dxa"/>
              <w:left w:w="8" w:type="dxa"/>
              <w:bottom w:w="0" w:type="dxa"/>
              <w:right w:w="8" w:type="dxa"/>
            </w:tcMar>
            <w:vAlign w:val="center"/>
          </w:tcPr>
          <w:p w14:paraId="03FFBFBC" w14:textId="6B036FF4" w:rsidR="00EA4BB3" w:rsidRPr="00A249EF" w:rsidRDefault="00EA4BB3" w:rsidP="00D6323D">
            <w:pPr>
              <w:snapToGrid w:val="0"/>
              <w:jc w:val="center"/>
              <w:rPr>
                <w:rFonts w:ascii="Times New Roman" w:eastAsia="宋体" w:hAnsi="Times New Roman" w:cs="Times New Roman"/>
                <w:b/>
                <w:sz w:val="18"/>
                <w:szCs w:val="18"/>
              </w:rPr>
            </w:pPr>
            <w:r w:rsidRPr="00A249EF">
              <w:rPr>
                <w:rFonts w:ascii="Times New Roman" w:eastAsia="宋体" w:hAnsi="Times New Roman" w:cs="Times New Roman" w:hint="eastAsia"/>
                <w:sz w:val="18"/>
                <w:szCs w:val="18"/>
              </w:rPr>
              <w:t>手动收集</w:t>
            </w:r>
          </w:p>
        </w:tc>
      </w:tr>
      <w:bookmarkEnd w:id="3"/>
      <w:tr w:rsidR="00773EEA" w:rsidRPr="00A249EF" w14:paraId="2ED4D145" w14:textId="77777777" w:rsidTr="00773EEA">
        <w:trPr>
          <w:trHeight w:val="272"/>
          <w:jc w:val="center"/>
        </w:trPr>
        <w:tc>
          <w:tcPr>
            <w:tcW w:w="1428" w:type="pct"/>
            <w:gridSpan w:val="2"/>
            <w:tcBorders>
              <w:top w:val="single" w:sz="6" w:space="0" w:color="auto"/>
              <w:left w:val="nil"/>
              <w:bottom w:val="single" w:sz="4" w:space="0" w:color="auto"/>
              <w:right w:val="single" w:sz="4" w:space="0" w:color="auto"/>
            </w:tcBorders>
            <w:vAlign w:val="center"/>
          </w:tcPr>
          <w:p w14:paraId="44968AB3" w14:textId="77777777" w:rsidR="00773EEA" w:rsidRPr="00A249EF" w:rsidRDefault="00773EEA" w:rsidP="00D6323D">
            <w:pPr>
              <w:snapToGrid w:val="0"/>
              <w:jc w:val="center"/>
              <w:rPr>
                <w:rFonts w:ascii="Times New Roman" w:hAnsi="Times New Roman" w:cs="Times New Roman"/>
                <w:i/>
                <w:sz w:val="18"/>
                <w:szCs w:val="18"/>
              </w:rPr>
            </w:pPr>
          </w:p>
        </w:tc>
        <w:tc>
          <w:tcPr>
            <w:tcW w:w="1002" w:type="pct"/>
            <w:gridSpan w:val="2"/>
            <w:tcBorders>
              <w:top w:val="single" w:sz="6"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4F6D953E" w14:textId="1EA411F3" w:rsidR="00773EEA" w:rsidRPr="00A249EF" w:rsidRDefault="00773EEA" w:rsidP="00D6323D">
            <w:pPr>
              <w:snapToGrid w:val="0"/>
              <w:jc w:val="center"/>
              <w:rPr>
                <w:rFonts w:ascii="Times New Roman" w:hAnsi="Times New Roman" w:cs="Times New Roman"/>
                <w:b/>
                <w:sz w:val="18"/>
                <w:szCs w:val="18"/>
              </w:rPr>
            </w:pPr>
            <w:r w:rsidRPr="00A249EF">
              <w:rPr>
                <w:rFonts w:ascii="Times New Roman" w:hAnsi="Times New Roman" w:cs="Times New Roman"/>
                <w:b/>
                <w:sz w:val="18"/>
                <w:szCs w:val="18"/>
              </w:rPr>
              <w:t>处理组</w:t>
            </w:r>
          </w:p>
        </w:tc>
        <w:tc>
          <w:tcPr>
            <w:tcW w:w="1001" w:type="pct"/>
            <w:gridSpan w:val="2"/>
            <w:tcBorders>
              <w:top w:val="single" w:sz="6" w:space="0" w:color="auto"/>
              <w:left w:val="single" w:sz="4" w:space="0" w:color="auto"/>
              <w:bottom w:val="single" w:sz="4" w:space="0" w:color="auto"/>
              <w:right w:val="single" w:sz="4" w:space="0" w:color="auto"/>
            </w:tcBorders>
            <w:vAlign w:val="center"/>
          </w:tcPr>
          <w:p w14:paraId="2CD617F2" w14:textId="17514B0E" w:rsidR="00773EEA" w:rsidRPr="00A249EF" w:rsidRDefault="00773EEA" w:rsidP="00D6323D">
            <w:pPr>
              <w:snapToGrid w:val="0"/>
              <w:jc w:val="center"/>
              <w:rPr>
                <w:rFonts w:ascii="Times New Roman" w:hAnsi="Times New Roman" w:cs="Times New Roman"/>
                <w:b/>
                <w:sz w:val="18"/>
                <w:szCs w:val="18"/>
              </w:rPr>
            </w:pPr>
            <w:r w:rsidRPr="00A249EF">
              <w:rPr>
                <w:rFonts w:ascii="Times New Roman" w:hAnsi="Times New Roman" w:cs="Times New Roman"/>
                <w:b/>
                <w:sz w:val="18"/>
                <w:szCs w:val="18"/>
              </w:rPr>
              <w:t>对照组</w:t>
            </w:r>
          </w:p>
        </w:tc>
        <w:tc>
          <w:tcPr>
            <w:tcW w:w="500" w:type="pct"/>
            <w:tcBorders>
              <w:top w:val="single" w:sz="6" w:space="0" w:color="auto"/>
              <w:left w:val="single" w:sz="4" w:space="0" w:color="auto"/>
              <w:bottom w:val="single" w:sz="4" w:space="0" w:color="auto"/>
              <w:right w:val="single" w:sz="4" w:space="0" w:color="auto"/>
            </w:tcBorders>
          </w:tcPr>
          <w:p w14:paraId="2C61777B" w14:textId="77777777" w:rsidR="00773EEA" w:rsidRPr="00A249EF" w:rsidRDefault="00773EEA" w:rsidP="00D6323D">
            <w:pPr>
              <w:snapToGrid w:val="0"/>
              <w:jc w:val="center"/>
              <w:rPr>
                <w:rFonts w:ascii="Times New Roman" w:eastAsia="宋体" w:hAnsi="Times New Roman" w:cs="Times New Roman"/>
                <w:sz w:val="18"/>
                <w:szCs w:val="18"/>
              </w:rPr>
            </w:pPr>
          </w:p>
        </w:tc>
        <w:tc>
          <w:tcPr>
            <w:tcW w:w="1069" w:type="pct"/>
            <w:tcBorders>
              <w:top w:val="single" w:sz="6"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tcPr>
          <w:p w14:paraId="323177FC" w14:textId="77777777" w:rsidR="00773EEA" w:rsidRPr="00A249EF" w:rsidRDefault="00773EEA" w:rsidP="00D6323D">
            <w:pPr>
              <w:snapToGrid w:val="0"/>
              <w:jc w:val="center"/>
              <w:rPr>
                <w:rFonts w:ascii="Times New Roman" w:eastAsia="宋体" w:hAnsi="Times New Roman" w:cs="Times New Roman"/>
                <w:sz w:val="18"/>
                <w:szCs w:val="18"/>
              </w:rPr>
            </w:pPr>
          </w:p>
        </w:tc>
      </w:tr>
      <w:tr w:rsidR="00773EEA" w:rsidRPr="00A249EF" w14:paraId="0ECE2588" w14:textId="77777777" w:rsidTr="00773EEA">
        <w:trPr>
          <w:trHeight w:val="272"/>
          <w:jc w:val="center"/>
        </w:trPr>
        <w:tc>
          <w:tcPr>
            <w:tcW w:w="1428" w:type="pct"/>
            <w:gridSpan w:val="2"/>
            <w:tcBorders>
              <w:top w:val="single" w:sz="4" w:space="0" w:color="auto"/>
              <w:left w:val="nil"/>
              <w:bottom w:val="single" w:sz="6" w:space="0" w:color="auto"/>
              <w:right w:val="single" w:sz="4" w:space="0" w:color="auto"/>
            </w:tcBorders>
            <w:vAlign w:val="center"/>
          </w:tcPr>
          <w:p w14:paraId="5E926E63" w14:textId="5E3B509B" w:rsidR="00773EEA" w:rsidRPr="00A249EF" w:rsidRDefault="00773EEA" w:rsidP="00D6323D">
            <w:pPr>
              <w:snapToGrid w:val="0"/>
              <w:jc w:val="center"/>
              <w:rPr>
                <w:rFonts w:ascii="Times New Roman" w:hAnsi="Times New Roman" w:cs="Times New Roman"/>
                <w:i/>
                <w:sz w:val="18"/>
                <w:szCs w:val="18"/>
              </w:rPr>
            </w:pPr>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tcPr>
          <w:p w14:paraId="32A1B3BE" w14:textId="701AB41B" w:rsidR="00773EEA" w:rsidRPr="00A249EF" w:rsidRDefault="00773EEA" w:rsidP="00D6323D">
            <w:pPr>
              <w:snapToGrid w:val="0"/>
              <w:jc w:val="center"/>
              <w:rPr>
                <w:rFonts w:ascii="Times New Roman" w:hAnsi="Times New Roman" w:cs="Times New Roman"/>
                <w:sz w:val="18"/>
                <w:szCs w:val="18"/>
              </w:rPr>
            </w:pPr>
            <w:r w:rsidRPr="00A249EF">
              <w:rPr>
                <w:rFonts w:ascii="Times New Roman" w:hAnsi="Times New Roman" w:cs="Times New Roman" w:hint="eastAsia"/>
                <w:b/>
                <w:sz w:val="18"/>
                <w:szCs w:val="18"/>
              </w:rPr>
              <w:t>观测值</w:t>
            </w:r>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tcPr>
          <w:p w14:paraId="00794975" w14:textId="4B7C5E1A" w:rsidR="00773EEA" w:rsidRPr="00A249EF" w:rsidRDefault="00773EEA" w:rsidP="00D6323D">
            <w:pPr>
              <w:snapToGrid w:val="0"/>
              <w:jc w:val="center"/>
              <w:rPr>
                <w:rFonts w:ascii="Times New Roman" w:hAnsi="Times New Roman" w:cs="Times New Roman"/>
                <w:sz w:val="18"/>
                <w:szCs w:val="18"/>
              </w:rPr>
            </w:pPr>
            <w:r w:rsidRPr="00A249EF">
              <w:rPr>
                <w:rFonts w:ascii="Times New Roman" w:hAnsi="Times New Roman" w:cs="Times New Roman" w:hint="eastAsia"/>
                <w:b/>
                <w:sz w:val="18"/>
                <w:szCs w:val="18"/>
              </w:rPr>
              <w:t>均值</w:t>
            </w:r>
          </w:p>
        </w:tc>
        <w:tc>
          <w:tcPr>
            <w:tcW w:w="501" w:type="pct"/>
            <w:tcBorders>
              <w:top w:val="single" w:sz="4" w:space="0" w:color="auto"/>
              <w:left w:val="single" w:sz="4" w:space="0" w:color="auto"/>
              <w:bottom w:val="single" w:sz="6" w:space="0" w:color="auto"/>
              <w:right w:val="single" w:sz="4" w:space="0" w:color="auto"/>
            </w:tcBorders>
            <w:vAlign w:val="center"/>
          </w:tcPr>
          <w:p w14:paraId="4803C147" w14:textId="7D32F3AB" w:rsidR="00773EEA" w:rsidRPr="00A249EF" w:rsidRDefault="00773EEA" w:rsidP="00D6323D">
            <w:pPr>
              <w:snapToGrid w:val="0"/>
              <w:jc w:val="center"/>
              <w:rPr>
                <w:rFonts w:ascii="Times New Roman" w:hAnsi="Times New Roman" w:cs="Times New Roman"/>
                <w:sz w:val="18"/>
                <w:szCs w:val="18"/>
              </w:rPr>
            </w:pPr>
            <w:r w:rsidRPr="00A249EF">
              <w:rPr>
                <w:rFonts w:ascii="Times New Roman" w:hAnsi="Times New Roman" w:cs="Times New Roman" w:hint="eastAsia"/>
                <w:b/>
                <w:sz w:val="18"/>
                <w:szCs w:val="18"/>
              </w:rPr>
              <w:t>观测值</w:t>
            </w:r>
          </w:p>
        </w:tc>
        <w:tc>
          <w:tcPr>
            <w:tcW w:w="500" w:type="pct"/>
            <w:tcBorders>
              <w:top w:val="single" w:sz="4" w:space="0" w:color="auto"/>
              <w:left w:val="single" w:sz="4" w:space="0" w:color="auto"/>
              <w:bottom w:val="single" w:sz="6" w:space="0" w:color="auto"/>
              <w:right w:val="single" w:sz="4" w:space="0" w:color="auto"/>
            </w:tcBorders>
            <w:vAlign w:val="center"/>
          </w:tcPr>
          <w:p w14:paraId="531AAE57" w14:textId="26BADA5D" w:rsidR="00773EEA" w:rsidRPr="00A249EF" w:rsidRDefault="00773EEA" w:rsidP="00D6323D">
            <w:pPr>
              <w:snapToGrid w:val="0"/>
              <w:jc w:val="center"/>
              <w:rPr>
                <w:rFonts w:ascii="Times New Roman" w:hAnsi="Times New Roman" w:cs="Times New Roman"/>
                <w:sz w:val="18"/>
                <w:szCs w:val="18"/>
              </w:rPr>
            </w:pPr>
            <w:r w:rsidRPr="00A249EF">
              <w:rPr>
                <w:rFonts w:ascii="Times New Roman" w:hAnsi="Times New Roman" w:cs="Times New Roman" w:hint="eastAsia"/>
                <w:b/>
                <w:sz w:val="18"/>
                <w:szCs w:val="18"/>
              </w:rPr>
              <w:t>均值</w:t>
            </w:r>
          </w:p>
        </w:tc>
        <w:tc>
          <w:tcPr>
            <w:tcW w:w="500" w:type="pct"/>
            <w:tcBorders>
              <w:top w:val="single" w:sz="4" w:space="0" w:color="auto"/>
              <w:left w:val="single" w:sz="4" w:space="0" w:color="auto"/>
              <w:bottom w:val="single" w:sz="6" w:space="0" w:color="auto"/>
              <w:right w:val="single" w:sz="4" w:space="0" w:color="auto"/>
            </w:tcBorders>
          </w:tcPr>
          <w:p w14:paraId="2D6EE8BC" w14:textId="6E3C6964" w:rsidR="00773EEA" w:rsidRPr="00A249EF" w:rsidRDefault="00773EEA" w:rsidP="00D6323D">
            <w:pPr>
              <w:snapToGrid w:val="0"/>
              <w:jc w:val="center"/>
              <w:rPr>
                <w:rFonts w:ascii="Times New Roman" w:eastAsia="宋体" w:hAnsi="Times New Roman" w:cs="Times New Roman"/>
                <w:b/>
                <w:sz w:val="18"/>
                <w:szCs w:val="18"/>
              </w:rPr>
            </w:pPr>
            <w:r w:rsidRPr="00A249EF">
              <w:rPr>
                <w:rFonts w:ascii="Times New Roman" w:eastAsia="宋体" w:hAnsi="Times New Roman" w:cs="Times New Roman" w:hint="eastAsia"/>
                <w:b/>
                <w:sz w:val="18"/>
                <w:szCs w:val="18"/>
              </w:rPr>
              <w:t>t</w:t>
            </w:r>
            <w:r w:rsidRPr="00A249EF">
              <w:rPr>
                <w:rFonts w:ascii="Times New Roman" w:eastAsia="宋体" w:hAnsi="Times New Roman" w:cs="Times New Roman" w:hint="eastAsia"/>
                <w:b/>
                <w:sz w:val="18"/>
                <w:szCs w:val="18"/>
              </w:rPr>
              <w:t>检验</w:t>
            </w:r>
          </w:p>
        </w:tc>
        <w:tc>
          <w:tcPr>
            <w:tcW w:w="1069" w:type="pct"/>
            <w:tcBorders>
              <w:top w:val="single" w:sz="4" w:space="0" w:color="auto"/>
              <w:left w:val="single" w:sz="4" w:space="0" w:color="auto"/>
              <w:bottom w:val="single" w:sz="6" w:space="0" w:color="auto"/>
              <w:right w:val="nil"/>
            </w:tcBorders>
            <w:shd w:val="clear" w:color="auto" w:fill="auto"/>
            <w:noWrap/>
            <w:tcMar>
              <w:top w:w="8" w:type="dxa"/>
              <w:left w:w="8" w:type="dxa"/>
              <w:bottom w:w="0" w:type="dxa"/>
              <w:right w:w="8" w:type="dxa"/>
            </w:tcMar>
            <w:vAlign w:val="center"/>
          </w:tcPr>
          <w:p w14:paraId="419F13FA" w14:textId="105F47E8" w:rsidR="00773EEA" w:rsidRPr="00A249EF" w:rsidRDefault="00773EEA" w:rsidP="00D6323D">
            <w:pPr>
              <w:snapToGrid w:val="0"/>
              <w:jc w:val="center"/>
              <w:rPr>
                <w:rFonts w:ascii="Times New Roman" w:eastAsia="宋体" w:hAnsi="Times New Roman" w:cs="Times New Roman"/>
                <w:sz w:val="18"/>
                <w:szCs w:val="18"/>
              </w:rPr>
            </w:pPr>
          </w:p>
        </w:tc>
      </w:tr>
      <w:tr w:rsidR="00A249EF" w:rsidRPr="00A249EF" w14:paraId="0EC4DBE8" w14:textId="77777777" w:rsidTr="00BE6A9E">
        <w:trPr>
          <w:trHeight w:val="272"/>
          <w:jc w:val="center"/>
        </w:trPr>
        <w:tc>
          <w:tcPr>
            <w:tcW w:w="603" w:type="pct"/>
            <w:tcBorders>
              <w:top w:val="single" w:sz="6" w:space="0" w:color="auto"/>
              <w:left w:val="nil"/>
              <w:bottom w:val="single" w:sz="4" w:space="0" w:color="auto"/>
              <w:right w:val="nil"/>
            </w:tcBorders>
            <w:vAlign w:val="center"/>
          </w:tcPr>
          <w:p w14:paraId="2C05DBC4" w14:textId="77777777" w:rsidR="009E7071" w:rsidRPr="00A249EF" w:rsidRDefault="009E7071" w:rsidP="00D6323D">
            <w:pPr>
              <w:snapToGrid w:val="0"/>
              <w:jc w:val="center"/>
              <w:rPr>
                <w:rFonts w:ascii="Times New Roman" w:hAnsi="Times New Roman" w:cs="Times New Roman"/>
                <w:b/>
                <w:i/>
                <w:sz w:val="18"/>
                <w:szCs w:val="18"/>
              </w:rPr>
            </w:pPr>
            <w:r w:rsidRPr="00A249EF">
              <w:rPr>
                <w:rFonts w:ascii="Times New Roman" w:hAnsi="Times New Roman" w:cs="Times New Roman" w:hint="eastAsia"/>
                <w:b/>
                <w:i/>
                <w:sz w:val="18"/>
                <w:szCs w:val="18"/>
              </w:rPr>
              <w:t>被解释变量</w:t>
            </w:r>
          </w:p>
        </w:tc>
        <w:tc>
          <w:tcPr>
            <w:tcW w:w="825" w:type="pct"/>
            <w:tcBorders>
              <w:top w:val="single" w:sz="6" w:space="0" w:color="auto"/>
              <w:left w:val="nil"/>
              <w:bottom w:val="single" w:sz="4" w:space="0" w:color="auto"/>
              <w:right w:val="nil"/>
            </w:tcBorders>
            <w:shd w:val="clear" w:color="auto" w:fill="auto"/>
            <w:noWrap/>
            <w:tcMar>
              <w:top w:w="8" w:type="dxa"/>
              <w:left w:w="8" w:type="dxa"/>
              <w:bottom w:w="0" w:type="dxa"/>
              <w:right w:w="8" w:type="dxa"/>
            </w:tcMar>
            <w:vAlign w:val="center"/>
          </w:tcPr>
          <w:p w14:paraId="77CCC172" w14:textId="77777777" w:rsidR="009E7071" w:rsidRPr="00A249EF" w:rsidRDefault="009E7071" w:rsidP="00D6323D">
            <w:pPr>
              <w:snapToGrid w:val="0"/>
              <w:jc w:val="center"/>
              <w:rPr>
                <w:rFonts w:ascii="Times New Roman" w:hAnsi="Times New Roman" w:cs="Times New Roman"/>
                <w:b/>
                <w:sz w:val="18"/>
                <w:szCs w:val="18"/>
              </w:rPr>
            </w:pPr>
          </w:p>
        </w:tc>
        <w:tc>
          <w:tcPr>
            <w:tcW w:w="501" w:type="pct"/>
            <w:tcBorders>
              <w:top w:val="single" w:sz="6" w:space="0" w:color="auto"/>
              <w:left w:val="nil"/>
              <w:bottom w:val="single" w:sz="4" w:space="0" w:color="auto"/>
              <w:right w:val="nil"/>
            </w:tcBorders>
            <w:shd w:val="clear" w:color="auto" w:fill="auto"/>
            <w:noWrap/>
            <w:tcMar>
              <w:top w:w="8" w:type="dxa"/>
              <w:left w:w="8" w:type="dxa"/>
              <w:bottom w:w="0" w:type="dxa"/>
              <w:right w:w="8" w:type="dxa"/>
            </w:tcMar>
            <w:vAlign w:val="center"/>
          </w:tcPr>
          <w:p w14:paraId="05262B0D" w14:textId="77777777" w:rsidR="009E7071" w:rsidRPr="00A249EF" w:rsidRDefault="009E7071" w:rsidP="00D6323D">
            <w:pPr>
              <w:snapToGrid w:val="0"/>
              <w:jc w:val="center"/>
              <w:rPr>
                <w:rFonts w:ascii="Times New Roman" w:hAnsi="Times New Roman" w:cs="Times New Roman"/>
                <w:b/>
                <w:sz w:val="18"/>
                <w:szCs w:val="18"/>
              </w:rPr>
            </w:pPr>
          </w:p>
        </w:tc>
        <w:tc>
          <w:tcPr>
            <w:tcW w:w="501" w:type="pct"/>
            <w:tcBorders>
              <w:top w:val="single" w:sz="6" w:space="0" w:color="auto"/>
              <w:left w:val="nil"/>
              <w:bottom w:val="single" w:sz="4" w:space="0" w:color="auto"/>
              <w:right w:val="nil"/>
            </w:tcBorders>
            <w:shd w:val="clear" w:color="auto" w:fill="auto"/>
            <w:noWrap/>
            <w:tcMar>
              <w:top w:w="8" w:type="dxa"/>
              <w:left w:w="8" w:type="dxa"/>
              <w:bottom w:w="0" w:type="dxa"/>
              <w:right w:w="8" w:type="dxa"/>
            </w:tcMar>
            <w:vAlign w:val="center"/>
          </w:tcPr>
          <w:p w14:paraId="244E5649" w14:textId="77777777" w:rsidR="009E7071" w:rsidRPr="00A249EF" w:rsidRDefault="009E7071" w:rsidP="00D6323D">
            <w:pPr>
              <w:snapToGrid w:val="0"/>
              <w:jc w:val="center"/>
              <w:rPr>
                <w:rFonts w:ascii="Times New Roman" w:hAnsi="Times New Roman" w:cs="Times New Roman"/>
                <w:b/>
                <w:sz w:val="18"/>
                <w:szCs w:val="18"/>
              </w:rPr>
            </w:pPr>
          </w:p>
        </w:tc>
        <w:tc>
          <w:tcPr>
            <w:tcW w:w="501" w:type="pct"/>
            <w:tcBorders>
              <w:top w:val="single" w:sz="6" w:space="0" w:color="auto"/>
              <w:left w:val="nil"/>
              <w:bottom w:val="single" w:sz="4" w:space="0" w:color="auto"/>
              <w:right w:val="nil"/>
            </w:tcBorders>
            <w:vAlign w:val="center"/>
          </w:tcPr>
          <w:p w14:paraId="580948BC" w14:textId="77777777" w:rsidR="009E7071" w:rsidRPr="00A249EF" w:rsidRDefault="009E7071" w:rsidP="00D6323D">
            <w:pPr>
              <w:snapToGrid w:val="0"/>
              <w:jc w:val="center"/>
              <w:rPr>
                <w:rFonts w:ascii="Times New Roman" w:eastAsia="宋体" w:hAnsi="Times New Roman" w:cs="Times New Roman"/>
                <w:b/>
                <w:sz w:val="18"/>
                <w:szCs w:val="18"/>
              </w:rPr>
            </w:pPr>
          </w:p>
        </w:tc>
        <w:tc>
          <w:tcPr>
            <w:tcW w:w="500" w:type="pct"/>
            <w:tcBorders>
              <w:top w:val="single" w:sz="6" w:space="0" w:color="auto"/>
              <w:left w:val="nil"/>
              <w:bottom w:val="single" w:sz="4" w:space="0" w:color="auto"/>
              <w:right w:val="nil"/>
            </w:tcBorders>
            <w:vAlign w:val="center"/>
          </w:tcPr>
          <w:p w14:paraId="77383D0B" w14:textId="77777777" w:rsidR="009E7071" w:rsidRPr="00A249EF" w:rsidRDefault="009E7071" w:rsidP="00D6323D">
            <w:pPr>
              <w:snapToGrid w:val="0"/>
              <w:jc w:val="center"/>
              <w:rPr>
                <w:rFonts w:ascii="Times New Roman" w:eastAsia="宋体" w:hAnsi="Times New Roman" w:cs="Times New Roman"/>
                <w:b/>
                <w:sz w:val="18"/>
                <w:szCs w:val="18"/>
              </w:rPr>
            </w:pPr>
          </w:p>
        </w:tc>
        <w:tc>
          <w:tcPr>
            <w:tcW w:w="500" w:type="pct"/>
            <w:tcBorders>
              <w:top w:val="single" w:sz="6" w:space="0" w:color="auto"/>
              <w:left w:val="nil"/>
              <w:bottom w:val="single" w:sz="4" w:space="0" w:color="auto"/>
              <w:right w:val="nil"/>
            </w:tcBorders>
          </w:tcPr>
          <w:p w14:paraId="33FA54BE" w14:textId="77777777" w:rsidR="009E7071" w:rsidRPr="00A249EF" w:rsidRDefault="009E7071" w:rsidP="00D6323D">
            <w:pPr>
              <w:snapToGrid w:val="0"/>
              <w:jc w:val="center"/>
              <w:rPr>
                <w:rFonts w:ascii="Times New Roman" w:eastAsia="宋体" w:hAnsi="Times New Roman" w:cs="Times New Roman"/>
                <w:b/>
                <w:sz w:val="18"/>
                <w:szCs w:val="18"/>
              </w:rPr>
            </w:pPr>
          </w:p>
        </w:tc>
        <w:tc>
          <w:tcPr>
            <w:tcW w:w="1069" w:type="pct"/>
            <w:tcBorders>
              <w:top w:val="single" w:sz="6" w:space="0" w:color="auto"/>
              <w:left w:val="nil"/>
              <w:bottom w:val="single" w:sz="4" w:space="0" w:color="auto"/>
              <w:right w:val="nil"/>
            </w:tcBorders>
            <w:shd w:val="clear" w:color="auto" w:fill="auto"/>
            <w:noWrap/>
            <w:tcMar>
              <w:top w:w="8" w:type="dxa"/>
              <w:left w:w="8" w:type="dxa"/>
              <w:bottom w:w="0" w:type="dxa"/>
              <w:right w:w="8" w:type="dxa"/>
            </w:tcMar>
            <w:vAlign w:val="center"/>
          </w:tcPr>
          <w:p w14:paraId="7722D7FC" w14:textId="12E345D2" w:rsidR="009E7071" w:rsidRPr="00A249EF" w:rsidRDefault="009E7071" w:rsidP="00D6323D">
            <w:pPr>
              <w:snapToGrid w:val="0"/>
              <w:jc w:val="center"/>
              <w:rPr>
                <w:rFonts w:ascii="Times New Roman" w:eastAsia="宋体" w:hAnsi="Times New Roman" w:cs="Times New Roman"/>
                <w:b/>
                <w:sz w:val="18"/>
                <w:szCs w:val="18"/>
              </w:rPr>
            </w:pPr>
          </w:p>
        </w:tc>
      </w:tr>
      <w:tr w:rsidR="00A249EF" w:rsidRPr="00A249EF" w14:paraId="24219C04" w14:textId="77777777" w:rsidTr="00BE6A9E">
        <w:trPr>
          <w:trHeight w:val="272"/>
          <w:jc w:val="center"/>
        </w:trPr>
        <w:tc>
          <w:tcPr>
            <w:tcW w:w="603" w:type="pct"/>
            <w:vMerge w:val="restart"/>
            <w:tcBorders>
              <w:top w:val="single" w:sz="4" w:space="0" w:color="auto"/>
              <w:left w:val="nil"/>
              <w:right w:val="single" w:sz="4" w:space="0" w:color="auto"/>
            </w:tcBorders>
            <w:vAlign w:val="center"/>
          </w:tcPr>
          <w:p w14:paraId="3135026A" w14:textId="77777777" w:rsidR="009E7071" w:rsidRPr="00A249EF" w:rsidRDefault="009E7071" w:rsidP="00D6323D">
            <w:pPr>
              <w:snapToGrid w:val="0"/>
              <w:jc w:val="center"/>
              <w:rPr>
                <w:rFonts w:ascii="Times New Roman" w:hAnsi="Times New Roman" w:cs="Times New Roman"/>
                <w:b/>
                <w:sz w:val="18"/>
                <w:szCs w:val="18"/>
              </w:rPr>
            </w:pPr>
            <w:r w:rsidRPr="00A249EF">
              <w:rPr>
                <w:rFonts w:ascii="Times New Roman" w:hAnsi="Times New Roman" w:cs="Times New Roman" w:hint="eastAsia"/>
                <w:b/>
                <w:sz w:val="18"/>
                <w:szCs w:val="18"/>
              </w:rPr>
              <w:t>国家层面</w:t>
            </w: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59AA59A6"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i/>
                <w:sz w:val="18"/>
                <w:szCs w:val="18"/>
              </w:rPr>
              <w:t>dummy AD</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773E1788" w14:textId="27A94D63" w:rsidR="009E7071" w:rsidRPr="00A249EF" w:rsidRDefault="006A6CC9"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278</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419C1A1" w14:textId="29498756"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E67992" w:rsidRPr="00A249EF">
              <w:rPr>
                <w:rFonts w:ascii="Times New Roman" w:hAnsi="Times New Roman" w:cs="Times New Roman"/>
                <w:sz w:val="18"/>
                <w:szCs w:val="18"/>
              </w:rPr>
              <w:t>4353</w:t>
            </w:r>
          </w:p>
        </w:tc>
        <w:tc>
          <w:tcPr>
            <w:tcW w:w="501" w:type="pct"/>
            <w:tcBorders>
              <w:top w:val="single" w:sz="4" w:space="0" w:color="auto"/>
              <w:left w:val="single" w:sz="4" w:space="0" w:color="auto"/>
              <w:bottom w:val="single" w:sz="4" w:space="0" w:color="auto"/>
              <w:right w:val="single" w:sz="4" w:space="0" w:color="auto"/>
            </w:tcBorders>
            <w:vAlign w:val="center"/>
          </w:tcPr>
          <w:p w14:paraId="3ED9EDAC" w14:textId="0B4FC8DE" w:rsidR="009E7071" w:rsidRPr="00A249EF" w:rsidRDefault="006A6CC9"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12</w:t>
            </w:r>
            <w:r w:rsidR="00E67992" w:rsidRPr="00A249EF">
              <w:rPr>
                <w:rFonts w:ascii="Times New Roman" w:hAnsi="Times New Roman" w:cs="Times New Roman"/>
                <w:sz w:val="18"/>
                <w:szCs w:val="18"/>
              </w:rPr>
              <w:t>55</w:t>
            </w:r>
          </w:p>
        </w:tc>
        <w:tc>
          <w:tcPr>
            <w:tcW w:w="500" w:type="pct"/>
            <w:tcBorders>
              <w:top w:val="single" w:sz="4" w:space="0" w:color="auto"/>
              <w:left w:val="single" w:sz="4" w:space="0" w:color="auto"/>
              <w:bottom w:val="single" w:sz="4" w:space="0" w:color="auto"/>
              <w:right w:val="single" w:sz="4" w:space="0" w:color="auto"/>
            </w:tcBorders>
            <w:vAlign w:val="center"/>
          </w:tcPr>
          <w:p w14:paraId="497FB281" w14:textId="4C2C1271"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E67992" w:rsidRPr="00A249EF">
              <w:rPr>
                <w:rFonts w:ascii="Times New Roman" w:hAnsi="Times New Roman" w:cs="Times New Roman"/>
                <w:sz w:val="18"/>
                <w:szCs w:val="18"/>
              </w:rPr>
              <w:t>3698</w:t>
            </w:r>
          </w:p>
        </w:tc>
        <w:tc>
          <w:tcPr>
            <w:tcW w:w="500" w:type="pct"/>
            <w:tcBorders>
              <w:top w:val="single" w:sz="4" w:space="0" w:color="auto"/>
              <w:left w:val="single" w:sz="4" w:space="0" w:color="auto"/>
              <w:bottom w:val="single" w:sz="4" w:space="0" w:color="auto"/>
              <w:right w:val="single" w:sz="4" w:space="0" w:color="auto"/>
            </w:tcBorders>
          </w:tcPr>
          <w:p w14:paraId="666B53C6" w14:textId="096876C5" w:rsidR="009E7071" w:rsidRPr="00727CED" w:rsidRDefault="00E67992"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1.18</w:t>
            </w:r>
          </w:p>
        </w:tc>
        <w:tc>
          <w:tcPr>
            <w:tcW w:w="1069" w:type="pct"/>
            <w:vMerge w:val="restart"/>
            <w:tcBorders>
              <w:top w:val="single" w:sz="4" w:space="0" w:color="auto"/>
              <w:left w:val="single" w:sz="4" w:space="0" w:color="auto"/>
              <w:bottom w:val="single" w:sz="6" w:space="0" w:color="auto"/>
              <w:right w:val="nil"/>
            </w:tcBorders>
            <w:shd w:val="clear" w:color="auto" w:fill="auto"/>
            <w:noWrap/>
            <w:tcMar>
              <w:top w:w="8" w:type="dxa"/>
              <w:left w:w="8" w:type="dxa"/>
              <w:bottom w:w="0" w:type="dxa"/>
              <w:right w:w="8" w:type="dxa"/>
            </w:tcMar>
            <w:vAlign w:val="center"/>
            <w:hideMark/>
          </w:tcPr>
          <w:p w14:paraId="70E6000C" w14:textId="77777777"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世界银行临时性</w:t>
            </w:r>
          </w:p>
          <w:p w14:paraId="4F2045C6" w14:textId="40073E18"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贸易壁垒数据库</w:t>
            </w:r>
          </w:p>
        </w:tc>
      </w:tr>
      <w:tr w:rsidR="00A249EF" w:rsidRPr="00A249EF" w14:paraId="2A9A3F97" w14:textId="77777777" w:rsidTr="00BE6A9E">
        <w:trPr>
          <w:trHeight w:val="272"/>
          <w:jc w:val="center"/>
        </w:trPr>
        <w:tc>
          <w:tcPr>
            <w:tcW w:w="603" w:type="pct"/>
            <w:vMerge/>
            <w:tcBorders>
              <w:left w:val="nil"/>
              <w:bottom w:val="single" w:sz="4" w:space="0" w:color="auto"/>
              <w:right w:val="single" w:sz="4" w:space="0" w:color="auto"/>
            </w:tcBorders>
            <w:vAlign w:val="center"/>
          </w:tcPr>
          <w:p w14:paraId="386B0C30" w14:textId="77777777" w:rsidR="009E7071" w:rsidRPr="00A249EF" w:rsidRDefault="009E7071" w:rsidP="00D6323D">
            <w:pPr>
              <w:snapToGrid w:val="0"/>
              <w:jc w:val="center"/>
              <w:rPr>
                <w:rFonts w:ascii="Times New Roman" w:hAnsi="Times New Roman" w:cs="Times New Roman"/>
                <w:b/>
                <w:i/>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7DBF52E5"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sz w:val="18"/>
                <w:szCs w:val="18"/>
              </w:rPr>
              <w:t>l</w:t>
            </w:r>
            <w:r w:rsidRPr="00A249EF">
              <w:rPr>
                <w:rFonts w:ascii="Times New Roman" w:hAnsi="Times New Roman" w:cs="Times New Roman"/>
                <w:sz w:val="18"/>
                <w:szCs w:val="18"/>
              </w:rPr>
              <w:t>og</w:t>
            </w:r>
            <w:r w:rsidRPr="00A249EF">
              <w:rPr>
                <w:rFonts w:ascii="Times New Roman" w:hAnsi="Times New Roman" w:cs="Times New Roman"/>
                <w:i/>
                <w:sz w:val="18"/>
                <w:szCs w:val="18"/>
              </w:rPr>
              <w:t xml:space="preserve"> </w:t>
            </w:r>
            <w:proofErr w:type="spellStart"/>
            <w:r w:rsidRPr="00A249EF">
              <w:rPr>
                <w:rFonts w:ascii="Times New Roman" w:hAnsi="Times New Roman" w:cs="Times New Roman" w:hint="eastAsia"/>
                <w:i/>
                <w:sz w:val="18"/>
                <w:szCs w:val="18"/>
              </w:rPr>
              <w:t>numAD</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FDC03A5" w14:textId="30E2AF54" w:rsidR="009E7071" w:rsidRPr="00A249EF" w:rsidRDefault="00E67992"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278</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6848C83" w14:textId="4B1D45BC"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0.48</w:t>
            </w:r>
            <w:r w:rsidR="00E67992" w:rsidRPr="00A249EF">
              <w:rPr>
                <w:rFonts w:ascii="Times New Roman" w:hAnsi="Times New Roman" w:cs="Times New Roman"/>
                <w:sz w:val="18"/>
                <w:szCs w:val="18"/>
              </w:rPr>
              <w:t>5</w:t>
            </w:r>
            <w:r w:rsidRPr="00A249EF">
              <w:rPr>
                <w:rFonts w:ascii="Times New Roman" w:hAnsi="Times New Roman" w:cs="Times New Roman" w:hint="eastAsia"/>
                <w:sz w:val="18"/>
                <w:szCs w:val="18"/>
              </w:rPr>
              <w:t>1</w:t>
            </w:r>
          </w:p>
        </w:tc>
        <w:tc>
          <w:tcPr>
            <w:tcW w:w="501" w:type="pct"/>
            <w:tcBorders>
              <w:top w:val="single" w:sz="4" w:space="0" w:color="auto"/>
              <w:left w:val="single" w:sz="4" w:space="0" w:color="auto"/>
              <w:bottom w:val="single" w:sz="4" w:space="0" w:color="auto"/>
              <w:right w:val="single" w:sz="4" w:space="0" w:color="auto"/>
            </w:tcBorders>
            <w:vAlign w:val="center"/>
          </w:tcPr>
          <w:p w14:paraId="07D4B1FF" w14:textId="02FC9240" w:rsidR="009E7071" w:rsidRPr="00A249EF" w:rsidRDefault="00E67992"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1255</w:t>
            </w:r>
          </w:p>
        </w:tc>
        <w:tc>
          <w:tcPr>
            <w:tcW w:w="500" w:type="pct"/>
            <w:tcBorders>
              <w:top w:val="single" w:sz="4" w:space="0" w:color="auto"/>
              <w:left w:val="single" w:sz="4" w:space="0" w:color="auto"/>
              <w:bottom w:val="single" w:sz="4" w:space="0" w:color="auto"/>
              <w:right w:val="single" w:sz="4" w:space="0" w:color="auto"/>
            </w:tcBorders>
            <w:vAlign w:val="center"/>
          </w:tcPr>
          <w:p w14:paraId="05BD2FC6" w14:textId="30D1AC94"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0.48</w:t>
            </w:r>
            <w:r w:rsidR="00E67992" w:rsidRPr="00A249EF">
              <w:rPr>
                <w:rFonts w:ascii="Times New Roman" w:hAnsi="Times New Roman" w:cs="Times New Roman"/>
                <w:sz w:val="18"/>
                <w:szCs w:val="18"/>
              </w:rPr>
              <w:t>14</w:t>
            </w:r>
          </w:p>
        </w:tc>
        <w:tc>
          <w:tcPr>
            <w:tcW w:w="500" w:type="pct"/>
            <w:tcBorders>
              <w:top w:val="single" w:sz="4" w:space="0" w:color="auto"/>
              <w:left w:val="single" w:sz="4" w:space="0" w:color="auto"/>
              <w:bottom w:val="single" w:sz="4" w:space="0" w:color="auto"/>
              <w:right w:val="single" w:sz="4" w:space="0" w:color="auto"/>
            </w:tcBorders>
          </w:tcPr>
          <w:p w14:paraId="619FFCCA" w14:textId="31DBFB0A" w:rsidR="009E7071" w:rsidRPr="00727CED" w:rsidRDefault="00E67992"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0.08</w:t>
            </w:r>
          </w:p>
        </w:tc>
        <w:tc>
          <w:tcPr>
            <w:tcW w:w="1069" w:type="pct"/>
            <w:vMerge/>
            <w:tcBorders>
              <w:top w:val="single" w:sz="6" w:space="0" w:color="auto"/>
              <w:left w:val="single" w:sz="4" w:space="0" w:color="auto"/>
              <w:bottom w:val="single" w:sz="6" w:space="0" w:color="auto"/>
              <w:right w:val="nil"/>
            </w:tcBorders>
            <w:shd w:val="clear" w:color="auto" w:fill="auto"/>
            <w:noWrap/>
            <w:tcMar>
              <w:top w:w="8" w:type="dxa"/>
              <w:left w:w="8" w:type="dxa"/>
              <w:bottom w:w="0" w:type="dxa"/>
              <w:right w:w="8" w:type="dxa"/>
            </w:tcMar>
            <w:vAlign w:val="center"/>
            <w:hideMark/>
          </w:tcPr>
          <w:p w14:paraId="522D3014" w14:textId="596871A5" w:rsidR="009E7071" w:rsidRPr="00A249EF" w:rsidRDefault="009E7071" w:rsidP="00D6323D">
            <w:pPr>
              <w:snapToGrid w:val="0"/>
              <w:jc w:val="center"/>
              <w:rPr>
                <w:rFonts w:ascii="Times New Roman" w:eastAsia="宋体" w:hAnsi="Times New Roman" w:cs="Times New Roman"/>
                <w:sz w:val="18"/>
                <w:szCs w:val="18"/>
              </w:rPr>
            </w:pPr>
          </w:p>
        </w:tc>
      </w:tr>
      <w:tr w:rsidR="00A249EF" w:rsidRPr="00A249EF" w14:paraId="262546FF" w14:textId="77777777" w:rsidTr="00BE6A9E">
        <w:trPr>
          <w:trHeight w:val="272"/>
          <w:jc w:val="center"/>
        </w:trPr>
        <w:tc>
          <w:tcPr>
            <w:tcW w:w="603" w:type="pct"/>
            <w:vMerge w:val="restart"/>
            <w:tcBorders>
              <w:top w:val="single" w:sz="4" w:space="0" w:color="auto"/>
              <w:left w:val="nil"/>
              <w:right w:val="single" w:sz="4" w:space="0" w:color="auto"/>
            </w:tcBorders>
            <w:vAlign w:val="center"/>
          </w:tcPr>
          <w:p w14:paraId="7A8652E7" w14:textId="77777777" w:rsidR="009E7071" w:rsidRPr="00A249EF" w:rsidRDefault="009E7071" w:rsidP="00D6323D">
            <w:pPr>
              <w:snapToGrid w:val="0"/>
              <w:jc w:val="center"/>
              <w:rPr>
                <w:rFonts w:ascii="Times New Roman" w:hAnsi="Times New Roman" w:cs="Times New Roman"/>
                <w:b/>
                <w:sz w:val="18"/>
                <w:szCs w:val="18"/>
              </w:rPr>
            </w:pPr>
            <w:r w:rsidRPr="00A249EF">
              <w:rPr>
                <w:rFonts w:ascii="Times New Roman" w:hAnsi="Times New Roman" w:cs="Times New Roman" w:hint="eastAsia"/>
                <w:b/>
                <w:sz w:val="18"/>
                <w:szCs w:val="18"/>
              </w:rPr>
              <w:t>行业层面</w:t>
            </w: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0E2759F6"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i/>
                <w:sz w:val="18"/>
                <w:szCs w:val="18"/>
              </w:rPr>
              <w:t>dummy AD</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6B2F787" w14:textId="304AFE76" w:rsidR="009E7071" w:rsidRPr="00A249EF" w:rsidRDefault="008062E6"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4559</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6ACEC29E" w14:textId="44FAB7E1"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8062E6" w:rsidRPr="00A249EF">
              <w:rPr>
                <w:rFonts w:ascii="Times New Roman" w:hAnsi="Times New Roman" w:cs="Times New Roman"/>
                <w:sz w:val="18"/>
                <w:szCs w:val="18"/>
              </w:rPr>
              <w:t>0386</w:t>
            </w:r>
          </w:p>
        </w:tc>
        <w:tc>
          <w:tcPr>
            <w:tcW w:w="501" w:type="pct"/>
            <w:tcBorders>
              <w:top w:val="single" w:sz="4" w:space="0" w:color="auto"/>
              <w:left w:val="single" w:sz="4" w:space="0" w:color="auto"/>
              <w:bottom w:val="single" w:sz="4" w:space="0" w:color="auto"/>
              <w:right w:val="single" w:sz="4" w:space="0" w:color="auto"/>
            </w:tcBorders>
            <w:vAlign w:val="center"/>
          </w:tcPr>
          <w:p w14:paraId="01C3B25D" w14:textId="640684CA" w:rsidR="009E7071" w:rsidRPr="00A249EF" w:rsidRDefault="008062E6"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22756</w:t>
            </w:r>
          </w:p>
        </w:tc>
        <w:tc>
          <w:tcPr>
            <w:tcW w:w="500" w:type="pct"/>
            <w:tcBorders>
              <w:top w:val="single" w:sz="4" w:space="0" w:color="auto"/>
              <w:left w:val="single" w:sz="4" w:space="0" w:color="auto"/>
              <w:bottom w:val="single" w:sz="4" w:space="0" w:color="auto"/>
              <w:right w:val="single" w:sz="4" w:space="0" w:color="auto"/>
            </w:tcBorders>
            <w:vAlign w:val="center"/>
          </w:tcPr>
          <w:p w14:paraId="4B9E434C" w14:textId="7E72A9DE"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8062E6" w:rsidRPr="00A249EF">
              <w:rPr>
                <w:rFonts w:ascii="Times New Roman" w:hAnsi="Times New Roman" w:cs="Times New Roman"/>
                <w:sz w:val="18"/>
                <w:szCs w:val="18"/>
              </w:rPr>
              <w:t>1019</w:t>
            </w:r>
          </w:p>
        </w:tc>
        <w:tc>
          <w:tcPr>
            <w:tcW w:w="500" w:type="pct"/>
            <w:tcBorders>
              <w:top w:val="single" w:sz="4" w:space="0" w:color="auto"/>
              <w:left w:val="single" w:sz="4" w:space="0" w:color="auto"/>
              <w:bottom w:val="single" w:sz="4" w:space="0" w:color="auto"/>
              <w:right w:val="single" w:sz="4" w:space="0" w:color="auto"/>
            </w:tcBorders>
          </w:tcPr>
          <w:p w14:paraId="2C6668D0" w14:textId="30214238" w:rsidR="009E7071" w:rsidRPr="00727CED" w:rsidRDefault="008062E6"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1</w:t>
            </w:r>
            <w:r w:rsidRPr="00727CED">
              <w:rPr>
                <w:rFonts w:ascii="Times New Roman" w:eastAsia="宋体" w:hAnsi="Times New Roman" w:cs="Times New Roman"/>
                <w:sz w:val="18"/>
                <w:szCs w:val="18"/>
              </w:rPr>
              <w:t>3.6</w:t>
            </w:r>
            <w:r w:rsidRPr="00727CED">
              <w:rPr>
                <w:rFonts w:ascii="Times New Roman" w:eastAsia="宋体" w:hAnsi="Times New Roman" w:cs="Times New Roman" w:hint="eastAsia"/>
                <w:sz w:val="18"/>
                <w:szCs w:val="18"/>
              </w:rPr>
              <w:t>***</w:t>
            </w:r>
          </w:p>
        </w:tc>
        <w:tc>
          <w:tcPr>
            <w:tcW w:w="1069" w:type="pct"/>
            <w:vMerge/>
            <w:tcBorders>
              <w:top w:val="single" w:sz="6" w:space="0" w:color="auto"/>
              <w:left w:val="single" w:sz="4" w:space="0" w:color="auto"/>
              <w:bottom w:val="single" w:sz="6" w:space="0" w:color="auto"/>
              <w:right w:val="nil"/>
            </w:tcBorders>
            <w:shd w:val="clear" w:color="auto" w:fill="auto"/>
            <w:noWrap/>
            <w:tcMar>
              <w:top w:w="8" w:type="dxa"/>
              <w:left w:w="8" w:type="dxa"/>
              <w:bottom w:w="0" w:type="dxa"/>
              <w:right w:w="8" w:type="dxa"/>
            </w:tcMar>
            <w:vAlign w:val="center"/>
            <w:hideMark/>
          </w:tcPr>
          <w:p w14:paraId="269E68C0" w14:textId="1B552D43" w:rsidR="009E7071" w:rsidRPr="00A249EF" w:rsidRDefault="009E7071" w:rsidP="00D6323D">
            <w:pPr>
              <w:snapToGrid w:val="0"/>
              <w:jc w:val="center"/>
              <w:rPr>
                <w:rFonts w:ascii="Times New Roman" w:eastAsia="宋体" w:hAnsi="Times New Roman" w:cs="Times New Roman"/>
                <w:sz w:val="18"/>
                <w:szCs w:val="18"/>
              </w:rPr>
            </w:pPr>
          </w:p>
        </w:tc>
      </w:tr>
      <w:tr w:rsidR="00A249EF" w:rsidRPr="00A249EF" w14:paraId="021AFEDB" w14:textId="77777777" w:rsidTr="00454D49">
        <w:trPr>
          <w:trHeight w:val="272"/>
          <w:jc w:val="center"/>
        </w:trPr>
        <w:tc>
          <w:tcPr>
            <w:tcW w:w="603" w:type="pct"/>
            <w:vMerge/>
            <w:tcBorders>
              <w:left w:val="nil"/>
              <w:bottom w:val="single" w:sz="6" w:space="0" w:color="auto"/>
              <w:right w:val="single" w:sz="4" w:space="0" w:color="auto"/>
            </w:tcBorders>
            <w:vAlign w:val="center"/>
          </w:tcPr>
          <w:p w14:paraId="7F2175C8" w14:textId="77777777" w:rsidR="009E7071" w:rsidRPr="00A249EF" w:rsidRDefault="009E7071" w:rsidP="00D6323D">
            <w:pPr>
              <w:snapToGrid w:val="0"/>
              <w:jc w:val="center"/>
              <w:rPr>
                <w:rFonts w:ascii="Times New Roman" w:hAnsi="Times New Roman" w:cs="Times New Roman"/>
                <w:b/>
                <w:i/>
                <w:sz w:val="18"/>
                <w:szCs w:val="18"/>
              </w:rPr>
            </w:pPr>
          </w:p>
        </w:tc>
        <w:tc>
          <w:tcPr>
            <w:tcW w:w="825"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hideMark/>
          </w:tcPr>
          <w:p w14:paraId="41B06EFF"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sz w:val="18"/>
                <w:szCs w:val="18"/>
              </w:rPr>
              <w:t>l</w:t>
            </w:r>
            <w:r w:rsidRPr="00A249EF">
              <w:rPr>
                <w:rFonts w:ascii="Times New Roman" w:hAnsi="Times New Roman" w:cs="Times New Roman"/>
                <w:sz w:val="18"/>
                <w:szCs w:val="18"/>
              </w:rPr>
              <w:t>og</w:t>
            </w:r>
            <w:r w:rsidRPr="00A249EF">
              <w:rPr>
                <w:rFonts w:ascii="Times New Roman" w:hAnsi="Times New Roman" w:cs="Times New Roman"/>
                <w:i/>
                <w:sz w:val="18"/>
                <w:szCs w:val="18"/>
              </w:rPr>
              <w:t xml:space="preserve"> </w:t>
            </w:r>
            <w:proofErr w:type="spellStart"/>
            <w:r w:rsidRPr="00A249EF">
              <w:rPr>
                <w:rFonts w:ascii="Times New Roman" w:hAnsi="Times New Roman" w:cs="Times New Roman" w:hint="eastAsia"/>
                <w:i/>
                <w:sz w:val="18"/>
                <w:szCs w:val="18"/>
              </w:rPr>
              <w:t>numAD</w:t>
            </w:r>
            <w:proofErr w:type="spellEnd"/>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hideMark/>
          </w:tcPr>
          <w:p w14:paraId="289EF17F" w14:textId="0F282646" w:rsidR="009E7071" w:rsidRPr="00A249EF" w:rsidRDefault="008062E6"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4559</w:t>
            </w:r>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hideMark/>
          </w:tcPr>
          <w:p w14:paraId="74A36C33" w14:textId="30DB63DD"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8062E6" w:rsidRPr="00A249EF">
              <w:rPr>
                <w:rFonts w:ascii="Times New Roman" w:hAnsi="Times New Roman" w:cs="Times New Roman"/>
                <w:sz w:val="18"/>
                <w:szCs w:val="18"/>
              </w:rPr>
              <w:t>0433</w:t>
            </w:r>
          </w:p>
        </w:tc>
        <w:tc>
          <w:tcPr>
            <w:tcW w:w="501" w:type="pct"/>
            <w:tcBorders>
              <w:top w:val="single" w:sz="4" w:space="0" w:color="auto"/>
              <w:left w:val="single" w:sz="4" w:space="0" w:color="auto"/>
              <w:bottom w:val="single" w:sz="6" w:space="0" w:color="auto"/>
              <w:right w:val="single" w:sz="4" w:space="0" w:color="auto"/>
            </w:tcBorders>
            <w:vAlign w:val="center"/>
          </w:tcPr>
          <w:p w14:paraId="3D91C106" w14:textId="66416E08" w:rsidR="009E7071" w:rsidRPr="00A249EF" w:rsidRDefault="008062E6"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22756</w:t>
            </w:r>
          </w:p>
        </w:tc>
        <w:tc>
          <w:tcPr>
            <w:tcW w:w="500" w:type="pct"/>
            <w:tcBorders>
              <w:top w:val="single" w:sz="4" w:space="0" w:color="auto"/>
              <w:left w:val="single" w:sz="4" w:space="0" w:color="auto"/>
              <w:bottom w:val="single" w:sz="6" w:space="0" w:color="auto"/>
              <w:right w:val="single" w:sz="4" w:space="0" w:color="auto"/>
            </w:tcBorders>
            <w:vAlign w:val="center"/>
          </w:tcPr>
          <w:p w14:paraId="1BA6E33E" w14:textId="4FE74055"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0.1</w:t>
            </w:r>
            <w:r w:rsidR="008062E6" w:rsidRPr="00A249EF">
              <w:rPr>
                <w:rFonts w:ascii="Times New Roman" w:hAnsi="Times New Roman" w:cs="Times New Roman"/>
                <w:sz w:val="18"/>
                <w:szCs w:val="18"/>
              </w:rPr>
              <w:t>233</w:t>
            </w:r>
          </w:p>
        </w:tc>
        <w:tc>
          <w:tcPr>
            <w:tcW w:w="500" w:type="pct"/>
            <w:tcBorders>
              <w:top w:val="single" w:sz="4" w:space="0" w:color="auto"/>
              <w:left w:val="single" w:sz="4" w:space="0" w:color="auto"/>
              <w:bottom w:val="single" w:sz="6" w:space="0" w:color="auto"/>
              <w:right w:val="single" w:sz="4" w:space="0" w:color="auto"/>
            </w:tcBorders>
          </w:tcPr>
          <w:p w14:paraId="11F39B00" w14:textId="3E7D7FCF" w:rsidR="009E7071" w:rsidRPr="00727CED" w:rsidRDefault="008062E6"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1</w:t>
            </w:r>
            <w:r w:rsidRPr="00727CED">
              <w:rPr>
                <w:rFonts w:ascii="Times New Roman" w:eastAsia="宋体" w:hAnsi="Times New Roman" w:cs="Times New Roman"/>
                <w:sz w:val="18"/>
                <w:szCs w:val="18"/>
              </w:rPr>
              <w:t>2.8</w:t>
            </w:r>
            <w:r w:rsidRPr="00727CED">
              <w:rPr>
                <w:rFonts w:ascii="Times New Roman" w:eastAsia="宋体" w:hAnsi="Times New Roman" w:cs="Times New Roman" w:hint="eastAsia"/>
                <w:sz w:val="18"/>
                <w:szCs w:val="18"/>
              </w:rPr>
              <w:t>***</w:t>
            </w:r>
          </w:p>
        </w:tc>
        <w:tc>
          <w:tcPr>
            <w:tcW w:w="1069" w:type="pct"/>
            <w:vMerge/>
            <w:tcBorders>
              <w:top w:val="single" w:sz="6" w:space="0" w:color="auto"/>
              <w:left w:val="single" w:sz="4" w:space="0" w:color="auto"/>
              <w:bottom w:val="single" w:sz="6" w:space="0" w:color="auto"/>
              <w:right w:val="nil"/>
            </w:tcBorders>
            <w:shd w:val="clear" w:color="auto" w:fill="auto"/>
            <w:noWrap/>
            <w:tcMar>
              <w:top w:w="8" w:type="dxa"/>
              <w:left w:w="8" w:type="dxa"/>
              <w:bottom w:w="0" w:type="dxa"/>
              <w:right w:w="8" w:type="dxa"/>
            </w:tcMar>
            <w:vAlign w:val="center"/>
            <w:hideMark/>
          </w:tcPr>
          <w:p w14:paraId="516DF348" w14:textId="6FCFCCE0" w:rsidR="009E7071" w:rsidRPr="00A249EF" w:rsidRDefault="009E7071" w:rsidP="00D6323D">
            <w:pPr>
              <w:snapToGrid w:val="0"/>
              <w:jc w:val="center"/>
              <w:rPr>
                <w:rFonts w:ascii="Times New Roman" w:eastAsia="宋体" w:hAnsi="Times New Roman" w:cs="Times New Roman"/>
                <w:sz w:val="18"/>
                <w:szCs w:val="18"/>
              </w:rPr>
            </w:pPr>
          </w:p>
        </w:tc>
      </w:tr>
      <w:tr w:rsidR="00773EEA" w:rsidRPr="00A249EF" w14:paraId="66B5F52F" w14:textId="77777777" w:rsidTr="00454D49">
        <w:trPr>
          <w:trHeight w:val="272"/>
          <w:jc w:val="center"/>
        </w:trPr>
        <w:tc>
          <w:tcPr>
            <w:tcW w:w="5000" w:type="pct"/>
            <w:gridSpan w:val="8"/>
            <w:tcBorders>
              <w:top w:val="single" w:sz="6" w:space="0" w:color="auto"/>
              <w:left w:val="nil"/>
              <w:bottom w:val="single" w:sz="4" w:space="0" w:color="auto"/>
            </w:tcBorders>
            <w:vAlign w:val="center"/>
          </w:tcPr>
          <w:p w14:paraId="34CAE4BD" w14:textId="06BAA7EE" w:rsidR="00773EEA" w:rsidRPr="00A249EF" w:rsidRDefault="00773EEA" w:rsidP="00D6323D">
            <w:pPr>
              <w:snapToGrid w:val="0"/>
              <w:jc w:val="left"/>
              <w:rPr>
                <w:rFonts w:ascii="Times New Roman" w:eastAsia="宋体" w:hAnsi="Times New Roman" w:cs="Times New Roman"/>
                <w:sz w:val="18"/>
                <w:szCs w:val="18"/>
              </w:rPr>
            </w:pPr>
            <w:r w:rsidRPr="00A249EF">
              <w:rPr>
                <w:rFonts w:ascii="Times New Roman" w:hAnsi="Times New Roman" w:cs="Times New Roman" w:hint="eastAsia"/>
                <w:b/>
                <w:i/>
                <w:sz w:val="18"/>
                <w:szCs w:val="18"/>
              </w:rPr>
              <w:t>控制变量</w:t>
            </w:r>
          </w:p>
        </w:tc>
      </w:tr>
      <w:tr w:rsidR="00A249EF" w:rsidRPr="00A249EF" w14:paraId="54953B09" w14:textId="77777777" w:rsidTr="00BE6A9E">
        <w:trPr>
          <w:trHeight w:val="272"/>
          <w:jc w:val="center"/>
        </w:trPr>
        <w:tc>
          <w:tcPr>
            <w:tcW w:w="603" w:type="pct"/>
            <w:vMerge w:val="restart"/>
            <w:tcBorders>
              <w:top w:val="single" w:sz="4" w:space="0" w:color="auto"/>
              <w:left w:val="nil"/>
              <w:right w:val="single" w:sz="4" w:space="0" w:color="auto"/>
            </w:tcBorders>
            <w:vAlign w:val="center"/>
          </w:tcPr>
          <w:p w14:paraId="6D8BF3B3" w14:textId="77777777" w:rsidR="009E7071" w:rsidRPr="00A249EF" w:rsidRDefault="009E7071" w:rsidP="00D6323D">
            <w:pPr>
              <w:snapToGrid w:val="0"/>
              <w:jc w:val="center"/>
              <w:rPr>
                <w:rFonts w:ascii="Times New Roman" w:hAnsi="Times New Roman" w:cs="Times New Roman"/>
                <w:b/>
                <w:sz w:val="18"/>
                <w:szCs w:val="18"/>
              </w:rPr>
            </w:pPr>
            <w:r w:rsidRPr="00A249EF">
              <w:rPr>
                <w:rFonts w:ascii="Times New Roman" w:hAnsi="Times New Roman" w:cs="Times New Roman" w:hint="eastAsia"/>
                <w:b/>
                <w:sz w:val="18"/>
                <w:szCs w:val="18"/>
              </w:rPr>
              <w:t>国家层面</w:t>
            </w: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D10FBE3"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i/>
                <w:sz w:val="18"/>
                <w:szCs w:val="18"/>
              </w:rPr>
              <w:t>GDP growth</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7F9BEFA1" w14:textId="0B66B544" w:rsidR="009E7071" w:rsidRPr="00A249EF" w:rsidRDefault="00E67992"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275</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C44EE39" w14:textId="50D04BDB" w:rsidR="009E7071" w:rsidRPr="00A249EF" w:rsidRDefault="00E67992"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4.0116</w:t>
            </w:r>
          </w:p>
        </w:tc>
        <w:tc>
          <w:tcPr>
            <w:tcW w:w="501" w:type="pct"/>
            <w:tcBorders>
              <w:top w:val="single" w:sz="4" w:space="0" w:color="auto"/>
              <w:left w:val="single" w:sz="4" w:space="0" w:color="auto"/>
              <w:bottom w:val="single" w:sz="4" w:space="0" w:color="auto"/>
              <w:right w:val="single" w:sz="4" w:space="0" w:color="auto"/>
            </w:tcBorders>
            <w:vAlign w:val="center"/>
          </w:tcPr>
          <w:p w14:paraId="0C3355A6" w14:textId="2428A7A7" w:rsidR="009E7071" w:rsidRPr="00A249EF" w:rsidRDefault="00E67992"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1244</w:t>
            </w:r>
          </w:p>
        </w:tc>
        <w:tc>
          <w:tcPr>
            <w:tcW w:w="500" w:type="pct"/>
            <w:tcBorders>
              <w:top w:val="single" w:sz="4" w:space="0" w:color="auto"/>
              <w:left w:val="single" w:sz="4" w:space="0" w:color="auto"/>
              <w:bottom w:val="single" w:sz="4" w:space="0" w:color="auto"/>
              <w:right w:val="single" w:sz="4" w:space="0" w:color="auto"/>
            </w:tcBorders>
            <w:vAlign w:val="center"/>
          </w:tcPr>
          <w:p w14:paraId="2869729C" w14:textId="04EE92AC"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3.</w:t>
            </w:r>
            <w:r w:rsidR="00E67992" w:rsidRPr="00A249EF">
              <w:rPr>
                <w:rFonts w:ascii="Times New Roman" w:hAnsi="Times New Roman" w:cs="Times New Roman"/>
                <w:sz w:val="18"/>
                <w:szCs w:val="18"/>
              </w:rPr>
              <w:t>3371</w:t>
            </w:r>
          </w:p>
        </w:tc>
        <w:tc>
          <w:tcPr>
            <w:tcW w:w="500" w:type="pct"/>
            <w:tcBorders>
              <w:top w:val="single" w:sz="4" w:space="0" w:color="auto"/>
              <w:left w:val="single" w:sz="4" w:space="0" w:color="auto"/>
              <w:bottom w:val="single" w:sz="4" w:space="0" w:color="auto"/>
              <w:right w:val="single" w:sz="4" w:space="0" w:color="auto"/>
            </w:tcBorders>
          </w:tcPr>
          <w:p w14:paraId="47173D38" w14:textId="490D9580" w:rsidR="009E7071" w:rsidRPr="00727CED" w:rsidRDefault="00E67992"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2.70</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43E21D92" w14:textId="4CDFF718"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世界银行数据库</w:t>
            </w:r>
          </w:p>
        </w:tc>
      </w:tr>
      <w:tr w:rsidR="00A249EF" w:rsidRPr="00A249EF" w14:paraId="4108504E" w14:textId="77777777" w:rsidTr="00BE6A9E">
        <w:trPr>
          <w:trHeight w:val="272"/>
          <w:jc w:val="center"/>
        </w:trPr>
        <w:tc>
          <w:tcPr>
            <w:tcW w:w="603" w:type="pct"/>
            <w:vMerge/>
            <w:tcBorders>
              <w:left w:val="nil"/>
              <w:right w:val="single" w:sz="4" w:space="0" w:color="auto"/>
            </w:tcBorders>
            <w:vAlign w:val="center"/>
          </w:tcPr>
          <w:p w14:paraId="7C06AFAB" w14:textId="77777777" w:rsidR="009E7071" w:rsidRPr="00A249EF" w:rsidRDefault="009E7071" w:rsidP="00D6323D">
            <w:pPr>
              <w:snapToGrid w:val="0"/>
              <w:jc w:val="center"/>
              <w:rPr>
                <w:rFonts w:ascii="Times New Roman" w:hAnsi="Times New Roman" w:cs="Times New Roman"/>
                <w:b/>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78E2670"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i/>
                <w:sz w:val="18"/>
                <w:szCs w:val="18"/>
              </w:rPr>
              <w:t>unemployment</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3655F25" w14:textId="1A4976DA" w:rsidR="009E7071" w:rsidRPr="00A249EF" w:rsidRDefault="00032EDD"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260</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32FFDAB8" w14:textId="50B8B3C4"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7.</w:t>
            </w:r>
            <w:r w:rsidR="00032EDD" w:rsidRPr="00A249EF">
              <w:rPr>
                <w:rFonts w:ascii="Times New Roman" w:hAnsi="Times New Roman" w:cs="Times New Roman"/>
                <w:sz w:val="18"/>
                <w:szCs w:val="18"/>
              </w:rPr>
              <w:t>0812</w:t>
            </w:r>
          </w:p>
        </w:tc>
        <w:tc>
          <w:tcPr>
            <w:tcW w:w="501" w:type="pct"/>
            <w:tcBorders>
              <w:top w:val="single" w:sz="4" w:space="0" w:color="auto"/>
              <w:left w:val="single" w:sz="4" w:space="0" w:color="auto"/>
              <w:bottom w:val="single" w:sz="4" w:space="0" w:color="auto"/>
              <w:right w:val="single" w:sz="4" w:space="0" w:color="auto"/>
            </w:tcBorders>
            <w:vAlign w:val="center"/>
          </w:tcPr>
          <w:p w14:paraId="7716E713" w14:textId="6B01C1D5" w:rsidR="009E7071" w:rsidRPr="00A249EF" w:rsidRDefault="00032EDD"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1212</w:t>
            </w:r>
          </w:p>
        </w:tc>
        <w:tc>
          <w:tcPr>
            <w:tcW w:w="500" w:type="pct"/>
            <w:tcBorders>
              <w:top w:val="single" w:sz="4" w:space="0" w:color="auto"/>
              <w:left w:val="single" w:sz="4" w:space="0" w:color="auto"/>
              <w:bottom w:val="single" w:sz="4" w:space="0" w:color="auto"/>
              <w:right w:val="single" w:sz="4" w:space="0" w:color="auto"/>
            </w:tcBorders>
            <w:vAlign w:val="center"/>
          </w:tcPr>
          <w:p w14:paraId="44ABADA0" w14:textId="714B95FA" w:rsidR="009E7071" w:rsidRPr="00A249EF" w:rsidRDefault="00032EDD"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8.1873</w:t>
            </w:r>
          </w:p>
        </w:tc>
        <w:tc>
          <w:tcPr>
            <w:tcW w:w="500" w:type="pct"/>
            <w:tcBorders>
              <w:top w:val="single" w:sz="4" w:space="0" w:color="auto"/>
              <w:left w:val="single" w:sz="4" w:space="0" w:color="auto"/>
              <w:bottom w:val="single" w:sz="4" w:space="0" w:color="auto"/>
              <w:right w:val="single" w:sz="4" w:space="0" w:color="auto"/>
            </w:tcBorders>
          </w:tcPr>
          <w:p w14:paraId="13D7584E" w14:textId="47B50255" w:rsidR="009E7071" w:rsidRPr="00727CED" w:rsidRDefault="00032EDD"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3</w:t>
            </w:r>
            <w:r w:rsidRPr="00727CED">
              <w:rPr>
                <w:rFonts w:ascii="Times New Roman" w:eastAsia="宋体" w:hAnsi="Times New Roman" w:cs="Times New Roman"/>
                <w:sz w:val="18"/>
                <w:szCs w:val="18"/>
              </w:rPr>
              <w:t>.57</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0D2E3733" w14:textId="61945D97"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世界银行数据库</w:t>
            </w:r>
          </w:p>
        </w:tc>
      </w:tr>
      <w:tr w:rsidR="00A249EF" w:rsidRPr="00A249EF" w14:paraId="667521D3" w14:textId="77777777" w:rsidTr="00BE6A9E">
        <w:trPr>
          <w:trHeight w:val="272"/>
          <w:jc w:val="center"/>
        </w:trPr>
        <w:tc>
          <w:tcPr>
            <w:tcW w:w="603" w:type="pct"/>
            <w:vMerge/>
            <w:tcBorders>
              <w:left w:val="nil"/>
              <w:right w:val="single" w:sz="4" w:space="0" w:color="auto"/>
            </w:tcBorders>
            <w:vAlign w:val="center"/>
          </w:tcPr>
          <w:p w14:paraId="76FDA3B0" w14:textId="77777777" w:rsidR="009E7071" w:rsidRPr="00A249EF" w:rsidRDefault="009E7071" w:rsidP="00D6323D">
            <w:pPr>
              <w:snapToGrid w:val="0"/>
              <w:jc w:val="center"/>
              <w:rPr>
                <w:rFonts w:ascii="Times New Roman" w:hAnsi="Times New Roman" w:cs="Times New Roman"/>
                <w:b/>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7B7D9198"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i/>
                <w:sz w:val="18"/>
                <w:szCs w:val="18"/>
              </w:rPr>
              <w:t>exchange rate</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B475B66" w14:textId="2E7B86B5"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278</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B8A102E" w14:textId="55E616D4"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w:t>
            </w:r>
            <w:r w:rsidRPr="00A249EF">
              <w:rPr>
                <w:rFonts w:ascii="Times New Roman" w:eastAsia="宋体" w:hAnsi="Times New Roman" w:cs="Times New Roman"/>
                <w:sz w:val="18"/>
                <w:szCs w:val="18"/>
              </w:rPr>
              <w:t>1.2607</w:t>
            </w:r>
          </w:p>
        </w:tc>
        <w:tc>
          <w:tcPr>
            <w:tcW w:w="501" w:type="pct"/>
            <w:tcBorders>
              <w:top w:val="single" w:sz="4" w:space="0" w:color="auto"/>
              <w:left w:val="single" w:sz="4" w:space="0" w:color="auto"/>
              <w:bottom w:val="single" w:sz="4" w:space="0" w:color="auto"/>
              <w:right w:val="single" w:sz="4" w:space="0" w:color="auto"/>
            </w:tcBorders>
            <w:vAlign w:val="center"/>
          </w:tcPr>
          <w:p w14:paraId="2D1D3DBF" w14:textId="0028E526"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w:t>
            </w:r>
            <w:r w:rsidR="000F1B93" w:rsidRPr="00A249EF">
              <w:rPr>
                <w:rFonts w:ascii="Times New Roman" w:hAnsi="Times New Roman" w:cs="Times New Roman"/>
                <w:sz w:val="18"/>
                <w:szCs w:val="18"/>
              </w:rPr>
              <w:t>234</w:t>
            </w:r>
          </w:p>
        </w:tc>
        <w:tc>
          <w:tcPr>
            <w:tcW w:w="500" w:type="pct"/>
            <w:tcBorders>
              <w:top w:val="single" w:sz="4" w:space="0" w:color="auto"/>
              <w:left w:val="single" w:sz="4" w:space="0" w:color="auto"/>
              <w:bottom w:val="single" w:sz="4" w:space="0" w:color="auto"/>
              <w:right w:val="single" w:sz="4" w:space="0" w:color="auto"/>
            </w:tcBorders>
            <w:vAlign w:val="center"/>
          </w:tcPr>
          <w:p w14:paraId="55D69530" w14:textId="77069D4D"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0.6682</w:t>
            </w:r>
          </w:p>
        </w:tc>
        <w:tc>
          <w:tcPr>
            <w:tcW w:w="500" w:type="pct"/>
            <w:tcBorders>
              <w:top w:val="single" w:sz="4" w:space="0" w:color="auto"/>
              <w:left w:val="single" w:sz="4" w:space="0" w:color="auto"/>
              <w:bottom w:val="single" w:sz="4" w:space="0" w:color="auto"/>
              <w:right w:val="single" w:sz="4" w:space="0" w:color="auto"/>
            </w:tcBorders>
          </w:tcPr>
          <w:p w14:paraId="4844DD90" w14:textId="3F479597" w:rsidR="009E7071" w:rsidRPr="00727CED" w:rsidRDefault="000F1B93"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1</w:t>
            </w:r>
            <w:r w:rsidRPr="00727CED">
              <w:rPr>
                <w:rFonts w:ascii="Times New Roman" w:eastAsia="宋体" w:hAnsi="Times New Roman" w:cs="Times New Roman"/>
                <w:sz w:val="18"/>
                <w:szCs w:val="18"/>
              </w:rPr>
              <w:t>2.8</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5740A7E0" w14:textId="476351C5"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UNCTAD</w:t>
            </w:r>
          </w:p>
        </w:tc>
      </w:tr>
      <w:tr w:rsidR="00A249EF" w:rsidRPr="00A249EF" w14:paraId="40668BDF" w14:textId="77777777" w:rsidTr="00BE6A9E">
        <w:trPr>
          <w:trHeight w:val="272"/>
          <w:jc w:val="center"/>
        </w:trPr>
        <w:tc>
          <w:tcPr>
            <w:tcW w:w="603" w:type="pct"/>
            <w:vMerge/>
            <w:tcBorders>
              <w:left w:val="nil"/>
              <w:right w:val="single" w:sz="4" w:space="0" w:color="auto"/>
            </w:tcBorders>
            <w:vAlign w:val="center"/>
          </w:tcPr>
          <w:p w14:paraId="369F999C" w14:textId="77777777" w:rsidR="009E7071" w:rsidRPr="00A249EF" w:rsidRDefault="009E7071" w:rsidP="00D6323D">
            <w:pPr>
              <w:snapToGrid w:val="0"/>
              <w:jc w:val="center"/>
              <w:rPr>
                <w:rFonts w:ascii="Times New Roman" w:hAnsi="Times New Roman" w:cs="Times New Roman"/>
                <w:b/>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23D4B61D" w14:textId="76FE584B" w:rsidR="009E7071" w:rsidRPr="00A249EF" w:rsidRDefault="009E7071" w:rsidP="00D6323D">
            <w:pPr>
              <w:snapToGrid w:val="0"/>
              <w:jc w:val="center"/>
              <w:rPr>
                <w:rFonts w:ascii="Times New Roman" w:eastAsia="宋体" w:hAnsi="Times New Roman" w:cs="Times New Roman"/>
                <w:i/>
                <w:sz w:val="18"/>
                <w:szCs w:val="18"/>
              </w:rPr>
            </w:pPr>
            <w:proofErr w:type="spellStart"/>
            <w:r w:rsidRPr="00A249EF">
              <w:rPr>
                <w:rFonts w:ascii="Times New Roman" w:hAnsi="Times New Roman" w:cs="Times New Roman" w:hint="eastAsia"/>
                <w:i/>
                <w:sz w:val="18"/>
                <w:szCs w:val="18"/>
              </w:rPr>
              <w:t>export_CHN</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325B321B" w14:textId="6F171452"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274</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6F9DF8CB" w14:textId="4DCACE14"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24.843</w:t>
            </w:r>
          </w:p>
        </w:tc>
        <w:tc>
          <w:tcPr>
            <w:tcW w:w="501" w:type="pct"/>
            <w:tcBorders>
              <w:top w:val="single" w:sz="4" w:space="0" w:color="auto"/>
              <w:left w:val="single" w:sz="4" w:space="0" w:color="auto"/>
              <w:bottom w:val="single" w:sz="4" w:space="0" w:color="auto"/>
              <w:right w:val="single" w:sz="4" w:space="0" w:color="auto"/>
            </w:tcBorders>
            <w:vAlign w:val="center"/>
          </w:tcPr>
          <w:p w14:paraId="6888C56F" w14:textId="0C818540"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1188</w:t>
            </w:r>
          </w:p>
        </w:tc>
        <w:tc>
          <w:tcPr>
            <w:tcW w:w="500" w:type="pct"/>
            <w:tcBorders>
              <w:top w:val="single" w:sz="4" w:space="0" w:color="auto"/>
              <w:left w:val="single" w:sz="4" w:space="0" w:color="auto"/>
              <w:bottom w:val="single" w:sz="4" w:space="0" w:color="auto"/>
              <w:right w:val="single" w:sz="4" w:space="0" w:color="auto"/>
            </w:tcBorders>
            <w:vAlign w:val="center"/>
          </w:tcPr>
          <w:p w14:paraId="620B3373" w14:textId="6FF351DF"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24.</w:t>
            </w:r>
            <w:r w:rsidR="000F1B93" w:rsidRPr="00A249EF">
              <w:rPr>
                <w:rFonts w:ascii="Times New Roman" w:hAnsi="Times New Roman" w:cs="Times New Roman"/>
                <w:sz w:val="18"/>
                <w:szCs w:val="18"/>
              </w:rPr>
              <w:t>09</w:t>
            </w:r>
          </w:p>
        </w:tc>
        <w:tc>
          <w:tcPr>
            <w:tcW w:w="500" w:type="pct"/>
            <w:tcBorders>
              <w:top w:val="single" w:sz="4" w:space="0" w:color="auto"/>
              <w:left w:val="single" w:sz="4" w:space="0" w:color="auto"/>
              <w:bottom w:val="single" w:sz="4" w:space="0" w:color="auto"/>
              <w:right w:val="single" w:sz="4" w:space="0" w:color="auto"/>
            </w:tcBorders>
          </w:tcPr>
          <w:p w14:paraId="0D568B7F" w14:textId="2CF40AFF" w:rsidR="009E7071" w:rsidRPr="00727CED" w:rsidRDefault="000F1B93"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6.59</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tcPr>
          <w:p w14:paraId="33723BA2" w14:textId="14F4C5D7"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UN</w:t>
            </w:r>
            <w:r w:rsidRPr="00A249EF">
              <w:rPr>
                <w:rFonts w:ascii="Times New Roman" w:eastAsia="宋体" w:hAnsi="Times New Roman" w:cs="Times New Roman"/>
                <w:sz w:val="18"/>
                <w:szCs w:val="18"/>
              </w:rPr>
              <w:t xml:space="preserve"> </w:t>
            </w:r>
            <w:proofErr w:type="spellStart"/>
            <w:r w:rsidRPr="00A249EF">
              <w:rPr>
                <w:rFonts w:ascii="Times New Roman" w:eastAsia="宋体" w:hAnsi="Times New Roman" w:cs="Times New Roman" w:hint="eastAsia"/>
                <w:sz w:val="18"/>
                <w:szCs w:val="18"/>
              </w:rPr>
              <w:t>Comtrade</w:t>
            </w:r>
            <w:proofErr w:type="spellEnd"/>
          </w:p>
        </w:tc>
      </w:tr>
      <w:tr w:rsidR="00A249EF" w:rsidRPr="00A249EF" w14:paraId="06122300" w14:textId="77777777" w:rsidTr="00BE6A9E">
        <w:trPr>
          <w:trHeight w:val="272"/>
          <w:jc w:val="center"/>
        </w:trPr>
        <w:tc>
          <w:tcPr>
            <w:tcW w:w="603" w:type="pct"/>
            <w:vMerge/>
            <w:tcBorders>
              <w:left w:val="nil"/>
              <w:right w:val="single" w:sz="4" w:space="0" w:color="auto"/>
            </w:tcBorders>
            <w:vAlign w:val="center"/>
          </w:tcPr>
          <w:p w14:paraId="3910B192" w14:textId="77777777" w:rsidR="009E7071" w:rsidRPr="00A249EF" w:rsidRDefault="009E7071" w:rsidP="00D6323D">
            <w:pPr>
              <w:snapToGrid w:val="0"/>
              <w:jc w:val="center"/>
              <w:rPr>
                <w:rFonts w:ascii="Times New Roman" w:hAnsi="Times New Roman" w:cs="Times New Roman"/>
                <w:b/>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5078F36C" w14:textId="2917D486" w:rsidR="009E7071" w:rsidRPr="00A249EF" w:rsidRDefault="009E7071" w:rsidP="00D6323D">
            <w:pPr>
              <w:snapToGrid w:val="0"/>
              <w:jc w:val="center"/>
              <w:rPr>
                <w:rFonts w:ascii="Times New Roman" w:hAnsi="Times New Roman" w:cs="Times New Roman"/>
                <w:i/>
                <w:sz w:val="18"/>
                <w:szCs w:val="18"/>
              </w:rPr>
            </w:pPr>
            <w:proofErr w:type="spellStart"/>
            <w:r w:rsidRPr="00A249EF">
              <w:rPr>
                <w:rFonts w:ascii="Times New Roman" w:hAnsi="Times New Roman" w:cs="Times New Roman"/>
                <w:i/>
                <w:sz w:val="18"/>
                <w:szCs w:val="18"/>
              </w:rPr>
              <w:t>d_deficit</w:t>
            </w:r>
            <w:r w:rsidRPr="00A249EF">
              <w:rPr>
                <w:rFonts w:ascii="Times New Roman" w:hAnsi="Times New Roman" w:cs="Times New Roman" w:hint="eastAsia"/>
                <w:i/>
                <w:sz w:val="18"/>
                <w:szCs w:val="18"/>
              </w:rPr>
              <w:t>_cty</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4B1F57B7" w14:textId="330740B9"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278</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0C74ED63" w14:textId="23070885"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0F1B93" w:rsidRPr="00A249EF">
              <w:rPr>
                <w:rFonts w:ascii="Times New Roman" w:hAnsi="Times New Roman" w:cs="Times New Roman"/>
                <w:sz w:val="18"/>
                <w:szCs w:val="18"/>
              </w:rPr>
              <w:t>5647</w:t>
            </w:r>
          </w:p>
        </w:tc>
        <w:tc>
          <w:tcPr>
            <w:tcW w:w="501" w:type="pct"/>
            <w:tcBorders>
              <w:top w:val="single" w:sz="4" w:space="0" w:color="auto"/>
              <w:left w:val="single" w:sz="4" w:space="0" w:color="auto"/>
              <w:bottom w:val="single" w:sz="4" w:space="0" w:color="auto"/>
              <w:right w:val="single" w:sz="4" w:space="0" w:color="auto"/>
            </w:tcBorders>
            <w:vAlign w:val="center"/>
          </w:tcPr>
          <w:p w14:paraId="3C1D42FB" w14:textId="38921148"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1220</w:t>
            </w:r>
          </w:p>
        </w:tc>
        <w:tc>
          <w:tcPr>
            <w:tcW w:w="500" w:type="pct"/>
            <w:tcBorders>
              <w:top w:val="single" w:sz="4" w:space="0" w:color="auto"/>
              <w:left w:val="single" w:sz="4" w:space="0" w:color="auto"/>
              <w:bottom w:val="single" w:sz="4" w:space="0" w:color="auto"/>
              <w:right w:val="single" w:sz="4" w:space="0" w:color="auto"/>
            </w:tcBorders>
            <w:vAlign w:val="center"/>
          </w:tcPr>
          <w:p w14:paraId="499F6509" w14:textId="5F452741"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0F1B93" w:rsidRPr="00A249EF">
              <w:rPr>
                <w:rFonts w:ascii="Times New Roman" w:hAnsi="Times New Roman" w:cs="Times New Roman"/>
                <w:sz w:val="18"/>
                <w:szCs w:val="18"/>
              </w:rPr>
              <w:t>2852</w:t>
            </w:r>
          </w:p>
        </w:tc>
        <w:tc>
          <w:tcPr>
            <w:tcW w:w="500" w:type="pct"/>
            <w:tcBorders>
              <w:top w:val="single" w:sz="4" w:space="0" w:color="auto"/>
              <w:left w:val="single" w:sz="4" w:space="0" w:color="auto"/>
              <w:bottom w:val="single" w:sz="4" w:space="0" w:color="auto"/>
              <w:right w:val="single" w:sz="4" w:space="0" w:color="auto"/>
            </w:tcBorders>
          </w:tcPr>
          <w:p w14:paraId="3D9DAF1B" w14:textId="45DAB60F" w:rsidR="009E7071" w:rsidRPr="00727CED" w:rsidRDefault="000F1B93"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9.13</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tcPr>
          <w:p w14:paraId="786998A6" w14:textId="4C323811"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UN</w:t>
            </w:r>
            <w:r w:rsidRPr="00A249EF">
              <w:rPr>
                <w:rFonts w:ascii="Times New Roman" w:eastAsia="宋体" w:hAnsi="Times New Roman" w:cs="Times New Roman"/>
                <w:sz w:val="18"/>
                <w:szCs w:val="18"/>
              </w:rPr>
              <w:t xml:space="preserve"> </w:t>
            </w:r>
            <w:proofErr w:type="spellStart"/>
            <w:r w:rsidRPr="00A249EF">
              <w:rPr>
                <w:rFonts w:ascii="Times New Roman" w:eastAsia="宋体" w:hAnsi="Times New Roman" w:cs="Times New Roman" w:hint="eastAsia"/>
                <w:sz w:val="18"/>
                <w:szCs w:val="18"/>
              </w:rPr>
              <w:t>Comtrade</w:t>
            </w:r>
            <w:proofErr w:type="spellEnd"/>
          </w:p>
        </w:tc>
      </w:tr>
      <w:tr w:rsidR="00A249EF" w:rsidRPr="00A249EF" w14:paraId="43E5C216" w14:textId="77777777" w:rsidTr="00BE6A9E">
        <w:trPr>
          <w:trHeight w:val="272"/>
          <w:jc w:val="center"/>
        </w:trPr>
        <w:tc>
          <w:tcPr>
            <w:tcW w:w="603" w:type="pct"/>
            <w:vMerge/>
            <w:tcBorders>
              <w:left w:val="nil"/>
              <w:right w:val="single" w:sz="4" w:space="0" w:color="auto"/>
            </w:tcBorders>
            <w:vAlign w:val="center"/>
          </w:tcPr>
          <w:p w14:paraId="00D572DF" w14:textId="77777777" w:rsidR="009E7071" w:rsidRPr="00A249EF" w:rsidRDefault="009E7071" w:rsidP="00D6323D">
            <w:pPr>
              <w:snapToGrid w:val="0"/>
              <w:jc w:val="center"/>
              <w:rPr>
                <w:rFonts w:ascii="Times New Roman" w:hAnsi="Times New Roman" w:cs="Times New Roman"/>
                <w:b/>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7A48D83"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i/>
                <w:sz w:val="18"/>
                <w:szCs w:val="18"/>
              </w:rPr>
              <w:t>FTA</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ED58C6C" w14:textId="7CA4F340"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278</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0178C233" w14:textId="619235A6"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0F1B93" w:rsidRPr="00A249EF">
              <w:rPr>
                <w:rFonts w:ascii="Times New Roman" w:hAnsi="Times New Roman" w:cs="Times New Roman"/>
                <w:sz w:val="18"/>
                <w:szCs w:val="18"/>
              </w:rPr>
              <w:t>2626</w:t>
            </w:r>
          </w:p>
        </w:tc>
        <w:tc>
          <w:tcPr>
            <w:tcW w:w="501" w:type="pct"/>
            <w:tcBorders>
              <w:top w:val="single" w:sz="4" w:space="0" w:color="auto"/>
              <w:left w:val="single" w:sz="4" w:space="0" w:color="auto"/>
              <w:bottom w:val="single" w:sz="4" w:space="0" w:color="auto"/>
              <w:right w:val="single" w:sz="4" w:space="0" w:color="auto"/>
            </w:tcBorders>
            <w:vAlign w:val="center"/>
          </w:tcPr>
          <w:p w14:paraId="5FED8A14" w14:textId="56C0F711" w:rsidR="009E7071" w:rsidRPr="00A249EF" w:rsidRDefault="000F1B9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1255</w:t>
            </w:r>
          </w:p>
        </w:tc>
        <w:tc>
          <w:tcPr>
            <w:tcW w:w="500" w:type="pct"/>
            <w:tcBorders>
              <w:top w:val="single" w:sz="4" w:space="0" w:color="auto"/>
              <w:left w:val="single" w:sz="4" w:space="0" w:color="auto"/>
              <w:bottom w:val="single" w:sz="4" w:space="0" w:color="auto"/>
              <w:right w:val="single" w:sz="4" w:space="0" w:color="auto"/>
            </w:tcBorders>
            <w:vAlign w:val="center"/>
          </w:tcPr>
          <w:p w14:paraId="36D70047" w14:textId="4EDF6616"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0.0</w:t>
            </w:r>
            <w:r w:rsidR="000F1B93" w:rsidRPr="00A249EF">
              <w:rPr>
                <w:rFonts w:ascii="Times New Roman" w:hAnsi="Times New Roman" w:cs="Times New Roman"/>
                <w:sz w:val="18"/>
                <w:szCs w:val="18"/>
              </w:rPr>
              <w:t>040</w:t>
            </w:r>
          </w:p>
        </w:tc>
        <w:tc>
          <w:tcPr>
            <w:tcW w:w="500" w:type="pct"/>
            <w:tcBorders>
              <w:top w:val="single" w:sz="4" w:space="0" w:color="auto"/>
              <w:left w:val="single" w:sz="4" w:space="0" w:color="auto"/>
              <w:bottom w:val="single" w:sz="4" w:space="0" w:color="auto"/>
              <w:right w:val="single" w:sz="4" w:space="0" w:color="auto"/>
            </w:tcBorders>
          </w:tcPr>
          <w:p w14:paraId="4C3761C6" w14:textId="13084CC3" w:rsidR="009E7071" w:rsidRPr="00727CED" w:rsidRDefault="00EA4BB3"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19.9</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0202E3B2" w14:textId="65536ADC"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中华人民共和国商务部</w:t>
            </w:r>
          </w:p>
        </w:tc>
      </w:tr>
      <w:tr w:rsidR="00A249EF" w:rsidRPr="00A249EF" w14:paraId="5C0D58AD" w14:textId="77777777" w:rsidTr="00BE6A9E">
        <w:trPr>
          <w:trHeight w:val="272"/>
          <w:jc w:val="center"/>
        </w:trPr>
        <w:tc>
          <w:tcPr>
            <w:tcW w:w="603" w:type="pct"/>
            <w:vMerge/>
            <w:tcBorders>
              <w:left w:val="nil"/>
              <w:bottom w:val="single" w:sz="4" w:space="0" w:color="auto"/>
              <w:right w:val="single" w:sz="4" w:space="0" w:color="auto"/>
            </w:tcBorders>
            <w:vAlign w:val="center"/>
          </w:tcPr>
          <w:p w14:paraId="60539617" w14:textId="77777777" w:rsidR="009E7071" w:rsidRPr="00A249EF" w:rsidRDefault="009E7071" w:rsidP="00D6323D">
            <w:pPr>
              <w:snapToGrid w:val="0"/>
              <w:jc w:val="center"/>
              <w:rPr>
                <w:rFonts w:ascii="Times New Roman" w:hAnsi="Times New Roman" w:cs="Times New Roman"/>
                <w:b/>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01B1E7DF"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i/>
                <w:sz w:val="18"/>
                <w:szCs w:val="18"/>
              </w:rPr>
              <w:t>MTCI</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118FEA0" w14:textId="4C755C03" w:rsidR="009E7071" w:rsidRPr="00A249EF" w:rsidRDefault="00EA4BB3"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278</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56ED04D6" w14:textId="4D476C9F"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w:t>
            </w:r>
            <w:r w:rsidR="00EA4BB3" w:rsidRPr="00A249EF">
              <w:rPr>
                <w:rFonts w:ascii="Times New Roman" w:hAnsi="Times New Roman" w:cs="Times New Roman"/>
                <w:sz w:val="18"/>
                <w:szCs w:val="18"/>
              </w:rPr>
              <w:t>0.7794</w:t>
            </w:r>
          </w:p>
        </w:tc>
        <w:tc>
          <w:tcPr>
            <w:tcW w:w="501" w:type="pct"/>
            <w:tcBorders>
              <w:top w:val="single" w:sz="4" w:space="0" w:color="auto"/>
              <w:left w:val="single" w:sz="4" w:space="0" w:color="auto"/>
              <w:bottom w:val="single" w:sz="4" w:space="0" w:color="auto"/>
              <w:right w:val="single" w:sz="4" w:space="0" w:color="auto"/>
            </w:tcBorders>
            <w:vAlign w:val="center"/>
          </w:tcPr>
          <w:p w14:paraId="3894A6D4" w14:textId="5A59D60E"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w:t>
            </w:r>
            <w:r w:rsidR="00EA4BB3" w:rsidRPr="00A249EF">
              <w:rPr>
                <w:rFonts w:ascii="Times New Roman" w:hAnsi="Times New Roman" w:cs="Times New Roman"/>
                <w:sz w:val="18"/>
                <w:szCs w:val="18"/>
              </w:rPr>
              <w:t>255</w:t>
            </w:r>
          </w:p>
        </w:tc>
        <w:tc>
          <w:tcPr>
            <w:tcW w:w="500" w:type="pct"/>
            <w:tcBorders>
              <w:top w:val="single" w:sz="4" w:space="0" w:color="auto"/>
              <w:left w:val="single" w:sz="4" w:space="0" w:color="auto"/>
              <w:bottom w:val="single" w:sz="4" w:space="0" w:color="auto"/>
              <w:right w:val="single" w:sz="4" w:space="0" w:color="auto"/>
            </w:tcBorders>
            <w:vAlign w:val="center"/>
          </w:tcPr>
          <w:p w14:paraId="39D0D5A1" w14:textId="3A7C6A11"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w:t>
            </w:r>
            <w:r w:rsidR="00EA4BB3" w:rsidRPr="00A249EF">
              <w:rPr>
                <w:rFonts w:ascii="Times New Roman" w:hAnsi="Times New Roman" w:cs="Times New Roman"/>
                <w:sz w:val="18"/>
                <w:szCs w:val="18"/>
              </w:rPr>
              <w:t>2399</w:t>
            </w:r>
          </w:p>
        </w:tc>
        <w:tc>
          <w:tcPr>
            <w:tcW w:w="500" w:type="pct"/>
            <w:tcBorders>
              <w:top w:val="single" w:sz="4" w:space="0" w:color="auto"/>
              <w:left w:val="single" w:sz="4" w:space="0" w:color="auto"/>
              <w:bottom w:val="single" w:sz="4" w:space="0" w:color="auto"/>
              <w:right w:val="single" w:sz="4" w:space="0" w:color="auto"/>
            </w:tcBorders>
          </w:tcPr>
          <w:p w14:paraId="6108A188" w14:textId="4BF9EA19" w:rsidR="009E7071" w:rsidRPr="00727CED" w:rsidRDefault="00EA4BB3"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0.99</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5E541DF0" w14:textId="03AEB955"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UNCTAD</w:t>
            </w:r>
          </w:p>
        </w:tc>
      </w:tr>
      <w:tr w:rsidR="00A249EF" w:rsidRPr="00A249EF" w14:paraId="6136905D" w14:textId="77777777" w:rsidTr="00BE6A9E">
        <w:trPr>
          <w:trHeight w:val="272"/>
          <w:jc w:val="center"/>
        </w:trPr>
        <w:tc>
          <w:tcPr>
            <w:tcW w:w="603" w:type="pct"/>
            <w:vMerge w:val="restart"/>
            <w:tcBorders>
              <w:top w:val="single" w:sz="4" w:space="0" w:color="auto"/>
              <w:left w:val="nil"/>
              <w:right w:val="single" w:sz="4" w:space="0" w:color="auto"/>
            </w:tcBorders>
            <w:vAlign w:val="center"/>
          </w:tcPr>
          <w:p w14:paraId="070FD28C" w14:textId="77777777" w:rsidR="009E7071" w:rsidRPr="00A249EF" w:rsidRDefault="009E7071" w:rsidP="00D6323D">
            <w:pPr>
              <w:snapToGrid w:val="0"/>
              <w:jc w:val="center"/>
              <w:rPr>
                <w:rFonts w:ascii="Times New Roman" w:hAnsi="Times New Roman" w:cs="Times New Roman"/>
                <w:b/>
                <w:sz w:val="18"/>
                <w:szCs w:val="18"/>
              </w:rPr>
            </w:pPr>
            <w:r w:rsidRPr="00A249EF">
              <w:rPr>
                <w:rFonts w:ascii="Times New Roman" w:hAnsi="Times New Roman" w:cs="Times New Roman" w:hint="eastAsia"/>
                <w:b/>
                <w:sz w:val="18"/>
                <w:szCs w:val="18"/>
              </w:rPr>
              <w:t>行业层面</w:t>
            </w: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050CF558" w14:textId="77777777" w:rsidR="009E7071" w:rsidRPr="00A249EF" w:rsidRDefault="009E7071" w:rsidP="00D6323D">
            <w:pPr>
              <w:snapToGrid w:val="0"/>
              <w:jc w:val="center"/>
              <w:rPr>
                <w:rFonts w:ascii="Times New Roman" w:eastAsia="宋体" w:hAnsi="Times New Roman" w:cs="Times New Roman"/>
                <w:i/>
                <w:sz w:val="18"/>
                <w:szCs w:val="18"/>
              </w:rPr>
            </w:pPr>
            <w:r w:rsidRPr="00A249EF">
              <w:rPr>
                <w:rFonts w:ascii="Times New Roman" w:hAnsi="Times New Roman" w:cs="Times New Roman" w:hint="eastAsia"/>
                <w:i/>
                <w:sz w:val="18"/>
                <w:szCs w:val="18"/>
              </w:rPr>
              <w:t>labor productivity</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5D2CD216" w14:textId="7BE4D3DA"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2377</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1B847AC6" w14:textId="02BF3EF3"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10.276</w:t>
            </w:r>
          </w:p>
        </w:tc>
        <w:tc>
          <w:tcPr>
            <w:tcW w:w="501" w:type="pct"/>
            <w:tcBorders>
              <w:top w:val="single" w:sz="4" w:space="0" w:color="auto"/>
              <w:left w:val="single" w:sz="4" w:space="0" w:color="auto"/>
              <w:bottom w:val="single" w:sz="4" w:space="0" w:color="auto"/>
              <w:right w:val="single" w:sz="4" w:space="0" w:color="auto"/>
            </w:tcBorders>
            <w:vAlign w:val="center"/>
          </w:tcPr>
          <w:p w14:paraId="6EDCF9B7" w14:textId="468DFA5D"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17094</w:t>
            </w:r>
          </w:p>
        </w:tc>
        <w:tc>
          <w:tcPr>
            <w:tcW w:w="500" w:type="pct"/>
            <w:tcBorders>
              <w:top w:val="single" w:sz="4" w:space="0" w:color="auto"/>
              <w:left w:val="single" w:sz="4" w:space="0" w:color="auto"/>
              <w:bottom w:val="single" w:sz="4" w:space="0" w:color="auto"/>
              <w:right w:val="single" w:sz="4" w:space="0" w:color="auto"/>
            </w:tcBorders>
            <w:vAlign w:val="center"/>
          </w:tcPr>
          <w:p w14:paraId="2E64D505" w14:textId="745692DD"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10.3</w:t>
            </w:r>
            <w:r w:rsidR="006D4FFB" w:rsidRPr="00A249EF">
              <w:rPr>
                <w:rFonts w:ascii="Times New Roman" w:hAnsi="Times New Roman" w:cs="Times New Roman"/>
                <w:sz w:val="18"/>
                <w:szCs w:val="18"/>
              </w:rPr>
              <w:t>68</w:t>
            </w:r>
          </w:p>
        </w:tc>
        <w:tc>
          <w:tcPr>
            <w:tcW w:w="500" w:type="pct"/>
            <w:tcBorders>
              <w:top w:val="single" w:sz="4" w:space="0" w:color="auto"/>
              <w:left w:val="single" w:sz="4" w:space="0" w:color="auto"/>
              <w:bottom w:val="single" w:sz="4" w:space="0" w:color="auto"/>
              <w:right w:val="single" w:sz="4" w:space="0" w:color="auto"/>
            </w:tcBorders>
          </w:tcPr>
          <w:p w14:paraId="159077E7" w14:textId="2759000B" w:rsidR="009E7071" w:rsidRPr="00727CED" w:rsidRDefault="006D4FFB"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3</w:t>
            </w:r>
            <w:r w:rsidRPr="00727CED">
              <w:rPr>
                <w:rFonts w:ascii="Times New Roman" w:eastAsia="宋体" w:hAnsi="Times New Roman" w:cs="Times New Roman"/>
                <w:sz w:val="18"/>
                <w:szCs w:val="18"/>
              </w:rPr>
              <w:t>.64</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34740026" w14:textId="2329CC54"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UK</w:t>
            </w:r>
            <w:r w:rsidRPr="00A249EF">
              <w:rPr>
                <w:rFonts w:ascii="Times New Roman" w:eastAsia="宋体" w:hAnsi="Times New Roman" w:cs="Times New Roman"/>
                <w:sz w:val="18"/>
                <w:szCs w:val="18"/>
              </w:rPr>
              <w:t>DS</w:t>
            </w:r>
          </w:p>
        </w:tc>
      </w:tr>
      <w:tr w:rsidR="00A249EF" w:rsidRPr="00A249EF" w14:paraId="526FD530" w14:textId="77777777" w:rsidTr="00BE6A9E">
        <w:trPr>
          <w:trHeight w:val="272"/>
          <w:jc w:val="center"/>
        </w:trPr>
        <w:tc>
          <w:tcPr>
            <w:tcW w:w="603" w:type="pct"/>
            <w:vMerge/>
            <w:tcBorders>
              <w:left w:val="nil"/>
              <w:right w:val="single" w:sz="4" w:space="0" w:color="auto"/>
            </w:tcBorders>
            <w:vAlign w:val="center"/>
          </w:tcPr>
          <w:p w14:paraId="054D2278" w14:textId="77777777" w:rsidR="009E7071" w:rsidRPr="00A249EF" w:rsidRDefault="009E7071" w:rsidP="00D6323D">
            <w:pPr>
              <w:snapToGrid w:val="0"/>
              <w:jc w:val="center"/>
              <w:rPr>
                <w:rFonts w:ascii="Times New Roman" w:hAnsi="Times New Roman" w:cs="Times New Roman"/>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7B301188" w14:textId="77777777" w:rsidR="009E7071" w:rsidRPr="00A249EF" w:rsidRDefault="009E7071" w:rsidP="00D6323D">
            <w:pPr>
              <w:snapToGrid w:val="0"/>
              <w:jc w:val="center"/>
              <w:rPr>
                <w:rFonts w:ascii="Times New Roman" w:eastAsia="宋体" w:hAnsi="Times New Roman" w:cs="Times New Roman"/>
                <w:i/>
                <w:sz w:val="18"/>
                <w:szCs w:val="18"/>
              </w:rPr>
            </w:pPr>
            <w:proofErr w:type="spellStart"/>
            <w:r w:rsidRPr="00A249EF">
              <w:rPr>
                <w:rFonts w:ascii="Times New Roman" w:hAnsi="Times New Roman" w:cs="Times New Roman" w:hint="eastAsia"/>
                <w:i/>
                <w:sz w:val="18"/>
                <w:szCs w:val="18"/>
              </w:rPr>
              <w:t>ave</w:t>
            </w:r>
            <w:r w:rsidRPr="00A249EF">
              <w:rPr>
                <w:rFonts w:ascii="Times New Roman" w:hAnsi="Times New Roman" w:cs="Times New Roman"/>
                <w:i/>
                <w:sz w:val="18"/>
                <w:szCs w:val="18"/>
              </w:rPr>
              <w:t>_output</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7E1D9A98" w14:textId="09059152"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2702</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50C0B3BA" w14:textId="6CCD237C"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11.</w:t>
            </w:r>
            <w:r w:rsidR="006D4FFB" w:rsidRPr="00A249EF">
              <w:rPr>
                <w:rFonts w:ascii="Times New Roman" w:hAnsi="Times New Roman" w:cs="Times New Roman"/>
                <w:sz w:val="18"/>
                <w:szCs w:val="18"/>
              </w:rPr>
              <w:t>337</w:t>
            </w:r>
          </w:p>
        </w:tc>
        <w:tc>
          <w:tcPr>
            <w:tcW w:w="501" w:type="pct"/>
            <w:tcBorders>
              <w:top w:val="single" w:sz="4" w:space="0" w:color="auto"/>
              <w:left w:val="single" w:sz="4" w:space="0" w:color="auto"/>
              <w:bottom w:val="single" w:sz="4" w:space="0" w:color="auto"/>
              <w:right w:val="single" w:sz="4" w:space="0" w:color="auto"/>
            </w:tcBorders>
            <w:vAlign w:val="center"/>
          </w:tcPr>
          <w:p w14:paraId="3DC2CA7F" w14:textId="6B373731"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17854</w:t>
            </w:r>
          </w:p>
        </w:tc>
        <w:tc>
          <w:tcPr>
            <w:tcW w:w="500" w:type="pct"/>
            <w:tcBorders>
              <w:top w:val="single" w:sz="4" w:space="0" w:color="auto"/>
              <w:left w:val="single" w:sz="4" w:space="0" w:color="auto"/>
              <w:bottom w:val="single" w:sz="4" w:space="0" w:color="auto"/>
              <w:right w:val="single" w:sz="4" w:space="0" w:color="auto"/>
            </w:tcBorders>
            <w:vAlign w:val="center"/>
          </w:tcPr>
          <w:p w14:paraId="74DF3DAE" w14:textId="2A86611E"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11.4</w:t>
            </w:r>
            <w:r w:rsidR="006D4FFB" w:rsidRPr="00A249EF">
              <w:rPr>
                <w:rFonts w:ascii="Times New Roman" w:hAnsi="Times New Roman" w:cs="Times New Roman"/>
                <w:sz w:val="18"/>
                <w:szCs w:val="18"/>
              </w:rPr>
              <w:t>42</w:t>
            </w:r>
          </w:p>
        </w:tc>
        <w:tc>
          <w:tcPr>
            <w:tcW w:w="500" w:type="pct"/>
            <w:tcBorders>
              <w:top w:val="single" w:sz="4" w:space="0" w:color="auto"/>
              <w:left w:val="single" w:sz="4" w:space="0" w:color="auto"/>
              <w:bottom w:val="single" w:sz="4" w:space="0" w:color="auto"/>
              <w:right w:val="single" w:sz="4" w:space="0" w:color="auto"/>
            </w:tcBorders>
          </w:tcPr>
          <w:p w14:paraId="61C0032C" w14:textId="6C1732D0" w:rsidR="009E7071" w:rsidRPr="00727CED" w:rsidRDefault="006D4FFB"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4</w:t>
            </w:r>
            <w:r w:rsidRPr="00727CED">
              <w:rPr>
                <w:rFonts w:ascii="Times New Roman" w:eastAsia="宋体" w:hAnsi="Times New Roman" w:cs="Times New Roman"/>
                <w:sz w:val="18"/>
                <w:szCs w:val="18"/>
              </w:rPr>
              <w:t>.04</w:t>
            </w:r>
            <w:r w:rsidRPr="00727CED">
              <w:rPr>
                <w:rFonts w:ascii="Times New Roman" w:eastAsia="宋体" w:hAnsi="Times New Roman" w:cs="Times New Roman" w:hint="eastAsia"/>
                <w:sz w:val="18"/>
                <w:szCs w:val="18"/>
              </w:rPr>
              <w:t>***</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3CBA4EDA" w14:textId="62549409"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UK</w:t>
            </w:r>
            <w:r w:rsidRPr="00A249EF">
              <w:rPr>
                <w:rFonts w:ascii="Times New Roman" w:eastAsia="宋体" w:hAnsi="Times New Roman" w:cs="Times New Roman"/>
                <w:sz w:val="18"/>
                <w:szCs w:val="18"/>
              </w:rPr>
              <w:t>DS</w:t>
            </w:r>
          </w:p>
        </w:tc>
      </w:tr>
      <w:tr w:rsidR="00A249EF" w:rsidRPr="00A249EF" w14:paraId="386E3C38" w14:textId="77777777" w:rsidTr="00BE6A9E">
        <w:trPr>
          <w:trHeight w:val="272"/>
          <w:jc w:val="center"/>
        </w:trPr>
        <w:tc>
          <w:tcPr>
            <w:tcW w:w="603" w:type="pct"/>
            <w:vMerge/>
            <w:tcBorders>
              <w:left w:val="nil"/>
              <w:right w:val="single" w:sz="4" w:space="0" w:color="auto"/>
            </w:tcBorders>
            <w:vAlign w:val="center"/>
          </w:tcPr>
          <w:p w14:paraId="27528408" w14:textId="77777777" w:rsidR="009E7071" w:rsidRPr="00A249EF" w:rsidRDefault="009E7071" w:rsidP="00D6323D">
            <w:pPr>
              <w:snapToGrid w:val="0"/>
              <w:jc w:val="center"/>
              <w:rPr>
                <w:rFonts w:ascii="Times New Roman" w:hAnsi="Times New Roman" w:cs="Times New Roman"/>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39FE878" w14:textId="77777777" w:rsidR="009E7071" w:rsidRPr="00A249EF" w:rsidRDefault="009E7071" w:rsidP="00D6323D">
            <w:pPr>
              <w:snapToGrid w:val="0"/>
              <w:jc w:val="center"/>
              <w:rPr>
                <w:rFonts w:ascii="Times New Roman" w:hAnsi="Times New Roman" w:cs="Times New Roman"/>
                <w:i/>
                <w:sz w:val="18"/>
                <w:szCs w:val="18"/>
              </w:rPr>
            </w:pPr>
            <w:proofErr w:type="spellStart"/>
            <w:r w:rsidRPr="00A249EF">
              <w:rPr>
                <w:rFonts w:ascii="Times New Roman" w:hAnsi="Times New Roman" w:cs="Times New Roman"/>
                <w:i/>
                <w:sz w:val="18"/>
                <w:szCs w:val="18"/>
              </w:rPr>
              <w:t>employ_growth</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48A61AF6" w14:textId="1051C0BB"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2592</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hideMark/>
          </w:tcPr>
          <w:p w14:paraId="27652144" w14:textId="322E4439"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6D4FFB" w:rsidRPr="00A249EF">
              <w:rPr>
                <w:rFonts w:ascii="Times New Roman" w:hAnsi="Times New Roman" w:cs="Times New Roman"/>
                <w:sz w:val="18"/>
                <w:szCs w:val="18"/>
              </w:rPr>
              <w:t>0119</w:t>
            </w:r>
          </w:p>
        </w:tc>
        <w:tc>
          <w:tcPr>
            <w:tcW w:w="501" w:type="pct"/>
            <w:tcBorders>
              <w:top w:val="single" w:sz="4" w:space="0" w:color="auto"/>
              <w:left w:val="single" w:sz="4" w:space="0" w:color="auto"/>
              <w:bottom w:val="single" w:sz="4" w:space="0" w:color="auto"/>
              <w:right w:val="single" w:sz="4" w:space="0" w:color="auto"/>
            </w:tcBorders>
            <w:vAlign w:val="center"/>
          </w:tcPr>
          <w:p w14:paraId="58BBBF7F" w14:textId="4C50A646"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17036</w:t>
            </w:r>
          </w:p>
        </w:tc>
        <w:tc>
          <w:tcPr>
            <w:tcW w:w="500" w:type="pct"/>
            <w:tcBorders>
              <w:top w:val="single" w:sz="4" w:space="0" w:color="auto"/>
              <w:left w:val="single" w:sz="4" w:space="0" w:color="auto"/>
              <w:bottom w:val="single" w:sz="4" w:space="0" w:color="auto"/>
              <w:right w:val="single" w:sz="4" w:space="0" w:color="auto"/>
            </w:tcBorders>
            <w:vAlign w:val="center"/>
          </w:tcPr>
          <w:p w14:paraId="35AE4E31" w14:textId="012C9C42"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0.00</w:t>
            </w:r>
            <w:r w:rsidR="006D4FFB" w:rsidRPr="00A249EF">
              <w:rPr>
                <w:rFonts w:ascii="Times New Roman" w:hAnsi="Times New Roman" w:cs="Times New Roman"/>
                <w:sz w:val="18"/>
                <w:szCs w:val="18"/>
              </w:rPr>
              <w:t>12</w:t>
            </w:r>
          </w:p>
        </w:tc>
        <w:tc>
          <w:tcPr>
            <w:tcW w:w="500" w:type="pct"/>
            <w:tcBorders>
              <w:top w:val="single" w:sz="4" w:space="0" w:color="auto"/>
              <w:left w:val="single" w:sz="4" w:space="0" w:color="auto"/>
              <w:bottom w:val="single" w:sz="4" w:space="0" w:color="auto"/>
              <w:right w:val="single" w:sz="4" w:space="0" w:color="auto"/>
            </w:tcBorders>
          </w:tcPr>
          <w:p w14:paraId="1329D642" w14:textId="35A75FA6" w:rsidR="009E7071" w:rsidRPr="00727CED" w:rsidRDefault="006D4FFB"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1.60</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hideMark/>
          </w:tcPr>
          <w:p w14:paraId="12113014" w14:textId="1E468A06"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UK</w:t>
            </w:r>
            <w:r w:rsidRPr="00A249EF">
              <w:rPr>
                <w:rFonts w:ascii="Times New Roman" w:eastAsia="宋体" w:hAnsi="Times New Roman" w:cs="Times New Roman"/>
                <w:sz w:val="18"/>
                <w:szCs w:val="18"/>
              </w:rPr>
              <w:t>DS</w:t>
            </w:r>
          </w:p>
        </w:tc>
      </w:tr>
      <w:tr w:rsidR="00A249EF" w:rsidRPr="00A249EF" w14:paraId="7C242A5D" w14:textId="77777777" w:rsidTr="00BE6A9E">
        <w:trPr>
          <w:trHeight w:val="272"/>
          <w:jc w:val="center"/>
        </w:trPr>
        <w:tc>
          <w:tcPr>
            <w:tcW w:w="603" w:type="pct"/>
            <w:vMerge/>
            <w:tcBorders>
              <w:left w:val="nil"/>
              <w:right w:val="single" w:sz="4" w:space="0" w:color="auto"/>
            </w:tcBorders>
            <w:vAlign w:val="center"/>
          </w:tcPr>
          <w:p w14:paraId="7808F8B9" w14:textId="77777777" w:rsidR="009E7071" w:rsidRPr="00A249EF" w:rsidRDefault="009E7071" w:rsidP="00D6323D">
            <w:pPr>
              <w:snapToGrid w:val="0"/>
              <w:jc w:val="center"/>
              <w:rPr>
                <w:rFonts w:ascii="Times New Roman" w:hAnsi="Times New Roman" w:cs="Times New Roman"/>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0B3ABCE2" w14:textId="13065007" w:rsidR="009E7071" w:rsidRPr="00A249EF" w:rsidRDefault="009E7071" w:rsidP="00D6323D">
            <w:pPr>
              <w:snapToGrid w:val="0"/>
              <w:jc w:val="center"/>
              <w:rPr>
                <w:rFonts w:ascii="Times New Roman" w:eastAsia="宋体" w:hAnsi="Times New Roman" w:cs="Times New Roman"/>
                <w:i/>
                <w:sz w:val="18"/>
                <w:szCs w:val="18"/>
              </w:rPr>
            </w:pPr>
            <w:proofErr w:type="spellStart"/>
            <w:r w:rsidRPr="00A249EF">
              <w:rPr>
                <w:rFonts w:ascii="Times New Roman" w:hAnsi="Times New Roman" w:cs="Times New Roman"/>
                <w:i/>
                <w:sz w:val="18"/>
                <w:szCs w:val="18"/>
              </w:rPr>
              <w:t>export_CHN_ind</w:t>
            </w:r>
            <w:proofErr w:type="spellEnd"/>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676CDE53" w14:textId="3DF669EE"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4559</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8" w:type="dxa"/>
              <w:left w:w="8" w:type="dxa"/>
              <w:bottom w:w="0" w:type="dxa"/>
              <w:right w:w="8" w:type="dxa"/>
            </w:tcMar>
            <w:vAlign w:val="center"/>
          </w:tcPr>
          <w:p w14:paraId="569A0725" w14:textId="2D6138BB"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11.700</w:t>
            </w:r>
          </w:p>
        </w:tc>
        <w:tc>
          <w:tcPr>
            <w:tcW w:w="501" w:type="pct"/>
            <w:tcBorders>
              <w:top w:val="single" w:sz="4" w:space="0" w:color="auto"/>
              <w:left w:val="single" w:sz="4" w:space="0" w:color="auto"/>
              <w:bottom w:val="single" w:sz="4" w:space="0" w:color="auto"/>
              <w:right w:val="single" w:sz="4" w:space="0" w:color="auto"/>
            </w:tcBorders>
            <w:vAlign w:val="center"/>
          </w:tcPr>
          <w:p w14:paraId="78F027B6" w14:textId="4A3FC2A3"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22756</w:t>
            </w:r>
          </w:p>
        </w:tc>
        <w:tc>
          <w:tcPr>
            <w:tcW w:w="500" w:type="pct"/>
            <w:tcBorders>
              <w:top w:val="single" w:sz="4" w:space="0" w:color="auto"/>
              <w:left w:val="single" w:sz="4" w:space="0" w:color="auto"/>
              <w:bottom w:val="single" w:sz="4" w:space="0" w:color="auto"/>
              <w:right w:val="single" w:sz="4" w:space="0" w:color="auto"/>
            </w:tcBorders>
            <w:vAlign w:val="center"/>
          </w:tcPr>
          <w:p w14:paraId="30306D6D" w14:textId="070A5B64"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9</w:t>
            </w:r>
            <w:r w:rsidRPr="00A249EF">
              <w:rPr>
                <w:rFonts w:ascii="Times New Roman" w:hAnsi="Times New Roman" w:cs="Times New Roman" w:hint="eastAsia"/>
                <w:sz w:val="18"/>
                <w:szCs w:val="18"/>
              </w:rPr>
              <w:t>.</w:t>
            </w:r>
            <w:r w:rsidRPr="00A249EF">
              <w:rPr>
                <w:rFonts w:ascii="Times New Roman" w:hAnsi="Times New Roman" w:cs="Times New Roman"/>
                <w:sz w:val="18"/>
                <w:szCs w:val="18"/>
              </w:rPr>
              <w:t>3242</w:t>
            </w:r>
          </w:p>
        </w:tc>
        <w:tc>
          <w:tcPr>
            <w:tcW w:w="500" w:type="pct"/>
            <w:tcBorders>
              <w:top w:val="single" w:sz="4" w:space="0" w:color="auto"/>
              <w:left w:val="single" w:sz="4" w:space="0" w:color="auto"/>
              <w:bottom w:val="single" w:sz="4" w:space="0" w:color="auto"/>
              <w:right w:val="single" w:sz="4" w:space="0" w:color="auto"/>
            </w:tcBorders>
          </w:tcPr>
          <w:p w14:paraId="6720C2F7" w14:textId="01697347" w:rsidR="009E7071" w:rsidRPr="00727CED" w:rsidRDefault="006D4FFB"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w:t>
            </w:r>
            <w:r w:rsidRPr="00727CED">
              <w:rPr>
                <w:rFonts w:ascii="Times New Roman" w:eastAsia="宋体" w:hAnsi="Times New Roman" w:cs="Times New Roman"/>
                <w:sz w:val="18"/>
                <w:szCs w:val="18"/>
              </w:rPr>
              <w:t>43.0***</w:t>
            </w:r>
          </w:p>
        </w:tc>
        <w:tc>
          <w:tcPr>
            <w:tcW w:w="1069" w:type="pct"/>
            <w:tcBorders>
              <w:top w:val="single" w:sz="4" w:space="0" w:color="auto"/>
              <w:left w:val="single" w:sz="4" w:space="0" w:color="auto"/>
              <w:bottom w:val="single" w:sz="4" w:space="0" w:color="auto"/>
              <w:right w:val="nil"/>
            </w:tcBorders>
            <w:shd w:val="clear" w:color="auto" w:fill="auto"/>
            <w:noWrap/>
            <w:tcMar>
              <w:top w:w="8" w:type="dxa"/>
              <w:left w:w="8" w:type="dxa"/>
              <w:bottom w:w="0" w:type="dxa"/>
              <w:right w:w="8" w:type="dxa"/>
            </w:tcMar>
            <w:vAlign w:val="center"/>
          </w:tcPr>
          <w:p w14:paraId="1A605185" w14:textId="470D5FCB"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hint="eastAsia"/>
                <w:sz w:val="18"/>
                <w:szCs w:val="18"/>
              </w:rPr>
              <w:t>U</w:t>
            </w:r>
            <w:r w:rsidRPr="00A249EF">
              <w:rPr>
                <w:rFonts w:ascii="Times New Roman" w:eastAsia="宋体" w:hAnsi="Times New Roman" w:cs="Times New Roman"/>
                <w:sz w:val="18"/>
                <w:szCs w:val="18"/>
              </w:rPr>
              <w:t>NCTAD</w:t>
            </w:r>
          </w:p>
        </w:tc>
      </w:tr>
      <w:tr w:rsidR="00A249EF" w:rsidRPr="00A249EF" w14:paraId="0FE3C30F" w14:textId="77777777" w:rsidTr="00BE6A9E">
        <w:trPr>
          <w:trHeight w:val="272"/>
          <w:jc w:val="center"/>
        </w:trPr>
        <w:tc>
          <w:tcPr>
            <w:tcW w:w="603" w:type="pct"/>
            <w:vMerge/>
            <w:tcBorders>
              <w:left w:val="nil"/>
              <w:bottom w:val="single" w:sz="6" w:space="0" w:color="auto"/>
              <w:right w:val="single" w:sz="4" w:space="0" w:color="auto"/>
            </w:tcBorders>
            <w:vAlign w:val="center"/>
          </w:tcPr>
          <w:p w14:paraId="127A23D4" w14:textId="77777777" w:rsidR="009E7071" w:rsidRPr="00A249EF" w:rsidRDefault="009E7071" w:rsidP="00D6323D">
            <w:pPr>
              <w:snapToGrid w:val="0"/>
              <w:jc w:val="center"/>
              <w:rPr>
                <w:rFonts w:ascii="Times New Roman" w:hAnsi="Times New Roman" w:cs="Times New Roman"/>
                <w:sz w:val="18"/>
                <w:szCs w:val="18"/>
              </w:rPr>
            </w:pPr>
          </w:p>
        </w:tc>
        <w:tc>
          <w:tcPr>
            <w:tcW w:w="825"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tcPr>
          <w:p w14:paraId="72BD412C" w14:textId="1245F96B" w:rsidR="009E7071" w:rsidRPr="00A249EF" w:rsidRDefault="009E7071" w:rsidP="00D6323D">
            <w:pPr>
              <w:snapToGrid w:val="0"/>
              <w:jc w:val="center"/>
              <w:rPr>
                <w:rFonts w:ascii="Times New Roman" w:hAnsi="Times New Roman" w:cs="Times New Roman"/>
                <w:i/>
                <w:sz w:val="18"/>
                <w:szCs w:val="18"/>
              </w:rPr>
            </w:pPr>
            <w:proofErr w:type="spellStart"/>
            <w:r w:rsidRPr="00A249EF">
              <w:rPr>
                <w:rFonts w:ascii="Times New Roman" w:hAnsi="Times New Roman" w:cs="Times New Roman"/>
                <w:i/>
                <w:sz w:val="18"/>
                <w:szCs w:val="18"/>
              </w:rPr>
              <w:t>d_deficit</w:t>
            </w:r>
            <w:r w:rsidRPr="00A249EF">
              <w:rPr>
                <w:rFonts w:ascii="Times New Roman" w:hAnsi="Times New Roman" w:cs="Times New Roman" w:hint="eastAsia"/>
                <w:i/>
                <w:sz w:val="18"/>
                <w:szCs w:val="18"/>
              </w:rPr>
              <w:t>_ind</w:t>
            </w:r>
            <w:proofErr w:type="spellEnd"/>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tcPr>
          <w:p w14:paraId="617A27EC" w14:textId="7108D0BC"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4532</w:t>
            </w:r>
          </w:p>
        </w:tc>
        <w:tc>
          <w:tcPr>
            <w:tcW w:w="501" w:type="pct"/>
            <w:tcBorders>
              <w:top w:val="single" w:sz="4" w:space="0" w:color="auto"/>
              <w:left w:val="single" w:sz="4" w:space="0" w:color="auto"/>
              <w:bottom w:val="single" w:sz="6" w:space="0" w:color="auto"/>
              <w:right w:val="single" w:sz="4" w:space="0" w:color="auto"/>
            </w:tcBorders>
            <w:shd w:val="clear" w:color="auto" w:fill="auto"/>
            <w:noWrap/>
            <w:tcMar>
              <w:top w:w="8" w:type="dxa"/>
              <w:left w:w="8" w:type="dxa"/>
              <w:bottom w:w="0" w:type="dxa"/>
              <w:right w:w="8" w:type="dxa"/>
            </w:tcMar>
            <w:vAlign w:val="center"/>
          </w:tcPr>
          <w:p w14:paraId="265A7B27" w14:textId="366F5292"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w:t>
            </w:r>
            <w:r w:rsidR="006D4FFB" w:rsidRPr="00A249EF">
              <w:rPr>
                <w:rFonts w:ascii="Times New Roman" w:hAnsi="Times New Roman" w:cs="Times New Roman"/>
                <w:sz w:val="18"/>
                <w:szCs w:val="18"/>
              </w:rPr>
              <w:t>7875</w:t>
            </w:r>
          </w:p>
        </w:tc>
        <w:tc>
          <w:tcPr>
            <w:tcW w:w="501" w:type="pct"/>
            <w:tcBorders>
              <w:top w:val="single" w:sz="4" w:space="0" w:color="auto"/>
              <w:left w:val="single" w:sz="4" w:space="0" w:color="auto"/>
              <w:bottom w:val="single" w:sz="6" w:space="0" w:color="auto"/>
              <w:right w:val="single" w:sz="4" w:space="0" w:color="auto"/>
            </w:tcBorders>
            <w:vAlign w:val="center"/>
          </w:tcPr>
          <w:p w14:paraId="2F6A6DD0" w14:textId="2E5E9B17" w:rsidR="009E7071" w:rsidRPr="00A249EF" w:rsidRDefault="006D4FFB"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21684</w:t>
            </w:r>
          </w:p>
        </w:tc>
        <w:tc>
          <w:tcPr>
            <w:tcW w:w="500" w:type="pct"/>
            <w:tcBorders>
              <w:top w:val="single" w:sz="4" w:space="0" w:color="auto"/>
              <w:left w:val="single" w:sz="4" w:space="0" w:color="auto"/>
              <w:bottom w:val="single" w:sz="6" w:space="0" w:color="auto"/>
              <w:right w:val="single" w:sz="4" w:space="0" w:color="auto"/>
            </w:tcBorders>
            <w:vAlign w:val="center"/>
          </w:tcPr>
          <w:p w14:paraId="2103A18D" w14:textId="571F1097"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hAnsi="Times New Roman" w:cs="Times New Roman"/>
                <w:sz w:val="18"/>
                <w:szCs w:val="18"/>
              </w:rPr>
              <w:t>0.8</w:t>
            </w:r>
            <w:r w:rsidR="006D4FFB" w:rsidRPr="00A249EF">
              <w:rPr>
                <w:rFonts w:ascii="Times New Roman" w:hAnsi="Times New Roman" w:cs="Times New Roman"/>
                <w:sz w:val="18"/>
                <w:szCs w:val="18"/>
              </w:rPr>
              <w:t>371</w:t>
            </w:r>
          </w:p>
        </w:tc>
        <w:tc>
          <w:tcPr>
            <w:tcW w:w="500" w:type="pct"/>
            <w:tcBorders>
              <w:top w:val="single" w:sz="4" w:space="0" w:color="auto"/>
              <w:left w:val="single" w:sz="4" w:space="0" w:color="auto"/>
              <w:bottom w:val="single" w:sz="6" w:space="0" w:color="auto"/>
              <w:right w:val="single" w:sz="4" w:space="0" w:color="auto"/>
            </w:tcBorders>
          </w:tcPr>
          <w:p w14:paraId="49F1C2D9" w14:textId="18F9F502" w:rsidR="009E7071" w:rsidRPr="00727CED" w:rsidRDefault="006D4FFB" w:rsidP="00D6323D">
            <w:pPr>
              <w:snapToGrid w:val="0"/>
              <w:jc w:val="center"/>
              <w:rPr>
                <w:rFonts w:ascii="Times New Roman" w:eastAsia="宋体" w:hAnsi="Times New Roman" w:cs="Times New Roman"/>
                <w:sz w:val="18"/>
                <w:szCs w:val="18"/>
              </w:rPr>
            </w:pPr>
            <w:r w:rsidRPr="00727CED">
              <w:rPr>
                <w:rFonts w:ascii="Times New Roman" w:eastAsia="宋体" w:hAnsi="Times New Roman" w:cs="Times New Roman" w:hint="eastAsia"/>
                <w:sz w:val="18"/>
                <w:szCs w:val="18"/>
              </w:rPr>
              <w:t>8</w:t>
            </w:r>
            <w:r w:rsidRPr="00727CED">
              <w:rPr>
                <w:rFonts w:ascii="Times New Roman" w:eastAsia="宋体" w:hAnsi="Times New Roman" w:cs="Times New Roman"/>
                <w:sz w:val="18"/>
                <w:szCs w:val="18"/>
              </w:rPr>
              <w:t>.06***</w:t>
            </w:r>
          </w:p>
        </w:tc>
        <w:tc>
          <w:tcPr>
            <w:tcW w:w="1069" w:type="pct"/>
            <w:tcBorders>
              <w:top w:val="single" w:sz="4" w:space="0" w:color="auto"/>
              <w:left w:val="single" w:sz="4" w:space="0" w:color="auto"/>
              <w:bottom w:val="single" w:sz="6" w:space="0" w:color="auto"/>
              <w:right w:val="nil"/>
            </w:tcBorders>
            <w:shd w:val="clear" w:color="auto" w:fill="auto"/>
            <w:noWrap/>
            <w:tcMar>
              <w:top w:w="8" w:type="dxa"/>
              <w:left w:w="8" w:type="dxa"/>
              <w:bottom w:w="0" w:type="dxa"/>
              <w:right w:w="8" w:type="dxa"/>
            </w:tcMar>
            <w:vAlign w:val="center"/>
          </w:tcPr>
          <w:p w14:paraId="6277256D" w14:textId="6EE45DDC" w:rsidR="009E7071" w:rsidRPr="00A249EF" w:rsidRDefault="009E7071" w:rsidP="00D6323D">
            <w:pPr>
              <w:snapToGrid w:val="0"/>
              <w:jc w:val="center"/>
              <w:rPr>
                <w:rFonts w:ascii="Times New Roman" w:eastAsia="宋体" w:hAnsi="Times New Roman" w:cs="Times New Roman"/>
                <w:sz w:val="18"/>
                <w:szCs w:val="18"/>
              </w:rPr>
            </w:pPr>
            <w:r w:rsidRPr="00A249EF">
              <w:rPr>
                <w:rFonts w:ascii="Times New Roman" w:eastAsia="宋体" w:hAnsi="Times New Roman" w:cs="Times New Roman"/>
                <w:sz w:val="18"/>
                <w:szCs w:val="18"/>
              </w:rPr>
              <w:t>UNCTAD</w:t>
            </w:r>
          </w:p>
        </w:tc>
      </w:tr>
    </w:tbl>
    <w:p w14:paraId="2FBEBE9D" w14:textId="667B17FC" w:rsidR="00EF59E5" w:rsidRPr="00BF5C50" w:rsidRDefault="006D4FFB" w:rsidP="00EF59E5">
      <w:pPr>
        <w:spacing w:line="300" w:lineRule="auto"/>
        <w:ind w:firstLine="482"/>
        <w:rPr>
          <w:rFonts w:ascii="Times New Roman" w:eastAsia="楷体" w:hAnsi="Times New Roman" w:cs="Times New Roman"/>
          <w:sz w:val="15"/>
          <w:szCs w:val="15"/>
        </w:rPr>
      </w:pPr>
      <w:r w:rsidRPr="00BF5C50">
        <w:rPr>
          <w:rFonts w:ascii="Times New Roman" w:eastAsia="楷体" w:hAnsi="Times New Roman" w:cs="Times New Roman"/>
          <w:sz w:val="15"/>
          <w:szCs w:val="15"/>
        </w:rPr>
        <w:t>注：</w:t>
      </w:r>
      <w:r w:rsidRPr="00BF5C50">
        <w:rPr>
          <w:rFonts w:ascii="Times New Roman" w:eastAsia="楷体" w:hAnsi="Times New Roman" w:cs="Times New Roman"/>
          <w:sz w:val="15"/>
          <w:szCs w:val="15"/>
        </w:rPr>
        <w:t>***</w:t>
      </w:r>
      <w:r w:rsidRPr="00BF5C50">
        <w:rPr>
          <w:rFonts w:ascii="Times New Roman" w:eastAsia="楷体" w:hAnsi="Times New Roman" w:cs="Times New Roman"/>
          <w:sz w:val="15"/>
          <w:szCs w:val="15"/>
        </w:rPr>
        <w:t>、</w:t>
      </w:r>
      <w:r w:rsidRPr="00BF5C50">
        <w:rPr>
          <w:rFonts w:ascii="Times New Roman" w:eastAsia="楷体" w:hAnsi="Times New Roman" w:cs="Times New Roman"/>
          <w:sz w:val="15"/>
          <w:szCs w:val="15"/>
        </w:rPr>
        <w:t>**</w:t>
      </w:r>
      <w:r w:rsidRPr="00BF5C50">
        <w:rPr>
          <w:rFonts w:ascii="Times New Roman" w:eastAsia="楷体" w:hAnsi="Times New Roman" w:cs="Times New Roman"/>
          <w:sz w:val="15"/>
          <w:szCs w:val="15"/>
        </w:rPr>
        <w:t>、</w:t>
      </w:r>
      <w:r w:rsidRPr="00BF5C50">
        <w:rPr>
          <w:rFonts w:ascii="Times New Roman" w:eastAsia="楷体" w:hAnsi="Times New Roman" w:cs="Times New Roman"/>
          <w:sz w:val="15"/>
          <w:szCs w:val="15"/>
        </w:rPr>
        <w:t>*</w:t>
      </w:r>
      <w:r w:rsidRPr="00BF5C50">
        <w:rPr>
          <w:rFonts w:ascii="Times New Roman" w:eastAsia="楷体" w:hAnsi="Times New Roman" w:cs="Times New Roman"/>
          <w:sz w:val="15"/>
          <w:szCs w:val="15"/>
        </w:rPr>
        <w:t>分别表示系数在</w:t>
      </w:r>
      <w:r w:rsidRPr="00BF5C50">
        <w:rPr>
          <w:rFonts w:ascii="Times New Roman" w:eastAsia="楷体" w:hAnsi="Times New Roman" w:cs="Times New Roman"/>
          <w:sz w:val="15"/>
          <w:szCs w:val="15"/>
        </w:rPr>
        <w:t>1%</w:t>
      </w:r>
      <w:r w:rsidRPr="00BF5C50">
        <w:rPr>
          <w:rFonts w:ascii="Times New Roman" w:eastAsia="楷体" w:hAnsi="Times New Roman" w:cs="Times New Roman"/>
          <w:sz w:val="15"/>
          <w:szCs w:val="15"/>
        </w:rPr>
        <w:t>、</w:t>
      </w:r>
      <w:r w:rsidRPr="00BF5C50">
        <w:rPr>
          <w:rFonts w:ascii="Times New Roman" w:eastAsia="楷体" w:hAnsi="Times New Roman" w:cs="Times New Roman"/>
          <w:sz w:val="15"/>
          <w:szCs w:val="15"/>
        </w:rPr>
        <w:t>5%</w:t>
      </w:r>
      <w:r w:rsidRPr="00BF5C50">
        <w:rPr>
          <w:rFonts w:ascii="Times New Roman" w:eastAsia="楷体" w:hAnsi="Times New Roman" w:cs="Times New Roman"/>
          <w:sz w:val="15"/>
          <w:szCs w:val="15"/>
        </w:rPr>
        <w:t>、</w:t>
      </w:r>
      <w:r w:rsidRPr="00BF5C50">
        <w:rPr>
          <w:rFonts w:ascii="Times New Roman" w:eastAsia="楷体" w:hAnsi="Times New Roman" w:cs="Times New Roman"/>
          <w:sz w:val="15"/>
          <w:szCs w:val="15"/>
        </w:rPr>
        <w:t>10%</w:t>
      </w:r>
      <w:r w:rsidRPr="00BF5C50">
        <w:rPr>
          <w:rFonts w:ascii="Times New Roman" w:eastAsia="楷体" w:hAnsi="Times New Roman" w:cs="Times New Roman"/>
          <w:sz w:val="15"/>
          <w:szCs w:val="15"/>
        </w:rPr>
        <w:t>显著性水平下显著。</w:t>
      </w:r>
    </w:p>
    <w:p w14:paraId="1727E9F5" w14:textId="77777777" w:rsidR="00F00B4D" w:rsidRPr="00A249EF" w:rsidRDefault="00F00B4D" w:rsidP="00F00B4D">
      <w:pPr>
        <w:spacing w:line="300" w:lineRule="auto"/>
        <w:ind w:firstLine="480"/>
        <w:rPr>
          <w:rFonts w:ascii="Times New Roman" w:hAnsi="Times New Roman" w:cs="Times New Roman"/>
          <w:szCs w:val="24"/>
        </w:rPr>
      </w:pPr>
    </w:p>
    <w:p w14:paraId="43A34E4C" w14:textId="77777777" w:rsidR="009663CE" w:rsidRPr="00D21AED" w:rsidRDefault="009663CE" w:rsidP="00BE6A9E">
      <w:pPr>
        <w:pStyle w:val="ae"/>
        <w:spacing w:beforeLines="0" w:line="240" w:lineRule="auto"/>
        <w:ind w:firstLineChars="200" w:firstLine="480"/>
        <w:rPr>
          <w:rFonts w:ascii="黑体" w:hAnsi="黑体"/>
          <w:b w:val="0"/>
        </w:rPr>
      </w:pPr>
      <w:r w:rsidRPr="00D21AED">
        <w:rPr>
          <w:rFonts w:ascii="黑体" w:hAnsi="黑体" w:hint="eastAsia"/>
          <w:b w:val="0"/>
        </w:rPr>
        <w:t>（</w:t>
      </w:r>
      <w:r w:rsidR="005F7830" w:rsidRPr="00D21AED">
        <w:rPr>
          <w:rFonts w:ascii="黑体" w:hAnsi="黑体" w:hint="eastAsia"/>
          <w:b w:val="0"/>
        </w:rPr>
        <w:t>三</w:t>
      </w:r>
      <w:r w:rsidRPr="00D21AED">
        <w:rPr>
          <w:rFonts w:ascii="黑体" w:hAnsi="黑体" w:hint="eastAsia"/>
          <w:b w:val="0"/>
        </w:rPr>
        <w:t>）</w:t>
      </w:r>
      <w:r w:rsidR="00B670E5" w:rsidRPr="00D21AED">
        <w:rPr>
          <w:rFonts w:ascii="黑体" w:hAnsi="黑体" w:hint="eastAsia"/>
          <w:b w:val="0"/>
        </w:rPr>
        <w:t>计量模型与</w:t>
      </w:r>
      <w:r w:rsidRPr="00D21AED">
        <w:rPr>
          <w:rFonts w:ascii="黑体" w:hAnsi="黑体"/>
          <w:b w:val="0"/>
        </w:rPr>
        <w:t>估计方法</w:t>
      </w:r>
    </w:p>
    <w:p w14:paraId="24DD035E" w14:textId="35DA3F93" w:rsidR="00E62537" w:rsidRPr="00BE6A9E" w:rsidRDefault="00E62537" w:rsidP="00BE6A9E">
      <w:pPr>
        <w:ind w:firstLine="480"/>
        <w:rPr>
          <w:rFonts w:ascii="Times New Roman" w:hAnsi="Times New Roman" w:cs="Times New Roman"/>
          <w:szCs w:val="24"/>
        </w:rPr>
      </w:pPr>
      <w:r w:rsidRPr="00BE6A9E">
        <w:rPr>
          <w:rFonts w:ascii="Times New Roman" w:hAnsi="Times New Roman" w:cs="Times New Roman" w:hint="eastAsia"/>
          <w:szCs w:val="24"/>
        </w:rPr>
        <w:t>1</w:t>
      </w:r>
      <w:r w:rsidRPr="00BE6A9E">
        <w:rPr>
          <w:rFonts w:ascii="Times New Roman" w:hAnsi="Times New Roman" w:cs="Times New Roman"/>
          <w:szCs w:val="24"/>
        </w:rPr>
        <w:t xml:space="preserve">. </w:t>
      </w:r>
      <w:r w:rsidRPr="00BE6A9E">
        <w:rPr>
          <w:rFonts w:ascii="Times New Roman" w:hAnsi="Times New Roman" w:cs="Times New Roman" w:hint="eastAsia"/>
          <w:szCs w:val="24"/>
        </w:rPr>
        <w:t>基准回归模型</w:t>
      </w:r>
    </w:p>
    <w:p w14:paraId="6AFC069C" w14:textId="78C5E301" w:rsidR="00BD2527" w:rsidRPr="00A249EF" w:rsidRDefault="001C1582" w:rsidP="00BE6A9E">
      <w:pPr>
        <w:ind w:firstLine="480"/>
        <w:rPr>
          <w:rFonts w:ascii="Times New Roman" w:hAnsi="Times New Roman" w:cs="Times New Roman"/>
          <w:szCs w:val="24"/>
        </w:rPr>
      </w:pPr>
      <w:r w:rsidRPr="00BE6A9E">
        <w:rPr>
          <w:rFonts w:ascii="Times New Roman" w:hAnsi="Times New Roman" w:cs="Times New Roman" w:hint="eastAsia"/>
          <w:szCs w:val="24"/>
        </w:rPr>
        <w:t>本文</w:t>
      </w:r>
      <w:r w:rsidR="009663CE" w:rsidRPr="00BE6A9E">
        <w:rPr>
          <w:rFonts w:ascii="Times New Roman" w:hAnsi="Times New Roman" w:cs="Times New Roman" w:hint="eastAsia"/>
          <w:szCs w:val="24"/>
        </w:rPr>
        <w:t>针对</w:t>
      </w:r>
      <w:r w:rsidR="009663CE" w:rsidRPr="00BE6A9E">
        <w:rPr>
          <w:rFonts w:ascii="Times New Roman" w:hAnsi="Times New Roman" w:cs="Times New Roman" w:hint="eastAsia"/>
          <w:szCs w:val="24"/>
        </w:rPr>
        <w:t>1995-2015</w:t>
      </w:r>
      <w:r w:rsidR="009663CE" w:rsidRPr="00BE6A9E">
        <w:rPr>
          <w:rFonts w:ascii="Times New Roman" w:hAnsi="Times New Roman" w:cs="Times New Roman" w:hint="eastAsia"/>
          <w:szCs w:val="24"/>
        </w:rPr>
        <w:t>年对华反倾销案例</w:t>
      </w:r>
      <w:r w:rsidR="009663CE" w:rsidRPr="00BE6A9E">
        <w:rPr>
          <w:rStyle w:val="ad"/>
          <w:rFonts w:ascii="Times New Roman" w:hAnsi="Times New Roman" w:cs="Times New Roman"/>
          <w:szCs w:val="24"/>
        </w:rPr>
        <w:footnoteReference w:id="8"/>
      </w:r>
      <w:r w:rsidR="009663CE" w:rsidRPr="00BE6A9E">
        <w:rPr>
          <w:rFonts w:ascii="Times New Roman" w:hAnsi="Times New Roman" w:cs="Times New Roman" w:hint="eastAsia"/>
          <w:szCs w:val="24"/>
        </w:rPr>
        <w:t>，</w:t>
      </w:r>
      <w:bookmarkStart w:id="4" w:name="_Hlk98777863"/>
      <w:r w:rsidR="008F41B6" w:rsidRPr="00BE6A9E">
        <w:rPr>
          <w:rFonts w:ascii="Times New Roman" w:hAnsi="Times New Roman" w:cs="Times New Roman" w:hint="eastAsia"/>
          <w:szCs w:val="24"/>
        </w:rPr>
        <w:t>以</w:t>
      </w:r>
      <w:r w:rsidR="008F41B6" w:rsidRPr="00BE6A9E">
        <w:rPr>
          <w:rFonts w:ascii="Times New Roman" w:hAnsi="Times New Roman" w:cs="Times New Roman" w:hint="eastAsia"/>
          <w:szCs w:val="24"/>
        </w:rPr>
        <w:t>1</w:t>
      </w:r>
      <w:r w:rsidR="008F41B6" w:rsidRPr="00BE6A9E">
        <w:rPr>
          <w:rFonts w:ascii="Times New Roman" w:hAnsi="Times New Roman" w:cs="Times New Roman"/>
          <w:szCs w:val="24"/>
        </w:rPr>
        <w:t>980</w:t>
      </w:r>
      <w:r w:rsidR="008F41B6" w:rsidRPr="00BE6A9E">
        <w:rPr>
          <w:rFonts w:ascii="Times New Roman" w:hAnsi="Times New Roman" w:cs="Times New Roman" w:hint="eastAsia"/>
          <w:szCs w:val="24"/>
        </w:rPr>
        <w:t>-</w:t>
      </w:r>
      <w:r w:rsidR="008F41B6" w:rsidRPr="00BE6A9E">
        <w:rPr>
          <w:rFonts w:ascii="Times New Roman" w:hAnsi="Times New Roman" w:cs="Times New Roman"/>
          <w:szCs w:val="24"/>
        </w:rPr>
        <w:t>2015</w:t>
      </w:r>
      <w:r w:rsidR="008F41B6" w:rsidRPr="00BE6A9E">
        <w:rPr>
          <w:rFonts w:ascii="Times New Roman" w:hAnsi="Times New Roman" w:cs="Times New Roman" w:hint="eastAsia"/>
          <w:szCs w:val="24"/>
        </w:rPr>
        <w:t>年间发</w:t>
      </w:r>
      <w:r w:rsidR="00657D59" w:rsidRPr="00BE6A9E">
        <w:rPr>
          <w:rFonts w:ascii="Times New Roman" w:hAnsi="Times New Roman" w:cs="Times New Roman" w:hint="eastAsia"/>
          <w:szCs w:val="24"/>
        </w:rPr>
        <w:t>起</w:t>
      </w:r>
      <w:r w:rsidR="008F41B6" w:rsidRPr="00BE6A9E">
        <w:rPr>
          <w:rFonts w:ascii="Times New Roman" w:hAnsi="Times New Roman" w:cs="Times New Roman" w:hint="eastAsia"/>
          <w:szCs w:val="24"/>
        </w:rPr>
        <w:t>过反倾销调查的国家为样本</w:t>
      </w:r>
      <w:bookmarkEnd w:id="4"/>
      <w:r w:rsidR="008F41B6" w:rsidRPr="00BE6A9E">
        <w:rPr>
          <w:rFonts w:ascii="Times New Roman" w:hAnsi="Times New Roman" w:cs="Times New Roman" w:hint="eastAsia"/>
          <w:szCs w:val="24"/>
        </w:rPr>
        <w:t>，</w:t>
      </w:r>
      <w:r w:rsidR="009663CE" w:rsidRPr="00BE6A9E">
        <w:rPr>
          <w:rFonts w:ascii="Times New Roman" w:hAnsi="Times New Roman" w:cs="Times New Roman" w:hint="eastAsia"/>
          <w:szCs w:val="24"/>
        </w:rPr>
        <w:t>从国家层面和行业层面重点分析了各国对华发起反倾销调查的动因</w:t>
      </w:r>
      <w:r w:rsidR="00A92D1B" w:rsidRPr="00BE6A9E">
        <w:rPr>
          <w:rFonts w:ascii="Times New Roman" w:hAnsi="Times New Roman" w:cs="Times New Roman" w:hint="eastAsia"/>
          <w:szCs w:val="24"/>
        </w:rPr>
        <w:t>，并重点分析中国的“非市场经济地位”</w:t>
      </w:r>
      <w:r w:rsidR="006961E2" w:rsidRPr="00BE6A9E">
        <w:rPr>
          <w:rFonts w:ascii="Times New Roman" w:hAnsi="Times New Roman" w:cs="Times New Roman" w:hint="eastAsia"/>
          <w:szCs w:val="24"/>
        </w:rPr>
        <w:t>是否影响</w:t>
      </w:r>
      <w:r w:rsidR="00106D03" w:rsidRPr="00BE6A9E">
        <w:rPr>
          <w:rFonts w:ascii="Times New Roman" w:hAnsi="Times New Roman" w:cs="Times New Roman" w:hint="eastAsia"/>
          <w:szCs w:val="24"/>
        </w:rPr>
        <w:t>其他国家发起对华反倾销调查</w:t>
      </w:r>
      <w:r w:rsidR="009663CE" w:rsidRPr="00BE6A9E">
        <w:rPr>
          <w:rFonts w:ascii="Times New Roman" w:hAnsi="Times New Roman" w:cs="Times New Roman" w:hint="eastAsia"/>
          <w:szCs w:val="24"/>
        </w:rPr>
        <w:t>。</w:t>
      </w:r>
      <w:r w:rsidR="006961E2" w:rsidRPr="00BE6A9E">
        <w:rPr>
          <w:rFonts w:ascii="Times New Roman" w:hAnsi="Times New Roman" w:cs="Times New Roman" w:hint="eastAsia"/>
          <w:szCs w:val="24"/>
        </w:rPr>
        <w:t>具体而言</w:t>
      </w:r>
      <w:r w:rsidR="009663CE" w:rsidRPr="00BE6A9E">
        <w:rPr>
          <w:rFonts w:ascii="Times New Roman" w:hAnsi="Times New Roman" w:cs="Times New Roman" w:hint="eastAsia"/>
          <w:szCs w:val="24"/>
        </w:rPr>
        <w:t>，我们</w:t>
      </w:r>
      <w:r w:rsidR="009663CE" w:rsidRPr="00A249EF">
        <w:rPr>
          <w:rFonts w:ascii="Times New Roman" w:hAnsi="Times New Roman" w:cs="Times New Roman" w:hint="eastAsia"/>
          <w:szCs w:val="24"/>
        </w:rPr>
        <w:t>选取国家</w:t>
      </w:r>
      <w:proofErr w:type="spellStart"/>
      <w:r w:rsidR="009663CE" w:rsidRPr="00A249EF">
        <w:rPr>
          <w:rFonts w:ascii="Times New Roman" w:hAnsi="Times New Roman" w:cs="Times New Roman" w:hint="eastAsia"/>
          <w:i/>
          <w:szCs w:val="24"/>
        </w:rPr>
        <w:t>i</w:t>
      </w:r>
      <w:proofErr w:type="spellEnd"/>
      <w:r w:rsidR="009663CE" w:rsidRPr="00A249EF">
        <w:rPr>
          <w:rFonts w:ascii="Times New Roman" w:hAnsi="Times New Roman" w:cs="Times New Roman" w:hint="eastAsia"/>
          <w:szCs w:val="24"/>
        </w:rPr>
        <w:t>（行业</w:t>
      </w:r>
      <w:r w:rsidR="009663CE" w:rsidRPr="00A249EF">
        <w:rPr>
          <w:rFonts w:ascii="Times New Roman" w:hAnsi="Times New Roman" w:cs="Times New Roman" w:hint="eastAsia"/>
          <w:i/>
          <w:szCs w:val="24"/>
        </w:rPr>
        <w:t>j</w:t>
      </w:r>
      <w:r w:rsidR="009663CE" w:rsidRPr="00A249EF">
        <w:rPr>
          <w:rFonts w:ascii="Times New Roman" w:hAnsi="Times New Roman" w:cs="Times New Roman" w:hint="eastAsia"/>
          <w:szCs w:val="24"/>
        </w:rPr>
        <w:t>）在时间</w:t>
      </w:r>
      <w:r w:rsidR="009663CE" w:rsidRPr="00A249EF">
        <w:rPr>
          <w:rFonts w:ascii="Times New Roman" w:hAnsi="Times New Roman" w:cs="Times New Roman" w:hint="eastAsia"/>
          <w:i/>
          <w:szCs w:val="24"/>
        </w:rPr>
        <w:t>t</w:t>
      </w:r>
      <w:r w:rsidR="009663CE" w:rsidRPr="00A249EF">
        <w:rPr>
          <w:rFonts w:ascii="Times New Roman" w:hAnsi="Times New Roman" w:cs="Times New Roman" w:hint="eastAsia"/>
          <w:szCs w:val="24"/>
        </w:rPr>
        <w:t>时是否对华发起反倾销调查的虚拟变量（</w:t>
      </w:r>
      <w:r w:rsidR="009663CE" w:rsidRPr="00A249EF">
        <w:rPr>
          <w:rFonts w:ascii="Times New Roman" w:hAnsi="Times New Roman" w:cs="Times New Roman" w:hint="eastAsia"/>
          <w:i/>
          <w:szCs w:val="24"/>
        </w:rPr>
        <w:t>dummy AD</w:t>
      </w:r>
      <w:r w:rsidR="009663CE" w:rsidRPr="00A249EF">
        <w:rPr>
          <w:rFonts w:ascii="Times New Roman" w:hAnsi="Times New Roman" w:cs="Times New Roman" w:hint="eastAsia"/>
          <w:szCs w:val="24"/>
        </w:rPr>
        <w:t>），以及国家</w:t>
      </w:r>
      <w:proofErr w:type="spellStart"/>
      <w:r w:rsidR="009663CE" w:rsidRPr="00A249EF">
        <w:rPr>
          <w:rFonts w:ascii="Times New Roman" w:hAnsi="Times New Roman" w:cs="Times New Roman" w:hint="eastAsia"/>
          <w:i/>
          <w:szCs w:val="24"/>
        </w:rPr>
        <w:t>i</w:t>
      </w:r>
      <w:proofErr w:type="spellEnd"/>
      <w:r w:rsidR="009663CE" w:rsidRPr="00A249EF">
        <w:rPr>
          <w:rFonts w:ascii="Times New Roman" w:hAnsi="Times New Roman" w:cs="Times New Roman" w:hint="eastAsia"/>
          <w:szCs w:val="24"/>
        </w:rPr>
        <w:t>（行业</w:t>
      </w:r>
      <w:r w:rsidR="009663CE" w:rsidRPr="00A249EF">
        <w:rPr>
          <w:rFonts w:ascii="Times New Roman" w:hAnsi="Times New Roman" w:cs="Times New Roman" w:hint="eastAsia"/>
          <w:i/>
          <w:szCs w:val="24"/>
        </w:rPr>
        <w:t>j</w:t>
      </w:r>
      <w:r w:rsidR="009663CE" w:rsidRPr="00A249EF">
        <w:rPr>
          <w:rFonts w:ascii="Times New Roman" w:hAnsi="Times New Roman" w:cs="Times New Roman" w:hint="eastAsia"/>
          <w:szCs w:val="24"/>
        </w:rPr>
        <w:t>）在时间</w:t>
      </w:r>
      <w:r w:rsidR="009663CE" w:rsidRPr="00A249EF">
        <w:rPr>
          <w:rFonts w:ascii="Times New Roman" w:hAnsi="Times New Roman" w:cs="Times New Roman" w:hint="eastAsia"/>
          <w:i/>
          <w:szCs w:val="24"/>
        </w:rPr>
        <w:t>t</w:t>
      </w:r>
      <w:r w:rsidR="009663CE" w:rsidRPr="00A249EF">
        <w:rPr>
          <w:rFonts w:ascii="Times New Roman" w:hAnsi="Times New Roman" w:cs="Times New Roman" w:hint="eastAsia"/>
          <w:szCs w:val="24"/>
        </w:rPr>
        <w:t>时对华发起的反倾销调查数（</w:t>
      </w:r>
      <w:proofErr w:type="spellStart"/>
      <w:r w:rsidR="0095237C" w:rsidRPr="00A249EF">
        <w:rPr>
          <w:rFonts w:ascii="Times New Roman" w:hAnsi="Times New Roman" w:cs="Times New Roman"/>
          <w:i/>
          <w:szCs w:val="24"/>
        </w:rPr>
        <w:t>num</w:t>
      </w:r>
      <w:r w:rsidR="009663CE" w:rsidRPr="00A249EF">
        <w:rPr>
          <w:rFonts w:ascii="Times New Roman" w:hAnsi="Times New Roman" w:cs="Times New Roman" w:hint="eastAsia"/>
          <w:i/>
          <w:szCs w:val="24"/>
        </w:rPr>
        <w:t>AD</w:t>
      </w:r>
      <w:proofErr w:type="spellEnd"/>
      <w:r w:rsidR="00A0244C" w:rsidRPr="00A249EF">
        <w:rPr>
          <w:rFonts w:ascii="Times New Roman" w:hAnsi="Times New Roman" w:cs="Times New Roman" w:hint="eastAsia"/>
          <w:szCs w:val="24"/>
        </w:rPr>
        <w:t>）</w:t>
      </w:r>
      <w:r w:rsidR="007B290C" w:rsidRPr="00A249EF">
        <w:rPr>
          <w:rFonts w:ascii="Times New Roman" w:hAnsi="Times New Roman" w:cs="Times New Roman" w:hint="eastAsia"/>
          <w:szCs w:val="24"/>
        </w:rPr>
        <w:t>的对数</w:t>
      </w:r>
      <w:r w:rsidR="00A0244C" w:rsidRPr="00A249EF">
        <w:rPr>
          <w:rFonts w:ascii="Times New Roman" w:hAnsi="Times New Roman" w:cs="Times New Roman" w:hint="eastAsia"/>
          <w:szCs w:val="24"/>
        </w:rPr>
        <w:t>作为被解释变量，</w:t>
      </w:r>
      <w:r w:rsidR="007B290C" w:rsidRPr="00A249EF">
        <w:rPr>
          <w:rFonts w:ascii="Times New Roman" w:hAnsi="Times New Roman" w:cs="Times New Roman" w:hint="eastAsia"/>
          <w:szCs w:val="24"/>
        </w:rPr>
        <w:t>在控制经济因素和国际环境因素的基础上，</w:t>
      </w:r>
      <w:r w:rsidR="005B2C4C" w:rsidRPr="00A249EF">
        <w:rPr>
          <w:rFonts w:ascii="Times New Roman" w:hAnsi="Times New Roman" w:cs="Times New Roman" w:hint="eastAsia"/>
          <w:szCs w:val="24"/>
        </w:rPr>
        <w:t>采用</w:t>
      </w:r>
      <w:proofErr w:type="spellStart"/>
      <w:r w:rsidR="005B2C4C" w:rsidRPr="00A249EF">
        <w:rPr>
          <w:rFonts w:ascii="Times New Roman" w:hAnsi="Times New Roman" w:cs="Times New Roman" w:hint="eastAsia"/>
          <w:szCs w:val="24"/>
        </w:rPr>
        <w:t>Probit</w:t>
      </w:r>
      <w:proofErr w:type="spellEnd"/>
      <w:r w:rsidR="004C570E" w:rsidRPr="00A249EF">
        <w:rPr>
          <w:rFonts w:ascii="Times New Roman" w:hAnsi="Times New Roman" w:cs="Times New Roman" w:hint="eastAsia"/>
          <w:szCs w:val="24"/>
        </w:rPr>
        <w:t>估计方法</w:t>
      </w:r>
      <w:r w:rsidR="005B2C4C" w:rsidRPr="00A249EF">
        <w:rPr>
          <w:rFonts w:ascii="Times New Roman" w:hAnsi="Times New Roman" w:cs="Times New Roman" w:hint="eastAsia"/>
          <w:szCs w:val="24"/>
        </w:rPr>
        <w:t>和</w:t>
      </w:r>
      <w:r w:rsidR="004C570E" w:rsidRPr="00A249EF">
        <w:rPr>
          <w:rFonts w:ascii="Times New Roman" w:hAnsi="Times New Roman" w:cs="Times New Roman" w:hint="eastAsia"/>
          <w:szCs w:val="24"/>
        </w:rPr>
        <w:t>OLS</w:t>
      </w:r>
      <w:r w:rsidR="009663CE" w:rsidRPr="00A249EF">
        <w:rPr>
          <w:rFonts w:ascii="Times New Roman" w:hAnsi="Times New Roman" w:cs="Times New Roman" w:hint="eastAsia"/>
          <w:szCs w:val="24"/>
        </w:rPr>
        <w:t>面板</w:t>
      </w:r>
      <w:r w:rsidR="004C570E" w:rsidRPr="00A249EF">
        <w:rPr>
          <w:rFonts w:ascii="Times New Roman" w:hAnsi="Times New Roman" w:cs="Times New Roman" w:hint="eastAsia"/>
          <w:szCs w:val="24"/>
        </w:rPr>
        <w:t>回归</w:t>
      </w:r>
      <w:r w:rsidR="009663CE" w:rsidRPr="00A249EF">
        <w:rPr>
          <w:rFonts w:ascii="Times New Roman" w:hAnsi="Times New Roman" w:cs="Times New Roman" w:hint="eastAsia"/>
          <w:szCs w:val="24"/>
        </w:rPr>
        <w:t>分析</w:t>
      </w:r>
      <w:r w:rsidR="00590362" w:rsidRPr="00A249EF">
        <w:rPr>
          <w:rFonts w:ascii="Times New Roman" w:hAnsi="Times New Roman" w:cs="Times New Roman" w:hint="eastAsia"/>
          <w:szCs w:val="24"/>
        </w:rPr>
        <w:t>方</w:t>
      </w:r>
      <w:r w:rsidR="009663CE" w:rsidRPr="00A249EF">
        <w:rPr>
          <w:rFonts w:ascii="Times New Roman" w:hAnsi="Times New Roman" w:cs="Times New Roman" w:hint="eastAsia"/>
          <w:szCs w:val="24"/>
        </w:rPr>
        <w:t>法</w:t>
      </w:r>
      <w:r w:rsidR="000A2C4C" w:rsidRPr="00A249EF">
        <w:rPr>
          <w:rFonts w:ascii="Times New Roman" w:hAnsi="Times New Roman" w:cs="Times New Roman" w:hint="eastAsia"/>
          <w:szCs w:val="24"/>
        </w:rPr>
        <w:t>对双重差分模型进行估计</w:t>
      </w:r>
      <w:r w:rsidR="009663CE" w:rsidRPr="00A249EF">
        <w:rPr>
          <w:rFonts w:ascii="Times New Roman" w:hAnsi="Times New Roman" w:cs="Times New Roman" w:hint="eastAsia"/>
          <w:szCs w:val="24"/>
        </w:rPr>
        <w:t>，</w:t>
      </w:r>
      <w:r w:rsidR="000A2C4C" w:rsidRPr="00A249EF">
        <w:rPr>
          <w:rFonts w:ascii="Times New Roman" w:hAnsi="Times New Roman" w:cs="Times New Roman" w:hint="eastAsia"/>
          <w:szCs w:val="24"/>
        </w:rPr>
        <w:t>并</w:t>
      </w:r>
      <w:r w:rsidR="00B670E5" w:rsidRPr="00A249EF">
        <w:rPr>
          <w:rFonts w:ascii="Times New Roman" w:hAnsi="Times New Roman" w:cs="Times New Roman" w:hint="eastAsia"/>
          <w:szCs w:val="24"/>
        </w:rPr>
        <w:t>着重</w:t>
      </w:r>
      <w:r w:rsidR="0095237C" w:rsidRPr="00A249EF">
        <w:rPr>
          <w:rFonts w:ascii="Times New Roman" w:hAnsi="Times New Roman" w:cs="Times New Roman" w:hint="eastAsia"/>
          <w:szCs w:val="24"/>
        </w:rPr>
        <w:t>探讨</w:t>
      </w:r>
      <w:r w:rsidR="006916F9" w:rsidRPr="00A249EF">
        <w:rPr>
          <w:rFonts w:ascii="Times New Roman" w:hAnsi="Times New Roman" w:cs="Times New Roman" w:hint="eastAsia"/>
          <w:szCs w:val="24"/>
        </w:rPr>
        <w:t>中国的“非市场经济地位”</w:t>
      </w:r>
      <w:r w:rsidR="009663CE" w:rsidRPr="00A249EF">
        <w:rPr>
          <w:rFonts w:ascii="Times New Roman" w:hAnsi="Times New Roman" w:cs="Times New Roman" w:hint="eastAsia"/>
          <w:szCs w:val="24"/>
        </w:rPr>
        <w:t>对反倾销调查的影响</w:t>
      </w:r>
      <w:r w:rsidR="008F41B6" w:rsidRPr="00A249EF">
        <w:rPr>
          <w:rFonts w:ascii="Times New Roman" w:hAnsi="Times New Roman" w:cs="Times New Roman" w:hint="eastAsia"/>
          <w:szCs w:val="24"/>
        </w:rPr>
        <w:t>。</w:t>
      </w:r>
      <w:r w:rsidR="00BD2527" w:rsidRPr="00A249EF">
        <w:rPr>
          <w:rFonts w:ascii="Times New Roman" w:hAnsi="Times New Roman" w:cs="Times New Roman" w:hint="eastAsia"/>
          <w:szCs w:val="24"/>
        </w:rPr>
        <w:t>由于关键解释变量</w:t>
      </w:r>
      <w:r w:rsidR="00BD2527" w:rsidRPr="00A249EF">
        <w:rPr>
          <w:rFonts w:ascii="Times New Roman" w:hAnsi="Times New Roman" w:cs="Times New Roman" w:hint="eastAsia"/>
          <w:i/>
          <w:szCs w:val="24"/>
        </w:rPr>
        <w:t>MES</w:t>
      </w:r>
      <w:r w:rsidR="000A2C4C" w:rsidRPr="00A249EF">
        <w:rPr>
          <w:rFonts w:ascii="Times New Roman" w:hAnsi="Times New Roman" w:cs="Times New Roman" w:hint="eastAsia"/>
          <w:szCs w:val="24"/>
        </w:rPr>
        <w:t>实际上</w:t>
      </w:r>
      <w:r w:rsidR="00BD2527" w:rsidRPr="00A249EF">
        <w:rPr>
          <w:rFonts w:ascii="Times New Roman" w:hAnsi="Times New Roman" w:cs="Times New Roman" w:hint="eastAsia"/>
          <w:szCs w:val="24"/>
        </w:rPr>
        <w:t>为二元变量，当被解释变量为是否对华发起反倾销调查的虚拟变量时，我们选用</w:t>
      </w:r>
      <w:proofErr w:type="spellStart"/>
      <w:r w:rsidR="00BD2527" w:rsidRPr="00A249EF">
        <w:rPr>
          <w:rFonts w:ascii="Times New Roman" w:hAnsi="Times New Roman" w:cs="Times New Roman" w:hint="eastAsia"/>
          <w:szCs w:val="24"/>
        </w:rPr>
        <w:t>Probit</w:t>
      </w:r>
      <w:proofErr w:type="spellEnd"/>
      <w:r w:rsidR="00BD2527" w:rsidRPr="00A249EF">
        <w:rPr>
          <w:rFonts w:ascii="Times New Roman" w:hAnsi="Times New Roman" w:cs="Times New Roman" w:hint="eastAsia"/>
          <w:szCs w:val="24"/>
        </w:rPr>
        <w:t>法进行估计，模型表达式如下：</w:t>
      </w:r>
    </w:p>
    <w:p w14:paraId="61967B8A" w14:textId="77777777" w:rsidR="00BD2527" w:rsidRPr="00A249EF" w:rsidRDefault="00BD2527" w:rsidP="00BD2527">
      <w:pPr>
        <w:spacing w:line="300" w:lineRule="auto"/>
        <w:ind w:firstLine="480"/>
        <w:jc w:val="right"/>
        <w:rPr>
          <w:rFonts w:ascii="Times New Roman" w:hAnsi="Times New Roman" w:cs="Times New Roman"/>
          <w:szCs w:val="24"/>
        </w:rPr>
      </w:pPr>
      <w:r w:rsidRPr="00A249EF">
        <w:rPr>
          <w:rFonts w:ascii="Times New Roman" w:hAnsi="Times New Roman" w:cs="Times New Roman"/>
          <w:position w:val="-14"/>
          <w:szCs w:val="24"/>
        </w:rPr>
        <w:object w:dxaOrig="5780" w:dyaOrig="380" w14:anchorId="0B15F826">
          <v:shape id="_x0000_i1039" type="#_x0000_t75" style="width:4in;height:19.15pt" o:ole="">
            <v:imagedata r:id="rId36" o:title=""/>
          </v:shape>
          <o:OLEObject Type="Embed" ProgID="Equation.DSMT4" ShapeID="_x0000_i1039" DrawAspect="Content" ObjectID="_1709642611" r:id="rId37"/>
        </w:object>
      </w:r>
      <w:r w:rsidRPr="00A249EF">
        <w:rPr>
          <w:rFonts w:ascii="Times New Roman" w:hAnsi="Times New Roman" w:cs="Times New Roman"/>
          <w:szCs w:val="24"/>
        </w:rPr>
        <w:t xml:space="preserve">  </w:t>
      </w:r>
      <w:r w:rsidRPr="00A249EF">
        <w:rPr>
          <w:rFonts w:ascii="Times New Roman" w:hAnsi="Times New Roman" w:cs="Times New Roman" w:hint="eastAsia"/>
          <w:szCs w:val="24"/>
        </w:rPr>
        <w:t xml:space="preserve">     </w:t>
      </w:r>
      <w:r w:rsidRPr="00A249EF">
        <w:rPr>
          <w:rFonts w:ascii="Times New Roman" w:hAnsi="Times New Roman" w:cs="Times New Roman"/>
          <w:szCs w:val="24"/>
        </w:rPr>
        <w:t>（</w:t>
      </w:r>
      <w:r w:rsidR="00B9357F" w:rsidRPr="00A249EF">
        <w:rPr>
          <w:rFonts w:ascii="Times New Roman" w:hAnsi="Times New Roman" w:cs="Times New Roman"/>
          <w:szCs w:val="24"/>
        </w:rPr>
        <w:t>2</w:t>
      </w:r>
      <w:r w:rsidRPr="00A249EF">
        <w:rPr>
          <w:rFonts w:ascii="Times New Roman" w:hAnsi="Times New Roman" w:cs="Times New Roman"/>
          <w:szCs w:val="24"/>
        </w:rPr>
        <w:t>）</w:t>
      </w:r>
    </w:p>
    <w:p w14:paraId="650E5A7C" w14:textId="630BF7B0" w:rsidR="00BD2527" w:rsidRPr="00A249EF" w:rsidRDefault="00BD2527" w:rsidP="00BE6A9E">
      <w:pPr>
        <w:ind w:firstLine="482"/>
        <w:jc w:val="left"/>
        <w:rPr>
          <w:rFonts w:ascii="Times New Roman" w:hAnsi="Times New Roman" w:cs="Times New Roman"/>
          <w:szCs w:val="24"/>
        </w:rPr>
      </w:pPr>
      <w:r w:rsidRPr="00A249EF">
        <w:rPr>
          <w:rFonts w:ascii="Times New Roman" w:hAnsi="Times New Roman" w:cs="Times New Roman" w:hint="eastAsia"/>
          <w:szCs w:val="24"/>
        </w:rPr>
        <w:t>当被解释变量为对华发起反倾销数时，本文使用面板</w:t>
      </w:r>
      <w:r w:rsidRPr="00A249EF">
        <w:rPr>
          <w:rFonts w:ascii="Times New Roman" w:hAnsi="Times New Roman" w:cs="Times New Roman" w:hint="eastAsia"/>
          <w:szCs w:val="24"/>
        </w:rPr>
        <w:t>OLS</w:t>
      </w:r>
      <w:r w:rsidR="00CB6967" w:rsidRPr="00A249EF">
        <w:rPr>
          <w:rFonts w:ascii="Times New Roman" w:hAnsi="Times New Roman" w:cs="Times New Roman" w:hint="eastAsia"/>
          <w:szCs w:val="24"/>
        </w:rPr>
        <w:t>回归分析方法</w:t>
      </w:r>
      <w:r w:rsidRPr="00A249EF">
        <w:rPr>
          <w:rFonts w:ascii="Times New Roman" w:hAnsi="Times New Roman" w:cs="Times New Roman" w:hint="eastAsia"/>
          <w:szCs w:val="24"/>
        </w:rPr>
        <w:t>进行估计，模型表达式如下：</w:t>
      </w:r>
    </w:p>
    <w:p w14:paraId="72B242D3" w14:textId="77777777" w:rsidR="00BD2527" w:rsidRPr="00A249EF" w:rsidRDefault="00B9357F" w:rsidP="00B9357F">
      <w:pPr>
        <w:spacing w:line="300" w:lineRule="auto"/>
        <w:ind w:firstLine="480"/>
        <w:jc w:val="right"/>
        <w:rPr>
          <w:rFonts w:ascii="Times New Roman" w:hAnsi="Times New Roman" w:cs="Times New Roman"/>
          <w:szCs w:val="24"/>
        </w:rPr>
      </w:pPr>
      <w:r w:rsidRPr="00A249EF">
        <w:rPr>
          <w:rFonts w:ascii="Times New Roman" w:hAnsi="Times New Roman" w:cs="Times New Roman"/>
          <w:position w:val="-14"/>
          <w:szCs w:val="24"/>
        </w:rPr>
        <w:object w:dxaOrig="5980" w:dyaOrig="380" w14:anchorId="64DD82E6">
          <v:shape id="_x0000_i1040" type="#_x0000_t75" style="width:299.25pt;height:19.15pt" o:ole="">
            <v:imagedata r:id="rId38" o:title=""/>
          </v:shape>
          <o:OLEObject Type="Embed" ProgID="Equation.DSMT4" ShapeID="_x0000_i1040" DrawAspect="Content" ObjectID="_1709642612" r:id="rId39"/>
        </w:object>
      </w:r>
      <w:r w:rsidR="00BD2527" w:rsidRPr="00A249EF">
        <w:rPr>
          <w:rFonts w:ascii="Times New Roman" w:hAnsi="Times New Roman" w:cs="Times New Roman"/>
          <w:szCs w:val="24"/>
        </w:rPr>
        <w:t xml:space="preserve">     </w:t>
      </w:r>
      <w:r w:rsidR="00BD2527" w:rsidRPr="00A249EF">
        <w:rPr>
          <w:rFonts w:ascii="Times New Roman" w:hAnsi="Times New Roman" w:cs="Times New Roman"/>
          <w:szCs w:val="24"/>
        </w:rPr>
        <w:t>（</w:t>
      </w:r>
      <w:r w:rsidRPr="00A249EF">
        <w:rPr>
          <w:rFonts w:ascii="Times New Roman" w:hAnsi="Times New Roman" w:cs="Times New Roman"/>
          <w:szCs w:val="24"/>
        </w:rPr>
        <w:t>3</w:t>
      </w:r>
      <w:r w:rsidR="00BD2527" w:rsidRPr="00A249EF">
        <w:rPr>
          <w:rFonts w:ascii="Times New Roman" w:hAnsi="Times New Roman" w:cs="Times New Roman"/>
          <w:szCs w:val="24"/>
        </w:rPr>
        <w:t>）</w:t>
      </w:r>
    </w:p>
    <w:p w14:paraId="3BBA9B8D" w14:textId="22A1096E" w:rsidR="001939BE" w:rsidRPr="00BE6A9E" w:rsidRDefault="006D1AFD" w:rsidP="00BE6A9E">
      <w:pPr>
        <w:ind w:firstLine="482"/>
        <w:rPr>
          <w:rFonts w:ascii="Times New Roman" w:hAnsi="Times New Roman" w:cs="Times New Roman"/>
          <w:szCs w:val="24"/>
        </w:rPr>
      </w:pPr>
      <w:r w:rsidRPr="00BE6A9E">
        <w:rPr>
          <w:rFonts w:ascii="Times New Roman" w:hAnsi="Times New Roman" w:cs="Times New Roman" w:hint="eastAsia"/>
          <w:szCs w:val="24"/>
        </w:rPr>
        <w:t>其中，</w:t>
      </w:r>
      <w:proofErr w:type="spellStart"/>
      <w:r w:rsidRPr="00BE6A9E">
        <w:rPr>
          <w:rFonts w:ascii="Times New Roman" w:hAnsi="Times New Roman" w:cs="Times New Roman" w:hint="eastAsia"/>
          <w:i/>
          <w:szCs w:val="24"/>
        </w:rPr>
        <w:t>i</w:t>
      </w:r>
      <w:proofErr w:type="spellEnd"/>
      <w:r w:rsidRPr="00BE6A9E">
        <w:rPr>
          <w:rFonts w:ascii="Times New Roman" w:hAnsi="Times New Roman" w:cs="Times New Roman" w:hint="eastAsia"/>
          <w:szCs w:val="24"/>
        </w:rPr>
        <w:t>表示在</w:t>
      </w:r>
      <w:r w:rsidRPr="00BE6A9E">
        <w:rPr>
          <w:rFonts w:ascii="Times New Roman" w:hAnsi="Times New Roman" w:cs="Times New Roman" w:hint="eastAsia"/>
          <w:szCs w:val="24"/>
        </w:rPr>
        <w:t>1980-2015</w:t>
      </w:r>
      <w:r w:rsidRPr="00BE6A9E">
        <w:rPr>
          <w:rFonts w:ascii="Times New Roman" w:hAnsi="Times New Roman" w:cs="Times New Roman" w:hint="eastAsia"/>
          <w:szCs w:val="24"/>
        </w:rPr>
        <w:t>年间发起过反倾销调查的国家，</w:t>
      </w:r>
      <w:r w:rsidRPr="00BE6A9E">
        <w:rPr>
          <w:rFonts w:ascii="Times New Roman" w:hAnsi="Times New Roman" w:cs="Times New Roman" w:hint="eastAsia"/>
          <w:i/>
          <w:szCs w:val="24"/>
        </w:rPr>
        <w:t>j</w:t>
      </w:r>
      <w:r w:rsidRPr="00BE6A9E">
        <w:rPr>
          <w:rFonts w:ascii="Times New Roman" w:hAnsi="Times New Roman" w:cs="Times New Roman" w:hint="eastAsia"/>
          <w:szCs w:val="24"/>
        </w:rPr>
        <w:t>表示行业，</w:t>
      </w:r>
      <w:r w:rsidRPr="00BE6A9E">
        <w:rPr>
          <w:rFonts w:ascii="Times New Roman" w:hAnsi="Times New Roman" w:cs="Times New Roman" w:hint="eastAsia"/>
          <w:i/>
          <w:szCs w:val="24"/>
        </w:rPr>
        <w:t>t</w:t>
      </w:r>
      <w:r w:rsidRPr="00BE6A9E">
        <w:rPr>
          <w:rFonts w:ascii="Times New Roman" w:hAnsi="Times New Roman" w:cs="Times New Roman" w:hint="eastAsia"/>
          <w:szCs w:val="24"/>
        </w:rPr>
        <w:t>表示年份</w:t>
      </w:r>
      <w:r w:rsidR="001939BE" w:rsidRPr="00BE6A9E">
        <w:rPr>
          <w:rFonts w:ascii="Times New Roman" w:hAnsi="Times New Roman" w:cs="Times New Roman" w:hint="eastAsia"/>
          <w:szCs w:val="24"/>
        </w:rPr>
        <w:t>；</w:t>
      </w:r>
      <w:r w:rsidR="001939BE" w:rsidRPr="00BE6A9E">
        <w:rPr>
          <w:rFonts w:ascii="Times New Roman" w:hAnsi="Times New Roman" w:cs="Times New Roman"/>
          <w:position w:val="-12"/>
          <w:szCs w:val="24"/>
        </w:rPr>
        <w:object w:dxaOrig="260" w:dyaOrig="360" w14:anchorId="20F39B22">
          <v:shape id="_x0000_i1041" type="#_x0000_t75" style="width:11.25pt;height:19.15pt" o:ole="">
            <v:imagedata r:id="rId40" o:title=""/>
          </v:shape>
          <o:OLEObject Type="Embed" ProgID="Equation.DSMT4" ShapeID="_x0000_i1041" DrawAspect="Content" ObjectID="_1709642613" r:id="rId41"/>
        </w:object>
      </w:r>
      <w:r w:rsidR="001939BE" w:rsidRPr="00BE6A9E">
        <w:rPr>
          <w:rFonts w:ascii="Times New Roman" w:hAnsi="Times New Roman" w:cs="Times New Roman" w:hint="eastAsia"/>
          <w:szCs w:val="24"/>
        </w:rPr>
        <w:t>为国家固定效应，</w:t>
      </w:r>
      <w:r w:rsidR="001939BE" w:rsidRPr="00BE6A9E">
        <w:rPr>
          <w:rFonts w:ascii="Times New Roman" w:hAnsi="Times New Roman" w:cs="Times New Roman"/>
          <w:position w:val="-14"/>
          <w:szCs w:val="24"/>
        </w:rPr>
        <w:object w:dxaOrig="300" w:dyaOrig="380" w14:anchorId="3C931835">
          <v:shape id="_x0000_i1042" type="#_x0000_t75" style="width:15pt;height:19.15pt" o:ole="">
            <v:imagedata r:id="rId42" o:title=""/>
          </v:shape>
          <o:OLEObject Type="Embed" ProgID="Equation.DSMT4" ShapeID="_x0000_i1042" DrawAspect="Content" ObjectID="_1709642614" r:id="rId43"/>
        </w:object>
      </w:r>
      <w:r w:rsidR="001939BE" w:rsidRPr="00BE6A9E">
        <w:rPr>
          <w:rFonts w:ascii="Times New Roman" w:hAnsi="Times New Roman" w:cs="Times New Roman" w:hint="eastAsia"/>
          <w:szCs w:val="24"/>
        </w:rPr>
        <w:t>为行业固定效应，</w:t>
      </w:r>
      <w:r w:rsidR="001939BE" w:rsidRPr="00BE6A9E">
        <w:rPr>
          <w:rFonts w:ascii="Times New Roman" w:hAnsi="Times New Roman" w:cs="Times New Roman"/>
          <w:position w:val="-12"/>
          <w:szCs w:val="24"/>
        </w:rPr>
        <w:object w:dxaOrig="279" w:dyaOrig="360" w14:anchorId="72146D36">
          <v:shape id="_x0000_i1043" type="#_x0000_t75" style="width:15pt;height:19.15pt" o:ole="">
            <v:imagedata r:id="rId44" o:title=""/>
          </v:shape>
          <o:OLEObject Type="Embed" ProgID="Equation.DSMT4" ShapeID="_x0000_i1043" DrawAspect="Content" ObjectID="_1709642615" r:id="rId45"/>
        </w:object>
      </w:r>
      <w:r w:rsidR="001939BE" w:rsidRPr="00BE6A9E">
        <w:rPr>
          <w:rFonts w:ascii="Times New Roman" w:hAnsi="Times New Roman" w:cs="Times New Roman" w:hint="eastAsia"/>
          <w:szCs w:val="24"/>
        </w:rPr>
        <w:t>为年份固定效应，以控制每个国家、每个行业不随时间变化的特征，以及随时间变化的趋势；</w:t>
      </w:r>
      <w:r w:rsidR="001939BE" w:rsidRPr="00BE6A9E">
        <w:rPr>
          <w:rFonts w:ascii="Times New Roman" w:hAnsi="Times New Roman" w:cs="Times New Roman"/>
          <w:position w:val="-14"/>
          <w:szCs w:val="24"/>
        </w:rPr>
        <w:object w:dxaOrig="480" w:dyaOrig="380" w14:anchorId="14AEA728">
          <v:shape id="_x0000_i1044" type="#_x0000_t75" style="width:22.9pt;height:19.15pt" o:ole="">
            <v:imagedata r:id="rId46" o:title=""/>
          </v:shape>
          <o:OLEObject Type="Embed" ProgID="Equation.DSMT4" ShapeID="_x0000_i1044" DrawAspect="Content" ObjectID="_1709642616" r:id="rId47"/>
        </w:object>
      </w:r>
      <w:r w:rsidR="001939BE" w:rsidRPr="00BE6A9E">
        <w:rPr>
          <w:rFonts w:ascii="Times New Roman" w:hAnsi="Times New Roman" w:cs="Times New Roman" w:hint="eastAsia"/>
          <w:szCs w:val="24"/>
        </w:rPr>
        <w:t>为误差项</w:t>
      </w:r>
      <w:r w:rsidR="003A0643" w:rsidRPr="00BE6A9E">
        <w:rPr>
          <w:rFonts w:ascii="Times New Roman" w:hAnsi="Times New Roman" w:cs="Times New Roman" w:hint="eastAsia"/>
          <w:szCs w:val="24"/>
        </w:rPr>
        <w:t>，</w:t>
      </w:r>
      <w:r w:rsidR="001939BE" w:rsidRPr="00BE6A9E">
        <w:rPr>
          <w:rFonts w:ascii="Times New Roman" w:hAnsi="Times New Roman" w:cs="Times New Roman" w:hint="eastAsia"/>
          <w:szCs w:val="24"/>
        </w:rPr>
        <w:t>同时，所有系数的标准误都在国家水平上进行了聚类处理。</w:t>
      </w:r>
    </w:p>
    <w:p w14:paraId="00EE56A7" w14:textId="33144C5C" w:rsidR="00A8229C" w:rsidRPr="00BE6A9E" w:rsidRDefault="006D1AFD" w:rsidP="00BE6A9E">
      <w:pPr>
        <w:ind w:firstLine="482"/>
        <w:rPr>
          <w:rFonts w:ascii="Times New Roman" w:hAnsi="Times New Roman" w:cs="Times New Roman"/>
          <w:szCs w:val="24"/>
        </w:rPr>
      </w:pPr>
      <w:r w:rsidRPr="00BE6A9E">
        <w:rPr>
          <w:rFonts w:ascii="Times New Roman" w:hAnsi="Times New Roman" w:cs="Times New Roman" w:hint="eastAsia"/>
          <w:szCs w:val="24"/>
        </w:rPr>
        <w:t>本文的</w:t>
      </w:r>
      <w:r w:rsidR="009663CE" w:rsidRPr="00BE6A9E">
        <w:rPr>
          <w:rFonts w:ascii="Times New Roman" w:hAnsi="Times New Roman" w:cs="Times New Roman" w:hint="eastAsia"/>
          <w:szCs w:val="24"/>
        </w:rPr>
        <w:t>研究重点关注变量</w:t>
      </w:r>
      <w:r w:rsidR="0056580C" w:rsidRPr="00BE6A9E">
        <w:rPr>
          <w:rFonts w:ascii="宋体" w:eastAsia="宋体" w:hAnsi="宋体" w:cs="Times New Roman" w:hint="eastAsia"/>
          <w:szCs w:val="24"/>
        </w:rPr>
        <w:t>“市场经济地位</w:t>
      </w:r>
      <w:r w:rsidR="0056580C" w:rsidRPr="00BE6A9E">
        <w:rPr>
          <w:rFonts w:ascii="宋体" w:eastAsia="宋体" w:hAnsi="宋体" w:cs="Times New Roman"/>
          <w:szCs w:val="24"/>
        </w:rPr>
        <w:t>”</w:t>
      </w:r>
      <w:r w:rsidR="0056580C" w:rsidRPr="00BE6A9E">
        <w:rPr>
          <w:rFonts w:ascii="宋体" w:eastAsia="宋体" w:hAnsi="宋体" w:cs="Times New Roman" w:hint="eastAsia"/>
          <w:szCs w:val="24"/>
        </w:rPr>
        <w:t>（</w:t>
      </w:r>
      <w:r w:rsidR="0056580C" w:rsidRPr="00BE6A9E">
        <w:rPr>
          <w:rFonts w:ascii="Times New Roman" w:hAnsi="Times New Roman" w:cs="Times New Roman" w:hint="eastAsia"/>
          <w:i/>
          <w:szCs w:val="24"/>
        </w:rPr>
        <w:t>MES</w:t>
      </w:r>
      <w:r w:rsidR="0056580C" w:rsidRPr="00BE6A9E">
        <w:rPr>
          <w:rFonts w:ascii="Times New Roman" w:hAnsi="Times New Roman" w:cs="Times New Roman" w:hint="eastAsia"/>
          <w:szCs w:val="24"/>
        </w:rPr>
        <w:t>）的</w:t>
      </w:r>
      <w:r w:rsidR="0056580C" w:rsidRPr="00BE6A9E">
        <w:rPr>
          <w:rFonts w:ascii="Times New Roman" w:hAnsi="Times New Roman" w:cs="Times New Roman"/>
          <w:szCs w:val="24"/>
        </w:rPr>
        <w:t>系数</w:t>
      </w:r>
      <w:r w:rsidR="0056580C" w:rsidRPr="00BE6A9E">
        <w:rPr>
          <w:position w:val="-12"/>
        </w:rPr>
        <w:object w:dxaOrig="260" w:dyaOrig="360" w14:anchorId="0B4F6ACC">
          <v:shape id="_x0000_i1045" type="#_x0000_t75" style="width:11.25pt;height:19.15pt" o:ole="">
            <v:imagedata r:id="rId48" o:title=""/>
          </v:shape>
          <o:OLEObject Type="Embed" ProgID="Equation.DSMT4" ShapeID="_x0000_i1045" DrawAspect="Content" ObjectID="_1709642617" r:id="rId49"/>
        </w:object>
      </w:r>
      <w:r w:rsidR="0056580C" w:rsidRPr="00BE6A9E">
        <w:rPr>
          <w:rFonts w:hint="eastAsia"/>
        </w:rPr>
        <w:t>，</w:t>
      </w:r>
      <w:r w:rsidR="006F5A74" w:rsidRPr="00BE6A9E">
        <w:rPr>
          <w:rFonts w:hint="eastAsia"/>
        </w:rPr>
        <w:t>该系数在数学上表示处理组和对照组的差异，</w:t>
      </w:r>
      <w:r w:rsidR="00A8229C" w:rsidRPr="00BE6A9E">
        <w:rPr>
          <w:rFonts w:hint="eastAsia"/>
        </w:rPr>
        <w:t>表达式</w:t>
      </w:r>
      <w:r w:rsidR="00A8229C" w:rsidRPr="00BE6A9E">
        <w:rPr>
          <w:rFonts w:ascii="Times New Roman" w:hAnsi="Times New Roman" w:cs="Times New Roman"/>
        </w:rPr>
        <w:t>（</w:t>
      </w:r>
      <w:r w:rsidR="00A8229C" w:rsidRPr="00BE6A9E">
        <w:rPr>
          <w:rFonts w:ascii="Times New Roman" w:hAnsi="Times New Roman" w:cs="Times New Roman"/>
        </w:rPr>
        <w:t>2</w:t>
      </w:r>
      <w:r w:rsidR="00A8229C" w:rsidRPr="00BE6A9E">
        <w:rPr>
          <w:rFonts w:ascii="Times New Roman" w:hAnsi="Times New Roman" w:cs="Times New Roman"/>
        </w:rPr>
        <w:t>）和表达式（</w:t>
      </w:r>
      <w:r w:rsidR="00A8229C" w:rsidRPr="00BE6A9E">
        <w:rPr>
          <w:rFonts w:ascii="Times New Roman" w:hAnsi="Times New Roman" w:cs="Times New Roman"/>
        </w:rPr>
        <w:t>3</w:t>
      </w:r>
      <w:r w:rsidR="00A8229C" w:rsidRPr="00BE6A9E">
        <w:rPr>
          <w:rFonts w:ascii="Times New Roman" w:hAnsi="Times New Roman" w:cs="Times New Roman"/>
        </w:rPr>
        <w:t>）中</w:t>
      </w:r>
      <w:r w:rsidR="00A8229C" w:rsidRPr="00BE6A9E">
        <w:rPr>
          <w:rFonts w:ascii="Times New Roman" w:hAnsi="Times New Roman" w:cs="Times New Roman"/>
          <w:i/>
        </w:rPr>
        <w:t>MES</w:t>
      </w:r>
      <w:r w:rsidR="00A8229C" w:rsidRPr="00BE6A9E">
        <w:rPr>
          <w:rFonts w:hint="eastAsia"/>
        </w:rPr>
        <w:t>的</w:t>
      </w:r>
      <w:r w:rsidR="0056580C" w:rsidRPr="00BE6A9E">
        <w:t>系数</w:t>
      </w:r>
      <w:r w:rsidR="00A8229C" w:rsidRPr="00BE6A9E">
        <w:rPr>
          <w:rFonts w:hint="eastAsia"/>
        </w:rPr>
        <w:t>分别</w:t>
      </w:r>
      <w:r w:rsidR="0056580C" w:rsidRPr="00BE6A9E">
        <w:t>表示中国</w:t>
      </w:r>
      <w:r w:rsidR="0056580C" w:rsidRPr="00BE6A9E">
        <w:rPr>
          <w:rFonts w:hint="eastAsia"/>
        </w:rPr>
        <w:t>是否</w:t>
      </w:r>
      <w:r w:rsidR="0056580C" w:rsidRPr="00BE6A9E">
        <w:t>被承认具有</w:t>
      </w:r>
      <w:r w:rsidR="0056580C" w:rsidRPr="00BE6A9E">
        <w:rPr>
          <w:rFonts w:ascii="宋体" w:eastAsia="宋体" w:hAnsi="宋体"/>
        </w:rPr>
        <w:t>“市</w:t>
      </w:r>
      <w:r w:rsidR="0056580C" w:rsidRPr="00BE6A9E">
        <w:t>场经济地位</w:t>
      </w:r>
      <w:r w:rsidR="0056580C" w:rsidRPr="00BE6A9E">
        <w:rPr>
          <w:rFonts w:hint="eastAsia"/>
        </w:rPr>
        <w:t>”</w:t>
      </w:r>
      <w:r w:rsidR="0056580C" w:rsidRPr="00BE6A9E">
        <w:t>对一国</w:t>
      </w:r>
      <w:r w:rsidRPr="00BE6A9E">
        <w:rPr>
          <w:rFonts w:hint="eastAsia"/>
        </w:rPr>
        <w:t>对华</w:t>
      </w:r>
      <w:r w:rsidR="0056580C" w:rsidRPr="00BE6A9E">
        <w:t>发起反倾销调查</w:t>
      </w:r>
      <w:r w:rsidRPr="00BE6A9E">
        <w:rPr>
          <w:rFonts w:hint="eastAsia"/>
        </w:rPr>
        <w:t>概率</w:t>
      </w:r>
      <w:r w:rsidR="00A8229C" w:rsidRPr="00BE6A9E">
        <w:rPr>
          <w:rFonts w:hint="eastAsia"/>
        </w:rPr>
        <w:t>的影响</w:t>
      </w:r>
      <w:r w:rsidRPr="00BE6A9E">
        <w:rPr>
          <w:rFonts w:hint="eastAsia"/>
        </w:rPr>
        <w:t>和对华反倾销调查</w:t>
      </w:r>
      <w:r w:rsidR="00A8229C" w:rsidRPr="00BE6A9E">
        <w:rPr>
          <w:rFonts w:hint="eastAsia"/>
        </w:rPr>
        <w:t>数量的</w:t>
      </w:r>
      <w:r w:rsidR="0056580C" w:rsidRPr="00BE6A9E">
        <w:t>影响</w:t>
      </w:r>
      <w:r w:rsidRPr="00BE6A9E">
        <w:rPr>
          <w:rFonts w:hint="eastAsia"/>
        </w:rPr>
        <w:t>。</w:t>
      </w:r>
      <w:r w:rsidR="0056580C" w:rsidRPr="00BE6A9E">
        <w:t>此外，我们还关注一组</w:t>
      </w:r>
      <w:r w:rsidR="0056580C" w:rsidRPr="00BE6A9E">
        <w:rPr>
          <w:rFonts w:hint="eastAsia"/>
        </w:rPr>
        <w:t>表示经济和</w:t>
      </w:r>
      <w:r w:rsidR="0056580C" w:rsidRPr="00BE6A9E">
        <w:t>国际环境因素的变量</w:t>
      </w:r>
      <w:r w:rsidR="00A8229C" w:rsidRPr="00BE6A9E">
        <w:rPr>
          <w:rFonts w:ascii="Times New Roman" w:hAnsi="Times New Roman" w:cs="Times New Roman"/>
          <w:position w:val="-14"/>
          <w:szCs w:val="24"/>
        </w:rPr>
        <w:object w:dxaOrig="540" w:dyaOrig="380" w14:anchorId="00C0CF9B">
          <v:shape id="_x0000_i1046" type="#_x0000_t75" style="width:26.65pt;height:19.15pt" o:ole="">
            <v:imagedata r:id="rId50" o:title=""/>
          </v:shape>
          <o:OLEObject Type="Embed" ProgID="Equation.DSMT4" ShapeID="_x0000_i1046" DrawAspect="Content" ObjectID="_1709642618" r:id="rId51"/>
        </w:object>
      </w:r>
      <w:r w:rsidR="009663CE" w:rsidRPr="00BE6A9E">
        <w:rPr>
          <w:rFonts w:ascii="Times New Roman" w:hAnsi="Times New Roman" w:cs="Times New Roman" w:hint="eastAsia"/>
          <w:szCs w:val="24"/>
        </w:rPr>
        <w:t>的系数</w:t>
      </w:r>
      <w:r w:rsidR="00BD2527" w:rsidRPr="00BE6A9E">
        <w:rPr>
          <w:rFonts w:ascii="Times New Roman" w:hAnsi="Times New Roman" w:cs="Times New Roman"/>
          <w:position w:val="-12"/>
          <w:szCs w:val="24"/>
        </w:rPr>
        <w:object w:dxaOrig="279" w:dyaOrig="360" w14:anchorId="7FE92953">
          <v:shape id="_x0000_i1047" type="#_x0000_t75" style="width:15pt;height:19.15pt" o:ole="">
            <v:imagedata r:id="rId52" o:title=""/>
          </v:shape>
          <o:OLEObject Type="Embed" ProgID="Equation.DSMT4" ShapeID="_x0000_i1047" DrawAspect="Content" ObjectID="_1709642619" r:id="rId53"/>
        </w:object>
      </w:r>
      <w:r w:rsidR="009663CE" w:rsidRPr="00BE6A9E">
        <w:rPr>
          <w:rFonts w:ascii="Times New Roman" w:hAnsi="Times New Roman" w:cs="Times New Roman" w:hint="eastAsia"/>
          <w:szCs w:val="24"/>
        </w:rPr>
        <w:t>，</w:t>
      </w:r>
      <w:r w:rsidR="00A8229C" w:rsidRPr="00BE6A9E">
        <w:rPr>
          <w:rFonts w:ascii="Times New Roman" w:hAnsi="Times New Roman" w:cs="Times New Roman" w:hint="eastAsia"/>
          <w:szCs w:val="24"/>
        </w:rPr>
        <w:t>当使用国家层面样本进行回归时，本文选取</w:t>
      </w:r>
      <w:r w:rsidR="009469FF" w:rsidRPr="00BE6A9E">
        <w:rPr>
          <w:rFonts w:ascii="Times New Roman" w:hAnsi="Times New Roman" w:cs="Times New Roman" w:hint="eastAsia"/>
          <w:szCs w:val="24"/>
        </w:rPr>
        <w:t>发起国</w:t>
      </w:r>
      <w:r w:rsidR="009469FF" w:rsidRPr="00BE6A9E">
        <w:rPr>
          <w:rFonts w:ascii="Times New Roman" w:hAnsi="Times New Roman" w:cs="Times New Roman"/>
          <w:szCs w:val="24"/>
        </w:rPr>
        <w:t>的</w:t>
      </w:r>
      <w:r w:rsidR="009663CE" w:rsidRPr="00BE6A9E">
        <w:rPr>
          <w:rFonts w:ascii="Times New Roman" w:hAnsi="Times New Roman" w:cs="Times New Roman" w:hint="eastAsia"/>
          <w:szCs w:val="24"/>
        </w:rPr>
        <w:t>GDP</w:t>
      </w:r>
      <w:r w:rsidR="009663CE" w:rsidRPr="00BE6A9E">
        <w:rPr>
          <w:rFonts w:ascii="Times New Roman" w:hAnsi="Times New Roman" w:cs="Times New Roman" w:hint="eastAsia"/>
          <w:szCs w:val="24"/>
        </w:rPr>
        <w:t>增长率（</w:t>
      </w:r>
      <w:r w:rsidR="009663CE" w:rsidRPr="00BE6A9E">
        <w:rPr>
          <w:rFonts w:ascii="Times New Roman" w:hAnsi="Times New Roman" w:cs="Times New Roman" w:hint="eastAsia"/>
          <w:i/>
          <w:szCs w:val="24"/>
        </w:rPr>
        <w:t>GDP growth</w:t>
      </w:r>
      <w:r w:rsidR="009663CE" w:rsidRPr="00BE6A9E">
        <w:rPr>
          <w:rFonts w:ascii="Times New Roman" w:hAnsi="Times New Roman" w:cs="Times New Roman" w:hint="eastAsia"/>
          <w:szCs w:val="24"/>
        </w:rPr>
        <w:t>）、失业率（</w:t>
      </w:r>
      <w:r w:rsidR="009663CE" w:rsidRPr="00BE6A9E">
        <w:rPr>
          <w:rFonts w:ascii="Times New Roman" w:hAnsi="Times New Roman" w:cs="Times New Roman" w:hint="eastAsia"/>
          <w:i/>
          <w:szCs w:val="24"/>
        </w:rPr>
        <w:t>unemployment</w:t>
      </w:r>
      <w:r w:rsidR="009663CE" w:rsidRPr="00BE6A9E">
        <w:rPr>
          <w:rFonts w:ascii="Times New Roman" w:hAnsi="Times New Roman" w:cs="Times New Roman" w:hint="eastAsia"/>
          <w:szCs w:val="24"/>
        </w:rPr>
        <w:t>）、汇率（</w:t>
      </w:r>
      <w:r w:rsidR="009663CE" w:rsidRPr="00BE6A9E">
        <w:rPr>
          <w:rFonts w:ascii="Times New Roman" w:hAnsi="Times New Roman" w:cs="Times New Roman" w:hint="eastAsia"/>
          <w:i/>
          <w:szCs w:val="24"/>
        </w:rPr>
        <w:t>exchange rate</w:t>
      </w:r>
      <w:r w:rsidR="00A0244C" w:rsidRPr="00BE6A9E">
        <w:rPr>
          <w:rFonts w:ascii="Times New Roman" w:hAnsi="Times New Roman" w:cs="Times New Roman" w:hint="eastAsia"/>
          <w:szCs w:val="24"/>
        </w:rPr>
        <w:t>）</w:t>
      </w:r>
      <w:r w:rsidR="009469FF" w:rsidRPr="00BE6A9E">
        <w:rPr>
          <w:rFonts w:ascii="Times New Roman" w:hAnsi="Times New Roman" w:cs="Times New Roman" w:hint="eastAsia"/>
          <w:szCs w:val="24"/>
        </w:rPr>
        <w:t>、</w:t>
      </w:r>
      <w:r w:rsidR="009469FF" w:rsidRPr="00BE6A9E">
        <w:rPr>
          <w:rFonts w:ascii="Times New Roman" w:hAnsi="Times New Roman" w:cs="Times New Roman"/>
          <w:szCs w:val="24"/>
        </w:rPr>
        <w:t>中国对</w:t>
      </w:r>
      <w:r w:rsidR="009469FF" w:rsidRPr="00BE6A9E">
        <w:rPr>
          <w:rFonts w:ascii="Times New Roman" w:hAnsi="Times New Roman" w:cs="Times New Roman" w:hint="eastAsia"/>
          <w:szCs w:val="24"/>
        </w:rPr>
        <w:t>该国的</w:t>
      </w:r>
      <w:r w:rsidR="009469FF" w:rsidRPr="00BE6A9E">
        <w:rPr>
          <w:rFonts w:ascii="Times New Roman" w:hAnsi="Times New Roman" w:cs="Times New Roman"/>
          <w:szCs w:val="24"/>
        </w:rPr>
        <w:t>出口额（</w:t>
      </w:r>
      <w:proofErr w:type="spellStart"/>
      <w:r w:rsidR="009469FF" w:rsidRPr="00BE6A9E">
        <w:rPr>
          <w:rFonts w:ascii="Times New Roman" w:hAnsi="Times New Roman" w:cs="Times New Roman" w:hint="eastAsia"/>
          <w:i/>
          <w:szCs w:val="24"/>
        </w:rPr>
        <w:t>export</w:t>
      </w:r>
      <w:r w:rsidR="009469FF" w:rsidRPr="00BE6A9E">
        <w:rPr>
          <w:rFonts w:ascii="Times New Roman" w:hAnsi="Times New Roman" w:cs="Times New Roman"/>
          <w:i/>
          <w:szCs w:val="24"/>
        </w:rPr>
        <w:t>_CHN</w:t>
      </w:r>
      <w:proofErr w:type="spellEnd"/>
      <w:r w:rsidR="009469FF" w:rsidRPr="00BE6A9E">
        <w:rPr>
          <w:rFonts w:ascii="Times New Roman" w:hAnsi="Times New Roman" w:cs="Times New Roman"/>
          <w:szCs w:val="24"/>
        </w:rPr>
        <w:t>）</w:t>
      </w:r>
      <w:r w:rsidR="00A0244C" w:rsidRPr="00BE6A9E">
        <w:rPr>
          <w:rFonts w:ascii="Times New Roman" w:hAnsi="Times New Roman" w:cs="Times New Roman" w:hint="eastAsia"/>
          <w:szCs w:val="24"/>
        </w:rPr>
        <w:t>和与中国是否存在贸易逆</w:t>
      </w:r>
      <w:r w:rsidR="009663CE" w:rsidRPr="00BE6A9E">
        <w:rPr>
          <w:rFonts w:ascii="Times New Roman" w:hAnsi="Times New Roman" w:cs="Times New Roman" w:hint="eastAsia"/>
          <w:szCs w:val="24"/>
        </w:rPr>
        <w:t>差（</w:t>
      </w:r>
      <w:proofErr w:type="spellStart"/>
      <w:r w:rsidR="009663CE" w:rsidRPr="00BE6A9E">
        <w:rPr>
          <w:rFonts w:ascii="Times New Roman" w:hAnsi="Times New Roman" w:cs="Times New Roman" w:hint="eastAsia"/>
          <w:i/>
          <w:szCs w:val="24"/>
        </w:rPr>
        <w:t>d_deficit_cty</w:t>
      </w:r>
      <w:proofErr w:type="spellEnd"/>
      <w:r w:rsidR="009663CE" w:rsidRPr="00BE6A9E">
        <w:rPr>
          <w:rFonts w:ascii="Times New Roman" w:hAnsi="Times New Roman" w:cs="Times New Roman" w:hint="eastAsia"/>
          <w:szCs w:val="24"/>
        </w:rPr>
        <w:t>）</w:t>
      </w:r>
      <w:r w:rsidR="00A8229C" w:rsidRPr="00BE6A9E">
        <w:rPr>
          <w:rFonts w:ascii="Times New Roman" w:hAnsi="Times New Roman" w:cs="Times New Roman" w:hint="eastAsia"/>
          <w:szCs w:val="24"/>
        </w:rPr>
        <w:t>等经济因素，以及</w:t>
      </w:r>
      <w:r w:rsidR="009663CE" w:rsidRPr="00BE6A9E">
        <w:rPr>
          <w:rFonts w:ascii="Times New Roman" w:hAnsi="Times New Roman" w:cs="Times New Roman" w:hint="eastAsia"/>
          <w:szCs w:val="24"/>
        </w:rPr>
        <w:t>是否签署自由贸易协定（</w:t>
      </w:r>
      <w:r w:rsidR="009663CE" w:rsidRPr="00BE6A9E">
        <w:rPr>
          <w:rFonts w:ascii="Times New Roman" w:hAnsi="Times New Roman" w:cs="Times New Roman" w:hint="eastAsia"/>
          <w:i/>
          <w:szCs w:val="24"/>
        </w:rPr>
        <w:t>FTA</w:t>
      </w:r>
      <w:r w:rsidR="009663CE" w:rsidRPr="00BE6A9E">
        <w:rPr>
          <w:rFonts w:ascii="Times New Roman" w:hAnsi="Times New Roman" w:cs="Times New Roman" w:hint="eastAsia"/>
          <w:szCs w:val="24"/>
        </w:rPr>
        <w:t>）、货物贸易相关指数（</w:t>
      </w:r>
      <w:r w:rsidR="009663CE" w:rsidRPr="00BE6A9E">
        <w:rPr>
          <w:rFonts w:ascii="Times New Roman" w:hAnsi="Times New Roman" w:cs="Times New Roman" w:hint="eastAsia"/>
          <w:i/>
          <w:szCs w:val="24"/>
        </w:rPr>
        <w:t>MTCI</w:t>
      </w:r>
      <w:r w:rsidR="0056580C" w:rsidRPr="00BE6A9E">
        <w:rPr>
          <w:rFonts w:ascii="Times New Roman" w:hAnsi="Times New Roman" w:cs="Times New Roman" w:hint="eastAsia"/>
          <w:szCs w:val="24"/>
        </w:rPr>
        <w:t>）</w:t>
      </w:r>
      <w:r w:rsidR="00A8229C" w:rsidRPr="00BE6A9E">
        <w:rPr>
          <w:rFonts w:ascii="Times New Roman" w:hAnsi="Times New Roman" w:cs="Times New Roman" w:hint="eastAsia"/>
          <w:szCs w:val="24"/>
        </w:rPr>
        <w:t>这两个国际环境因素作为控制变量；</w:t>
      </w:r>
      <w:r w:rsidR="0034630B" w:rsidRPr="00BE6A9E">
        <w:rPr>
          <w:rFonts w:ascii="Times New Roman" w:hAnsi="Times New Roman" w:cs="Times New Roman" w:hint="eastAsia"/>
          <w:szCs w:val="24"/>
        </w:rPr>
        <w:t>当使用行业层面样本进行回归时，除了以上控制变量之外，本文还选取了发起国各行业的劳动生产率（</w:t>
      </w:r>
      <w:r w:rsidR="0034630B" w:rsidRPr="00BE6A9E">
        <w:rPr>
          <w:rFonts w:ascii="Times New Roman" w:hAnsi="Times New Roman" w:cs="Times New Roman" w:hint="eastAsia"/>
          <w:i/>
          <w:szCs w:val="24"/>
        </w:rPr>
        <w:t>labor productivity</w:t>
      </w:r>
      <w:r w:rsidR="0034630B" w:rsidRPr="00BE6A9E">
        <w:rPr>
          <w:rFonts w:ascii="Times New Roman" w:hAnsi="Times New Roman" w:cs="Times New Roman" w:hint="eastAsia"/>
          <w:szCs w:val="24"/>
        </w:rPr>
        <w:t>）、人均产出（</w:t>
      </w:r>
      <w:proofErr w:type="spellStart"/>
      <w:r w:rsidR="0034630B" w:rsidRPr="00BE6A9E">
        <w:rPr>
          <w:rFonts w:ascii="Times New Roman" w:hAnsi="Times New Roman" w:cs="Times New Roman" w:hint="eastAsia"/>
          <w:i/>
          <w:szCs w:val="24"/>
        </w:rPr>
        <w:t>ave_output</w:t>
      </w:r>
      <w:proofErr w:type="spellEnd"/>
      <w:r w:rsidR="0034630B" w:rsidRPr="00BE6A9E">
        <w:rPr>
          <w:rFonts w:ascii="Times New Roman" w:hAnsi="Times New Roman" w:cs="Times New Roman" w:hint="eastAsia"/>
          <w:szCs w:val="24"/>
        </w:rPr>
        <w:t>）、雇佣人数</w:t>
      </w:r>
      <w:r w:rsidR="0034630B" w:rsidRPr="00BE6A9E">
        <w:rPr>
          <w:rFonts w:ascii="Times New Roman" w:hAnsi="Times New Roman" w:cs="Times New Roman"/>
          <w:szCs w:val="24"/>
        </w:rPr>
        <w:t>增长率（</w:t>
      </w:r>
      <w:proofErr w:type="spellStart"/>
      <w:r w:rsidR="0034630B" w:rsidRPr="00BE6A9E">
        <w:rPr>
          <w:rFonts w:ascii="Times New Roman" w:hAnsi="Times New Roman" w:cs="Times New Roman" w:hint="eastAsia"/>
          <w:i/>
          <w:szCs w:val="24"/>
        </w:rPr>
        <w:t>employ_growth</w:t>
      </w:r>
      <w:proofErr w:type="spellEnd"/>
      <w:r w:rsidR="0034630B" w:rsidRPr="00BE6A9E">
        <w:rPr>
          <w:rFonts w:ascii="Times New Roman" w:hAnsi="Times New Roman" w:cs="Times New Roman"/>
          <w:szCs w:val="24"/>
        </w:rPr>
        <w:t>）</w:t>
      </w:r>
      <w:r w:rsidR="0034630B" w:rsidRPr="00BE6A9E">
        <w:rPr>
          <w:rFonts w:ascii="Times New Roman" w:hAnsi="Times New Roman" w:cs="Times New Roman" w:hint="eastAsia"/>
          <w:szCs w:val="24"/>
        </w:rPr>
        <w:t>、中国</w:t>
      </w:r>
      <w:r w:rsidR="0034630B" w:rsidRPr="00BE6A9E">
        <w:rPr>
          <w:rFonts w:ascii="Times New Roman" w:hAnsi="Times New Roman" w:cs="Times New Roman"/>
          <w:szCs w:val="24"/>
        </w:rPr>
        <w:t>对</w:t>
      </w:r>
      <w:r w:rsidR="0034630B" w:rsidRPr="00BE6A9E">
        <w:rPr>
          <w:rFonts w:ascii="Times New Roman" w:hAnsi="Times New Roman" w:cs="Times New Roman" w:hint="eastAsia"/>
          <w:szCs w:val="24"/>
        </w:rPr>
        <w:t>该国</w:t>
      </w:r>
      <w:r w:rsidR="007014B6" w:rsidRPr="00BE6A9E">
        <w:rPr>
          <w:rFonts w:ascii="Times New Roman" w:hAnsi="Times New Roman" w:cs="Times New Roman" w:hint="eastAsia"/>
          <w:szCs w:val="24"/>
        </w:rPr>
        <w:t>同</w:t>
      </w:r>
      <w:r w:rsidR="0034630B" w:rsidRPr="00BE6A9E">
        <w:rPr>
          <w:rFonts w:ascii="Times New Roman" w:hAnsi="Times New Roman" w:cs="Times New Roman" w:hint="eastAsia"/>
          <w:szCs w:val="24"/>
        </w:rPr>
        <w:t>行业</w:t>
      </w:r>
      <w:r w:rsidR="0034630B" w:rsidRPr="00BE6A9E">
        <w:rPr>
          <w:rFonts w:ascii="Times New Roman" w:hAnsi="Times New Roman" w:cs="Times New Roman"/>
          <w:szCs w:val="24"/>
        </w:rPr>
        <w:t>的出口额（</w:t>
      </w:r>
      <w:proofErr w:type="spellStart"/>
      <w:r w:rsidR="0034630B" w:rsidRPr="00BE6A9E">
        <w:rPr>
          <w:rFonts w:ascii="Times New Roman" w:hAnsi="Times New Roman" w:cs="Times New Roman" w:hint="eastAsia"/>
          <w:i/>
          <w:szCs w:val="24"/>
        </w:rPr>
        <w:t>export_CHN_ind</w:t>
      </w:r>
      <w:proofErr w:type="spellEnd"/>
      <w:r w:rsidR="0034630B" w:rsidRPr="00BE6A9E">
        <w:rPr>
          <w:rFonts w:ascii="Times New Roman" w:hAnsi="Times New Roman" w:cs="Times New Roman"/>
          <w:szCs w:val="24"/>
        </w:rPr>
        <w:t>）</w:t>
      </w:r>
      <w:r w:rsidR="0034630B" w:rsidRPr="00BE6A9E">
        <w:rPr>
          <w:rFonts w:ascii="Times New Roman" w:hAnsi="Times New Roman" w:cs="Times New Roman" w:hint="eastAsia"/>
          <w:szCs w:val="24"/>
        </w:rPr>
        <w:t>以及在行业</w:t>
      </w:r>
      <w:r w:rsidR="0034630B" w:rsidRPr="00BE6A9E">
        <w:rPr>
          <w:rFonts w:ascii="Times New Roman" w:hAnsi="Times New Roman" w:cs="Times New Roman"/>
          <w:szCs w:val="24"/>
        </w:rPr>
        <w:t>层面</w:t>
      </w:r>
      <w:r w:rsidR="0034630B" w:rsidRPr="00BE6A9E">
        <w:rPr>
          <w:rFonts w:ascii="Times New Roman" w:hAnsi="Times New Roman" w:cs="Times New Roman" w:hint="eastAsia"/>
          <w:szCs w:val="24"/>
        </w:rPr>
        <w:t>是否与</w:t>
      </w:r>
      <w:r w:rsidR="0034630B" w:rsidRPr="00BE6A9E">
        <w:rPr>
          <w:rFonts w:ascii="Times New Roman" w:hAnsi="Times New Roman" w:cs="Times New Roman"/>
          <w:szCs w:val="24"/>
        </w:rPr>
        <w:t>中国</w:t>
      </w:r>
      <w:r w:rsidR="0034630B" w:rsidRPr="00BE6A9E">
        <w:rPr>
          <w:rFonts w:ascii="Times New Roman" w:hAnsi="Times New Roman" w:cs="Times New Roman" w:hint="eastAsia"/>
          <w:szCs w:val="24"/>
        </w:rPr>
        <w:t>存在贸易</w:t>
      </w:r>
      <w:r w:rsidR="007014B6" w:rsidRPr="00BE6A9E">
        <w:rPr>
          <w:rFonts w:ascii="Times New Roman" w:hAnsi="Times New Roman" w:cs="Times New Roman" w:hint="eastAsia"/>
          <w:szCs w:val="24"/>
        </w:rPr>
        <w:t>逆差</w:t>
      </w:r>
      <w:r w:rsidR="0034630B" w:rsidRPr="00BE6A9E">
        <w:rPr>
          <w:rFonts w:ascii="Times New Roman" w:hAnsi="Times New Roman" w:cs="Times New Roman" w:hint="eastAsia"/>
          <w:szCs w:val="24"/>
        </w:rPr>
        <w:t>（</w:t>
      </w:r>
      <w:proofErr w:type="spellStart"/>
      <w:r w:rsidR="0034630B" w:rsidRPr="00BE6A9E">
        <w:rPr>
          <w:rFonts w:ascii="Times New Roman" w:hAnsi="Times New Roman" w:cs="Times New Roman" w:hint="eastAsia"/>
          <w:i/>
          <w:szCs w:val="24"/>
        </w:rPr>
        <w:t>d_deficit_ind</w:t>
      </w:r>
      <w:proofErr w:type="spellEnd"/>
      <w:r w:rsidR="0034630B" w:rsidRPr="00BE6A9E">
        <w:rPr>
          <w:rFonts w:ascii="Times New Roman" w:hAnsi="Times New Roman" w:cs="Times New Roman" w:hint="eastAsia"/>
          <w:szCs w:val="24"/>
        </w:rPr>
        <w:t>）等</w:t>
      </w:r>
      <w:r w:rsidR="001939BE" w:rsidRPr="00BE6A9E">
        <w:rPr>
          <w:rFonts w:ascii="Times New Roman" w:hAnsi="Times New Roman" w:cs="Times New Roman" w:hint="eastAsia"/>
          <w:szCs w:val="24"/>
        </w:rPr>
        <w:t>行业层面</w:t>
      </w:r>
      <w:r w:rsidR="00272FCC" w:rsidRPr="00BE6A9E">
        <w:rPr>
          <w:rFonts w:ascii="Times New Roman" w:hAnsi="Times New Roman" w:cs="Times New Roman" w:hint="eastAsia"/>
          <w:szCs w:val="24"/>
        </w:rPr>
        <w:t>指标作为</w:t>
      </w:r>
      <w:r w:rsidR="001939BE" w:rsidRPr="00BE6A9E">
        <w:rPr>
          <w:rFonts w:ascii="Times New Roman" w:hAnsi="Times New Roman" w:cs="Times New Roman" w:hint="eastAsia"/>
          <w:szCs w:val="24"/>
        </w:rPr>
        <w:t>控制变量。</w:t>
      </w:r>
    </w:p>
    <w:p w14:paraId="0D92C405" w14:textId="7670DDE2" w:rsidR="000A2C4C" w:rsidRPr="00BE6A9E" w:rsidRDefault="000A2C4C" w:rsidP="00BE6A9E">
      <w:pPr>
        <w:ind w:firstLine="480"/>
        <w:rPr>
          <w:rFonts w:ascii="Times New Roman" w:hAnsi="Times New Roman" w:cs="Times New Roman"/>
          <w:szCs w:val="24"/>
        </w:rPr>
      </w:pPr>
      <w:r w:rsidRPr="00BE6A9E">
        <w:rPr>
          <w:rFonts w:ascii="Times New Roman" w:hAnsi="Times New Roman" w:cs="Times New Roman" w:hint="eastAsia"/>
          <w:szCs w:val="24"/>
        </w:rPr>
        <w:t>2</w:t>
      </w:r>
      <w:r w:rsidRPr="00BE6A9E">
        <w:rPr>
          <w:rFonts w:ascii="Times New Roman" w:hAnsi="Times New Roman" w:cs="Times New Roman"/>
          <w:szCs w:val="24"/>
        </w:rPr>
        <w:t xml:space="preserve">. </w:t>
      </w:r>
      <w:r w:rsidRPr="00BE6A9E">
        <w:rPr>
          <w:rFonts w:ascii="Times New Roman" w:hAnsi="Times New Roman" w:cs="Times New Roman" w:hint="eastAsia"/>
          <w:szCs w:val="24"/>
        </w:rPr>
        <w:t>对照组选取问题</w:t>
      </w:r>
    </w:p>
    <w:p w14:paraId="1534BCE1" w14:textId="0B8A8484" w:rsidR="00F17E9F" w:rsidRPr="00BE6A9E" w:rsidRDefault="00D0411D" w:rsidP="00BE6A9E">
      <w:pPr>
        <w:ind w:firstLine="482"/>
        <w:rPr>
          <w:rFonts w:ascii="Times New Roman" w:eastAsia="宋体" w:hAnsi="Times New Roman" w:cs="Times New Roman"/>
        </w:rPr>
      </w:pPr>
      <w:r w:rsidRPr="00BE6A9E">
        <w:rPr>
          <w:rFonts w:ascii="Times New Roman" w:hAnsi="Times New Roman" w:cs="Times New Roman" w:hint="eastAsia"/>
          <w:szCs w:val="24"/>
        </w:rPr>
        <w:t>根据上文所述，本文</w:t>
      </w:r>
      <w:r w:rsidR="00172C6F" w:rsidRPr="00BE6A9E">
        <w:rPr>
          <w:rFonts w:ascii="Times New Roman" w:hAnsi="Times New Roman" w:cs="Times New Roman" w:hint="eastAsia"/>
          <w:szCs w:val="24"/>
        </w:rPr>
        <w:t>选取的处理组为承认中国具有“市场经济地位”的国家，而对照组为不承认中国“具有市场经济地位”的国家，虽然本文在回归中加入一组表示国家或行业经济和国际环境因素的变量，并且控制国家固定效应、行业固定效应和时间固定效应，但是仍无法排除处理组和控制组在承认中国具有“市场经济地位”之前存在时间趋势的差异。</w:t>
      </w:r>
      <w:bookmarkStart w:id="5" w:name="_Hlk98785950"/>
      <w:r w:rsidR="00172C6F" w:rsidRPr="00BE6A9E">
        <w:rPr>
          <w:rFonts w:ascii="Times New Roman" w:hAnsi="Times New Roman" w:cs="Times New Roman" w:hint="eastAsia"/>
          <w:szCs w:val="24"/>
        </w:rPr>
        <w:t>为了排除这一可能，</w:t>
      </w:r>
      <w:r w:rsidR="00F17E9F" w:rsidRPr="00BE6A9E">
        <w:rPr>
          <w:rFonts w:ascii="Times New Roman" w:hAnsi="Times New Roman" w:cs="Times New Roman" w:hint="eastAsia"/>
        </w:rPr>
        <w:t>本文</w:t>
      </w:r>
      <w:r w:rsidR="00F17E9F" w:rsidRPr="00BE6A9E">
        <w:rPr>
          <w:rFonts w:ascii="Times New Roman" w:eastAsia="宋体" w:hAnsi="Times New Roman" w:cs="Times New Roman"/>
          <w:szCs w:val="21"/>
        </w:rPr>
        <w:t>以反倾销发起国</w:t>
      </w:r>
      <w:proofErr w:type="spellStart"/>
      <w:r w:rsidR="00F17E9F" w:rsidRPr="00BE6A9E">
        <w:rPr>
          <w:rFonts w:ascii="Times New Roman" w:eastAsia="宋体" w:hAnsi="Times New Roman" w:cs="Times New Roman"/>
          <w:i/>
          <w:szCs w:val="21"/>
        </w:rPr>
        <w:t>i</w:t>
      </w:r>
      <w:proofErr w:type="spellEnd"/>
      <w:r w:rsidR="00F17E9F" w:rsidRPr="00BE6A9E">
        <w:rPr>
          <w:rFonts w:ascii="Times New Roman" w:eastAsia="宋体" w:hAnsi="Times New Roman" w:cs="Times New Roman"/>
          <w:szCs w:val="21"/>
        </w:rPr>
        <w:t>首次承认中国具有市场经济地位的时点</w:t>
      </w:r>
      <w:r w:rsidR="00F17E9F" w:rsidRPr="00BE6A9E">
        <w:rPr>
          <w:rFonts w:ascii="Times New Roman" w:eastAsia="宋体" w:hAnsi="Times New Roman" w:cs="Times New Roman"/>
          <w:kern w:val="0"/>
          <w:position w:val="-12"/>
          <w:sz w:val="24"/>
          <w:szCs w:val="24"/>
        </w:rPr>
        <w:object w:dxaOrig="180" w:dyaOrig="360" w14:anchorId="706587D0">
          <v:shape id="_x0000_i1048" type="#_x0000_t75" style="width:9.4pt;height:18.75pt" o:ole="">
            <v:imagedata r:id="rId54" o:title=""/>
          </v:shape>
          <o:OLEObject Type="Embed" ProgID="Equation.DSMT4" ShapeID="_x0000_i1048" DrawAspect="Content" ObjectID="_1709642620" r:id="rId55"/>
        </w:object>
      </w:r>
      <w:r w:rsidR="00F17E9F" w:rsidRPr="00BE6A9E">
        <w:rPr>
          <w:rFonts w:ascii="Times New Roman" w:eastAsia="宋体" w:hAnsi="Times New Roman" w:cs="Times New Roman"/>
          <w:kern w:val="0"/>
          <w:szCs w:val="21"/>
        </w:rPr>
        <w:t>为基准，构造一组表示时间趋势的</w:t>
      </w:r>
      <w:r w:rsidR="00D16901" w:rsidRPr="00BE6A9E">
        <w:rPr>
          <w:rFonts w:ascii="Times New Roman" w:eastAsia="宋体" w:hAnsi="Times New Roman" w:cs="Times New Roman" w:hint="eastAsia"/>
          <w:kern w:val="0"/>
          <w:szCs w:val="21"/>
        </w:rPr>
        <w:t>变量</w:t>
      </w:r>
      <w:r w:rsidR="00F17E9F" w:rsidRPr="00BE6A9E">
        <w:rPr>
          <w:rFonts w:ascii="Times New Roman" w:eastAsia="宋体" w:hAnsi="Times New Roman" w:cs="Times New Roman"/>
          <w:kern w:val="0"/>
          <w:szCs w:val="21"/>
        </w:rPr>
        <w:t>，记为</w:t>
      </w:r>
      <w:bookmarkStart w:id="6" w:name="_Hlk98784375"/>
      <w:r w:rsidR="00F17E9F" w:rsidRPr="00BE6A9E">
        <w:rPr>
          <w:rFonts w:ascii="Times New Roman" w:eastAsia="宋体" w:hAnsi="Times New Roman" w:cs="Times New Roman"/>
          <w:kern w:val="0"/>
          <w:position w:val="-14"/>
        </w:rPr>
        <w:object w:dxaOrig="880" w:dyaOrig="380" w14:anchorId="0218375E">
          <v:shape id="_x0000_i1049" type="#_x0000_t75" style="width:43.9pt;height:19.15pt" o:ole="">
            <v:imagedata r:id="rId56" o:title=""/>
          </v:shape>
          <o:OLEObject Type="Embed" ProgID="Equation.DSMT4" ShapeID="_x0000_i1049" DrawAspect="Content" ObjectID="_1709642621" r:id="rId57"/>
        </w:object>
      </w:r>
      <w:bookmarkEnd w:id="6"/>
      <w:r w:rsidR="00F17E9F" w:rsidRPr="00BE6A9E">
        <w:rPr>
          <w:rFonts w:ascii="Times New Roman" w:eastAsia="宋体" w:hAnsi="Times New Roman" w:cs="Times New Roman"/>
        </w:rPr>
        <w:t>（</w:t>
      </w:r>
      <w:r w:rsidR="00F17E9F" w:rsidRPr="00BE6A9E">
        <w:rPr>
          <w:rFonts w:ascii="Times New Roman" w:eastAsia="宋体" w:hAnsi="Times New Roman" w:cs="Times New Roman"/>
          <w:kern w:val="0"/>
          <w:position w:val="-10"/>
        </w:rPr>
        <w:object w:dxaOrig="1140" w:dyaOrig="320" w14:anchorId="7DB86FC2">
          <v:shape id="_x0000_i1050" type="#_x0000_t75" style="width:55.9pt;height:15pt" o:ole="">
            <v:imagedata r:id="rId58" o:title=""/>
          </v:shape>
          <o:OLEObject Type="Embed" ProgID="Equation.DSMT4" ShapeID="_x0000_i1050" DrawAspect="Content" ObjectID="_1709642622" r:id="rId59"/>
        </w:object>
      </w:r>
      <w:r w:rsidR="00F17E9F" w:rsidRPr="00BE6A9E">
        <w:rPr>
          <w:rFonts w:ascii="Times New Roman" w:eastAsia="宋体" w:hAnsi="Times New Roman" w:cs="Times New Roman"/>
        </w:rPr>
        <w:t>）</w:t>
      </w:r>
      <w:r w:rsidR="00D16901" w:rsidRPr="00BE6A9E">
        <w:rPr>
          <w:rFonts w:ascii="Times New Roman" w:eastAsia="宋体" w:hAnsi="Times New Roman" w:cs="Times New Roman" w:hint="eastAsia"/>
        </w:rPr>
        <w:t>，</w:t>
      </w:r>
      <w:r w:rsidR="00D16901" w:rsidRPr="00BE6A9E">
        <w:rPr>
          <w:rFonts w:ascii="Times New Roman" w:hAnsi="Times New Roman" w:cs="Times New Roman" w:hint="eastAsia"/>
          <w:szCs w:val="24"/>
        </w:rPr>
        <w:t>若</w:t>
      </w:r>
      <w:r w:rsidR="00D16901" w:rsidRPr="00BE6A9E">
        <w:rPr>
          <w:position w:val="-12"/>
        </w:rPr>
        <w:object w:dxaOrig="859" w:dyaOrig="360" w14:anchorId="6C364D56">
          <v:shape id="_x0000_i1051" type="#_x0000_t75" style="width:45.75pt;height:19.15pt" o:ole="">
            <v:imagedata r:id="rId60" o:title=""/>
          </v:shape>
          <o:OLEObject Type="Embed" ProgID="Equation.DSMT4" ShapeID="_x0000_i1051" DrawAspect="Content" ObjectID="_1709642623" r:id="rId61"/>
        </w:object>
      </w:r>
      <w:r w:rsidR="00D16901" w:rsidRPr="00BE6A9E">
        <w:rPr>
          <w:rFonts w:ascii="Times New Roman" w:hAnsi="Times New Roman" w:cs="Times New Roman" w:hint="eastAsia"/>
          <w:szCs w:val="24"/>
        </w:rPr>
        <w:t>，则</w:t>
      </w:r>
      <w:r w:rsidR="00D16901" w:rsidRPr="00BE6A9E">
        <w:rPr>
          <w:rFonts w:ascii="Times New Roman" w:eastAsia="宋体" w:hAnsi="Times New Roman" w:cs="Times New Roman"/>
          <w:kern w:val="0"/>
          <w:position w:val="-14"/>
        </w:rPr>
        <w:object w:dxaOrig="1219" w:dyaOrig="380" w14:anchorId="5B5360ED">
          <v:shape id="_x0000_i1052" type="#_x0000_t75" style="width:60.75pt;height:19.15pt" o:ole="">
            <v:imagedata r:id="rId62" o:title=""/>
          </v:shape>
          <o:OLEObject Type="Embed" ProgID="Equation.DSMT4" ShapeID="_x0000_i1052" DrawAspect="Content" ObjectID="_1709642624" r:id="rId63"/>
        </w:object>
      </w:r>
      <w:r w:rsidR="00D16901" w:rsidRPr="00BE6A9E">
        <w:rPr>
          <w:rFonts w:ascii="Times New Roman" w:eastAsia="宋体" w:hAnsi="Times New Roman" w:cs="Times New Roman" w:hint="eastAsia"/>
          <w:kern w:val="0"/>
        </w:rPr>
        <w:t>，否则为</w:t>
      </w:r>
      <w:r w:rsidR="00D16901" w:rsidRPr="00BE6A9E">
        <w:rPr>
          <w:rFonts w:ascii="Times New Roman" w:eastAsia="宋体" w:hAnsi="Times New Roman" w:cs="Times New Roman"/>
          <w:kern w:val="0"/>
        </w:rPr>
        <w:t>0</w:t>
      </w:r>
      <w:r w:rsidR="00D16901" w:rsidRPr="00BE6A9E">
        <w:rPr>
          <w:rFonts w:ascii="Times New Roman" w:eastAsia="宋体" w:hAnsi="Times New Roman" w:cs="Times New Roman" w:hint="eastAsia"/>
          <w:kern w:val="0"/>
        </w:rPr>
        <w:t>。</w:t>
      </w:r>
      <w:bookmarkEnd w:id="5"/>
      <w:r w:rsidR="00F17E9F" w:rsidRPr="00BE6A9E">
        <w:rPr>
          <w:rFonts w:ascii="Times New Roman" w:eastAsia="宋体" w:hAnsi="Times New Roman" w:cs="Times New Roman"/>
        </w:rPr>
        <w:t>此时，</w:t>
      </w:r>
      <w:r w:rsidR="00F17E9F" w:rsidRPr="00BE6A9E">
        <w:rPr>
          <w:rFonts w:ascii="Times New Roman" w:eastAsia="宋体" w:hAnsi="Times New Roman" w:cs="Times New Roman" w:hint="eastAsia"/>
        </w:rPr>
        <w:t>回归的表达式为：</w:t>
      </w:r>
    </w:p>
    <w:p w14:paraId="233EC78D" w14:textId="58207D5F" w:rsidR="00F17E9F" w:rsidRPr="00A249EF" w:rsidRDefault="00F17E9F" w:rsidP="006D1EBF">
      <w:pPr>
        <w:jc w:val="right"/>
        <w:rPr>
          <w:rFonts w:ascii="Times New Roman" w:hAnsi="Times New Roman" w:cs="Times New Roman"/>
          <w:szCs w:val="24"/>
        </w:rPr>
      </w:pPr>
      <w:r>
        <w:rPr>
          <w:rFonts w:ascii="Times New Roman" w:hAnsi="Times New Roman" w:cs="Times New Roman"/>
          <w:szCs w:val="24"/>
        </w:rPr>
        <w:t xml:space="preserve"> </w:t>
      </w:r>
      <w:r w:rsidRPr="00A249EF">
        <w:rPr>
          <w:rFonts w:ascii="Times New Roman" w:hAnsi="Times New Roman" w:cs="Times New Roman"/>
          <w:position w:val="-28"/>
          <w:szCs w:val="24"/>
        </w:rPr>
        <w:object w:dxaOrig="7360" w:dyaOrig="680" w14:anchorId="09C3CD47">
          <v:shape id="_x0000_i1053" type="#_x0000_t75" style="width:367.5pt;height:34.15pt" o:ole="">
            <v:imagedata r:id="rId64" o:title=""/>
          </v:shape>
          <o:OLEObject Type="Embed" ProgID="Equation.DSMT4" ShapeID="_x0000_i1053" DrawAspect="Content" ObjectID="_1709642625" r:id="rId65"/>
        </w:object>
      </w:r>
      <w:r>
        <w:rPr>
          <w:rFonts w:ascii="Times New Roman" w:hAnsi="Times New Roman" w:cs="Times New Roman"/>
          <w:szCs w:val="24"/>
        </w:rPr>
        <w:t xml:space="preserve"> </w:t>
      </w:r>
      <w:r w:rsidRPr="00A249EF">
        <w:rPr>
          <w:rFonts w:ascii="Times New Roman" w:hAnsi="Times New Roman" w:cs="Times New Roman" w:hint="eastAsia"/>
          <w:szCs w:val="24"/>
        </w:rPr>
        <w:t>（</w:t>
      </w:r>
      <w:r>
        <w:rPr>
          <w:rFonts w:ascii="Times New Roman" w:hAnsi="Times New Roman" w:cs="Times New Roman"/>
          <w:szCs w:val="24"/>
        </w:rPr>
        <w:t>4</w:t>
      </w:r>
      <w:r w:rsidRPr="00A249EF">
        <w:rPr>
          <w:rFonts w:ascii="Times New Roman" w:hAnsi="Times New Roman" w:cs="Times New Roman" w:hint="eastAsia"/>
          <w:szCs w:val="24"/>
        </w:rPr>
        <w:t>）</w:t>
      </w:r>
    </w:p>
    <w:p w14:paraId="64097452" w14:textId="71768E55" w:rsidR="00F17E9F" w:rsidRDefault="00F17E9F" w:rsidP="006D1EBF">
      <w:pPr>
        <w:jc w:val="right"/>
        <w:rPr>
          <w:rFonts w:ascii="Times New Roman" w:hAnsi="Times New Roman" w:cs="Times New Roman"/>
          <w:szCs w:val="24"/>
        </w:rPr>
      </w:pPr>
      <w:r w:rsidRPr="00A249EF">
        <w:rPr>
          <w:rFonts w:ascii="Times New Roman" w:hAnsi="Times New Roman" w:cs="Times New Roman"/>
          <w:position w:val="-28"/>
          <w:szCs w:val="24"/>
        </w:rPr>
        <w:object w:dxaOrig="7360" w:dyaOrig="680" w14:anchorId="37A6CDDF">
          <v:shape id="_x0000_i1054" type="#_x0000_t75" style="width:367.5pt;height:34.15pt" o:ole="">
            <v:imagedata r:id="rId66" o:title=""/>
          </v:shape>
          <o:OLEObject Type="Embed" ProgID="Equation.DSMT4" ShapeID="_x0000_i1054" DrawAspect="Content" ObjectID="_1709642626" r:id="rId67"/>
        </w:object>
      </w:r>
      <w:r>
        <w:rPr>
          <w:rFonts w:ascii="Times New Roman" w:hAnsi="Times New Roman" w:cs="Times New Roman"/>
          <w:szCs w:val="24"/>
        </w:rPr>
        <w:t xml:space="preserve"> </w:t>
      </w:r>
      <w:r w:rsidRPr="00A249EF">
        <w:rPr>
          <w:rFonts w:ascii="Times New Roman" w:hAnsi="Times New Roman" w:cs="Times New Roman" w:hint="eastAsia"/>
          <w:szCs w:val="24"/>
        </w:rPr>
        <w:t>（</w:t>
      </w:r>
      <w:r>
        <w:rPr>
          <w:rFonts w:ascii="Times New Roman" w:hAnsi="Times New Roman" w:cs="Times New Roman"/>
          <w:szCs w:val="24"/>
        </w:rPr>
        <w:t>5</w:t>
      </w:r>
      <w:r w:rsidRPr="00A249EF">
        <w:rPr>
          <w:rFonts w:ascii="Times New Roman" w:hAnsi="Times New Roman" w:cs="Times New Roman" w:hint="eastAsia"/>
          <w:szCs w:val="24"/>
        </w:rPr>
        <w:t>）</w:t>
      </w:r>
      <w:bookmarkStart w:id="7" w:name="_Hlk96361659"/>
    </w:p>
    <w:p w14:paraId="0AEE00A6" w14:textId="631BBE2B" w:rsidR="007D6120" w:rsidRPr="00F17E9F" w:rsidRDefault="007D6120" w:rsidP="00BE6A9E">
      <w:pPr>
        <w:ind w:firstLineChars="200" w:firstLine="420"/>
        <w:rPr>
          <w:rFonts w:ascii="Times New Roman" w:hAnsi="Times New Roman" w:cs="Times New Roman"/>
          <w:szCs w:val="24"/>
        </w:rPr>
      </w:pPr>
      <w:r w:rsidRPr="00A249EF">
        <w:rPr>
          <w:rFonts w:ascii="Times New Roman" w:eastAsia="宋体" w:hAnsi="Times New Roman" w:cs="Times New Roman"/>
          <w:szCs w:val="21"/>
        </w:rPr>
        <w:t>在此，我们需要关注</w:t>
      </w:r>
      <w:r w:rsidRPr="00A249EF">
        <w:rPr>
          <w:rFonts w:ascii="Times New Roman" w:eastAsia="宋体" w:hAnsi="Times New Roman" w:cs="Times New Roman"/>
          <w:kern w:val="0"/>
          <w:position w:val="-14"/>
        </w:rPr>
        <w:object w:dxaOrig="880" w:dyaOrig="380" w14:anchorId="3D327F95">
          <v:shape id="_x0000_i1055" type="#_x0000_t75" style="width:43.9pt;height:19.15pt" o:ole="">
            <v:imagedata r:id="rId56" o:title=""/>
          </v:shape>
          <o:OLEObject Type="Embed" ProgID="Equation.DSMT4" ShapeID="_x0000_i1055" DrawAspect="Content" ObjectID="_1709642627" r:id="rId68"/>
        </w:object>
      </w:r>
      <w:r w:rsidRPr="00A249EF">
        <w:rPr>
          <w:rFonts w:ascii="Times New Roman" w:eastAsia="宋体" w:hAnsi="Times New Roman" w:cs="Times New Roman"/>
          <w:kern w:val="0"/>
        </w:rPr>
        <w:t>的系数</w:t>
      </w:r>
      <w:r w:rsidRPr="00A249EF">
        <w:rPr>
          <w:rFonts w:ascii="Times New Roman" w:eastAsia="宋体" w:hAnsi="Times New Roman" w:cs="Times New Roman"/>
          <w:position w:val="-12"/>
        </w:rPr>
        <w:object w:dxaOrig="260" w:dyaOrig="360" w14:anchorId="55555204">
          <v:shape id="_x0000_i1056" type="#_x0000_t75" style="width:13.15pt;height:18pt" o:ole="">
            <v:imagedata r:id="rId69" o:title=""/>
          </v:shape>
          <o:OLEObject Type="Embed" ProgID="Equation.DSMT4" ShapeID="_x0000_i1056" DrawAspect="Content" ObjectID="_1709642628" r:id="rId70"/>
        </w:object>
      </w:r>
      <w:r w:rsidRPr="00BE6A9E">
        <w:rPr>
          <w:rFonts w:ascii="Times New Roman" w:eastAsia="宋体" w:hAnsi="Times New Roman" w:cs="Times New Roman"/>
        </w:rPr>
        <w:t>，</w:t>
      </w:r>
      <w:bookmarkStart w:id="8" w:name="_Hlk98775201"/>
      <w:r w:rsidRPr="00BE6A9E">
        <w:rPr>
          <w:rFonts w:ascii="Times New Roman" w:eastAsia="宋体" w:hAnsi="Times New Roman" w:cs="Times New Roman"/>
        </w:rPr>
        <w:t>若</w:t>
      </w:r>
      <w:r w:rsidRPr="00BE6A9E">
        <w:rPr>
          <w:rFonts w:ascii="Times New Roman" w:eastAsia="宋体" w:hAnsi="Times New Roman" w:cs="Times New Roman"/>
          <w:position w:val="-12"/>
        </w:rPr>
        <w:object w:dxaOrig="260" w:dyaOrig="360" w14:anchorId="453849F4">
          <v:shape id="_x0000_i1057" type="#_x0000_t75" style="width:13.15pt;height:18pt" o:ole="">
            <v:imagedata r:id="rId69" o:title=""/>
          </v:shape>
          <o:OLEObject Type="Embed" ProgID="Equation.DSMT4" ShapeID="_x0000_i1057" DrawAspect="Content" ObjectID="_1709642629" r:id="rId71"/>
        </w:object>
      </w:r>
      <w:r w:rsidRPr="00BE6A9E">
        <w:rPr>
          <w:rFonts w:ascii="Times New Roman" w:eastAsia="宋体" w:hAnsi="Times New Roman" w:cs="Times New Roman"/>
        </w:rPr>
        <w:t>的系数不显著或</w:t>
      </w:r>
      <w:r w:rsidR="00791455" w:rsidRPr="00BE6A9E">
        <w:rPr>
          <w:rFonts w:ascii="Times New Roman" w:eastAsia="宋体" w:hAnsi="Times New Roman" w:cs="Times New Roman" w:hint="eastAsia"/>
        </w:rPr>
        <w:t>显著但</w:t>
      </w:r>
      <w:r w:rsidR="00E36827" w:rsidRPr="00BE6A9E">
        <w:rPr>
          <w:rFonts w:ascii="Times New Roman" w:eastAsia="宋体" w:hAnsi="Times New Roman" w:cs="Times New Roman" w:hint="eastAsia"/>
        </w:rPr>
        <w:t>与</w:t>
      </w:r>
      <w:r w:rsidR="00791455" w:rsidRPr="00BE6A9E">
        <w:rPr>
          <w:position w:val="-12"/>
        </w:rPr>
        <w:object w:dxaOrig="260" w:dyaOrig="360" w14:anchorId="48FE9C9F">
          <v:shape id="_x0000_i1058" type="#_x0000_t75" style="width:13.15pt;height:18pt" o:ole="">
            <v:imagedata r:id="rId72" o:title=""/>
          </v:shape>
          <o:OLEObject Type="Embed" ProgID="Equation.DSMT4" ShapeID="_x0000_i1058" DrawAspect="Content" ObjectID="_1709642630" r:id="rId73"/>
        </w:object>
      </w:r>
      <w:r w:rsidR="00791455" w:rsidRPr="00BE6A9E">
        <w:rPr>
          <w:rFonts w:hint="eastAsia"/>
        </w:rPr>
        <w:t>符号不同</w:t>
      </w:r>
      <w:bookmarkEnd w:id="8"/>
      <w:r w:rsidRPr="00A249EF">
        <w:rPr>
          <w:rFonts w:ascii="Times New Roman" w:eastAsia="宋体" w:hAnsi="Times New Roman" w:cs="Times New Roman"/>
        </w:rPr>
        <w:t>，则表示处理组和对照组在承认中国具有市场经济地位之前不存在时间趋势上的差异或与承认中国具有市场经济地位后变化趋势相反，满足平行趋势的假设。</w:t>
      </w:r>
      <w:r w:rsidR="00EF42FD" w:rsidRPr="00A249EF">
        <w:rPr>
          <w:rFonts w:ascii="Times New Roman" w:eastAsia="宋体" w:hAnsi="Times New Roman" w:cs="Times New Roman" w:hint="eastAsia"/>
        </w:rPr>
        <w:t>经检验，本文</w:t>
      </w:r>
      <w:r w:rsidR="005900CC" w:rsidRPr="00A249EF">
        <w:rPr>
          <w:rFonts w:ascii="Times New Roman" w:eastAsia="宋体" w:hAnsi="Times New Roman" w:cs="Times New Roman" w:hint="eastAsia"/>
        </w:rPr>
        <w:t>样本</w:t>
      </w:r>
      <w:r w:rsidR="00EF42FD" w:rsidRPr="00A249EF">
        <w:rPr>
          <w:rFonts w:ascii="Times New Roman" w:eastAsia="宋体" w:hAnsi="Times New Roman" w:cs="Times New Roman" w:hint="eastAsia"/>
        </w:rPr>
        <w:t>的处理组和对照组</w:t>
      </w:r>
      <w:r w:rsidR="00A636AE" w:rsidRPr="00A249EF">
        <w:rPr>
          <w:rFonts w:ascii="Times New Roman" w:eastAsia="宋体" w:hAnsi="Times New Roman" w:cs="Times New Roman" w:hint="eastAsia"/>
        </w:rPr>
        <w:t>样本</w:t>
      </w:r>
      <w:r w:rsidR="00EF42FD" w:rsidRPr="00A249EF">
        <w:rPr>
          <w:rFonts w:ascii="Times New Roman" w:eastAsia="宋体" w:hAnsi="Times New Roman" w:cs="Times New Roman" w:hint="eastAsia"/>
        </w:rPr>
        <w:t>满足平行趋势的要求</w:t>
      </w:r>
      <w:r w:rsidR="00926BF3">
        <w:rPr>
          <w:rFonts w:ascii="Times New Roman" w:eastAsia="宋体" w:hAnsi="Times New Roman" w:cs="Times New Roman" w:hint="eastAsia"/>
        </w:rPr>
        <w:t>，对照组选取是合理的</w:t>
      </w:r>
      <w:r w:rsidR="00EF42FD" w:rsidRPr="00A249EF">
        <w:rPr>
          <w:rStyle w:val="ad"/>
          <w:rFonts w:ascii="Times New Roman" w:eastAsia="宋体" w:hAnsi="Times New Roman" w:cs="Times New Roman"/>
        </w:rPr>
        <w:footnoteReference w:id="9"/>
      </w:r>
      <w:r w:rsidR="00EF42FD" w:rsidRPr="00A249EF">
        <w:rPr>
          <w:rFonts w:ascii="Times New Roman" w:eastAsia="宋体" w:hAnsi="Times New Roman" w:cs="Times New Roman" w:hint="eastAsia"/>
        </w:rPr>
        <w:t>。</w:t>
      </w:r>
    </w:p>
    <w:bookmarkEnd w:id="7"/>
    <w:p w14:paraId="527F03C2" w14:textId="288E019E" w:rsidR="009663CE" w:rsidRPr="00BE6A9E" w:rsidRDefault="009663CE" w:rsidP="00BE6A9E">
      <w:pPr>
        <w:pStyle w:val="a5"/>
        <w:spacing w:beforeLines="100" w:before="312" w:afterLines="100" w:after="312" w:line="240" w:lineRule="auto"/>
        <w:jc w:val="center"/>
        <w:rPr>
          <w:rFonts w:ascii="Times New Roman" w:hAnsi="Times New Roman" w:cs="Times New Roman"/>
          <w:b w:val="0"/>
        </w:rPr>
      </w:pPr>
      <w:r w:rsidRPr="00BE6A9E">
        <w:rPr>
          <w:rFonts w:ascii="Times New Roman" w:hAnsi="Times New Roman" w:cs="Times New Roman" w:hint="eastAsia"/>
          <w:b w:val="0"/>
        </w:rPr>
        <w:t>四</w:t>
      </w:r>
      <w:r w:rsidR="0087002A" w:rsidRPr="00BE6A9E">
        <w:rPr>
          <w:rFonts w:ascii="Times New Roman" w:hAnsi="Times New Roman" w:cs="Times New Roman" w:hint="eastAsia"/>
          <w:b w:val="0"/>
        </w:rPr>
        <w:t>、</w:t>
      </w:r>
      <w:r w:rsidRPr="00BE6A9E">
        <w:rPr>
          <w:rFonts w:ascii="Times New Roman" w:cs="Times New Roman"/>
          <w:b w:val="0"/>
        </w:rPr>
        <w:t>实证结果分析</w:t>
      </w:r>
    </w:p>
    <w:p w14:paraId="6DC00111" w14:textId="7214EA5E" w:rsidR="00272FCC" w:rsidRPr="00A249EF" w:rsidRDefault="00272FCC" w:rsidP="00BE6A9E">
      <w:pPr>
        <w:pStyle w:val="ae"/>
        <w:spacing w:beforeLines="0" w:line="240" w:lineRule="auto"/>
        <w:ind w:firstLineChars="200" w:firstLine="420"/>
        <w:rPr>
          <w:rFonts w:asciiTheme="minorEastAsia" w:eastAsiaTheme="minorEastAsia" w:hAnsiTheme="minorEastAsia"/>
          <w:b w:val="0"/>
          <w:sz w:val="21"/>
          <w:szCs w:val="21"/>
        </w:rPr>
      </w:pPr>
      <w:r w:rsidRPr="00A249EF">
        <w:rPr>
          <w:rFonts w:asciiTheme="minorEastAsia" w:eastAsiaTheme="minorEastAsia" w:hAnsiTheme="minorEastAsia" w:hint="eastAsia"/>
          <w:b w:val="0"/>
          <w:sz w:val="21"/>
          <w:szCs w:val="21"/>
        </w:rPr>
        <w:lastRenderedPageBreak/>
        <w:t>本文的实证结果共分为以下四个部分：第一，分别从国家层面和行业层面分析中国“非市场经济地位”对反倾销调查的影响；第二，将反倾销发起国</w:t>
      </w:r>
      <w:r w:rsidR="003725E2" w:rsidRPr="00A249EF">
        <w:rPr>
          <w:rFonts w:asciiTheme="minorEastAsia" w:eastAsiaTheme="minorEastAsia" w:hAnsiTheme="minorEastAsia" w:hint="eastAsia"/>
          <w:b w:val="0"/>
          <w:sz w:val="21"/>
          <w:szCs w:val="21"/>
        </w:rPr>
        <w:t>发达</w:t>
      </w:r>
      <w:r w:rsidRPr="00A249EF">
        <w:rPr>
          <w:rFonts w:asciiTheme="minorEastAsia" w:eastAsiaTheme="minorEastAsia" w:hAnsiTheme="minorEastAsia" w:hint="eastAsia"/>
          <w:b w:val="0"/>
          <w:sz w:val="21"/>
          <w:szCs w:val="21"/>
        </w:rPr>
        <w:t>国家和</w:t>
      </w:r>
      <w:r w:rsidR="003725E2" w:rsidRPr="00A249EF">
        <w:rPr>
          <w:rFonts w:asciiTheme="minorEastAsia" w:eastAsiaTheme="minorEastAsia" w:hAnsiTheme="minorEastAsia" w:hint="eastAsia"/>
          <w:b w:val="0"/>
          <w:sz w:val="21"/>
          <w:szCs w:val="21"/>
        </w:rPr>
        <w:t>发展中</w:t>
      </w:r>
      <w:r w:rsidRPr="00A249EF">
        <w:rPr>
          <w:rFonts w:asciiTheme="minorEastAsia" w:eastAsiaTheme="minorEastAsia" w:hAnsiTheme="minorEastAsia" w:hint="eastAsia"/>
          <w:b w:val="0"/>
          <w:sz w:val="21"/>
          <w:szCs w:val="21"/>
        </w:rPr>
        <w:t>国家，并从国家层面和行业层面分别进行异质性检验；第三，</w:t>
      </w:r>
      <w:r w:rsidR="002D70EB" w:rsidRPr="00A249EF">
        <w:rPr>
          <w:rFonts w:asciiTheme="minorEastAsia" w:eastAsiaTheme="minorEastAsia" w:hAnsiTheme="minorEastAsia" w:hint="eastAsia"/>
          <w:b w:val="0"/>
          <w:sz w:val="21"/>
          <w:szCs w:val="21"/>
        </w:rPr>
        <w:t>通过引入“非市场经济地位”的工具变量解决可能存在的内生性问题；第四，通过剔除</w:t>
      </w:r>
      <w:r w:rsidR="001C42D5" w:rsidRPr="00A249EF">
        <w:rPr>
          <w:rFonts w:asciiTheme="minorEastAsia" w:eastAsiaTheme="minorEastAsia" w:hAnsiTheme="minorEastAsia" w:hint="eastAsia"/>
          <w:b w:val="0"/>
          <w:sz w:val="21"/>
          <w:szCs w:val="21"/>
        </w:rPr>
        <w:t>对华</w:t>
      </w:r>
      <w:r w:rsidR="002D70EB" w:rsidRPr="00A249EF">
        <w:rPr>
          <w:rFonts w:asciiTheme="minorEastAsia" w:eastAsiaTheme="minorEastAsia" w:hAnsiTheme="minorEastAsia" w:hint="eastAsia"/>
          <w:b w:val="0"/>
          <w:sz w:val="21"/>
          <w:szCs w:val="21"/>
        </w:rPr>
        <w:t>反倾销高频国家和高频企业、更换估计方法对基准回归结果进行稳健性检验。</w:t>
      </w:r>
    </w:p>
    <w:p w14:paraId="4B91352A" w14:textId="07769183" w:rsidR="0096766A" w:rsidRPr="00BE6A9E" w:rsidRDefault="0096766A" w:rsidP="00BE6A9E">
      <w:pPr>
        <w:pStyle w:val="ae"/>
        <w:spacing w:beforeLines="0" w:line="240" w:lineRule="auto"/>
        <w:ind w:firstLine="482"/>
        <w:rPr>
          <w:rFonts w:ascii="黑体" w:hAnsi="黑体"/>
          <w:b w:val="0"/>
        </w:rPr>
      </w:pPr>
      <w:r w:rsidRPr="00BE6A9E">
        <w:rPr>
          <w:rFonts w:ascii="黑体" w:hAnsi="黑体" w:hint="eastAsia"/>
          <w:b w:val="0"/>
        </w:rPr>
        <w:t>（一</w:t>
      </w:r>
      <w:r w:rsidRPr="00BE6A9E">
        <w:rPr>
          <w:rFonts w:ascii="黑体" w:hAnsi="黑体"/>
          <w:b w:val="0"/>
        </w:rPr>
        <w:t>）</w:t>
      </w:r>
      <w:r w:rsidR="009663CE" w:rsidRPr="00BE6A9E">
        <w:rPr>
          <w:rFonts w:ascii="黑体" w:hAnsi="黑体"/>
          <w:b w:val="0"/>
        </w:rPr>
        <w:t>基准回归</w:t>
      </w:r>
    </w:p>
    <w:p w14:paraId="79F5DB70" w14:textId="4AFE71C8" w:rsidR="009663CE" w:rsidRPr="00A249EF" w:rsidRDefault="0096766A" w:rsidP="00BE6A9E">
      <w:pPr>
        <w:pStyle w:val="ae"/>
        <w:spacing w:beforeLines="0" w:line="240" w:lineRule="auto"/>
        <w:ind w:firstLine="482"/>
        <w:rPr>
          <w:rFonts w:eastAsia="宋体"/>
          <w:b w:val="0"/>
          <w:sz w:val="21"/>
          <w:szCs w:val="21"/>
        </w:rPr>
      </w:pPr>
      <w:r w:rsidRPr="00A249EF">
        <w:rPr>
          <w:rFonts w:eastAsia="宋体"/>
          <w:b w:val="0"/>
          <w:sz w:val="21"/>
          <w:szCs w:val="21"/>
        </w:rPr>
        <w:t xml:space="preserve">1. </w:t>
      </w:r>
      <w:r w:rsidRPr="00A249EF">
        <w:rPr>
          <w:rFonts w:eastAsia="宋体" w:hint="eastAsia"/>
          <w:b w:val="0"/>
          <w:sz w:val="21"/>
          <w:szCs w:val="21"/>
        </w:rPr>
        <w:t>国家层面回归结果</w:t>
      </w:r>
    </w:p>
    <w:p w14:paraId="6AB633EF" w14:textId="4DBED662" w:rsidR="001E0DFB" w:rsidRPr="00BE6A9E" w:rsidRDefault="009663CE" w:rsidP="00BE6A9E">
      <w:pPr>
        <w:ind w:firstLine="480"/>
        <w:rPr>
          <w:rFonts w:ascii="Times New Roman" w:cs="Times New Roman"/>
        </w:rPr>
      </w:pPr>
      <w:r w:rsidRPr="00A249EF">
        <w:rPr>
          <w:rFonts w:ascii="Times New Roman" w:cs="Times New Roman"/>
        </w:rPr>
        <w:t>国家层面的基准回归结果如表</w:t>
      </w:r>
      <w:r w:rsidRPr="00A249EF">
        <w:rPr>
          <w:rFonts w:ascii="Times New Roman" w:hAnsi="Times New Roman" w:cs="Times New Roman"/>
        </w:rPr>
        <w:t>2</w:t>
      </w:r>
      <w:r w:rsidRPr="00A249EF">
        <w:rPr>
          <w:rFonts w:ascii="Times New Roman" w:cs="Times New Roman"/>
        </w:rPr>
        <w:t>所示</w:t>
      </w:r>
      <w:r w:rsidRPr="00A249EF">
        <w:rPr>
          <w:rFonts w:ascii="Times New Roman" w:cs="Times New Roman" w:hint="eastAsia"/>
        </w:rPr>
        <w:t>，其中，</w:t>
      </w:r>
      <w:r w:rsidR="00DA3B17" w:rsidRPr="00A249EF">
        <w:rPr>
          <w:rFonts w:ascii="Times New Roman" w:cs="Times New Roman" w:hint="eastAsia"/>
        </w:rPr>
        <w:t>第（</w:t>
      </w:r>
      <w:r w:rsidR="00DA3B17" w:rsidRPr="00A249EF">
        <w:rPr>
          <w:rFonts w:ascii="Times New Roman" w:cs="Times New Roman"/>
        </w:rPr>
        <w:t>1</w:t>
      </w:r>
      <w:r w:rsidR="00DA3B17" w:rsidRPr="00A249EF">
        <w:rPr>
          <w:rFonts w:ascii="Times New Roman" w:cs="Times New Roman" w:hint="eastAsia"/>
        </w:rPr>
        <w:t>）列为</w:t>
      </w:r>
      <w:r w:rsidR="00FD2193" w:rsidRPr="00A249EF">
        <w:rPr>
          <w:rFonts w:ascii="Times New Roman" w:cs="Times New Roman" w:hint="eastAsia"/>
        </w:rPr>
        <w:t>采用</w:t>
      </w:r>
      <w:proofErr w:type="spellStart"/>
      <w:r w:rsidR="00FD2193" w:rsidRPr="00A249EF">
        <w:rPr>
          <w:rFonts w:ascii="Times New Roman" w:cs="Times New Roman" w:hint="eastAsia"/>
        </w:rPr>
        <w:t>Probit</w:t>
      </w:r>
      <w:proofErr w:type="spellEnd"/>
      <w:r w:rsidR="00684AEF" w:rsidRPr="00A249EF">
        <w:rPr>
          <w:rFonts w:ascii="Times New Roman" w:cs="Times New Roman" w:hint="eastAsia"/>
        </w:rPr>
        <w:t>估计方</w:t>
      </w:r>
      <w:r w:rsidR="00FD2193" w:rsidRPr="00A249EF">
        <w:rPr>
          <w:rFonts w:ascii="Times New Roman" w:cs="Times New Roman" w:hint="eastAsia"/>
        </w:rPr>
        <w:t>法并</w:t>
      </w:r>
      <w:r w:rsidRPr="00A249EF">
        <w:rPr>
          <w:rFonts w:ascii="Times New Roman" w:cs="Times New Roman" w:hint="eastAsia"/>
        </w:rPr>
        <w:t>以</w:t>
      </w:r>
      <w:r w:rsidR="00631EB0" w:rsidRPr="00A249EF">
        <w:rPr>
          <w:rFonts w:ascii="Times New Roman" w:cs="Times New Roman" w:hint="eastAsia"/>
          <w:i/>
        </w:rPr>
        <w:t>d</w:t>
      </w:r>
      <w:r w:rsidRPr="00A249EF">
        <w:rPr>
          <w:rFonts w:ascii="Times New Roman" w:cs="Times New Roman" w:hint="eastAsia"/>
          <w:i/>
        </w:rPr>
        <w:t>ummy AD</w:t>
      </w:r>
      <w:r w:rsidRPr="00A249EF">
        <w:rPr>
          <w:rFonts w:ascii="Times New Roman" w:cs="Times New Roman" w:hint="eastAsia"/>
        </w:rPr>
        <w:t>为因变</w:t>
      </w:r>
      <w:r w:rsidR="00FD2193" w:rsidRPr="00A249EF">
        <w:rPr>
          <w:rFonts w:ascii="Times New Roman" w:cs="Times New Roman" w:hint="eastAsia"/>
        </w:rPr>
        <w:t>量</w:t>
      </w:r>
      <w:r w:rsidRPr="00A249EF">
        <w:rPr>
          <w:rFonts w:ascii="Times New Roman" w:cs="Times New Roman" w:hint="eastAsia"/>
        </w:rPr>
        <w:t>的回归结果，</w:t>
      </w:r>
      <w:r w:rsidR="00DA3B17" w:rsidRPr="00A249EF">
        <w:rPr>
          <w:rFonts w:ascii="Times New Roman" w:cs="Times New Roman" w:hint="eastAsia"/>
        </w:rPr>
        <w:t>第（</w:t>
      </w:r>
      <w:r w:rsidR="00DA3B17" w:rsidRPr="00A249EF">
        <w:rPr>
          <w:rFonts w:ascii="Times New Roman" w:cs="Times New Roman" w:hint="eastAsia"/>
        </w:rPr>
        <w:t>2</w:t>
      </w:r>
      <w:r w:rsidR="00DA3B17" w:rsidRPr="00A249EF">
        <w:rPr>
          <w:rFonts w:ascii="Times New Roman" w:cs="Times New Roman" w:hint="eastAsia"/>
        </w:rPr>
        <w:t>）列</w:t>
      </w:r>
      <w:r w:rsidR="00FD2193" w:rsidRPr="00A249EF">
        <w:rPr>
          <w:rFonts w:ascii="Times New Roman" w:cs="Times New Roman" w:hint="eastAsia"/>
        </w:rPr>
        <w:t>为采用</w:t>
      </w:r>
      <w:r w:rsidR="00FD2193" w:rsidRPr="00A249EF">
        <w:rPr>
          <w:rFonts w:ascii="Times New Roman" w:cs="Times New Roman" w:hint="eastAsia"/>
        </w:rPr>
        <w:t>OLS</w:t>
      </w:r>
      <w:r w:rsidR="00FD2193" w:rsidRPr="00A249EF">
        <w:rPr>
          <w:rFonts w:ascii="Times New Roman" w:cs="Times New Roman" w:hint="eastAsia"/>
        </w:rPr>
        <w:t>面板回归方法并</w:t>
      </w:r>
      <w:r w:rsidRPr="00A249EF">
        <w:rPr>
          <w:rFonts w:ascii="Times New Roman" w:cs="Times New Roman" w:hint="eastAsia"/>
        </w:rPr>
        <w:t>以</w:t>
      </w:r>
      <w:r w:rsidRPr="00A249EF">
        <w:rPr>
          <w:rFonts w:ascii="Times New Roman" w:cs="Times New Roman" w:hint="eastAsia"/>
        </w:rPr>
        <w:t>log</w:t>
      </w:r>
      <w:r w:rsidR="001C42D5" w:rsidRPr="00A249EF">
        <w:rPr>
          <w:rFonts w:ascii="Times New Roman" w:cs="Times New Roman"/>
          <w:i/>
        </w:rPr>
        <w:t xml:space="preserve"> </w:t>
      </w:r>
      <w:proofErr w:type="spellStart"/>
      <w:r w:rsidRPr="00A249EF">
        <w:rPr>
          <w:rFonts w:ascii="Times New Roman" w:cs="Times New Roman" w:hint="eastAsia"/>
          <w:i/>
        </w:rPr>
        <w:t>numAD</w:t>
      </w:r>
      <w:proofErr w:type="spellEnd"/>
      <w:r w:rsidRPr="00A249EF">
        <w:rPr>
          <w:rFonts w:ascii="Times New Roman" w:cs="Times New Roman" w:hint="eastAsia"/>
        </w:rPr>
        <w:t>为因变量的回归结果。</w:t>
      </w:r>
    </w:p>
    <w:p w14:paraId="4618968B" w14:textId="1C0048C7" w:rsidR="009663CE" w:rsidRPr="00BE6A9E" w:rsidRDefault="009663CE" w:rsidP="00D21AED">
      <w:pPr>
        <w:jc w:val="center"/>
        <w:rPr>
          <w:rFonts w:ascii="Times New Roman" w:eastAsia="楷体" w:hAnsi="Times New Roman" w:cs="Times New Roman"/>
          <w:szCs w:val="24"/>
        </w:rPr>
      </w:pPr>
      <w:r w:rsidRPr="00BE6A9E">
        <w:rPr>
          <w:rFonts w:ascii="Times New Roman" w:eastAsia="楷体" w:hAnsi="Times New Roman" w:cs="Times New Roman"/>
          <w:szCs w:val="24"/>
        </w:rPr>
        <w:t>表</w:t>
      </w:r>
      <w:r w:rsidRPr="00BE6A9E">
        <w:rPr>
          <w:rFonts w:ascii="Times New Roman" w:eastAsia="楷体" w:hAnsi="Times New Roman" w:cs="Times New Roman"/>
          <w:szCs w:val="24"/>
        </w:rPr>
        <w:t>2</w:t>
      </w:r>
      <w:r w:rsidR="00BE6A9E">
        <w:rPr>
          <w:rFonts w:ascii="Times New Roman" w:eastAsia="楷体" w:hAnsi="Times New Roman" w:cs="Times New Roman"/>
          <w:szCs w:val="24"/>
        </w:rPr>
        <w:t xml:space="preserve">  </w:t>
      </w:r>
      <w:r w:rsidRPr="00BE6A9E">
        <w:rPr>
          <w:rFonts w:ascii="Times New Roman" w:eastAsia="楷体" w:hAnsi="Times New Roman" w:cs="Times New Roman"/>
          <w:szCs w:val="24"/>
        </w:rPr>
        <w:t>国家层面的基准回归结果</w:t>
      </w:r>
    </w:p>
    <w:tbl>
      <w:tblPr>
        <w:tblW w:w="4880" w:type="pct"/>
        <w:jc w:val="center"/>
        <w:tblBorders>
          <w:top w:val="single" w:sz="6" w:space="0" w:color="auto"/>
          <w:bottom w:val="single" w:sz="6"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119"/>
        <w:gridCol w:w="2494"/>
        <w:gridCol w:w="2494"/>
      </w:tblGrid>
      <w:tr w:rsidR="00A249EF" w:rsidRPr="00A249EF" w14:paraId="31B8A0BA" w14:textId="77777777" w:rsidTr="00652986">
        <w:trPr>
          <w:jc w:val="center"/>
        </w:trPr>
        <w:tc>
          <w:tcPr>
            <w:tcW w:w="1924" w:type="pct"/>
          </w:tcPr>
          <w:p w14:paraId="38541D5A"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p>
        </w:tc>
        <w:tc>
          <w:tcPr>
            <w:tcW w:w="1538" w:type="pct"/>
          </w:tcPr>
          <w:p w14:paraId="0DF6CAC8"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p>
        </w:tc>
        <w:tc>
          <w:tcPr>
            <w:tcW w:w="1538" w:type="pct"/>
          </w:tcPr>
          <w:p w14:paraId="4FCE2044"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(2)</w:t>
            </w:r>
          </w:p>
        </w:tc>
      </w:tr>
      <w:tr w:rsidR="00A249EF" w:rsidRPr="00A249EF" w14:paraId="3F4741D7" w14:textId="77777777" w:rsidTr="00652986">
        <w:trPr>
          <w:jc w:val="center"/>
        </w:trPr>
        <w:tc>
          <w:tcPr>
            <w:tcW w:w="1924" w:type="pct"/>
          </w:tcPr>
          <w:p w14:paraId="12FAD91D"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变量名</w:t>
            </w:r>
          </w:p>
        </w:tc>
        <w:tc>
          <w:tcPr>
            <w:tcW w:w="1538" w:type="pct"/>
          </w:tcPr>
          <w:p w14:paraId="3C67E356" w14:textId="77777777" w:rsidR="000B0BA3" w:rsidRPr="00A249EF" w:rsidRDefault="00631EB0" w:rsidP="00BE6A9E">
            <w:pPr>
              <w:autoSpaceDE w:val="0"/>
              <w:autoSpaceDN w:val="0"/>
              <w:snapToGrid w:val="0"/>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000B0BA3" w:rsidRPr="00A249EF">
              <w:rPr>
                <w:rFonts w:ascii="Times New Roman" w:hAnsi="Times New Roman" w:cs="Times New Roman"/>
                <w:i/>
                <w:kern w:val="0"/>
                <w:sz w:val="18"/>
                <w:szCs w:val="18"/>
              </w:rPr>
              <w:t>ummy AD</w:t>
            </w:r>
          </w:p>
        </w:tc>
        <w:tc>
          <w:tcPr>
            <w:tcW w:w="1538" w:type="pct"/>
          </w:tcPr>
          <w:p w14:paraId="78891DC0" w14:textId="77777777" w:rsidR="000B0BA3" w:rsidRPr="00A249EF" w:rsidRDefault="00DA3B17" w:rsidP="00BE6A9E">
            <w:pPr>
              <w:snapToGrid w:val="0"/>
              <w:jc w:val="center"/>
              <w:rPr>
                <w:rFonts w:ascii="Times New Roman" w:hAnsi="Times New Roman" w:cs="Times New Roman"/>
              </w:rPr>
            </w:pPr>
            <w:r w:rsidRPr="00A249EF">
              <w:rPr>
                <w:rFonts w:ascii="Times New Roman" w:hAnsi="Times New Roman" w:cs="Times New Roman" w:hint="eastAsia"/>
                <w:kern w:val="0"/>
                <w:sz w:val="18"/>
                <w:szCs w:val="18"/>
              </w:rPr>
              <w:t>l</w:t>
            </w:r>
            <w:r w:rsidR="000B0BA3" w:rsidRPr="00A249EF">
              <w:rPr>
                <w:rFonts w:ascii="Times New Roman" w:hAnsi="Times New Roman" w:cs="Times New Roman"/>
                <w:kern w:val="0"/>
                <w:sz w:val="18"/>
                <w:szCs w:val="18"/>
              </w:rPr>
              <w:t>og</w:t>
            </w:r>
            <w:r w:rsidRPr="00A249EF">
              <w:rPr>
                <w:rFonts w:ascii="Times New Roman" w:hAnsi="Times New Roman" w:cs="Times New Roman"/>
                <w:i/>
                <w:kern w:val="0"/>
                <w:sz w:val="18"/>
                <w:szCs w:val="18"/>
              </w:rPr>
              <w:t xml:space="preserve"> </w:t>
            </w:r>
            <w:proofErr w:type="spellStart"/>
            <w:r w:rsidR="000B0BA3" w:rsidRPr="00A249EF">
              <w:rPr>
                <w:rFonts w:ascii="Times New Roman" w:hAnsi="Times New Roman" w:cs="Times New Roman"/>
                <w:i/>
                <w:kern w:val="0"/>
                <w:sz w:val="18"/>
                <w:szCs w:val="18"/>
              </w:rPr>
              <w:t>numAD</w:t>
            </w:r>
            <w:proofErr w:type="spellEnd"/>
          </w:p>
        </w:tc>
      </w:tr>
      <w:tr w:rsidR="00652986" w:rsidRPr="00652986" w14:paraId="2ADCB667" w14:textId="77777777" w:rsidTr="00DC2E85">
        <w:trPr>
          <w:trHeight w:val="429"/>
          <w:jc w:val="center"/>
        </w:trPr>
        <w:tc>
          <w:tcPr>
            <w:tcW w:w="1924" w:type="pct"/>
            <w:vAlign w:val="center"/>
          </w:tcPr>
          <w:p w14:paraId="2BB5AEF2"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r w:rsidRPr="00652986">
              <w:rPr>
                <w:rFonts w:ascii="Times New Roman" w:hAnsi="Times New Roman" w:cs="Times New Roman"/>
                <w:i/>
                <w:kern w:val="0"/>
                <w:sz w:val="18"/>
                <w:szCs w:val="18"/>
              </w:rPr>
              <w:t>MES</w:t>
            </w:r>
          </w:p>
        </w:tc>
        <w:tc>
          <w:tcPr>
            <w:tcW w:w="1538" w:type="pct"/>
          </w:tcPr>
          <w:p w14:paraId="7A588ECD"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-1.013***</w:t>
            </w:r>
          </w:p>
          <w:p w14:paraId="74054B95" w14:textId="326B545F"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(0.273)</w:t>
            </w:r>
          </w:p>
        </w:tc>
        <w:tc>
          <w:tcPr>
            <w:tcW w:w="1538" w:type="pct"/>
          </w:tcPr>
          <w:p w14:paraId="4FC9760E"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-0.176**</w:t>
            </w:r>
          </w:p>
          <w:p w14:paraId="0A3192E3" w14:textId="7EC2D03F"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(0.0788)</w:t>
            </w:r>
          </w:p>
        </w:tc>
      </w:tr>
      <w:tr w:rsidR="00652986" w:rsidRPr="00652986" w14:paraId="62D11B1B" w14:textId="77777777" w:rsidTr="00DC2E85">
        <w:trPr>
          <w:trHeight w:val="429"/>
          <w:jc w:val="center"/>
        </w:trPr>
        <w:tc>
          <w:tcPr>
            <w:tcW w:w="1924" w:type="pct"/>
            <w:vAlign w:val="center"/>
          </w:tcPr>
          <w:p w14:paraId="0DB8A76C"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r w:rsidRPr="00652986">
              <w:rPr>
                <w:rFonts w:ascii="Times New Roman" w:hAnsi="Times New Roman" w:cs="Times New Roman"/>
                <w:i/>
                <w:kern w:val="0"/>
                <w:sz w:val="18"/>
                <w:szCs w:val="18"/>
              </w:rPr>
              <w:t>GDP growth</w:t>
            </w:r>
          </w:p>
        </w:tc>
        <w:tc>
          <w:tcPr>
            <w:tcW w:w="1538" w:type="pct"/>
          </w:tcPr>
          <w:p w14:paraId="0852F428"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0.00608</w:t>
            </w:r>
          </w:p>
          <w:p w14:paraId="7FFB8132" w14:textId="716D540E"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(0.0217)</w:t>
            </w:r>
          </w:p>
        </w:tc>
        <w:tc>
          <w:tcPr>
            <w:tcW w:w="1538" w:type="pct"/>
          </w:tcPr>
          <w:p w14:paraId="589D812D"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-0.00395</w:t>
            </w:r>
          </w:p>
          <w:p w14:paraId="6E984662" w14:textId="2D717749"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(0.0038)</w:t>
            </w:r>
          </w:p>
        </w:tc>
      </w:tr>
      <w:tr w:rsidR="00652986" w:rsidRPr="00652986" w14:paraId="1F981913" w14:textId="77777777" w:rsidTr="00DC2E85">
        <w:trPr>
          <w:trHeight w:val="429"/>
          <w:jc w:val="center"/>
        </w:trPr>
        <w:tc>
          <w:tcPr>
            <w:tcW w:w="1924" w:type="pct"/>
            <w:vAlign w:val="center"/>
          </w:tcPr>
          <w:p w14:paraId="531B4374"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r w:rsidRPr="00652986">
              <w:rPr>
                <w:rFonts w:ascii="Times New Roman" w:hAnsi="Times New Roman" w:cs="Times New Roman"/>
                <w:i/>
                <w:kern w:val="0"/>
                <w:sz w:val="18"/>
                <w:szCs w:val="18"/>
              </w:rPr>
              <w:t>unemployment</w:t>
            </w:r>
          </w:p>
        </w:tc>
        <w:tc>
          <w:tcPr>
            <w:tcW w:w="1538" w:type="pct"/>
          </w:tcPr>
          <w:p w14:paraId="2FA234F1"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-0.00636</w:t>
            </w:r>
          </w:p>
          <w:p w14:paraId="57F78EC8" w14:textId="7CD5BF4A"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(0.0295)</w:t>
            </w:r>
          </w:p>
        </w:tc>
        <w:tc>
          <w:tcPr>
            <w:tcW w:w="1538" w:type="pct"/>
          </w:tcPr>
          <w:p w14:paraId="3D8B1C99"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0.0080</w:t>
            </w:r>
          </w:p>
          <w:p w14:paraId="4F2D8019" w14:textId="1CD4FE5D"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(0.0077)</w:t>
            </w:r>
          </w:p>
        </w:tc>
      </w:tr>
      <w:tr w:rsidR="00652986" w:rsidRPr="00652986" w14:paraId="1DC10B2F" w14:textId="77777777" w:rsidTr="00DC2E85">
        <w:trPr>
          <w:trHeight w:val="429"/>
          <w:jc w:val="center"/>
        </w:trPr>
        <w:tc>
          <w:tcPr>
            <w:tcW w:w="1924" w:type="pct"/>
            <w:vAlign w:val="center"/>
          </w:tcPr>
          <w:p w14:paraId="3CB29D0B"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r w:rsidRPr="00652986">
              <w:rPr>
                <w:rFonts w:ascii="Times New Roman" w:hAnsi="Times New Roman" w:cs="Times New Roman"/>
                <w:i/>
                <w:kern w:val="0"/>
                <w:sz w:val="18"/>
                <w:szCs w:val="18"/>
              </w:rPr>
              <w:t>exchange rate</w:t>
            </w:r>
          </w:p>
        </w:tc>
        <w:tc>
          <w:tcPr>
            <w:tcW w:w="1538" w:type="pct"/>
          </w:tcPr>
          <w:p w14:paraId="0E6D2028"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0.174</w:t>
            </w:r>
          </w:p>
          <w:p w14:paraId="2B3F8B62" w14:textId="0B77650B"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(0.211)</w:t>
            </w:r>
          </w:p>
        </w:tc>
        <w:tc>
          <w:tcPr>
            <w:tcW w:w="1538" w:type="pct"/>
          </w:tcPr>
          <w:p w14:paraId="56E209D4"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0.0138</w:t>
            </w:r>
          </w:p>
          <w:p w14:paraId="3FD30704" w14:textId="389FEDD2"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(0.0555)</w:t>
            </w:r>
          </w:p>
        </w:tc>
      </w:tr>
      <w:tr w:rsidR="00652986" w:rsidRPr="00652986" w14:paraId="330432C0" w14:textId="77777777" w:rsidTr="00DC2E85">
        <w:trPr>
          <w:trHeight w:val="429"/>
          <w:jc w:val="center"/>
        </w:trPr>
        <w:tc>
          <w:tcPr>
            <w:tcW w:w="1924" w:type="pct"/>
            <w:vAlign w:val="center"/>
          </w:tcPr>
          <w:p w14:paraId="2A756859"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proofErr w:type="spellStart"/>
            <w:r w:rsidRPr="00652986">
              <w:rPr>
                <w:rFonts w:ascii="Times New Roman" w:hAnsi="Times New Roman" w:cs="Times New Roman"/>
                <w:i/>
                <w:kern w:val="0"/>
                <w:sz w:val="18"/>
                <w:szCs w:val="18"/>
              </w:rPr>
              <w:t>export_CHN</w:t>
            </w:r>
            <w:proofErr w:type="spellEnd"/>
          </w:p>
        </w:tc>
        <w:tc>
          <w:tcPr>
            <w:tcW w:w="1538" w:type="pct"/>
          </w:tcPr>
          <w:p w14:paraId="068B4B3E"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0.851***</w:t>
            </w:r>
          </w:p>
          <w:p w14:paraId="7530E849" w14:textId="28D230B6"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(0.281)</w:t>
            </w:r>
          </w:p>
        </w:tc>
        <w:tc>
          <w:tcPr>
            <w:tcW w:w="1538" w:type="pct"/>
          </w:tcPr>
          <w:p w14:paraId="57403C57"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0.0670</w:t>
            </w:r>
          </w:p>
          <w:p w14:paraId="704C1D12" w14:textId="5657B9B5"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(0.0701)</w:t>
            </w:r>
          </w:p>
        </w:tc>
      </w:tr>
      <w:tr w:rsidR="00652986" w:rsidRPr="00652986" w14:paraId="3CAE9C1A" w14:textId="77777777" w:rsidTr="00DC2E85">
        <w:trPr>
          <w:trHeight w:val="429"/>
          <w:jc w:val="center"/>
        </w:trPr>
        <w:tc>
          <w:tcPr>
            <w:tcW w:w="1924" w:type="pct"/>
            <w:vAlign w:val="center"/>
          </w:tcPr>
          <w:p w14:paraId="23FC4680"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proofErr w:type="spellStart"/>
            <w:r w:rsidRPr="00652986">
              <w:rPr>
                <w:rFonts w:ascii="Times New Roman" w:hAnsi="Times New Roman" w:cs="Times New Roman"/>
                <w:i/>
                <w:kern w:val="0"/>
                <w:sz w:val="18"/>
                <w:szCs w:val="18"/>
              </w:rPr>
              <w:t>d_deficit_cty</w:t>
            </w:r>
            <w:proofErr w:type="spellEnd"/>
          </w:p>
        </w:tc>
        <w:tc>
          <w:tcPr>
            <w:tcW w:w="1538" w:type="pct"/>
          </w:tcPr>
          <w:p w14:paraId="73C4BE5C"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-0.263</w:t>
            </w:r>
          </w:p>
          <w:p w14:paraId="20296E2D" w14:textId="5DC7C030"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(0.238)</w:t>
            </w:r>
          </w:p>
        </w:tc>
        <w:tc>
          <w:tcPr>
            <w:tcW w:w="1538" w:type="pct"/>
          </w:tcPr>
          <w:p w14:paraId="16FC9A22"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0.0992**</w:t>
            </w:r>
          </w:p>
          <w:p w14:paraId="7074675F" w14:textId="73B1BE20"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(0.0382)</w:t>
            </w:r>
          </w:p>
        </w:tc>
      </w:tr>
      <w:tr w:rsidR="00652986" w:rsidRPr="00652986" w14:paraId="2CCA43AB" w14:textId="77777777" w:rsidTr="00DC2E85">
        <w:trPr>
          <w:trHeight w:val="429"/>
          <w:jc w:val="center"/>
        </w:trPr>
        <w:tc>
          <w:tcPr>
            <w:tcW w:w="1924" w:type="pct"/>
            <w:vAlign w:val="center"/>
          </w:tcPr>
          <w:p w14:paraId="6DAF1AEC"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r w:rsidRPr="00652986">
              <w:rPr>
                <w:rFonts w:ascii="Times New Roman" w:hAnsi="Times New Roman" w:cs="Times New Roman"/>
                <w:i/>
                <w:kern w:val="0"/>
                <w:sz w:val="18"/>
                <w:szCs w:val="18"/>
              </w:rPr>
              <w:t>FTA</w:t>
            </w:r>
          </w:p>
        </w:tc>
        <w:tc>
          <w:tcPr>
            <w:tcW w:w="1538" w:type="pct"/>
          </w:tcPr>
          <w:p w14:paraId="3ED21A9F"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-0.445</w:t>
            </w:r>
          </w:p>
          <w:p w14:paraId="71A8C12C" w14:textId="1D5411AB"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(0.514)</w:t>
            </w:r>
          </w:p>
        </w:tc>
        <w:tc>
          <w:tcPr>
            <w:tcW w:w="1538" w:type="pct"/>
          </w:tcPr>
          <w:p w14:paraId="2B4F3555"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-0.0645</w:t>
            </w:r>
          </w:p>
          <w:p w14:paraId="7207B57C" w14:textId="18BDC91C"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(0.119)</w:t>
            </w:r>
          </w:p>
        </w:tc>
      </w:tr>
      <w:tr w:rsidR="00652986" w:rsidRPr="00652986" w14:paraId="3F6211BC" w14:textId="77777777" w:rsidTr="00DC2E85">
        <w:trPr>
          <w:trHeight w:val="429"/>
          <w:jc w:val="center"/>
        </w:trPr>
        <w:tc>
          <w:tcPr>
            <w:tcW w:w="1924" w:type="pct"/>
            <w:vAlign w:val="center"/>
          </w:tcPr>
          <w:p w14:paraId="2F14D4D4" w14:textId="77777777" w:rsidR="00652986" w:rsidRPr="00652986" w:rsidRDefault="00652986" w:rsidP="00BE6A9E">
            <w:pPr>
              <w:autoSpaceDE w:val="0"/>
              <w:autoSpaceDN w:val="0"/>
              <w:snapToGrid w:val="0"/>
              <w:contextualSpacing/>
              <w:jc w:val="center"/>
              <w:rPr>
                <w:rFonts w:ascii="Times New Roman" w:hAnsi="Times New Roman" w:cs="Times New Roman"/>
                <w:i/>
                <w:kern w:val="0"/>
                <w:sz w:val="18"/>
                <w:szCs w:val="18"/>
              </w:rPr>
            </w:pPr>
            <w:r w:rsidRPr="00652986">
              <w:rPr>
                <w:rFonts w:ascii="Times New Roman" w:hAnsi="Times New Roman" w:cs="Times New Roman"/>
                <w:i/>
                <w:kern w:val="0"/>
                <w:sz w:val="18"/>
                <w:szCs w:val="18"/>
              </w:rPr>
              <w:t>MTCI</w:t>
            </w:r>
          </w:p>
        </w:tc>
        <w:tc>
          <w:tcPr>
            <w:tcW w:w="1538" w:type="pct"/>
          </w:tcPr>
          <w:p w14:paraId="5A359CE5"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0.251**</w:t>
            </w:r>
          </w:p>
          <w:p w14:paraId="4D359119" w14:textId="55D0DF7F"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(0.120)</w:t>
            </w:r>
          </w:p>
        </w:tc>
        <w:tc>
          <w:tcPr>
            <w:tcW w:w="1538" w:type="pct"/>
          </w:tcPr>
          <w:p w14:paraId="6A487BEF"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0.0528</w:t>
            </w:r>
          </w:p>
          <w:p w14:paraId="1B0C3BE2" w14:textId="79C76BB8"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(0.0382)</w:t>
            </w:r>
          </w:p>
        </w:tc>
      </w:tr>
      <w:tr w:rsidR="00652986" w:rsidRPr="00652986" w14:paraId="42B41BBD" w14:textId="77777777" w:rsidTr="00DC2E85">
        <w:trPr>
          <w:trHeight w:val="429"/>
          <w:jc w:val="center"/>
        </w:trPr>
        <w:tc>
          <w:tcPr>
            <w:tcW w:w="1924" w:type="pct"/>
          </w:tcPr>
          <w:p w14:paraId="3F97E778"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heme="minorEastAsia" w:cs="Times New Roman"/>
                <w:kern w:val="0"/>
                <w:sz w:val="18"/>
                <w:szCs w:val="18"/>
              </w:rPr>
              <w:t>常数项</w:t>
            </w:r>
          </w:p>
        </w:tc>
        <w:tc>
          <w:tcPr>
            <w:tcW w:w="1538" w:type="pct"/>
          </w:tcPr>
          <w:p w14:paraId="169A2F9D"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-19.31***</w:t>
            </w:r>
          </w:p>
          <w:p w14:paraId="4197AF80" w14:textId="3421554E"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(6.856)</w:t>
            </w:r>
          </w:p>
        </w:tc>
        <w:tc>
          <w:tcPr>
            <w:tcW w:w="1538" w:type="pct"/>
          </w:tcPr>
          <w:p w14:paraId="33B39128" w14:textId="77777777"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-1.560</w:t>
            </w:r>
          </w:p>
          <w:p w14:paraId="73349139" w14:textId="0AD486F3" w:rsidR="00652986" w:rsidRPr="00652986" w:rsidRDefault="00652986" w:rsidP="00BE6A9E">
            <w:pPr>
              <w:autoSpaceDE w:val="0"/>
              <w:autoSpaceDN w:val="0"/>
              <w:snapToGrid w:val="0"/>
              <w:jc w:val="center"/>
              <w:rPr>
                <w:rFonts w:ascii="Times New Roman" w:hAnsi="Times New Roman" w:cs="Times New Roman"/>
                <w:kern w:val="0"/>
                <w:sz w:val="18"/>
                <w:szCs w:val="18"/>
              </w:rPr>
            </w:pPr>
            <w:r w:rsidRPr="00652986">
              <w:rPr>
                <w:rFonts w:ascii="Times New Roman" w:hAnsi="Times New Roman" w:cs="Times New Roman"/>
                <w:kern w:val="0"/>
                <w:sz w:val="18"/>
                <w:szCs w:val="18"/>
              </w:rPr>
              <w:t>(1.667)</w:t>
            </w:r>
          </w:p>
        </w:tc>
      </w:tr>
      <w:tr w:rsidR="00A249EF" w:rsidRPr="00A249EF" w14:paraId="1A2DAEE7" w14:textId="77777777" w:rsidTr="00652986">
        <w:trPr>
          <w:jc w:val="center"/>
        </w:trPr>
        <w:tc>
          <w:tcPr>
            <w:tcW w:w="1924" w:type="pct"/>
          </w:tcPr>
          <w:p w14:paraId="510F6642"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年份固定效应</w:t>
            </w:r>
          </w:p>
        </w:tc>
        <w:tc>
          <w:tcPr>
            <w:tcW w:w="1538" w:type="pct"/>
          </w:tcPr>
          <w:p w14:paraId="56D2D6D4"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538" w:type="pct"/>
          </w:tcPr>
          <w:p w14:paraId="71886F96"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0882165D" w14:textId="77777777" w:rsidTr="00652986">
        <w:trPr>
          <w:jc w:val="center"/>
        </w:trPr>
        <w:tc>
          <w:tcPr>
            <w:tcW w:w="1924" w:type="pct"/>
          </w:tcPr>
          <w:p w14:paraId="659B8C7D"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国家固定效应</w:t>
            </w:r>
          </w:p>
        </w:tc>
        <w:tc>
          <w:tcPr>
            <w:tcW w:w="1538" w:type="pct"/>
          </w:tcPr>
          <w:p w14:paraId="1B697692"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538" w:type="pct"/>
          </w:tcPr>
          <w:p w14:paraId="37F68CBE"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7E246DF6" w14:textId="77777777" w:rsidTr="00652986">
        <w:trPr>
          <w:jc w:val="center"/>
        </w:trPr>
        <w:tc>
          <w:tcPr>
            <w:tcW w:w="1924" w:type="pct"/>
          </w:tcPr>
          <w:p w14:paraId="01A0B040"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观测值</w:t>
            </w:r>
          </w:p>
        </w:tc>
        <w:tc>
          <w:tcPr>
            <w:tcW w:w="1538" w:type="pct"/>
          </w:tcPr>
          <w:p w14:paraId="0C963F26" w14:textId="1854C6DF" w:rsidR="000B0BA3" w:rsidRPr="00A249EF" w:rsidRDefault="00A36086"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1096</w:t>
            </w:r>
          </w:p>
        </w:tc>
        <w:tc>
          <w:tcPr>
            <w:tcW w:w="1538" w:type="pct"/>
          </w:tcPr>
          <w:p w14:paraId="7B015B9C" w14:textId="36E55D6F" w:rsidR="000B0BA3" w:rsidRPr="00A249EF" w:rsidRDefault="00A36086"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r w:rsidR="000B0BA3" w:rsidRPr="00A249EF">
              <w:rPr>
                <w:rFonts w:ascii="Times New Roman" w:hAnsi="Times New Roman" w:cs="Times New Roman"/>
                <w:kern w:val="0"/>
                <w:sz w:val="18"/>
                <w:szCs w:val="18"/>
              </w:rPr>
              <w:t>352</w:t>
            </w:r>
          </w:p>
        </w:tc>
      </w:tr>
      <w:tr w:rsidR="00A249EF" w:rsidRPr="00A249EF" w14:paraId="37FDE2A8" w14:textId="77777777" w:rsidTr="00652986">
        <w:trPr>
          <w:jc w:val="center"/>
        </w:trPr>
        <w:tc>
          <w:tcPr>
            <w:tcW w:w="1924" w:type="pct"/>
          </w:tcPr>
          <w:p w14:paraId="569B6962" w14:textId="77777777" w:rsidR="000B0BA3" w:rsidRPr="00A249EF" w:rsidRDefault="000B0BA3" w:rsidP="00BE6A9E">
            <w:pPr>
              <w:autoSpaceDE w:val="0"/>
              <w:autoSpaceDN w:val="0"/>
              <w:snapToGrid w:val="0"/>
              <w:jc w:val="center"/>
              <w:rPr>
                <w:rFonts w:ascii="Times New Roman" w:hAnsi="Times New Roman" w:cs="Times New Roman"/>
                <w:kern w:val="0"/>
                <w:sz w:val="18"/>
                <w:szCs w:val="18"/>
                <w:vertAlign w:val="superscript"/>
              </w:rPr>
            </w:pPr>
            <w:r w:rsidRPr="00A249EF">
              <w:rPr>
                <w:rFonts w:ascii="Times New Roman" w:hAnsi="Times New Roman" w:cs="Times New Roman"/>
                <w:kern w:val="0"/>
                <w:sz w:val="18"/>
                <w:szCs w:val="18"/>
              </w:rPr>
              <w:t>R</w:t>
            </w:r>
            <w:r w:rsidRPr="00A249EF">
              <w:rPr>
                <w:rFonts w:ascii="Times New Roman" w:hAnsi="Times New Roman" w:cs="Times New Roman"/>
                <w:kern w:val="0"/>
                <w:sz w:val="18"/>
                <w:szCs w:val="18"/>
                <w:vertAlign w:val="superscript"/>
              </w:rPr>
              <w:t>2</w:t>
            </w:r>
          </w:p>
        </w:tc>
        <w:tc>
          <w:tcPr>
            <w:tcW w:w="1538" w:type="pct"/>
          </w:tcPr>
          <w:p w14:paraId="2326A78D" w14:textId="0CD7799E"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w:t>
            </w:r>
            <w:r w:rsidR="00A975EC" w:rsidRPr="00A249EF">
              <w:rPr>
                <w:rFonts w:ascii="Times New Roman" w:hAnsi="Times New Roman" w:cs="Times New Roman"/>
                <w:kern w:val="0"/>
                <w:sz w:val="18"/>
                <w:szCs w:val="18"/>
              </w:rPr>
              <w:t>485</w:t>
            </w:r>
          </w:p>
        </w:tc>
        <w:tc>
          <w:tcPr>
            <w:tcW w:w="1538" w:type="pct"/>
          </w:tcPr>
          <w:p w14:paraId="1CF682A0" w14:textId="77777777" w:rsidR="000B0BA3" w:rsidRPr="00A249EF" w:rsidRDefault="000B0BA3"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0.639</w:t>
            </w:r>
          </w:p>
        </w:tc>
      </w:tr>
    </w:tbl>
    <w:p w14:paraId="21ED1928" w14:textId="22AE8A34" w:rsidR="009663CE" w:rsidRPr="00BF5C50" w:rsidRDefault="009663CE" w:rsidP="00BF5C50">
      <w:pPr>
        <w:snapToGrid w:val="0"/>
        <w:ind w:firstLine="357"/>
        <w:rPr>
          <w:rFonts w:ascii="Times New Roman" w:hAnsi="Times New Roman" w:cs="Times New Roman"/>
          <w:sz w:val="15"/>
          <w:szCs w:val="15"/>
        </w:rPr>
      </w:pPr>
      <w:r w:rsidRPr="00BF5C50">
        <w:rPr>
          <w:rFonts w:ascii="Times New Roman" w:hAnsi="Times New Roman" w:cs="Times New Roman" w:hint="eastAsia"/>
          <w:sz w:val="15"/>
          <w:szCs w:val="15"/>
        </w:rPr>
        <w:t>注</w:t>
      </w:r>
      <w:r w:rsidRPr="00BF5C50">
        <w:rPr>
          <w:rFonts w:ascii="Times New Roman" w:hAnsi="Times New Roman" w:cs="Times New Roman"/>
          <w:sz w:val="15"/>
          <w:szCs w:val="15"/>
        </w:rPr>
        <w:t>：</w:t>
      </w:r>
      <w:r w:rsidRPr="00BF5C50">
        <w:rPr>
          <w:rFonts w:ascii="Times New Roman" w:hAnsi="Times New Roman" w:cs="Times New Roman"/>
          <w:sz w:val="15"/>
          <w:szCs w:val="15"/>
        </w:rPr>
        <w:t>***</w:t>
      </w:r>
      <w:r w:rsidRPr="00BF5C50">
        <w:rPr>
          <w:rFonts w:ascii="Times New Roman" w:hAnsi="Times New Roman" w:cs="Times New Roman"/>
          <w:sz w:val="15"/>
          <w:szCs w:val="15"/>
        </w:rPr>
        <w:t>、</w:t>
      </w:r>
      <w:r w:rsidRPr="00BF5C50">
        <w:rPr>
          <w:rFonts w:ascii="Times New Roman" w:hAnsi="Times New Roman" w:cs="Times New Roman"/>
          <w:sz w:val="15"/>
          <w:szCs w:val="15"/>
        </w:rPr>
        <w:t>**</w:t>
      </w:r>
      <w:r w:rsidRPr="00BF5C50">
        <w:rPr>
          <w:rFonts w:ascii="Times New Roman" w:hAnsi="Times New Roman" w:cs="Times New Roman"/>
          <w:sz w:val="15"/>
          <w:szCs w:val="15"/>
        </w:rPr>
        <w:t>、</w:t>
      </w:r>
      <w:r w:rsidRPr="00BF5C50">
        <w:rPr>
          <w:rFonts w:ascii="Times New Roman" w:hAnsi="Times New Roman" w:cs="Times New Roman"/>
          <w:sz w:val="15"/>
          <w:szCs w:val="15"/>
        </w:rPr>
        <w:t>*</w:t>
      </w:r>
      <w:r w:rsidRPr="00BF5C50">
        <w:rPr>
          <w:rFonts w:ascii="Times New Roman" w:hAnsi="Times New Roman" w:cs="Times New Roman"/>
          <w:sz w:val="15"/>
          <w:szCs w:val="15"/>
        </w:rPr>
        <w:t>分别表示系数在</w:t>
      </w:r>
      <w:r w:rsidRPr="00BF5C50">
        <w:rPr>
          <w:rFonts w:ascii="Times New Roman" w:hAnsi="Times New Roman" w:cs="Times New Roman"/>
          <w:sz w:val="15"/>
          <w:szCs w:val="15"/>
        </w:rPr>
        <w:t>1%</w:t>
      </w:r>
      <w:r w:rsidRPr="00BF5C50">
        <w:rPr>
          <w:rFonts w:ascii="Times New Roman" w:hAnsi="Times New Roman" w:cs="Times New Roman"/>
          <w:sz w:val="15"/>
          <w:szCs w:val="15"/>
        </w:rPr>
        <w:t>、</w:t>
      </w:r>
      <w:r w:rsidRPr="00BF5C50">
        <w:rPr>
          <w:rFonts w:ascii="Times New Roman" w:hAnsi="Times New Roman" w:cs="Times New Roman"/>
          <w:sz w:val="15"/>
          <w:szCs w:val="15"/>
        </w:rPr>
        <w:t>5%</w:t>
      </w:r>
      <w:r w:rsidRPr="00BF5C50">
        <w:rPr>
          <w:rFonts w:ascii="Times New Roman" w:hAnsi="Times New Roman" w:cs="Times New Roman"/>
          <w:sz w:val="15"/>
          <w:szCs w:val="15"/>
        </w:rPr>
        <w:t>、</w:t>
      </w:r>
      <w:r w:rsidRPr="00BF5C50">
        <w:rPr>
          <w:rFonts w:ascii="Times New Roman" w:hAnsi="Times New Roman" w:cs="Times New Roman"/>
          <w:sz w:val="15"/>
          <w:szCs w:val="15"/>
        </w:rPr>
        <w:t>10%</w:t>
      </w:r>
      <w:r w:rsidRPr="00BF5C50">
        <w:rPr>
          <w:rFonts w:ascii="Times New Roman" w:hAnsi="Times New Roman" w:cs="Times New Roman"/>
          <w:sz w:val="15"/>
          <w:szCs w:val="15"/>
        </w:rPr>
        <w:t>显著性水平下显著，括号内为标准误，</w:t>
      </w:r>
      <w:r w:rsidRPr="00BF5C50">
        <w:rPr>
          <w:rFonts w:ascii="Times New Roman" w:hAnsi="Times New Roman" w:cs="Times New Roman" w:hint="eastAsia"/>
          <w:sz w:val="15"/>
          <w:szCs w:val="15"/>
        </w:rPr>
        <w:t>系数的标准误均在国家</w:t>
      </w:r>
      <w:r w:rsidRPr="00BF5C50">
        <w:rPr>
          <w:rFonts w:ascii="Times New Roman" w:hAnsi="Times New Roman" w:cs="Times New Roman"/>
          <w:sz w:val="15"/>
          <w:szCs w:val="15"/>
        </w:rPr>
        <w:t>水平上进行聚类处理。</w:t>
      </w:r>
      <w:r w:rsidR="003C213D" w:rsidRPr="00BF5C50">
        <w:rPr>
          <w:rFonts w:ascii="Times New Roman" w:hAnsi="Times New Roman" w:cs="Times New Roman" w:hint="eastAsia"/>
          <w:sz w:val="15"/>
          <w:szCs w:val="15"/>
        </w:rPr>
        <w:t>下同。</w:t>
      </w:r>
    </w:p>
    <w:p w14:paraId="1FEACA02" w14:textId="77777777" w:rsidR="009663CE" w:rsidRPr="00A249EF" w:rsidRDefault="009663CE" w:rsidP="000666CB">
      <w:pPr>
        <w:spacing w:line="300" w:lineRule="auto"/>
        <w:ind w:firstLine="480"/>
        <w:rPr>
          <w:rFonts w:ascii="Times New Roman" w:hAnsi="Times New Roman" w:cs="Times New Roman"/>
        </w:rPr>
      </w:pPr>
    </w:p>
    <w:p w14:paraId="0D54643B" w14:textId="300F98C8" w:rsidR="00446B59" w:rsidRPr="00A249EF" w:rsidRDefault="009663CE" w:rsidP="00BE6A9E">
      <w:pPr>
        <w:ind w:firstLine="482"/>
        <w:rPr>
          <w:rFonts w:ascii="Times New Roman" w:hAnsi="Times New Roman" w:cs="Times New Roman"/>
        </w:rPr>
      </w:pPr>
      <w:r w:rsidRPr="00A249EF">
        <w:rPr>
          <w:rFonts w:ascii="Times New Roman" w:hAnsi="Times New Roman" w:cs="Times New Roman" w:hint="eastAsia"/>
        </w:rPr>
        <w:t>根据表</w:t>
      </w:r>
      <w:r w:rsidRPr="00A249EF">
        <w:rPr>
          <w:rFonts w:ascii="Times New Roman" w:hAnsi="Times New Roman" w:cs="Times New Roman" w:hint="eastAsia"/>
        </w:rPr>
        <w:t>2</w:t>
      </w:r>
      <w:r w:rsidR="00302E39" w:rsidRPr="00A249EF">
        <w:rPr>
          <w:rFonts w:ascii="Times New Roman" w:hAnsi="Times New Roman" w:cs="Times New Roman" w:hint="eastAsia"/>
        </w:rPr>
        <w:t>的</w:t>
      </w:r>
      <w:r w:rsidR="00302E39" w:rsidRPr="00A249EF">
        <w:rPr>
          <w:rFonts w:ascii="Times New Roman" w:hAnsi="Times New Roman" w:cs="Times New Roman"/>
        </w:rPr>
        <w:t>结果</w:t>
      </w:r>
      <w:r w:rsidRPr="00A249EF">
        <w:rPr>
          <w:rFonts w:ascii="Times New Roman" w:hAnsi="Times New Roman" w:cs="Times New Roman" w:hint="eastAsia"/>
        </w:rPr>
        <w:t>，</w:t>
      </w:r>
      <w:r w:rsidR="0081717E" w:rsidRPr="00A249EF">
        <w:rPr>
          <w:rFonts w:ascii="Times New Roman" w:hAnsi="Times New Roman" w:cs="Times New Roman" w:hint="eastAsia"/>
        </w:rPr>
        <w:t>首先，</w:t>
      </w:r>
      <w:r w:rsidR="00446B59" w:rsidRPr="00A249EF">
        <w:rPr>
          <w:rFonts w:ascii="Times New Roman" w:hAnsi="Times New Roman" w:cs="Times New Roman" w:hint="eastAsia"/>
        </w:rPr>
        <w:t>核心解释变量</w:t>
      </w:r>
      <w:r w:rsidR="00F714CD" w:rsidRPr="00A249EF">
        <w:rPr>
          <w:rFonts w:ascii="Times New Roman" w:hAnsi="Times New Roman" w:cs="Times New Roman" w:hint="eastAsia"/>
          <w:i/>
        </w:rPr>
        <w:t>MES</w:t>
      </w:r>
      <w:r w:rsidR="00F714CD" w:rsidRPr="00A249EF">
        <w:rPr>
          <w:rFonts w:ascii="Times New Roman" w:hAnsi="Times New Roman" w:cs="Times New Roman" w:hint="eastAsia"/>
        </w:rPr>
        <w:t>的系数</w:t>
      </w:r>
      <w:r w:rsidR="00446B59" w:rsidRPr="00A249EF">
        <w:rPr>
          <w:rFonts w:ascii="Times New Roman" w:hAnsi="Times New Roman" w:cs="Times New Roman" w:hint="eastAsia"/>
        </w:rPr>
        <w:t>为负，并且在</w:t>
      </w:r>
      <w:r w:rsidR="00446B59" w:rsidRPr="00A249EF">
        <w:rPr>
          <w:rFonts w:ascii="Times New Roman" w:hAnsi="Times New Roman" w:cs="Times New Roman" w:hint="eastAsia"/>
        </w:rPr>
        <w:t>1%</w:t>
      </w:r>
      <w:r w:rsidR="00446B59" w:rsidRPr="00A249EF">
        <w:rPr>
          <w:rFonts w:ascii="Times New Roman" w:hAnsi="Times New Roman" w:cs="Times New Roman" w:hint="eastAsia"/>
        </w:rPr>
        <w:t>或</w:t>
      </w:r>
      <w:r w:rsidR="00446B59" w:rsidRPr="00A249EF">
        <w:rPr>
          <w:rFonts w:ascii="Times New Roman" w:hAnsi="Times New Roman" w:cs="Times New Roman" w:hint="eastAsia"/>
        </w:rPr>
        <w:t>5%</w:t>
      </w:r>
      <w:r w:rsidR="00446B59" w:rsidRPr="00A249EF">
        <w:rPr>
          <w:rFonts w:ascii="Times New Roman" w:hAnsi="Times New Roman" w:cs="Times New Roman" w:hint="eastAsia"/>
        </w:rPr>
        <w:t>水平下显著。该结果</w:t>
      </w:r>
      <w:r w:rsidR="00F714CD" w:rsidRPr="00A249EF">
        <w:rPr>
          <w:rFonts w:ascii="Times New Roman" w:hAnsi="Times New Roman" w:cs="Times New Roman" w:hint="eastAsia"/>
        </w:rPr>
        <w:t>表明</w:t>
      </w:r>
      <w:r w:rsidR="002F70A9" w:rsidRPr="00A249EF">
        <w:rPr>
          <w:rFonts w:ascii="Times New Roman" w:hAnsi="Times New Roman" w:cs="Times New Roman" w:hint="eastAsia"/>
        </w:rPr>
        <w:t>，</w:t>
      </w:r>
      <w:r w:rsidR="00F714CD" w:rsidRPr="00A249EF">
        <w:rPr>
          <w:rFonts w:ascii="Times New Roman" w:hAnsi="Times New Roman" w:cs="Times New Roman" w:hint="eastAsia"/>
        </w:rPr>
        <w:t>若</w:t>
      </w:r>
      <w:r w:rsidR="00446B59" w:rsidRPr="00A249EF">
        <w:rPr>
          <w:rFonts w:ascii="Times New Roman" w:hAnsi="Times New Roman" w:cs="Times New Roman" w:hint="eastAsia"/>
        </w:rPr>
        <w:t>反倾销</w:t>
      </w:r>
      <w:r w:rsidR="00F714CD" w:rsidRPr="00A249EF">
        <w:rPr>
          <w:rFonts w:ascii="Times New Roman" w:hAnsi="Times New Roman" w:cs="Times New Roman" w:hint="eastAsia"/>
        </w:rPr>
        <w:t>发起国承</w:t>
      </w:r>
      <w:r w:rsidR="00302E39" w:rsidRPr="00A249EF">
        <w:rPr>
          <w:rFonts w:ascii="Times New Roman" w:hAnsi="Times New Roman" w:cs="Times New Roman" w:hint="eastAsia"/>
        </w:rPr>
        <w:t>认中国具有“市场经济地位”，那么其对华发起反倾销的概率将显著</w:t>
      </w:r>
      <w:r w:rsidR="00446B59" w:rsidRPr="00A249EF">
        <w:rPr>
          <w:rFonts w:ascii="Times New Roman" w:hAnsi="Times New Roman" w:cs="Times New Roman" w:hint="eastAsia"/>
        </w:rPr>
        <w:t>降低；同时，</w:t>
      </w:r>
      <w:r w:rsidR="00302E39" w:rsidRPr="00A249EF">
        <w:rPr>
          <w:rFonts w:ascii="Times New Roman" w:hAnsi="Times New Roman" w:cs="Times New Roman" w:hint="eastAsia"/>
        </w:rPr>
        <w:t>对华反倾销调查数目将相应</w:t>
      </w:r>
      <w:r w:rsidR="00446B59" w:rsidRPr="00A249EF">
        <w:rPr>
          <w:rFonts w:ascii="Times New Roman" w:hAnsi="Times New Roman" w:cs="Times New Roman" w:hint="eastAsia"/>
        </w:rPr>
        <w:t>减少</w:t>
      </w:r>
      <w:r w:rsidR="00302E39" w:rsidRPr="00A249EF">
        <w:rPr>
          <w:rFonts w:ascii="Times New Roman" w:hAnsi="Times New Roman" w:cs="Times New Roman" w:hint="eastAsia"/>
        </w:rPr>
        <w:t>19.2%</w:t>
      </w:r>
      <w:r w:rsidR="002F70A9" w:rsidRPr="00A249EF">
        <w:rPr>
          <w:rStyle w:val="ad"/>
          <w:rFonts w:ascii="Times New Roman" w:hAnsi="Times New Roman" w:cs="Times New Roman"/>
        </w:rPr>
        <w:footnoteReference w:id="10"/>
      </w:r>
      <w:r w:rsidR="009E0F12" w:rsidRPr="00A249EF">
        <w:rPr>
          <w:rFonts w:ascii="Times New Roman" w:hAnsi="Times New Roman" w:cs="Times New Roman" w:hint="eastAsia"/>
        </w:rPr>
        <w:t>（</w:t>
      </w:r>
      <w:r w:rsidR="00302E39" w:rsidRPr="00A249EF">
        <w:rPr>
          <w:rFonts w:ascii="Times New Roman" w:hAnsi="Times New Roman" w:cs="Times New Roman" w:hint="eastAsia"/>
        </w:rPr>
        <w:t>约</w:t>
      </w:r>
      <w:r w:rsidR="00446B59" w:rsidRPr="00A249EF">
        <w:rPr>
          <w:rFonts w:ascii="Times New Roman" w:hAnsi="Times New Roman" w:cs="Times New Roman" w:hint="eastAsia"/>
        </w:rPr>
        <w:t>为</w:t>
      </w:r>
      <w:r w:rsidR="00302E39" w:rsidRPr="00A249EF">
        <w:rPr>
          <w:rFonts w:ascii="Times New Roman" w:hAnsi="Times New Roman" w:cs="Times New Roman" w:hint="eastAsia"/>
        </w:rPr>
        <w:t>0.3</w:t>
      </w:r>
      <w:r w:rsidR="00302E39" w:rsidRPr="00A249EF">
        <w:rPr>
          <w:rFonts w:ascii="Times New Roman" w:hAnsi="Times New Roman" w:cs="Times New Roman" w:hint="eastAsia"/>
        </w:rPr>
        <w:t>件</w:t>
      </w:r>
      <w:r w:rsidR="00446B59" w:rsidRPr="00A249EF">
        <w:rPr>
          <w:rStyle w:val="ad"/>
          <w:rFonts w:ascii="Times New Roman" w:hAnsi="Times New Roman" w:cs="Times New Roman"/>
        </w:rPr>
        <w:footnoteReference w:id="11"/>
      </w:r>
      <w:r w:rsidR="009E0F12" w:rsidRPr="00A249EF">
        <w:rPr>
          <w:rFonts w:ascii="Times New Roman" w:hAnsi="Times New Roman" w:cs="Times New Roman" w:hint="eastAsia"/>
        </w:rPr>
        <w:t>）</w:t>
      </w:r>
      <w:r w:rsidR="00A22CF1" w:rsidRPr="00A249EF">
        <w:rPr>
          <w:rFonts w:ascii="Times New Roman" w:hAnsi="Times New Roman" w:cs="Times New Roman" w:hint="eastAsia"/>
        </w:rPr>
        <w:t>。</w:t>
      </w:r>
      <w:r w:rsidR="00F714CD" w:rsidRPr="00A249EF">
        <w:rPr>
          <w:rFonts w:ascii="Times New Roman" w:hAnsi="Times New Roman" w:cs="Times New Roman" w:hint="eastAsia"/>
        </w:rPr>
        <w:t>这</w:t>
      </w:r>
      <w:r w:rsidR="00A22CF1" w:rsidRPr="00A249EF">
        <w:rPr>
          <w:rFonts w:ascii="Times New Roman" w:hAnsi="Times New Roman" w:cs="Times New Roman" w:hint="eastAsia"/>
        </w:rPr>
        <w:t>可能是因为反倾销发起国利用中国的“非市场经济地位”，通过选择经济发展水平高于中国的国家作为“替代国”，对中国采取歧视性的反倾销政策，进而达到限制中国出口份额以保护本国市场的作用</w:t>
      </w:r>
      <w:r w:rsidR="008552B2" w:rsidRPr="00A249EF">
        <w:rPr>
          <w:rFonts w:ascii="Times New Roman" w:hAnsi="Times New Roman" w:cs="Times New Roman" w:hint="eastAsia"/>
        </w:rPr>
        <w:t>。</w:t>
      </w:r>
      <w:r w:rsidR="00A22CF1" w:rsidRPr="00A249EF">
        <w:rPr>
          <w:rFonts w:ascii="Times New Roman" w:hAnsi="Times New Roman" w:cs="Times New Roman" w:hint="eastAsia"/>
        </w:rPr>
        <w:t>因此，中国的“非市场经济地位”是一国对华发起反倾销调查的重要原因。</w:t>
      </w:r>
    </w:p>
    <w:p w14:paraId="7995D311" w14:textId="68C2ABC3" w:rsidR="00A653DE" w:rsidRPr="00A249EF" w:rsidRDefault="009663CE" w:rsidP="00BE6A9E">
      <w:pPr>
        <w:ind w:firstLine="482"/>
        <w:rPr>
          <w:rFonts w:ascii="Times New Roman" w:hAnsi="Times New Roman" w:cs="Times New Roman"/>
        </w:rPr>
      </w:pPr>
      <w:r w:rsidRPr="00A249EF">
        <w:rPr>
          <w:rFonts w:ascii="Times New Roman" w:hAnsi="Times New Roman" w:cs="Times New Roman" w:hint="eastAsia"/>
        </w:rPr>
        <w:t>其次，</w:t>
      </w:r>
      <w:r w:rsidR="00F714CD" w:rsidRPr="00A249EF">
        <w:rPr>
          <w:rFonts w:ascii="Times New Roman" w:hAnsi="Times New Roman" w:cs="Times New Roman" w:hint="eastAsia"/>
        </w:rPr>
        <w:t>发起国的宏观经济形势对反倾销调查的发起</w:t>
      </w:r>
      <w:r w:rsidR="00D25F7F" w:rsidRPr="00A249EF">
        <w:rPr>
          <w:rFonts w:ascii="Times New Roman" w:hAnsi="Times New Roman" w:cs="Times New Roman" w:hint="eastAsia"/>
        </w:rPr>
        <w:t>几乎没有</w:t>
      </w:r>
      <w:r w:rsidR="00F714CD" w:rsidRPr="00A249EF">
        <w:rPr>
          <w:rFonts w:ascii="Times New Roman" w:hAnsi="Times New Roman" w:cs="Times New Roman" w:hint="eastAsia"/>
        </w:rPr>
        <w:t>影响，经济因素中的</w:t>
      </w:r>
      <w:r w:rsidR="00F714CD" w:rsidRPr="00A249EF">
        <w:rPr>
          <w:rFonts w:ascii="Times New Roman" w:hAnsi="Times New Roman" w:cs="Times New Roman" w:hint="eastAsia"/>
        </w:rPr>
        <w:t>GDP</w:t>
      </w:r>
      <w:r w:rsidR="00F714CD" w:rsidRPr="00A249EF">
        <w:rPr>
          <w:rFonts w:ascii="Times New Roman" w:hAnsi="Times New Roman" w:cs="Times New Roman" w:hint="eastAsia"/>
        </w:rPr>
        <w:t>增长率（</w:t>
      </w:r>
      <w:r w:rsidR="00F714CD" w:rsidRPr="00A249EF">
        <w:rPr>
          <w:rFonts w:ascii="Times New Roman" w:hAnsi="Times New Roman" w:cs="Times New Roman" w:hint="eastAsia"/>
          <w:i/>
        </w:rPr>
        <w:t>GDP growth</w:t>
      </w:r>
      <w:r w:rsidR="00F714CD" w:rsidRPr="00A249EF">
        <w:rPr>
          <w:rFonts w:ascii="Times New Roman" w:hAnsi="Times New Roman" w:cs="Times New Roman" w:hint="eastAsia"/>
        </w:rPr>
        <w:t>）、失业率（</w:t>
      </w:r>
      <w:r w:rsidR="00F714CD" w:rsidRPr="00A249EF">
        <w:rPr>
          <w:rFonts w:ascii="Times New Roman" w:hAnsi="Times New Roman" w:cs="Times New Roman" w:hint="eastAsia"/>
          <w:i/>
        </w:rPr>
        <w:t>unemployment</w:t>
      </w:r>
      <w:r w:rsidR="00D25F7F" w:rsidRPr="00A249EF">
        <w:rPr>
          <w:rFonts w:ascii="Times New Roman" w:hAnsi="Times New Roman" w:cs="Times New Roman" w:hint="eastAsia"/>
        </w:rPr>
        <w:t>）</w:t>
      </w:r>
      <w:r w:rsidR="006851B5" w:rsidRPr="00A249EF">
        <w:rPr>
          <w:rFonts w:ascii="Times New Roman" w:hAnsi="Times New Roman" w:cs="Times New Roman" w:hint="eastAsia"/>
        </w:rPr>
        <w:t>和</w:t>
      </w:r>
      <w:r w:rsidR="00F714CD" w:rsidRPr="00A249EF">
        <w:rPr>
          <w:rFonts w:ascii="Times New Roman" w:hAnsi="Times New Roman" w:cs="Times New Roman" w:hint="eastAsia"/>
        </w:rPr>
        <w:t>汇率（</w:t>
      </w:r>
      <w:r w:rsidR="00F714CD" w:rsidRPr="00A249EF">
        <w:rPr>
          <w:rFonts w:ascii="Times New Roman" w:hAnsi="Times New Roman" w:cs="Times New Roman" w:hint="eastAsia"/>
          <w:i/>
        </w:rPr>
        <w:t>exchange rate</w:t>
      </w:r>
      <w:r w:rsidR="00D25F7F" w:rsidRPr="00A249EF">
        <w:rPr>
          <w:rFonts w:ascii="Times New Roman" w:hAnsi="Times New Roman" w:cs="Times New Roman" w:hint="eastAsia"/>
        </w:rPr>
        <w:t>）系数都不显著</w:t>
      </w:r>
      <w:r w:rsidR="006851B5" w:rsidRPr="00A249EF">
        <w:rPr>
          <w:rFonts w:ascii="Times New Roman" w:hAnsi="Times New Roman" w:cs="Times New Roman" w:hint="eastAsia"/>
        </w:rPr>
        <w:t>。但是，贸易不平衡</w:t>
      </w:r>
      <w:r w:rsidR="008B1FD1" w:rsidRPr="00A249EF">
        <w:rPr>
          <w:rFonts w:ascii="Times New Roman" w:hAnsi="Times New Roman" w:cs="Times New Roman" w:hint="eastAsia"/>
        </w:rPr>
        <w:t>可能是一国对华反倾销的影响因素，一方面，中国</w:t>
      </w:r>
      <w:r w:rsidR="0081717E" w:rsidRPr="00A249EF">
        <w:rPr>
          <w:rFonts w:ascii="Times New Roman" w:hAnsi="Times New Roman" w:cs="Times New Roman" w:hint="eastAsia"/>
        </w:rPr>
        <w:t>的</w:t>
      </w:r>
      <w:r w:rsidR="008B1FD1" w:rsidRPr="00A249EF">
        <w:rPr>
          <w:rFonts w:ascii="Times New Roman" w:hAnsi="Times New Roman" w:cs="Times New Roman" w:hint="eastAsia"/>
        </w:rPr>
        <w:t>出口额（</w:t>
      </w:r>
      <w:proofErr w:type="spellStart"/>
      <w:r w:rsidR="008B1FD1" w:rsidRPr="00A249EF">
        <w:rPr>
          <w:rFonts w:ascii="Times New Roman" w:hAnsi="Times New Roman" w:cs="Times New Roman" w:hint="eastAsia"/>
          <w:i/>
        </w:rPr>
        <w:t>export</w:t>
      </w:r>
      <w:r w:rsidR="008B1FD1" w:rsidRPr="00A249EF">
        <w:rPr>
          <w:rFonts w:ascii="Times New Roman" w:hAnsi="Times New Roman" w:cs="Times New Roman"/>
          <w:i/>
        </w:rPr>
        <w:t>_CHN</w:t>
      </w:r>
      <w:proofErr w:type="spellEnd"/>
      <w:r w:rsidR="008B1FD1" w:rsidRPr="00A249EF">
        <w:rPr>
          <w:rFonts w:ascii="Times New Roman" w:hAnsi="Times New Roman" w:cs="Times New Roman" w:hint="eastAsia"/>
        </w:rPr>
        <w:t>）的增加显著提高对华反倾销的概率，另一方面，</w:t>
      </w:r>
      <w:r w:rsidR="00D25F7F" w:rsidRPr="00A249EF">
        <w:rPr>
          <w:rFonts w:ascii="Times New Roman" w:hAnsi="Times New Roman" w:cs="Times New Roman" w:hint="eastAsia"/>
        </w:rPr>
        <w:t>虽然发起国对中国的贸易逆差（</w:t>
      </w:r>
      <w:proofErr w:type="spellStart"/>
      <w:r w:rsidR="00D25F7F" w:rsidRPr="00A249EF">
        <w:rPr>
          <w:rFonts w:ascii="Times New Roman" w:hAnsi="Times New Roman" w:cs="Times New Roman" w:hint="eastAsia"/>
          <w:i/>
        </w:rPr>
        <w:t>d_deficit_cty</w:t>
      </w:r>
      <w:proofErr w:type="spellEnd"/>
      <w:r w:rsidR="00D25F7F" w:rsidRPr="00A249EF">
        <w:rPr>
          <w:rFonts w:ascii="Times New Roman" w:hAnsi="Times New Roman" w:cs="Times New Roman" w:hint="eastAsia"/>
        </w:rPr>
        <w:t>）不影响</w:t>
      </w:r>
      <w:r w:rsidR="00D25F7F" w:rsidRPr="00A249EF">
        <w:rPr>
          <w:rFonts w:ascii="Times New Roman" w:hAnsi="Times New Roman" w:cs="Times New Roman"/>
        </w:rPr>
        <w:t>对华</w:t>
      </w:r>
      <w:r w:rsidR="00D25F7F" w:rsidRPr="00A249EF">
        <w:rPr>
          <w:rFonts w:ascii="Times New Roman" w:hAnsi="Times New Roman" w:cs="Times New Roman" w:hint="eastAsia"/>
        </w:rPr>
        <w:t>发起</w:t>
      </w:r>
      <w:r w:rsidR="00D25F7F" w:rsidRPr="00A249EF">
        <w:rPr>
          <w:rFonts w:ascii="Times New Roman" w:hAnsi="Times New Roman" w:cs="Times New Roman"/>
        </w:rPr>
        <w:t>反倾销</w:t>
      </w:r>
      <w:r w:rsidR="00D25F7F" w:rsidRPr="00A249EF">
        <w:rPr>
          <w:rFonts w:ascii="Times New Roman" w:hAnsi="Times New Roman" w:cs="Times New Roman" w:hint="eastAsia"/>
        </w:rPr>
        <w:t>调查</w:t>
      </w:r>
      <w:r w:rsidR="00D25F7F" w:rsidRPr="00A249EF">
        <w:rPr>
          <w:rFonts w:ascii="Times New Roman" w:hAnsi="Times New Roman" w:cs="Times New Roman"/>
        </w:rPr>
        <w:t>的概率，但是</w:t>
      </w:r>
      <w:r w:rsidR="00D25F7F" w:rsidRPr="00A249EF">
        <w:rPr>
          <w:rFonts w:ascii="Times New Roman" w:hAnsi="Times New Roman" w:cs="Times New Roman" w:hint="eastAsia"/>
        </w:rPr>
        <w:t>其</w:t>
      </w:r>
      <w:r w:rsidR="00D25F7F" w:rsidRPr="00A249EF">
        <w:rPr>
          <w:rFonts w:ascii="Times New Roman" w:hAnsi="Times New Roman" w:cs="Times New Roman"/>
        </w:rPr>
        <w:t>可能影响对华反倾销调查数，</w:t>
      </w:r>
      <w:r w:rsidR="00D25F7F" w:rsidRPr="00A249EF">
        <w:rPr>
          <w:rFonts w:ascii="Times New Roman" w:hAnsi="Times New Roman" w:cs="Times New Roman" w:hint="eastAsia"/>
        </w:rPr>
        <w:t>若中国</w:t>
      </w:r>
      <w:r w:rsidR="009E0F12" w:rsidRPr="00A249EF">
        <w:rPr>
          <w:rFonts w:ascii="Times New Roman" w:hAnsi="Times New Roman" w:cs="Times New Roman" w:hint="eastAsia"/>
        </w:rPr>
        <w:t>与发起国间</w:t>
      </w:r>
      <w:r w:rsidR="006E2DC0" w:rsidRPr="00A249EF">
        <w:rPr>
          <w:rFonts w:ascii="Times New Roman" w:hAnsi="Times New Roman" w:cs="Times New Roman" w:hint="eastAsia"/>
        </w:rPr>
        <w:lastRenderedPageBreak/>
        <w:t>存在贸易逆差</w:t>
      </w:r>
      <w:r w:rsidR="00D25F7F" w:rsidRPr="00A249EF">
        <w:rPr>
          <w:rFonts w:ascii="Times New Roman" w:hAnsi="Times New Roman" w:cs="Times New Roman" w:hint="eastAsia"/>
        </w:rPr>
        <w:t>，那么其对华发起的反倾销数将显著提高</w:t>
      </w:r>
      <w:r w:rsidR="00D25F7F" w:rsidRPr="00A249EF">
        <w:rPr>
          <w:rFonts w:ascii="Times New Roman" w:hAnsi="Times New Roman" w:cs="Times New Roman" w:hint="eastAsia"/>
        </w:rPr>
        <w:t>10.4%</w:t>
      </w:r>
      <w:r w:rsidR="009E0F12" w:rsidRPr="00A249EF">
        <w:rPr>
          <w:rFonts w:ascii="Times New Roman" w:hAnsi="Times New Roman" w:cs="Times New Roman" w:hint="eastAsia"/>
        </w:rPr>
        <w:t>（</w:t>
      </w:r>
      <w:r w:rsidR="00D25F7F" w:rsidRPr="00A249EF">
        <w:rPr>
          <w:rFonts w:ascii="Times New Roman" w:hAnsi="Times New Roman" w:cs="Times New Roman" w:hint="eastAsia"/>
        </w:rPr>
        <w:t>约</w:t>
      </w:r>
      <w:r w:rsidR="009E0F12" w:rsidRPr="00A249EF">
        <w:rPr>
          <w:rFonts w:ascii="Times New Roman" w:hAnsi="Times New Roman" w:cs="Times New Roman" w:hint="eastAsia"/>
        </w:rPr>
        <w:t>为</w:t>
      </w:r>
      <w:r w:rsidR="00D25F7F" w:rsidRPr="00A249EF">
        <w:rPr>
          <w:rFonts w:ascii="Times New Roman" w:hAnsi="Times New Roman" w:cs="Times New Roman" w:hint="eastAsia"/>
        </w:rPr>
        <w:t>0.17</w:t>
      </w:r>
      <w:r w:rsidR="00D25F7F" w:rsidRPr="00A249EF">
        <w:rPr>
          <w:rFonts w:ascii="Times New Roman" w:hAnsi="Times New Roman" w:cs="Times New Roman" w:hint="eastAsia"/>
        </w:rPr>
        <w:t>件</w:t>
      </w:r>
      <w:r w:rsidR="009E0F12" w:rsidRPr="00A249EF">
        <w:rPr>
          <w:rFonts w:ascii="Times New Roman" w:hAnsi="Times New Roman" w:cs="Times New Roman" w:hint="eastAsia"/>
        </w:rPr>
        <w:t>）。这可能是因为中国出口的迅速扩张和贸易逆差加剧了进口国国内市场的竞争压力，该国相关部门可能以就业、人权等理由限制从中国的进口，进而增加对华反倾销的可能和数量（谢建国，</w:t>
      </w:r>
      <w:r w:rsidR="009E0F12" w:rsidRPr="00A249EF">
        <w:rPr>
          <w:rFonts w:ascii="Times New Roman" w:hAnsi="Times New Roman" w:cs="Times New Roman" w:hint="eastAsia"/>
        </w:rPr>
        <w:t>2</w:t>
      </w:r>
      <w:r w:rsidR="009E0F12" w:rsidRPr="00A249EF">
        <w:rPr>
          <w:rFonts w:ascii="Times New Roman" w:hAnsi="Times New Roman" w:cs="Times New Roman"/>
        </w:rPr>
        <w:t>006</w:t>
      </w:r>
      <w:r w:rsidR="009E0F12" w:rsidRPr="00A249EF">
        <w:rPr>
          <w:rFonts w:ascii="Times New Roman" w:hAnsi="Times New Roman" w:cs="Times New Roman" w:hint="eastAsia"/>
        </w:rPr>
        <w:t>）。</w:t>
      </w:r>
    </w:p>
    <w:p w14:paraId="03CF36C1" w14:textId="490A2F2E" w:rsidR="009663CE" w:rsidRPr="00A249EF" w:rsidRDefault="001353B4" w:rsidP="00BE6A9E">
      <w:pPr>
        <w:ind w:firstLine="482"/>
        <w:rPr>
          <w:rFonts w:ascii="Times New Roman" w:hAnsi="Times New Roman" w:cs="Times New Roman"/>
        </w:rPr>
      </w:pPr>
      <w:r w:rsidRPr="00A249EF">
        <w:rPr>
          <w:rFonts w:ascii="Times New Roman" w:hAnsi="Times New Roman" w:cs="Times New Roman" w:hint="eastAsia"/>
        </w:rPr>
        <w:t>最后</w:t>
      </w:r>
      <w:r w:rsidR="00D20D65" w:rsidRPr="00A249EF">
        <w:rPr>
          <w:rFonts w:ascii="Times New Roman" w:hAnsi="Times New Roman" w:cs="Times New Roman" w:hint="eastAsia"/>
        </w:rPr>
        <w:t>，虽然表示国际环境因素的变量</w:t>
      </w:r>
      <w:r w:rsidR="00D20D65" w:rsidRPr="00A249EF">
        <w:rPr>
          <w:rFonts w:ascii="Times New Roman" w:hAnsi="Times New Roman" w:cs="Times New Roman" w:hint="eastAsia"/>
          <w:i/>
        </w:rPr>
        <w:t>FTA</w:t>
      </w:r>
      <w:r w:rsidR="00D20D65" w:rsidRPr="00A249EF">
        <w:rPr>
          <w:rFonts w:ascii="Times New Roman" w:hAnsi="Times New Roman" w:cs="Times New Roman" w:hint="eastAsia"/>
        </w:rPr>
        <w:t>估计系数不显著，但其系数为负，表明</w:t>
      </w:r>
      <w:r w:rsidR="002C441E" w:rsidRPr="00A249EF">
        <w:rPr>
          <w:rFonts w:ascii="Times New Roman" w:hAnsi="Times New Roman" w:cs="Times New Roman" w:hint="eastAsia"/>
        </w:rPr>
        <w:t>若</w:t>
      </w:r>
      <w:r w:rsidR="00D20D65" w:rsidRPr="00A249EF">
        <w:rPr>
          <w:rFonts w:ascii="Times New Roman" w:hAnsi="Times New Roman" w:cs="Times New Roman" w:hint="eastAsia"/>
        </w:rPr>
        <w:t>发起国与中国签订自由贸易区协议，</w:t>
      </w:r>
      <w:r w:rsidR="002C441E" w:rsidRPr="00A249EF">
        <w:rPr>
          <w:rFonts w:ascii="Times New Roman" w:hAnsi="Times New Roman" w:cs="Times New Roman" w:hint="eastAsia"/>
        </w:rPr>
        <w:t>意味着两国双边贸易关系良好，贸易开放程度较高，</w:t>
      </w:r>
      <w:r w:rsidR="00D20D65" w:rsidRPr="00A249EF">
        <w:rPr>
          <w:rFonts w:ascii="Times New Roman" w:hAnsi="Times New Roman" w:cs="Times New Roman" w:hint="eastAsia"/>
        </w:rPr>
        <w:t>有利于双边关系的稳定，进而减少两国间的贸易摩擦。</w:t>
      </w:r>
      <w:r w:rsidR="008A466A" w:rsidRPr="00A249EF">
        <w:rPr>
          <w:rFonts w:ascii="Times New Roman" w:hAnsi="Times New Roman" w:cs="Times New Roman" w:hint="eastAsia"/>
        </w:rPr>
        <w:t>根据表</w:t>
      </w:r>
      <w:r w:rsidR="008A466A" w:rsidRPr="00A249EF">
        <w:rPr>
          <w:rFonts w:ascii="Times New Roman" w:hAnsi="Times New Roman" w:cs="Times New Roman" w:hint="eastAsia"/>
        </w:rPr>
        <w:t>2</w:t>
      </w:r>
      <w:r w:rsidR="002C441E" w:rsidRPr="00A249EF">
        <w:rPr>
          <w:rFonts w:ascii="Times New Roman" w:hAnsi="Times New Roman" w:cs="Times New Roman" w:hint="eastAsia"/>
        </w:rPr>
        <w:t>第（</w:t>
      </w:r>
      <w:r w:rsidR="002C441E" w:rsidRPr="00A249EF">
        <w:rPr>
          <w:rFonts w:ascii="Times New Roman" w:hAnsi="Times New Roman" w:cs="Times New Roman" w:hint="eastAsia"/>
        </w:rPr>
        <w:t>1</w:t>
      </w:r>
      <w:r w:rsidR="002C441E" w:rsidRPr="00A249EF">
        <w:rPr>
          <w:rFonts w:ascii="Times New Roman" w:hAnsi="Times New Roman" w:cs="Times New Roman" w:hint="eastAsia"/>
        </w:rPr>
        <w:t>）列</w:t>
      </w:r>
      <w:r w:rsidR="008A466A" w:rsidRPr="00A249EF">
        <w:rPr>
          <w:rFonts w:ascii="Times New Roman" w:hAnsi="Times New Roman" w:cs="Times New Roman" w:hint="eastAsia"/>
        </w:rPr>
        <w:t>的</w:t>
      </w:r>
      <w:r w:rsidR="002C441E" w:rsidRPr="00A249EF">
        <w:rPr>
          <w:rFonts w:ascii="Times New Roman" w:hAnsi="Times New Roman" w:cs="Times New Roman" w:hint="eastAsia"/>
        </w:rPr>
        <w:t>结果，另一个表示国际环境因素的变量</w:t>
      </w:r>
      <w:r w:rsidR="002C441E" w:rsidRPr="00A249EF">
        <w:rPr>
          <w:rFonts w:ascii="Times New Roman" w:hAnsi="Times New Roman" w:cs="Times New Roman" w:hint="eastAsia"/>
          <w:i/>
        </w:rPr>
        <w:t>MTCI</w:t>
      </w:r>
      <w:r w:rsidR="002C441E" w:rsidRPr="00A249EF">
        <w:rPr>
          <w:rFonts w:ascii="Times New Roman" w:hAnsi="Times New Roman" w:cs="Times New Roman" w:hint="eastAsia"/>
        </w:rPr>
        <w:t>估计系数显著为正，即两国间货物贸易相关性指数越高，其对华反倾销概率越大。由于</w:t>
      </w:r>
      <w:r w:rsidR="002C441E" w:rsidRPr="00A249EF">
        <w:rPr>
          <w:rFonts w:ascii="Times New Roman" w:hAnsi="Times New Roman" w:cs="Times New Roman" w:hint="eastAsia"/>
          <w:i/>
        </w:rPr>
        <w:t>MTCI</w:t>
      </w:r>
      <w:r w:rsidR="002C441E" w:rsidRPr="00A249EF">
        <w:rPr>
          <w:rFonts w:ascii="Times New Roman" w:hAnsi="Times New Roman" w:cs="Times New Roman" w:hint="eastAsia"/>
        </w:rPr>
        <w:t>体现了两国同类产品在国际市场上的竞争关系，而这种外部竞争关系一定程度上影响着国内市场，若货物贸易相关性指数越高，</w:t>
      </w:r>
      <w:r w:rsidR="00191CDC" w:rsidRPr="00A249EF">
        <w:rPr>
          <w:rFonts w:ascii="Times New Roman" w:hAnsi="Times New Roman" w:cs="Times New Roman" w:hint="eastAsia"/>
        </w:rPr>
        <w:t>两国竞争也越激烈，</w:t>
      </w:r>
      <w:r w:rsidR="006563C1" w:rsidRPr="00A249EF">
        <w:rPr>
          <w:rFonts w:ascii="Times New Roman" w:hAnsi="Times New Roman" w:cs="Times New Roman" w:hint="eastAsia"/>
        </w:rPr>
        <w:t>进而导致</w:t>
      </w:r>
      <w:r w:rsidR="00191CDC" w:rsidRPr="00A249EF">
        <w:rPr>
          <w:rFonts w:ascii="Times New Roman" w:hAnsi="Times New Roman" w:cs="Times New Roman" w:hint="eastAsia"/>
        </w:rPr>
        <w:t>同质产品在</w:t>
      </w:r>
      <w:r w:rsidR="007F3948" w:rsidRPr="00A249EF">
        <w:rPr>
          <w:rFonts w:ascii="Times New Roman" w:hAnsi="Times New Roman" w:cs="Times New Roman" w:hint="eastAsia"/>
        </w:rPr>
        <w:t>发起国</w:t>
      </w:r>
      <w:r w:rsidR="00D87D9C" w:rsidRPr="00A249EF">
        <w:rPr>
          <w:rFonts w:ascii="Times New Roman" w:hAnsi="Times New Roman" w:cs="Times New Roman" w:hint="eastAsia"/>
        </w:rPr>
        <w:t>的国内</w:t>
      </w:r>
      <w:r w:rsidR="00191CDC" w:rsidRPr="00A249EF">
        <w:rPr>
          <w:rFonts w:ascii="Times New Roman" w:hAnsi="Times New Roman" w:cs="Times New Roman" w:hint="eastAsia"/>
        </w:rPr>
        <w:t>市场</w:t>
      </w:r>
      <w:r w:rsidR="007F3948" w:rsidRPr="00A249EF">
        <w:rPr>
          <w:rFonts w:ascii="Times New Roman" w:hAnsi="Times New Roman" w:cs="Times New Roman" w:hint="eastAsia"/>
        </w:rPr>
        <w:t>占有</w:t>
      </w:r>
      <w:r w:rsidR="00191CDC" w:rsidRPr="00A249EF">
        <w:rPr>
          <w:rFonts w:ascii="Times New Roman" w:hAnsi="Times New Roman" w:cs="Times New Roman" w:hint="eastAsia"/>
        </w:rPr>
        <w:t>份额严重缩减</w:t>
      </w:r>
      <w:r w:rsidR="002C441E" w:rsidRPr="00A249EF">
        <w:rPr>
          <w:rFonts w:ascii="Times New Roman" w:hAnsi="Times New Roman" w:cs="Times New Roman" w:hint="eastAsia"/>
        </w:rPr>
        <w:t>，因此，</w:t>
      </w:r>
      <w:r w:rsidR="00191CDC" w:rsidRPr="00A249EF">
        <w:rPr>
          <w:rFonts w:ascii="Times New Roman" w:hAnsi="Times New Roman" w:cs="Times New Roman" w:hint="eastAsia"/>
        </w:rPr>
        <w:t>其</w:t>
      </w:r>
      <w:r w:rsidR="002C441E" w:rsidRPr="00A249EF">
        <w:rPr>
          <w:rFonts w:ascii="Times New Roman" w:hAnsi="Times New Roman" w:cs="Times New Roman" w:hint="eastAsia"/>
        </w:rPr>
        <w:t>对华反倾销概率也</w:t>
      </w:r>
      <w:r w:rsidR="006155C7" w:rsidRPr="00A249EF">
        <w:rPr>
          <w:rFonts w:ascii="Times New Roman" w:hAnsi="Times New Roman" w:cs="Times New Roman" w:hint="eastAsia"/>
        </w:rPr>
        <w:t>增大</w:t>
      </w:r>
      <w:r w:rsidR="009663CE" w:rsidRPr="00A249EF">
        <w:rPr>
          <w:rFonts w:ascii="Times New Roman" w:hAnsi="Times New Roman" w:cs="Times New Roman" w:hint="eastAsia"/>
        </w:rPr>
        <w:t>。</w:t>
      </w:r>
    </w:p>
    <w:p w14:paraId="5CE315C4" w14:textId="617B189E" w:rsidR="0096766A" w:rsidRPr="00A249EF" w:rsidRDefault="0096766A" w:rsidP="00BE6A9E">
      <w:pPr>
        <w:ind w:firstLine="482"/>
        <w:rPr>
          <w:rFonts w:ascii="Times New Roman" w:hAnsi="Times New Roman" w:cs="Times New Roman"/>
        </w:rPr>
      </w:pPr>
      <w:r w:rsidRPr="00A249EF">
        <w:rPr>
          <w:rFonts w:ascii="Times New Roman" w:hAnsi="Times New Roman" w:cs="Times New Roman" w:hint="eastAsia"/>
        </w:rPr>
        <w:t>2</w:t>
      </w:r>
      <w:r w:rsidRPr="00A249EF">
        <w:rPr>
          <w:rFonts w:ascii="Times New Roman" w:hAnsi="Times New Roman" w:cs="Times New Roman"/>
        </w:rPr>
        <w:t xml:space="preserve">. </w:t>
      </w:r>
      <w:r w:rsidRPr="00A249EF">
        <w:rPr>
          <w:rFonts w:ascii="Times New Roman" w:hAnsi="Times New Roman" w:cs="Times New Roman" w:hint="eastAsia"/>
        </w:rPr>
        <w:t>行业层面回归结果</w:t>
      </w:r>
    </w:p>
    <w:p w14:paraId="7AA051DE" w14:textId="1A88EFD2" w:rsidR="00D3490F" w:rsidRPr="00BE6A9E" w:rsidRDefault="009663CE" w:rsidP="00BE6A9E">
      <w:pPr>
        <w:ind w:firstLine="482"/>
        <w:rPr>
          <w:rFonts w:ascii="Times New Roman" w:hAnsi="Times New Roman" w:cs="Times New Roman"/>
        </w:rPr>
      </w:pPr>
      <w:r w:rsidRPr="00A249EF">
        <w:rPr>
          <w:rFonts w:ascii="Times New Roman" w:hAnsi="Times New Roman" w:cs="Times New Roman" w:hint="eastAsia"/>
        </w:rPr>
        <w:t>行业层面的结果如表</w:t>
      </w:r>
      <w:r w:rsidR="0014103F" w:rsidRPr="00A249EF">
        <w:rPr>
          <w:rFonts w:ascii="Times New Roman" w:hAnsi="Times New Roman" w:cs="Times New Roman"/>
        </w:rPr>
        <w:t>3</w:t>
      </w:r>
      <w:r w:rsidRPr="00A249EF">
        <w:rPr>
          <w:rFonts w:ascii="Times New Roman" w:hAnsi="Times New Roman" w:cs="Times New Roman" w:hint="eastAsia"/>
        </w:rPr>
        <w:t>所示，</w:t>
      </w:r>
      <w:r w:rsidR="00525033" w:rsidRPr="00A249EF">
        <w:rPr>
          <w:rFonts w:ascii="Times New Roman" w:cs="Times New Roman" w:hint="eastAsia"/>
        </w:rPr>
        <w:t>其中，第（</w:t>
      </w:r>
      <w:r w:rsidR="00525033" w:rsidRPr="00A249EF">
        <w:rPr>
          <w:rFonts w:ascii="Times New Roman" w:cs="Times New Roman"/>
        </w:rPr>
        <w:t>1</w:t>
      </w:r>
      <w:r w:rsidR="00525033" w:rsidRPr="00A249EF">
        <w:rPr>
          <w:rFonts w:ascii="Times New Roman" w:cs="Times New Roman" w:hint="eastAsia"/>
        </w:rPr>
        <w:t>）列为采用</w:t>
      </w:r>
      <w:proofErr w:type="spellStart"/>
      <w:r w:rsidR="00525033" w:rsidRPr="00A249EF">
        <w:rPr>
          <w:rFonts w:ascii="Times New Roman" w:cs="Times New Roman" w:hint="eastAsia"/>
        </w:rPr>
        <w:t>Probit</w:t>
      </w:r>
      <w:proofErr w:type="spellEnd"/>
      <w:r w:rsidR="00525033" w:rsidRPr="00A249EF">
        <w:rPr>
          <w:rFonts w:ascii="Times New Roman" w:cs="Times New Roman" w:hint="eastAsia"/>
        </w:rPr>
        <w:t>估计方法并以</w:t>
      </w:r>
      <w:r w:rsidR="00525033" w:rsidRPr="00A249EF">
        <w:rPr>
          <w:rFonts w:ascii="Times New Roman" w:cs="Times New Roman" w:hint="eastAsia"/>
          <w:i/>
        </w:rPr>
        <w:t>dummy AD</w:t>
      </w:r>
      <w:r w:rsidR="00525033" w:rsidRPr="00A249EF">
        <w:rPr>
          <w:rFonts w:ascii="Times New Roman" w:cs="Times New Roman" w:hint="eastAsia"/>
        </w:rPr>
        <w:t>为因变量的回归结果，第（</w:t>
      </w:r>
      <w:r w:rsidR="00525033" w:rsidRPr="00A249EF">
        <w:rPr>
          <w:rFonts w:ascii="Times New Roman" w:cs="Times New Roman" w:hint="eastAsia"/>
        </w:rPr>
        <w:t>2</w:t>
      </w:r>
      <w:r w:rsidR="00525033" w:rsidRPr="00A249EF">
        <w:rPr>
          <w:rFonts w:ascii="Times New Roman" w:cs="Times New Roman" w:hint="eastAsia"/>
        </w:rPr>
        <w:t>）列为采用</w:t>
      </w:r>
      <w:r w:rsidR="00525033" w:rsidRPr="00A249EF">
        <w:rPr>
          <w:rFonts w:ascii="Times New Roman" w:cs="Times New Roman" w:hint="eastAsia"/>
        </w:rPr>
        <w:t>OLS</w:t>
      </w:r>
      <w:r w:rsidR="00525033" w:rsidRPr="00A249EF">
        <w:rPr>
          <w:rFonts w:ascii="Times New Roman" w:cs="Times New Roman" w:hint="eastAsia"/>
        </w:rPr>
        <w:t>面板回归方法并以</w:t>
      </w:r>
      <w:r w:rsidR="00525033" w:rsidRPr="00A249EF">
        <w:rPr>
          <w:rFonts w:ascii="Times New Roman" w:cs="Times New Roman" w:hint="eastAsia"/>
        </w:rPr>
        <w:t>log</w:t>
      </w:r>
      <w:r w:rsidR="00525033" w:rsidRPr="00A249EF">
        <w:rPr>
          <w:rFonts w:ascii="Times New Roman" w:cs="Times New Roman"/>
          <w:i/>
        </w:rPr>
        <w:t xml:space="preserve"> </w:t>
      </w:r>
      <w:proofErr w:type="spellStart"/>
      <w:r w:rsidR="00525033" w:rsidRPr="00A249EF">
        <w:rPr>
          <w:rFonts w:ascii="Times New Roman" w:cs="Times New Roman" w:hint="eastAsia"/>
          <w:i/>
        </w:rPr>
        <w:t>numAD</w:t>
      </w:r>
      <w:proofErr w:type="spellEnd"/>
      <w:r w:rsidR="00525033" w:rsidRPr="00A249EF">
        <w:rPr>
          <w:rFonts w:ascii="Times New Roman" w:cs="Times New Roman" w:hint="eastAsia"/>
        </w:rPr>
        <w:t>为因变量的回归结果</w:t>
      </w:r>
      <w:r w:rsidR="004A6525" w:rsidRPr="00A249EF">
        <w:rPr>
          <w:rFonts w:ascii="Times New Roman" w:cs="Times New Roman" w:hint="eastAsia"/>
        </w:rPr>
        <w:t>；</w:t>
      </w:r>
      <w:r w:rsidR="0014103F" w:rsidRPr="00A249EF">
        <w:rPr>
          <w:rFonts w:ascii="Times New Roman" w:hAnsi="Times New Roman" w:cs="Times New Roman" w:hint="eastAsia"/>
        </w:rPr>
        <w:t>在</w:t>
      </w:r>
      <w:r w:rsidR="0014103F" w:rsidRPr="00A249EF">
        <w:rPr>
          <w:rFonts w:ascii="Times New Roman" w:hAnsi="Times New Roman" w:cs="Times New Roman"/>
        </w:rPr>
        <w:t>回归中</w:t>
      </w:r>
      <w:r w:rsidRPr="00A249EF">
        <w:rPr>
          <w:rFonts w:ascii="Times New Roman" w:hAnsi="Times New Roman" w:cs="Times New Roman" w:hint="eastAsia"/>
        </w:rPr>
        <w:t>不仅加入了国家层面的控制变量，还控制了行业固定效应、国家固定效应和年份固定效应</w:t>
      </w:r>
      <w:r w:rsidR="00F04CE5" w:rsidRPr="00A249EF">
        <w:rPr>
          <w:rStyle w:val="ad"/>
          <w:rFonts w:ascii="Times New Roman" w:hAnsi="Times New Roman" w:cs="Times New Roman"/>
        </w:rPr>
        <w:footnoteReference w:id="12"/>
      </w:r>
      <w:r w:rsidRPr="00A249EF">
        <w:rPr>
          <w:rFonts w:ascii="Times New Roman" w:hAnsi="Times New Roman" w:cs="Times New Roman" w:hint="eastAsia"/>
        </w:rPr>
        <w:t>。</w:t>
      </w:r>
    </w:p>
    <w:p w14:paraId="790F237E" w14:textId="02C8927E" w:rsidR="009663CE" w:rsidRPr="00BE6A9E" w:rsidRDefault="009663CE" w:rsidP="00A206CA">
      <w:pPr>
        <w:jc w:val="center"/>
        <w:rPr>
          <w:rFonts w:ascii="Times New Roman" w:eastAsia="楷体" w:hAnsi="Times New Roman" w:cs="Times New Roman"/>
          <w:szCs w:val="24"/>
        </w:rPr>
      </w:pPr>
      <w:r w:rsidRPr="00BE6A9E">
        <w:rPr>
          <w:rFonts w:ascii="Times New Roman" w:eastAsia="楷体" w:hAnsi="Times New Roman" w:cs="Times New Roman"/>
          <w:szCs w:val="24"/>
        </w:rPr>
        <w:t>表</w:t>
      </w:r>
      <w:r w:rsidR="0014103F" w:rsidRPr="00BE6A9E">
        <w:rPr>
          <w:rFonts w:ascii="Times New Roman" w:eastAsia="楷体" w:hAnsi="Times New Roman" w:cs="Times New Roman"/>
          <w:szCs w:val="24"/>
        </w:rPr>
        <w:t>3</w:t>
      </w:r>
      <w:r w:rsidR="00BE6A9E">
        <w:rPr>
          <w:rFonts w:ascii="Times New Roman" w:eastAsia="楷体" w:hAnsi="Times New Roman" w:cs="Times New Roman"/>
          <w:szCs w:val="24"/>
        </w:rPr>
        <w:t xml:space="preserve">  </w:t>
      </w:r>
      <w:r w:rsidRPr="00BE6A9E">
        <w:rPr>
          <w:rFonts w:ascii="Times New Roman" w:eastAsia="楷体" w:hAnsi="Times New Roman" w:cs="Times New Roman"/>
          <w:szCs w:val="24"/>
        </w:rPr>
        <w:t>行业层面的基准回归结果</w:t>
      </w:r>
    </w:p>
    <w:tbl>
      <w:tblPr>
        <w:tblW w:w="4949" w:type="pct"/>
        <w:jc w:val="center"/>
        <w:tblBorders>
          <w:top w:val="single" w:sz="6" w:space="0" w:color="auto"/>
          <w:bottom w:val="single" w:sz="6"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119"/>
        <w:gridCol w:w="2552"/>
        <w:gridCol w:w="2550"/>
      </w:tblGrid>
      <w:tr w:rsidR="00A249EF" w:rsidRPr="00A249EF" w14:paraId="7907BB38" w14:textId="77777777" w:rsidTr="00BE6A9E">
        <w:trPr>
          <w:jc w:val="center"/>
        </w:trPr>
        <w:tc>
          <w:tcPr>
            <w:tcW w:w="1897" w:type="pct"/>
          </w:tcPr>
          <w:p w14:paraId="54D18498"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p>
        </w:tc>
        <w:tc>
          <w:tcPr>
            <w:tcW w:w="1552" w:type="pct"/>
          </w:tcPr>
          <w:p w14:paraId="04D8A3BF"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p>
        </w:tc>
        <w:tc>
          <w:tcPr>
            <w:tcW w:w="1551" w:type="pct"/>
          </w:tcPr>
          <w:p w14:paraId="060E98C7"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(2)</w:t>
            </w:r>
          </w:p>
        </w:tc>
      </w:tr>
      <w:tr w:rsidR="00A249EF" w:rsidRPr="00A249EF" w14:paraId="3EC3E4FC" w14:textId="77777777" w:rsidTr="00BE6A9E">
        <w:trPr>
          <w:jc w:val="center"/>
        </w:trPr>
        <w:tc>
          <w:tcPr>
            <w:tcW w:w="1897" w:type="pct"/>
          </w:tcPr>
          <w:p w14:paraId="38A644A3"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变量名</w:t>
            </w:r>
          </w:p>
        </w:tc>
        <w:tc>
          <w:tcPr>
            <w:tcW w:w="1552" w:type="pct"/>
            <w:vAlign w:val="center"/>
          </w:tcPr>
          <w:p w14:paraId="5DA3ED44" w14:textId="06287640" w:rsidR="0014103F" w:rsidRPr="00A249EF" w:rsidRDefault="00D4641C" w:rsidP="00BE6A9E">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i/>
                <w:kern w:val="0"/>
                <w:sz w:val="18"/>
                <w:szCs w:val="18"/>
              </w:rPr>
              <w:t>d</w:t>
            </w:r>
            <w:r w:rsidR="0014103F" w:rsidRPr="00A249EF">
              <w:rPr>
                <w:rFonts w:ascii="Times New Roman" w:hAnsi="Times New Roman" w:cs="Times New Roman"/>
                <w:i/>
                <w:kern w:val="0"/>
                <w:sz w:val="18"/>
                <w:szCs w:val="18"/>
              </w:rPr>
              <w:t>ummy AD</w:t>
            </w:r>
          </w:p>
        </w:tc>
        <w:tc>
          <w:tcPr>
            <w:tcW w:w="1551" w:type="pct"/>
            <w:vAlign w:val="center"/>
          </w:tcPr>
          <w:p w14:paraId="74D2318D" w14:textId="078CB55D" w:rsidR="0014103F" w:rsidRPr="00A249EF" w:rsidRDefault="00D4641C" w:rsidP="00BE6A9E">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kern w:val="0"/>
                <w:sz w:val="18"/>
                <w:szCs w:val="18"/>
              </w:rPr>
              <w:t>l</w:t>
            </w:r>
            <w:r w:rsidR="0014103F" w:rsidRPr="00A249EF">
              <w:rPr>
                <w:rFonts w:ascii="Times New Roman" w:hAnsi="Times New Roman" w:cs="Times New Roman"/>
                <w:kern w:val="0"/>
                <w:sz w:val="18"/>
                <w:szCs w:val="18"/>
              </w:rPr>
              <w:t>og</w:t>
            </w:r>
            <w:r w:rsidRPr="00A249EF">
              <w:rPr>
                <w:rFonts w:ascii="Times New Roman" w:hAnsi="Times New Roman" w:cs="Times New Roman"/>
                <w:i/>
                <w:kern w:val="0"/>
                <w:sz w:val="18"/>
                <w:szCs w:val="18"/>
              </w:rPr>
              <w:t xml:space="preserve"> </w:t>
            </w:r>
            <w:proofErr w:type="spellStart"/>
            <w:r w:rsidR="0014103F" w:rsidRPr="00A249EF">
              <w:rPr>
                <w:rFonts w:ascii="Times New Roman" w:hAnsi="Times New Roman" w:cs="Times New Roman"/>
                <w:i/>
                <w:kern w:val="0"/>
                <w:sz w:val="18"/>
                <w:szCs w:val="18"/>
              </w:rPr>
              <w:t>numAD</w:t>
            </w:r>
            <w:proofErr w:type="spellEnd"/>
          </w:p>
        </w:tc>
      </w:tr>
      <w:tr w:rsidR="00BE6A9E" w:rsidRPr="00A249EF" w14:paraId="2F7A2066" w14:textId="77777777" w:rsidTr="00652986">
        <w:trPr>
          <w:trHeight w:val="429"/>
          <w:jc w:val="center"/>
        </w:trPr>
        <w:tc>
          <w:tcPr>
            <w:tcW w:w="1897" w:type="pct"/>
            <w:vAlign w:val="center"/>
          </w:tcPr>
          <w:p w14:paraId="7C346DA3" w14:textId="77777777" w:rsidR="00BE6A9E" w:rsidRPr="00BE6A9E" w:rsidRDefault="00BE6A9E" w:rsidP="00652986">
            <w:pPr>
              <w:autoSpaceDE w:val="0"/>
              <w:autoSpaceDN w:val="0"/>
              <w:snapToGrid w:val="0"/>
              <w:contextualSpacing/>
              <w:jc w:val="center"/>
              <w:rPr>
                <w:rFonts w:ascii="Times New Roman" w:hAnsi="Times New Roman" w:cs="Times New Roman"/>
                <w:i/>
                <w:kern w:val="0"/>
                <w:sz w:val="18"/>
                <w:szCs w:val="18"/>
              </w:rPr>
            </w:pPr>
            <w:r w:rsidRPr="00BE6A9E">
              <w:rPr>
                <w:rFonts w:ascii="Times New Roman" w:hAnsi="Times New Roman" w:cs="Times New Roman"/>
                <w:i/>
                <w:kern w:val="0"/>
                <w:sz w:val="18"/>
                <w:szCs w:val="18"/>
              </w:rPr>
              <w:t>MES</w:t>
            </w:r>
          </w:p>
        </w:tc>
        <w:tc>
          <w:tcPr>
            <w:tcW w:w="1552" w:type="pct"/>
          </w:tcPr>
          <w:p w14:paraId="2ACE3991" w14:textId="77777777"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-0.252</w:t>
            </w:r>
          </w:p>
          <w:p w14:paraId="025EFB1B" w14:textId="44834971"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(0.153)</w:t>
            </w:r>
          </w:p>
        </w:tc>
        <w:tc>
          <w:tcPr>
            <w:tcW w:w="1551" w:type="pct"/>
          </w:tcPr>
          <w:p w14:paraId="7B9B7739" w14:textId="77777777"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-0.0754***</w:t>
            </w:r>
          </w:p>
          <w:p w14:paraId="10D3FC13" w14:textId="1639BBA6"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(0.0209)</w:t>
            </w:r>
          </w:p>
        </w:tc>
      </w:tr>
      <w:tr w:rsidR="00BE6A9E" w:rsidRPr="00A249EF" w14:paraId="08C67778" w14:textId="77777777" w:rsidTr="00652986">
        <w:trPr>
          <w:trHeight w:val="429"/>
          <w:jc w:val="center"/>
        </w:trPr>
        <w:tc>
          <w:tcPr>
            <w:tcW w:w="1897" w:type="pct"/>
            <w:vAlign w:val="center"/>
          </w:tcPr>
          <w:p w14:paraId="522349D6" w14:textId="43560166" w:rsidR="00BE6A9E" w:rsidRPr="00BE6A9E" w:rsidRDefault="00BE6A9E" w:rsidP="00652986">
            <w:pPr>
              <w:autoSpaceDE w:val="0"/>
              <w:autoSpaceDN w:val="0"/>
              <w:snapToGrid w:val="0"/>
              <w:jc w:val="center"/>
              <w:rPr>
                <w:rFonts w:ascii="Times New Roman" w:hAnsi="Times New Roman" w:cs="Times New Roman"/>
                <w:i/>
                <w:kern w:val="0"/>
                <w:sz w:val="18"/>
                <w:szCs w:val="18"/>
              </w:rPr>
            </w:pPr>
            <w:r w:rsidRPr="00BE6A9E">
              <w:rPr>
                <w:rFonts w:ascii="Times New Roman" w:hAnsi="Times New Roman" w:cs="Times New Roman"/>
                <w:i/>
                <w:kern w:val="0"/>
                <w:sz w:val="18"/>
                <w:szCs w:val="18"/>
              </w:rPr>
              <w:t>labor productivity</w:t>
            </w:r>
          </w:p>
        </w:tc>
        <w:tc>
          <w:tcPr>
            <w:tcW w:w="1552" w:type="pct"/>
          </w:tcPr>
          <w:p w14:paraId="189BAA66" w14:textId="77777777"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-0.177***</w:t>
            </w:r>
          </w:p>
          <w:p w14:paraId="2ED4809E" w14:textId="26E4D742"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(0.0669)</w:t>
            </w:r>
          </w:p>
        </w:tc>
        <w:tc>
          <w:tcPr>
            <w:tcW w:w="1551" w:type="pct"/>
          </w:tcPr>
          <w:p w14:paraId="04FDE172" w14:textId="77777777"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-0.00739</w:t>
            </w:r>
          </w:p>
          <w:p w14:paraId="2956FA20" w14:textId="1ABE8957"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(0.0107)</w:t>
            </w:r>
          </w:p>
        </w:tc>
      </w:tr>
      <w:tr w:rsidR="00BE6A9E" w:rsidRPr="00A249EF" w14:paraId="3594220C" w14:textId="77777777" w:rsidTr="00652986">
        <w:trPr>
          <w:trHeight w:val="429"/>
          <w:jc w:val="center"/>
        </w:trPr>
        <w:tc>
          <w:tcPr>
            <w:tcW w:w="1897" w:type="pct"/>
            <w:vAlign w:val="center"/>
          </w:tcPr>
          <w:p w14:paraId="26B5F22D" w14:textId="77777777" w:rsidR="00BE6A9E" w:rsidRPr="00BE6A9E" w:rsidRDefault="00BE6A9E" w:rsidP="00652986">
            <w:pPr>
              <w:autoSpaceDE w:val="0"/>
              <w:autoSpaceDN w:val="0"/>
              <w:snapToGrid w:val="0"/>
              <w:jc w:val="center"/>
              <w:rPr>
                <w:rFonts w:ascii="Times New Roman" w:hAnsi="Times New Roman" w:cs="Times New Roman"/>
                <w:i/>
                <w:kern w:val="0"/>
                <w:sz w:val="18"/>
                <w:szCs w:val="18"/>
              </w:rPr>
            </w:pPr>
            <w:proofErr w:type="spellStart"/>
            <w:r w:rsidRPr="00BE6A9E">
              <w:rPr>
                <w:rFonts w:ascii="Times New Roman" w:hAnsi="Times New Roman" w:cs="Times New Roman"/>
                <w:i/>
                <w:kern w:val="0"/>
                <w:sz w:val="18"/>
                <w:szCs w:val="18"/>
              </w:rPr>
              <w:t>ave</w:t>
            </w:r>
            <w:proofErr w:type="spellEnd"/>
            <w:r w:rsidRPr="00BE6A9E">
              <w:rPr>
                <w:rFonts w:ascii="Times New Roman" w:hAnsi="Times New Roman" w:cs="Times New Roman"/>
                <w:i/>
                <w:kern w:val="0"/>
                <w:sz w:val="18"/>
                <w:szCs w:val="18"/>
              </w:rPr>
              <w:t>_ output</w:t>
            </w:r>
          </w:p>
        </w:tc>
        <w:tc>
          <w:tcPr>
            <w:tcW w:w="1552" w:type="pct"/>
          </w:tcPr>
          <w:p w14:paraId="74B78780" w14:textId="77777777"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0.000856</w:t>
            </w:r>
          </w:p>
          <w:p w14:paraId="2D186305" w14:textId="3FD63701"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(0.0578)</w:t>
            </w:r>
          </w:p>
        </w:tc>
        <w:tc>
          <w:tcPr>
            <w:tcW w:w="1551" w:type="pct"/>
          </w:tcPr>
          <w:p w14:paraId="7C4EB4B7" w14:textId="77777777"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-0.0234**</w:t>
            </w:r>
          </w:p>
          <w:p w14:paraId="1B9B72E9" w14:textId="7277D673" w:rsidR="00BE6A9E" w:rsidRPr="00BE6A9E" w:rsidRDefault="00BE6A9E"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(0.0110)</w:t>
            </w:r>
          </w:p>
        </w:tc>
      </w:tr>
      <w:tr w:rsidR="00652986" w:rsidRPr="00A249EF" w14:paraId="08567DEB" w14:textId="77777777" w:rsidTr="00652986">
        <w:trPr>
          <w:trHeight w:val="429"/>
          <w:jc w:val="center"/>
        </w:trPr>
        <w:tc>
          <w:tcPr>
            <w:tcW w:w="1897" w:type="pct"/>
            <w:vAlign w:val="center"/>
          </w:tcPr>
          <w:p w14:paraId="6BA6AB54" w14:textId="77777777" w:rsidR="00652986" w:rsidRPr="00BE6A9E" w:rsidRDefault="00652986" w:rsidP="00652986">
            <w:pPr>
              <w:autoSpaceDE w:val="0"/>
              <w:autoSpaceDN w:val="0"/>
              <w:snapToGrid w:val="0"/>
              <w:jc w:val="center"/>
              <w:rPr>
                <w:rFonts w:ascii="Times New Roman" w:hAnsi="Times New Roman" w:cs="Times New Roman"/>
                <w:i/>
                <w:kern w:val="0"/>
                <w:sz w:val="18"/>
                <w:szCs w:val="18"/>
              </w:rPr>
            </w:pPr>
            <w:proofErr w:type="spellStart"/>
            <w:r w:rsidRPr="00BE6A9E">
              <w:rPr>
                <w:rFonts w:ascii="Times New Roman" w:hAnsi="Times New Roman" w:cs="Times New Roman"/>
                <w:i/>
                <w:kern w:val="0"/>
                <w:sz w:val="18"/>
                <w:szCs w:val="18"/>
              </w:rPr>
              <w:t>employ_growth</w:t>
            </w:r>
            <w:proofErr w:type="spellEnd"/>
          </w:p>
        </w:tc>
        <w:tc>
          <w:tcPr>
            <w:tcW w:w="1552" w:type="pct"/>
          </w:tcPr>
          <w:p w14:paraId="6E8B6456"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-0.0334</w:t>
            </w:r>
          </w:p>
          <w:p w14:paraId="7407B8B6" w14:textId="74952CA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(0.0604)</w:t>
            </w:r>
          </w:p>
        </w:tc>
        <w:tc>
          <w:tcPr>
            <w:tcW w:w="1551" w:type="pct"/>
          </w:tcPr>
          <w:p w14:paraId="06D01158"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-0.00244</w:t>
            </w:r>
          </w:p>
          <w:p w14:paraId="6746206A" w14:textId="7736207A"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(0.00709)</w:t>
            </w:r>
          </w:p>
        </w:tc>
      </w:tr>
      <w:tr w:rsidR="00652986" w:rsidRPr="00A249EF" w14:paraId="5735188C" w14:textId="77777777" w:rsidTr="00652986">
        <w:trPr>
          <w:trHeight w:val="429"/>
          <w:jc w:val="center"/>
        </w:trPr>
        <w:tc>
          <w:tcPr>
            <w:tcW w:w="1897" w:type="pct"/>
            <w:vAlign w:val="center"/>
          </w:tcPr>
          <w:p w14:paraId="7FDA4F5F" w14:textId="77777777" w:rsidR="00652986" w:rsidRPr="00BE6A9E" w:rsidRDefault="00652986" w:rsidP="00652986">
            <w:pPr>
              <w:autoSpaceDE w:val="0"/>
              <w:autoSpaceDN w:val="0"/>
              <w:snapToGrid w:val="0"/>
              <w:jc w:val="center"/>
              <w:rPr>
                <w:rFonts w:ascii="Times New Roman" w:hAnsi="Times New Roman" w:cs="Times New Roman"/>
                <w:kern w:val="0"/>
                <w:sz w:val="18"/>
                <w:szCs w:val="18"/>
              </w:rPr>
            </w:pPr>
            <w:proofErr w:type="spellStart"/>
            <w:r w:rsidRPr="00BE6A9E">
              <w:rPr>
                <w:rFonts w:ascii="Times New Roman" w:hAnsi="Times New Roman" w:cs="Times New Roman"/>
                <w:i/>
                <w:kern w:val="0"/>
                <w:sz w:val="18"/>
                <w:szCs w:val="18"/>
              </w:rPr>
              <w:t>export_CHN_ind</w:t>
            </w:r>
            <w:proofErr w:type="spellEnd"/>
          </w:p>
        </w:tc>
        <w:tc>
          <w:tcPr>
            <w:tcW w:w="1552" w:type="pct"/>
          </w:tcPr>
          <w:p w14:paraId="4D2FFD4F"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0.0925***</w:t>
            </w:r>
          </w:p>
          <w:p w14:paraId="7523F255" w14:textId="4515A5AD"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(0.0232)</w:t>
            </w:r>
          </w:p>
        </w:tc>
        <w:tc>
          <w:tcPr>
            <w:tcW w:w="1551" w:type="pct"/>
          </w:tcPr>
          <w:p w14:paraId="309BBEC2"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0.00956*</w:t>
            </w:r>
          </w:p>
          <w:p w14:paraId="7F14ACC6" w14:textId="61F1D68E"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(0.00495)</w:t>
            </w:r>
          </w:p>
        </w:tc>
      </w:tr>
      <w:tr w:rsidR="00652986" w:rsidRPr="00A249EF" w14:paraId="31BCA8C8" w14:textId="77777777" w:rsidTr="00652986">
        <w:trPr>
          <w:trHeight w:val="429"/>
          <w:jc w:val="center"/>
        </w:trPr>
        <w:tc>
          <w:tcPr>
            <w:tcW w:w="1897" w:type="pct"/>
            <w:vAlign w:val="center"/>
          </w:tcPr>
          <w:p w14:paraId="3FB18F50" w14:textId="77777777" w:rsidR="00652986" w:rsidRPr="00BE6A9E" w:rsidRDefault="00652986" w:rsidP="00652986">
            <w:pPr>
              <w:autoSpaceDE w:val="0"/>
              <w:autoSpaceDN w:val="0"/>
              <w:snapToGrid w:val="0"/>
              <w:jc w:val="center"/>
              <w:rPr>
                <w:rFonts w:ascii="Times New Roman" w:hAnsi="Times New Roman" w:cs="Times New Roman"/>
                <w:kern w:val="0"/>
                <w:sz w:val="18"/>
                <w:szCs w:val="18"/>
              </w:rPr>
            </w:pPr>
            <w:proofErr w:type="spellStart"/>
            <w:r w:rsidRPr="00BE6A9E">
              <w:rPr>
                <w:rFonts w:ascii="Times New Roman" w:hAnsi="Times New Roman" w:cs="Times New Roman"/>
                <w:i/>
                <w:kern w:val="0"/>
                <w:sz w:val="18"/>
                <w:szCs w:val="18"/>
              </w:rPr>
              <w:t>d_deficit_ind</w:t>
            </w:r>
            <w:proofErr w:type="spellEnd"/>
          </w:p>
        </w:tc>
        <w:tc>
          <w:tcPr>
            <w:tcW w:w="1552" w:type="pct"/>
          </w:tcPr>
          <w:p w14:paraId="1BF02F77"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0.114*</w:t>
            </w:r>
          </w:p>
          <w:p w14:paraId="19D3B659" w14:textId="6859A213"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(0.0620)</w:t>
            </w:r>
          </w:p>
        </w:tc>
        <w:tc>
          <w:tcPr>
            <w:tcW w:w="1551" w:type="pct"/>
          </w:tcPr>
          <w:p w14:paraId="0E9E4E3B"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0.0455***</w:t>
            </w:r>
          </w:p>
          <w:p w14:paraId="6A073657" w14:textId="6A2BD585"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(0.0163)</w:t>
            </w:r>
          </w:p>
        </w:tc>
      </w:tr>
      <w:tr w:rsidR="00652986" w:rsidRPr="00A249EF" w14:paraId="7C79CF3A" w14:textId="77777777" w:rsidTr="00DC2E85">
        <w:trPr>
          <w:trHeight w:val="429"/>
          <w:jc w:val="center"/>
        </w:trPr>
        <w:tc>
          <w:tcPr>
            <w:tcW w:w="1897" w:type="pct"/>
          </w:tcPr>
          <w:p w14:paraId="3F22D06E"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heme="minorEastAsia" w:cs="Times New Roman"/>
                <w:kern w:val="0"/>
                <w:sz w:val="18"/>
                <w:szCs w:val="18"/>
              </w:rPr>
              <w:t>常数项</w:t>
            </w:r>
          </w:p>
        </w:tc>
        <w:tc>
          <w:tcPr>
            <w:tcW w:w="1552" w:type="pct"/>
          </w:tcPr>
          <w:p w14:paraId="4D8BB612"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-0.940</w:t>
            </w:r>
          </w:p>
          <w:p w14:paraId="35A2D5C4" w14:textId="03D4B878"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(1.409)</w:t>
            </w:r>
          </w:p>
        </w:tc>
        <w:tc>
          <w:tcPr>
            <w:tcW w:w="1551" w:type="pct"/>
          </w:tcPr>
          <w:p w14:paraId="38DA4CEF" w14:textId="77777777"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0.132</w:t>
            </w:r>
          </w:p>
          <w:p w14:paraId="42EF96D2" w14:textId="29C64D69" w:rsidR="00652986" w:rsidRPr="00BE6A9E" w:rsidRDefault="00652986" w:rsidP="00BE6A9E">
            <w:pPr>
              <w:autoSpaceDE w:val="0"/>
              <w:autoSpaceDN w:val="0"/>
              <w:snapToGrid w:val="0"/>
              <w:jc w:val="center"/>
              <w:rPr>
                <w:rFonts w:ascii="Times New Roman" w:hAnsi="Times New Roman" w:cs="Times New Roman"/>
                <w:kern w:val="0"/>
                <w:sz w:val="18"/>
                <w:szCs w:val="18"/>
              </w:rPr>
            </w:pPr>
            <w:r w:rsidRPr="00BE6A9E">
              <w:rPr>
                <w:rFonts w:ascii="Times New Roman" w:hAnsi="Times New Roman" w:cs="Times New Roman"/>
                <w:kern w:val="0"/>
                <w:sz w:val="18"/>
                <w:szCs w:val="18"/>
              </w:rPr>
              <w:t>(0.357)</w:t>
            </w:r>
          </w:p>
        </w:tc>
      </w:tr>
      <w:tr w:rsidR="00A249EF" w:rsidRPr="00A249EF" w14:paraId="2A8A3BEB" w14:textId="77777777" w:rsidTr="00BE6A9E">
        <w:trPr>
          <w:jc w:val="center"/>
        </w:trPr>
        <w:tc>
          <w:tcPr>
            <w:tcW w:w="1897" w:type="pct"/>
          </w:tcPr>
          <w:p w14:paraId="08355D16"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国家层面控制变量</w:t>
            </w:r>
          </w:p>
        </w:tc>
        <w:tc>
          <w:tcPr>
            <w:tcW w:w="1552" w:type="pct"/>
          </w:tcPr>
          <w:p w14:paraId="0240D85B"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551" w:type="pct"/>
          </w:tcPr>
          <w:p w14:paraId="0CB8D9DA"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6C72AE2B" w14:textId="77777777" w:rsidTr="00BE6A9E">
        <w:trPr>
          <w:jc w:val="center"/>
        </w:trPr>
        <w:tc>
          <w:tcPr>
            <w:tcW w:w="1897" w:type="pct"/>
          </w:tcPr>
          <w:p w14:paraId="142967ED"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国家固定效应</w:t>
            </w:r>
          </w:p>
        </w:tc>
        <w:tc>
          <w:tcPr>
            <w:tcW w:w="1552" w:type="pct"/>
          </w:tcPr>
          <w:p w14:paraId="1384B738"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551" w:type="pct"/>
          </w:tcPr>
          <w:p w14:paraId="65759F71"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05451F31" w14:textId="77777777" w:rsidTr="00BE6A9E">
        <w:trPr>
          <w:jc w:val="center"/>
        </w:trPr>
        <w:tc>
          <w:tcPr>
            <w:tcW w:w="1897" w:type="pct"/>
          </w:tcPr>
          <w:p w14:paraId="06909060"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年份固定效应</w:t>
            </w:r>
          </w:p>
        </w:tc>
        <w:tc>
          <w:tcPr>
            <w:tcW w:w="1552" w:type="pct"/>
          </w:tcPr>
          <w:p w14:paraId="72FF63F3"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551" w:type="pct"/>
          </w:tcPr>
          <w:p w14:paraId="4AAA6081"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7958D0D4" w14:textId="77777777" w:rsidTr="00BE6A9E">
        <w:trPr>
          <w:jc w:val="center"/>
        </w:trPr>
        <w:tc>
          <w:tcPr>
            <w:tcW w:w="1897" w:type="pct"/>
          </w:tcPr>
          <w:p w14:paraId="47CA449C"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行业固定效应</w:t>
            </w:r>
          </w:p>
        </w:tc>
        <w:tc>
          <w:tcPr>
            <w:tcW w:w="1552" w:type="pct"/>
          </w:tcPr>
          <w:p w14:paraId="35B6FC26"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551" w:type="pct"/>
          </w:tcPr>
          <w:p w14:paraId="47F411B9" w14:textId="77777777" w:rsidR="0014103F" w:rsidRPr="00A249EF" w:rsidRDefault="0014103F"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37D732EF" w14:textId="77777777" w:rsidTr="00BE6A9E">
        <w:trPr>
          <w:jc w:val="center"/>
        </w:trPr>
        <w:tc>
          <w:tcPr>
            <w:tcW w:w="1897" w:type="pct"/>
          </w:tcPr>
          <w:p w14:paraId="5F504110" w14:textId="77777777" w:rsidR="006C281A" w:rsidRPr="00A249EF" w:rsidRDefault="006C281A" w:rsidP="00BE6A9E">
            <w:pPr>
              <w:autoSpaceDE w:val="0"/>
              <w:autoSpaceDN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观测值</w:t>
            </w:r>
          </w:p>
        </w:tc>
        <w:tc>
          <w:tcPr>
            <w:tcW w:w="1552" w:type="pct"/>
          </w:tcPr>
          <w:p w14:paraId="24DCD9F5" w14:textId="27AE8C20" w:rsidR="006C281A" w:rsidRPr="00A249EF" w:rsidRDefault="004F61CD"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12212</w:t>
            </w:r>
          </w:p>
        </w:tc>
        <w:tc>
          <w:tcPr>
            <w:tcW w:w="1551" w:type="pct"/>
          </w:tcPr>
          <w:p w14:paraId="47A248FF" w14:textId="26ACEF30" w:rsidR="006C281A" w:rsidRPr="00A249EF" w:rsidRDefault="006C281A"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16291</w:t>
            </w:r>
          </w:p>
        </w:tc>
      </w:tr>
      <w:tr w:rsidR="001E0DFB" w:rsidRPr="00A249EF" w14:paraId="20843EFF" w14:textId="77777777" w:rsidTr="00BE6A9E">
        <w:trPr>
          <w:jc w:val="center"/>
        </w:trPr>
        <w:tc>
          <w:tcPr>
            <w:tcW w:w="1897" w:type="pct"/>
          </w:tcPr>
          <w:p w14:paraId="55C9BB90" w14:textId="77777777" w:rsidR="006C281A" w:rsidRPr="00A249EF" w:rsidRDefault="006C281A"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R</w:t>
            </w:r>
            <w:r w:rsidRPr="00A249EF">
              <w:rPr>
                <w:rFonts w:ascii="Times New Roman" w:hAnsi="Times New Roman" w:cs="Times New Roman"/>
                <w:kern w:val="0"/>
                <w:sz w:val="18"/>
                <w:szCs w:val="18"/>
                <w:vertAlign w:val="superscript"/>
              </w:rPr>
              <w:t>2</w:t>
            </w:r>
          </w:p>
        </w:tc>
        <w:tc>
          <w:tcPr>
            <w:tcW w:w="1552" w:type="pct"/>
          </w:tcPr>
          <w:p w14:paraId="372D5AC1" w14:textId="118A790A" w:rsidR="006C281A" w:rsidRPr="00A249EF" w:rsidRDefault="006C281A"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w:t>
            </w:r>
            <w:r w:rsidR="004F61CD" w:rsidRPr="00A249EF">
              <w:rPr>
                <w:rFonts w:ascii="Times New Roman" w:hAnsi="Times New Roman" w:cs="Times New Roman"/>
                <w:kern w:val="0"/>
                <w:sz w:val="18"/>
                <w:szCs w:val="18"/>
              </w:rPr>
              <w:t>341</w:t>
            </w:r>
          </w:p>
        </w:tc>
        <w:tc>
          <w:tcPr>
            <w:tcW w:w="1551" w:type="pct"/>
          </w:tcPr>
          <w:p w14:paraId="61FF76FA" w14:textId="77777777" w:rsidR="006C281A" w:rsidRPr="00A249EF" w:rsidRDefault="006C281A" w:rsidP="00BE6A9E">
            <w:pPr>
              <w:autoSpaceDE w:val="0"/>
              <w:autoSpaceDN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0.235</w:t>
            </w:r>
          </w:p>
        </w:tc>
      </w:tr>
    </w:tbl>
    <w:p w14:paraId="2F16D8D3" w14:textId="77777777" w:rsidR="00EF3801" w:rsidRDefault="00EF3801" w:rsidP="00EF3801">
      <w:pPr>
        <w:ind w:firstLine="482"/>
        <w:rPr>
          <w:rFonts w:ascii="Times New Roman" w:hAnsi="Times New Roman" w:cs="Times New Roman"/>
        </w:rPr>
      </w:pPr>
    </w:p>
    <w:p w14:paraId="59CA84AC" w14:textId="5A8EB086" w:rsidR="00EF3801" w:rsidRPr="00A249EF" w:rsidRDefault="00EF3801" w:rsidP="00EF3801">
      <w:pPr>
        <w:ind w:firstLine="482"/>
        <w:rPr>
          <w:rFonts w:ascii="Times New Roman" w:hAnsi="Times New Roman" w:cs="Times New Roman"/>
        </w:rPr>
      </w:pPr>
      <w:r w:rsidRPr="00A249EF">
        <w:rPr>
          <w:rFonts w:ascii="Times New Roman" w:hAnsi="Times New Roman" w:cs="Times New Roman" w:hint="eastAsia"/>
        </w:rPr>
        <w:t>根据表</w:t>
      </w:r>
      <w:r w:rsidRPr="00A249EF">
        <w:rPr>
          <w:rFonts w:ascii="Times New Roman" w:hAnsi="Times New Roman" w:cs="Times New Roman"/>
        </w:rPr>
        <w:t>3</w:t>
      </w:r>
      <w:r w:rsidRPr="00A249EF">
        <w:rPr>
          <w:rFonts w:ascii="Times New Roman" w:hAnsi="Times New Roman" w:cs="Times New Roman" w:hint="eastAsia"/>
        </w:rPr>
        <w:t>的结果，首先，核心解释变量</w:t>
      </w:r>
      <w:r w:rsidRPr="00A249EF">
        <w:rPr>
          <w:rFonts w:ascii="Times New Roman" w:hAnsi="Times New Roman" w:cs="Times New Roman" w:hint="eastAsia"/>
          <w:i/>
        </w:rPr>
        <w:t>MES</w:t>
      </w:r>
      <w:r w:rsidRPr="00A249EF">
        <w:rPr>
          <w:rFonts w:ascii="Times New Roman" w:hAnsi="Times New Roman" w:cs="Times New Roman" w:hint="eastAsia"/>
        </w:rPr>
        <w:t>的估计系数为负，根据国家层面的结果，两国同类产品竞争越激烈，其越可能对同行业产品发起反倾销调查，但是若</w:t>
      </w:r>
      <w:r w:rsidRPr="00A249EF">
        <w:rPr>
          <w:rFonts w:ascii="Times New Roman" w:hAnsi="Times New Roman" w:cs="Times New Roman"/>
        </w:rPr>
        <w:t>发起国承认中国具有</w:t>
      </w:r>
      <w:r w:rsidRPr="00A249EF">
        <w:rPr>
          <w:rFonts w:ascii="Times New Roman" w:hAnsi="Times New Roman" w:cs="Times New Roman" w:hint="eastAsia"/>
        </w:rPr>
        <w:t>“</w:t>
      </w:r>
      <w:r w:rsidRPr="00A249EF">
        <w:rPr>
          <w:rFonts w:ascii="Times New Roman" w:hAnsi="Times New Roman" w:cs="Times New Roman"/>
        </w:rPr>
        <w:t>市场经济地位</w:t>
      </w:r>
      <w:r w:rsidRPr="00A249EF">
        <w:rPr>
          <w:rFonts w:ascii="Times New Roman" w:hAnsi="Times New Roman" w:cs="Times New Roman" w:hint="eastAsia"/>
        </w:rPr>
        <w:t>”</w:t>
      </w:r>
      <w:r w:rsidRPr="00A249EF">
        <w:rPr>
          <w:rFonts w:ascii="Times New Roman" w:hAnsi="Times New Roman" w:cs="Times New Roman"/>
        </w:rPr>
        <w:t>，其</w:t>
      </w:r>
      <w:r w:rsidRPr="00A249EF">
        <w:rPr>
          <w:rFonts w:ascii="Times New Roman" w:hAnsi="Times New Roman" w:cs="Times New Roman" w:hint="eastAsia"/>
        </w:rPr>
        <w:t>针对</w:t>
      </w:r>
      <w:r w:rsidRPr="00A249EF">
        <w:rPr>
          <w:rFonts w:ascii="Times New Roman" w:hAnsi="Times New Roman" w:cs="Times New Roman"/>
        </w:rPr>
        <w:t>同行业产品对华发起反倾销概率</w:t>
      </w:r>
      <w:r w:rsidRPr="00A249EF">
        <w:rPr>
          <w:rFonts w:ascii="Times New Roman" w:hAnsi="Times New Roman" w:cs="Times New Roman" w:hint="eastAsia"/>
        </w:rPr>
        <w:t>没有显著变化</w:t>
      </w:r>
      <w:r w:rsidRPr="00A249EF">
        <w:rPr>
          <w:rFonts w:ascii="Times New Roman" w:hAnsi="Times New Roman" w:cs="Times New Roman"/>
        </w:rPr>
        <w:t>，对</w:t>
      </w:r>
      <w:r w:rsidRPr="00A249EF">
        <w:rPr>
          <w:rFonts w:ascii="Times New Roman" w:hAnsi="Times New Roman" w:cs="Times New Roman" w:hint="eastAsia"/>
        </w:rPr>
        <w:t>同行业产品发起的</w:t>
      </w:r>
      <w:r w:rsidRPr="00A249EF">
        <w:rPr>
          <w:rFonts w:ascii="Times New Roman" w:hAnsi="Times New Roman" w:cs="Times New Roman"/>
        </w:rPr>
        <w:t>反倾销</w:t>
      </w:r>
      <w:r w:rsidRPr="00A249EF">
        <w:rPr>
          <w:rFonts w:ascii="Times New Roman" w:hAnsi="Times New Roman" w:cs="Times New Roman" w:hint="eastAsia"/>
        </w:rPr>
        <w:t>调查</w:t>
      </w:r>
      <w:r w:rsidRPr="00A249EF">
        <w:rPr>
          <w:rFonts w:ascii="Times New Roman" w:hAnsi="Times New Roman" w:cs="Times New Roman"/>
        </w:rPr>
        <w:t>数将显著降低</w:t>
      </w:r>
      <w:r w:rsidRPr="00A249EF">
        <w:rPr>
          <w:rFonts w:ascii="Times New Roman" w:hAnsi="Times New Roman" w:cs="Times New Roman"/>
        </w:rPr>
        <w:t>7.6%</w:t>
      </w:r>
      <w:r w:rsidRPr="00A249EF">
        <w:rPr>
          <w:rFonts w:ascii="Times New Roman" w:hAnsi="Times New Roman" w:cs="Times New Roman" w:hint="eastAsia"/>
        </w:rPr>
        <w:t>，这说明承认中国的“市场经济地位”有助于缓解由于两国同类产品竞争引起的贸易摩擦。</w:t>
      </w:r>
    </w:p>
    <w:p w14:paraId="4950B12C" w14:textId="77777777" w:rsidR="00EF3801" w:rsidRPr="00A249EF" w:rsidRDefault="00EF3801" w:rsidP="00EF3801">
      <w:pPr>
        <w:ind w:firstLine="482"/>
        <w:rPr>
          <w:rFonts w:ascii="Times New Roman" w:hAnsi="Times New Roman" w:cs="Times New Roman"/>
        </w:rPr>
      </w:pPr>
      <w:r w:rsidRPr="00A249EF">
        <w:rPr>
          <w:rFonts w:ascii="Times New Roman" w:hAnsi="Times New Roman" w:cs="Times New Roman" w:hint="eastAsia"/>
        </w:rPr>
        <w:t>其次</w:t>
      </w:r>
      <w:r w:rsidRPr="00A249EF">
        <w:rPr>
          <w:rFonts w:ascii="Times New Roman" w:hAnsi="Times New Roman" w:cs="Times New Roman"/>
        </w:rPr>
        <w:t>，</w:t>
      </w:r>
      <w:r w:rsidRPr="00A249EF">
        <w:rPr>
          <w:rFonts w:ascii="Times New Roman" w:hAnsi="Times New Roman" w:cs="Times New Roman" w:hint="eastAsia"/>
        </w:rPr>
        <w:t>表示发起</w:t>
      </w:r>
      <w:proofErr w:type="gramStart"/>
      <w:r w:rsidRPr="00A249EF">
        <w:rPr>
          <w:rFonts w:ascii="Times New Roman" w:hAnsi="Times New Roman" w:cs="Times New Roman" w:hint="eastAsia"/>
        </w:rPr>
        <w:t>国行业</w:t>
      </w:r>
      <w:proofErr w:type="gramEnd"/>
      <w:r w:rsidRPr="00A249EF">
        <w:rPr>
          <w:rFonts w:ascii="Times New Roman" w:hAnsi="Times New Roman" w:cs="Times New Roman" w:hint="eastAsia"/>
        </w:rPr>
        <w:t>生产率的变量估计系数显著为负，这表明相关行业的劳动生产率（</w:t>
      </w:r>
      <w:r w:rsidRPr="00A249EF">
        <w:rPr>
          <w:rFonts w:ascii="Times New Roman" w:hAnsi="Times New Roman" w:cs="Times New Roman" w:hint="eastAsia"/>
          <w:i/>
        </w:rPr>
        <w:t>l</w:t>
      </w:r>
      <w:r w:rsidRPr="00A249EF">
        <w:rPr>
          <w:rFonts w:ascii="Times New Roman" w:hAnsi="Times New Roman" w:cs="Times New Roman"/>
          <w:i/>
        </w:rPr>
        <w:t>abor productivity</w:t>
      </w:r>
      <w:r w:rsidRPr="00A249EF">
        <w:rPr>
          <w:rFonts w:ascii="Times New Roman" w:hAnsi="Times New Roman" w:cs="Times New Roman" w:hint="eastAsia"/>
        </w:rPr>
        <w:t>）及人均产出（</w:t>
      </w:r>
      <w:proofErr w:type="spellStart"/>
      <w:r w:rsidRPr="00A249EF">
        <w:rPr>
          <w:rFonts w:ascii="Times New Roman" w:hAnsi="Times New Roman" w:cs="Times New Roman" w:hint="eastAsia"/>
          <w:i/>
        </w:rPr>
        <w:t>ave</w:t>
      </w:r>
      <w:r w:rsidRPr="00A249EF">
        <w:rPr>
          <w:rFonts w:ascii="Times New Roman" w:hAnsi="Times New Roman" w:cs="Times New Roman"/>
          <w:i/>
        </w:rPr>
        <w:t>_output</w:t>
      </w:r>
      <w:proofErr w:type="spellEnd"/>
      <w:r w:rsidRPr="00A249EF">
        <w:rPr>
          <w:rFonts w:ascii="Times New Roman" w:hAnsi="Times New Roman" w:cs="Times New Roman" w:hint="eastAsia"/>
        </w:rPr>
        <w:t>）的变动也是影响其对同行业</w:t>
      </w:r>
      <w:r w:rsidRPr="00A249EF">
        <w:rPr>
          <w:rFonts w:ascii="Times New Roman" w:hAnsi="Times New Roman" w:cs="Times New Roman"/>
        </w:rPr>
        <w:t>产品</w:t>
      </w:r>
      <w:r w:rsidRPr="00A249EF">
        <w:rPr>
          <w:rFonts w:ascii="Times New Roman" w:hAnsi="Times New Roman" w:cs="Times New Roman" w:hint="eastAsia"/>
        </w:rPr>
        <w:t>发起反倾销调查的原因。其中，发起国相关行业劳动生产率的降低将显著提高其针对同类产品反倾销调查的概率（第（</w:t>
      </w:r>
      <w:r w:rsidRPr="00A249EF">
        <w:rPr>
          <w:rFonts w:ascii="Times New Roman" w:hAnsi="Times New Roman" w:cs="Times New Roman" w:hint="eastAsia"/>
        </w:rPr>
        <w:t>1</w:t>
      </w:r>
      <w:r w:rsidRPr="00A249EF">
        <w:rPr>
          <w:rFonts w:ascii="Times New Roman" w:hAnsi="Times New Roman" w:cs="Times New Roman" w:hint="eastAsia"/>
        </w:rPr>
        <w:t>）列）；行业人均产出每降低</w:t>
      </w:r>
      <w:r w:rsidRPr="00A249EF">
        <w:rPr>
          <w:rFonts w:ascii="Times New Roman" w:hAnsi="Times New Roman" w:cs="Times New Roman" w:hint="eastAsia"/>
        </w:rPr>
        <w:t>1%</w:t>
      </w:r>
      <w:r w:rsidRPr="00A249EF">
        <w:rPr>
          <w:rFonts w:ascii="Times New Roman" w:hAnsi="Times New Roman" w:cs="Times New Roman" w:hint="eastAsia"/>
        </w:rPr>
        <w:t>，将导致其对中国同行业出口产品反倾销数目增加</w:t>
      </w:r>
      <w:r w:rsidRPr="00A249EF">
        <w:rPr>
          <w:rFonts w:ascii="Times New Roman" w:hAnsi="Times New Roman" w:cs="Times New Roman" w:hint="eastAsia"/>
        </w:rPr>
        <w:t>2.</w:t>
      </w:r>
      <w:r w:rsidRPr="00A249EF">
        <w:rPr>
          <w:rFonts w:ascii="Times New Roman" w:hAnsi="Times New Roman" w:cs="Times New Roman"/>
        </w:rPr>
        <w:t>37</w:t>
      </w:r>
      <w:r w:rsidRPr="00A249EF">
        <w:rPr>
          <w:rFonts w:ascii="Times New Roman" w:hAnsi="Times New Roman" w:cs="Times New Roman" w:hint="eastAsia"/>
        </w:rPr>
        <w:t>%</w:t>
      </w:r>
      <w:r w:rsidRPr="00A249EF">
        <w:rPr>
          <w:rFonts w:ascii="Times New Roman" w:hAnsi="Times New Roman" w:cs="Times New Roman" w:hint="eastAsia"/>
        </w:rPr>
        <w:t>（第（</w:t>
      </w:r>
      <w:r w:rsidRPr="00A249EF">
        <w:rPr>
          <w:rFonts w:ascii="Times New Roman" w:hAnsi="Times New Roman" w:cs="Times New Roman" w:hint="eastAsia"/>
        </w:rPr>
        <w:t>2</w:t>
      </w:r>
      <w:r w:rsidRPr="00A249EF">
        <w:rPr>
          <w:rFonts w:ascii="Times New Roman" w:hAnsi="Times New Roman" w:cs="Times New Roman" w:hint="eastAsia"/>
        </w:rPr>
        <w:t>）列）。这可能是因为行业生产率的提高有助于该行业获得成本优</w:t>
      </w:r>
      <w:r w:rsidRPr="00A249EF">
        <w:rPr>
          <w:rFonts w:ascii="Times New Roman" w:hAnsi="Times New Roman" w:cs="Times New Roman" w:hint="eastAsia"/>
        </w:rPr>
        <w:lastRenderedPageBreak/>
        <w:t>势，并扩大其对出口市场的占有率，因此这些行业更没有动机对同类产品发起反倾销调查。此外，虽然雇佣人数增长率（</w:t>
      </w:r>
      <w:proofErr w:type="spellStart"/>
      <w:r w:rsidRPr="00A249EF">
        <w:rPr>
          <w:rFonts w:ascii="Times New Roman" w:hAnsi="Times New Roman" w:cs="Times New Roman"/>
          <w:i/>
        </w:rPr>
        <w:t>employ</w:t>
      </w:r>
      <w:r w:rsidRPr="00A249EF">
        <w:rPr>
          <w:rFonts w:ascii="Times New Roman" w:hAnsi="Times New Roman" w:cs="Times New Roman" w:hint="eastAsia"/>
          <w:i/>
        </w:rPr>
        <w:t>_</w:t>
      </w:r>
      <w:r w:rsidRPr="00A249EF">
        <w:rPr>
          <w:rFonts w:ascii="Times New Roman" w:hAnsi="Times New Roman" w:cs="Times New Roman"/>
          <w:i/>
        </w:rPr>
        <w:t>growth</w:t>
      </w:r>
      <w:proofErr w:type="spellEnd"/>
      <w:r w:rsidRPr="00A249EF">
        <w:rPr>
          <w:rFonts w:ascii="Times New Roman" w:hAnsi="Times New Roman" w:cs="Times New Roman" w:hint="eastAsia"/>
        </w:rPr>
        <w:t>）的估计系数不显著，但该系数为负，从理论上看，若发起国相关行业就业形势较好，其行业发展情况也较好，因此其对同类产品的反倾销调查可能减少。</w:t>
      </w:r>
    </w:p>
    <w:p w14:paraId="37A9B409" w14:textId="77777777" w:rsidR="00EF3801" w:rsidRDefault="00EF3801" w:rsidP="00EF3801">
      <w:pPr>
        <w:ind w:firstLine="482"/>
        <w:rPr>
          <w:rFonts w:ascii="Times New Roman" w:hAnsi="Times New Roman" w:cs="Times New Roman"/>
        </w:rPr>
      </w:pPr>
      <w:r w:rsidRPr="00A249EF">
        <w:rPr>
          <w:rFonts w:ascii="Times New Roman" w:hAnsi="Times New Roman" w:cs="Times New Roman" w:hint="eastAsia"/>
        </w:rPr>
        <w:t>最后，与国家层面类似，行业层面的贸易不平衡是其他国家对华反倾销的另一影响因素，行业间出口额（</w:t>
      </w:r>
      <w:proofErr w:type="spellStart"/>
      <w:r w:rsidRPr="00A249EF">
        <w:rPr>
          <w:rFonts w:ascii="Times New Roman" w:hAnsi="Times New Roman" w:cs="Times New Roman" w:hint="eastAsia"/>
          <w:i/>
          <w:szCs w:val="24"/>
        </w:rPr>
        <w:t>export_CHN_ind</w:t>
      </w:r>
      <w:proofErr w:type="spellEnd"/>
      <w:r w:rsidRPr="00A249EF">
        <w:rPr>
          <w:rFonts w:ascii="Times New Roman" w:hAnsi="Times New Roman" w:cs="Times New Roman" w:hint="eastAsia"/>
        </w:rPr>
        <w:t>）和行业间贸易逆差（</w:t>
      </w:r>
      <w:proofErr w:type="spellStart"/>
      <w:r w:rsidRPr="00A249EF">
        <w:rPr>
          <w:rFonts w:ascii="Times New Roman" w:hAnsi="Times New Roman" w:cs="Times New Roman" w:hint="eastAsia"/>
          <w:i/>
          <w:szCs w:val="24"/>
        </w:rPr>
        <w:t>d_deficit_ind</w:t>
      </w:r>
      <w:proofErr w:type="spellEnd"/>
      <w:r w:rsidRPr="00A249EF">
        <w:rPr>
          <w:rFonts w:ascii="Times New Roman" w:hAnsi="Times New Roman" w:cs="Times New Roman" w:hint="eastAsia"/>
        </w:rPr>
        <w:t>）系数显著为正，表明中国出口的迅速扩张和贸易逆差不仅提高发起国对同类产品发起反倾销的概率，而且增加发起国对同类产品的反倾销数。这可能是因为中国出口的扩张使得进口国国内市场竞争加剧，进而导致进口国更加频繁地对同类产品发起反倾销调查，以保护本国市场。</w:t>
      </w:r>
    </w:p>
    <w:p w14:paraId="019BCC44" w14:textId="046C88F3" w:rsidR="009663CE" w:rsidRPr="00A249EF" w:rsidRDefault="00EF3801" w:rsidP="00EF3801">
      <w:pPr>
        <w:rPr>
          <w:rFonts w:ascii="Times New Roman" w:hAnsi="Times New Roman" w:cs="Times New Roman"/>
        </w:rPr>
      </w:pPr>
      <w:r w:rsidRPr="00A249EF">
        <w:rPr>
          <w:rFonts w:ascii="Times New Roman" w:hAnsi="Times New Roman" w:cs="Times New Roman" w:hint="eastAsia"/>
        </w:rPr>
        <w:t>以上结果表明，不论</w:t>
      </w:r>
      <w:r w:rsidRPr="00A249EF">
        <w:rPr>
          <w:rFonts w:ascii="Times New Roman" w:hAnsi="Times New Roman" w:cs="Times New Roman"/>
        </w:rPr>
        <w:t>从</w:t>
      </w:r>
      <w:r w:rsidRPr="00A249EF">
        <w:rPr>
          <w:rFonts w:ascii="Times New Roman" w:hAnsi="Times New Roman" w:cs="Times New Roman" w:hint="eastAsia"/>
        </w:rPr>
        <w:t>国家层面还是</w:t>
      </w:r>
      <w:r w:rsidRPr="00A249EF">
        <w:rPr>
          <w:rFonts w:ascii="Times New Roman" w:hAnsi="Times New Roman" w:cs="Times New Roman"/>
        </w:rPr>
        <w:t>行业层面</w:t>
      </w:r>
      <w:r w:rsidRPr="00A249EF">
        <w:rPr>
          <w:rFonts w:ascii="Times New Roman" w:hAnsi="Times New Roman" w:cs="Times New Roman" w:hint="eastAsia"/>
        </w:rPr>
        <w:t>上看，中国的“非市场经济地位”都是进口国</w:t>
      </w:r>
      <w:r w:rsidRPr="00A249EF">
        <w:rPr>
          <w:rFonts w:ascii="Times New Roman" w:hAnsi="Times New Roman" w:cs="Times New Roman"/>
        </w:rPr>
        <w:t>对华发起反倾销调查的重要原因</w:t>
      </w:r>
      <w:r w:rsidRPr="00A249EF">
        <w:rPr>
          <w:rFonts w:ascii="Times New Roman" w:hAnsi="Times New Roman" w:cs="Times New Roman" w:hint="eastAsia"/>
        </w:rPr>
        <w:t>。</w:t>
      </w:r>
      <w:r w:rsidRPr="00A249EF">
        <w:rPr>
          <w:rFonts w:ascii="Times New Roman" w:hAnsi="Times New Roman" w:cs="Times New Roman"/>
        </w:rPr>
        <w:t>除此之外，</w:t>
      </w:r>
      <w:r w:rsidRPr="00A249EF">
        <w:rPr>
          <w:rFonts w:ascii="Times New Roman" w:hAnsi="Times New Roman" w:cs="Times New Roman" w:hint="eastAsia"/>
        </w:rPr>
        <w:t>从</w:t>
      </w:r>
      <w:r w:rsidRPr="00A249EF">
        <w:rPr>
          <w:rFonts w:ascii="Times New Roman" w:hAnsi="Times New Roman" w:cs="Times New Roman"/>
        </w:rPr>
        <w:t>国家层面上看，</w:t>
      </w:r>
      <w:r w:rsidRPr="00A249EF">
        <w:rPr>
          <w:rFonts w:ascii="Times New Roman" w:hAnsi="Times New Roman" w:cs="Times New Roman" w:hint="eastAsia"/>
        </w:rPr>
        <w:t>两国间竞争、中国出口的增加和贸易逆差是一国对华发起反倾销调查影响因素；从行业层面上看，进口国相关行业劳动生产率降低、人均产出的减少、同类产品出口的扩张以及贸易逆差也是其对中国出口的同类产品发起反倾销调查的影响因素。</w:t>
      </w:r>
    </w:p>
    <w:p w14:paraId="50F7FCE2" w14:textId="3B41819D" w:rsidR="009663CE" w:rsidRPr="000F2C02" w:rsidRDefault="001C1582" w:rsidP="000F2C02">
      <w:pPr>
        <w:pStyle w:val="ae"/>
        <w:spacing w:beforeLines="0" w:line="240" w:lineRule="auto"/>
        <w:ind w:firstLineChars="200" w:firstLine="480"/>
        <w:rPr>
          <w:rFonts w:ascii="黑体" w:hAnsi="黑体"/>
          <w:b w:val="0"/>
        </w:rPr>
      </w:pPr>
      <w:r w:rsidRPr="000F2C02">
        <w:rPr>
          <w:rFonts w:ascii="黑体" w:hAnsi="黑体" w:hint="eastAsia"/>
          <w:b w:val="0"/>
        </w:rPr>
        <w:t>（</w:t>
      </w:r>
      <w:r w:rsidR="00612F88" w:rsidRPr="000F2C02">
        <w:rPr>
          <w:rFonts w:ascii="黑体" w:hAnsi="黑体" w:hint="eastAsia"/>
          <w:b w:val="0"/>
        </w:rPr>
        <w:t>二</w:t>
      </w:r>
      <w:r w:rsidRPr="000F2C02">
        <w:rPr>
          <w:rFonts w:ascii="黑体" w:hAnsi="黑体" w:hint="eastAsia"/>
          <w:b w:val="0"/>
        </w:rPr>
        <w:t>）</w:t>
      </w:r>
      <w:r w:rsidR="009663CE" w:rsidRPr="000F2C02">
        <w:rPr>
          <w:rFonts w:ascii="黑体" w:hAnsi="黑体" w:hint="eastAsia"/>
          <w:b w:val="0"/>
        </w:rPr>
        <w:t>异质性</w:t>
      </w:r>
      <w:r w:rsidR="009663CE" w:rsidRPr="000F2C02">
        <w:rPr>
          <w:rFonts w:ascii="黑体" w:hAnsi="黑体"/>
          <w:b w:val="0"/>
        </w:rPr>
        <w:t>检验</w:t>
      </w:r>
    </w:p>
    <w:p w14:paraId="5E89CCD5" w14:textId="2233FB25" w:rsidR="00E21429" w:rsidRPr="00A249EF" w:rsidRDefault="00E21429" w:rsidP="000F2C02">
      <w:pPr>
        <w:ind w:firstLineChars="200" w:firstLine="420"/>
        <w:rPr>
          <w:rFonts w:ascii="Times New Roman" w:hAnsi="Times New Roman" w:cs="Times New Roman"/>
        </w:rPr>
      </w:pPr>
      <w:r w:rsidRPr="00A249EF">
        <w:rPr>
          <w:rFonts w:ascii="Times New Roman" w:cs="Times New Roman" w:hint="eastAsia"/>
        </w:rPr>
        <w:t>根据世界银行公布的临时性贸易壁垒数据库，</w:t>
      </w:r>
      <w:r w:rsidRPr="00A249EF">
        <w:rPr>
          <w:rFonts w:ascii="Times New Roman" w:cs="Times New Roman"/>
        </w:rPr>
        <w:t>1995-2015</w:t>
      </w:r>
      <w:r w:rsidRPr="00A249EF">
        <w:rPr>
          <w:rFonts w:ascii="Times New Roman" w:cs="Times New Roman" w:hint="eastAsia"/>
        </w:rPr>
        <w:t>年，中国共遭受来自</w:t>
      </w:r>
      <w:r w:rsidRPr="00A249EF">
        <w:rPr>
          <w:rFonts w:ascii="Times New Roman" w:cs="Times New Roman" w:hint="eastAsia"/>
        </w:rPr>
        <w:t>33</w:t>
      </w:r>
      <w:r w:rsidRPr="00A249EF">
        <w:rPr>
          <w:rFonts w:ascii="Times New Roman" w:cs="Times New Roman" w:hint="eastAsia"/>
        </w:rPr>
        <w:t>个国家（或地区）</w:t>
      </w:r>
      <w:r w:rsidRPr="00A249EF">
        <w:rPr>
          <w:rFonts w:ascii="Times New Roman" w:cs="Times New Roman"/>
        </w:rPr>
        <w:t>10</w:t>
      </w:r>
      <w:r w:rsidRPr="00A249EF">
        <w:rPr>
          <w:rFonts w:ascii="Times New Roman" w:cs="Times New Roman" w:hint="eastAsia"/>
        </w:rPr>
        <w:t>50</w:t>
      </w:r>
      <w:r w:rsidRPr="00A249EF">
        <w:rPr>
          <w:rFonts w:ascii="Times New Roman" w:cs="Times New Roman" w:hint="eastAsia"/>
        </w:rPr>
        <w:t>件反倾销诉讼，其中，</w:t>
      </w:r>
      <w:r w:rsidR="00074719" w:rsidRPr="00A249EF">
        <w:rPr>
          <w:rFonts w:ascii="Times New Roman" w:cs="Times New Roman" w:hint="eastAsia"/>
        </w:rPr>
        <w:t>发达国家</w:t>
      </w:r>
      <w:r w:rsidRPr="00A249EF">
        <w:rPr>
          <w:rFonts w:ascii="Times New Roman" w:cs="Times New Roman" w:hint="eastAsia"/>
        </w:rPr>
        <w:t>发起的反倾销调查数共</w:t>
      </w:r>
      <w:r w:rsidRPr="00A249EF">
        <w:rPr>
          <w:rFonts w:ascii="Times New Roman" w:cs="Times New Roman"/>
        </w:rPr>
        <w:t>398</w:t>
      </w:r>
      <w:r w:rsidRPr="00A249EF">
        <w:rPr>
          <w:rFonts w:ascii="Times New Roman" w:cs="Times New Roman" w:hint="eastAsia"/>
        </w:rPr>
        <w:t>件，占总数的</w:t>
      </w:r>
      <w:r w:rsidRPr="00A249EF">
        <w:rPr>
          <w:rFonts w:ascii="Times New Roman" w:cs="Times New Roman"/>
        </w:rPr>
        <w:t>37.9</w:t>
      </w:r>
      <w:r w:rsidRPr="00A249EF">
        <w:rPr>
          <w:rFonts w:ascii="Times New Roman" w:cs="Times New Roman" w:hint="eastAsia"/>
        </w:rPr>
        <w:t>%</w:t>
      </w:r>
      <w:r w:rsidRPr="00A249EF">
        <w:rPr>
          <w:rFonts w:ascii="Times New Roman" w:cs="Times New Roman" w:hint="eastAsia"/>
        </w:rPr>
        <w:t>；</w:t>
      </w:r>
      <w:r w:rsidR="00074719" w:rsidRPr="00A249EF">
        <w:rPr>
          <w:rFonts w:ascii="Times New Roman" w:cs="Times New Roman" w:hint="eastAsia"/>
        </w:rPr>
        <w:t>发展中国家</w:t>
      </w:r>
      <w:r w:rsidRPr="00A249EF">
        <w:rPr>
          <w:rFonts w:ascii="Times New Roman" w:cs="Times New Roman" w:hint="eastAsia"/>
        </w:rPr>
        <w:t>发起的反倾销调查数共</w:t>
      </w:r>
      <w:r w:rsidRPr="00A249EF">
        <w:rPr>
          <w:rFonts w:ascii="Times New Roman" w:cs="Times New Roman"/>
        </w:rPr>
        <w:t>652</w:t>
      </w:r>
      <w:r w:rsidRPr="00A249EF">
        <w:rPr>
          <w:rFonts w:ascii="Times New Roman" w:cs="Times New Roman" w:hint="eastAsia"/>
        </w:rPr>
        <w:t>件，占总数的</w:t>
      </w:r>
      <w:r w:rsidRPr="00A249EF">
        <w:rPr>
          <w:rFonts w:ascii="Times New Roman" w:cs="Times New Roman"/>
        </w:rPr>
        <w:t>62.1</w:t>
      </w:r>
      <w:r w:rsidRPr="00A249EF">
        <w:rPr>
          <w:rFonts w:ascii="Times New Roman" w:cs="Times New Roman" w:hint="eastAsia"/>
        </w:rPr>
        <w:t>%</w:t>
      </w:r>
      <w:r w:rsidRPr="00A249EF">
        <w:rPr>
          <w:rFonts w:ascii="Times New Roman" w:cs="Times New Roman" w:hint="eastAsia"/>
        </w:rPr>
        <w:t>，</w:t>
      </w:r>
      <w:r w:rsidR="00074719" w:rsidRPr="00A249EF">
        <w:rPr>
          <w:rFonts w:ascii="Times New Roman" w:cs="Times New Roman" w:hint="eastAsia"/>
        </w:rPr>
        <w:t>发展中</w:t>
      </w:r>
      <w:r w:rsidRPr="00A249EF">
        <w:rPr>
          <w:rFonts w:ascii="Times New Roman" w:cs="Times New Roman" w:hint="eastAsia"/>
        </w:rPr>
        <w:t>国家对华反倾销调查数目已经超过</w:t>
      </w:r>
      <w:r w:rsidR="00074719" w:rsidRPr="00A249EF">
        <w:rPr>
          <w:rFonts w:ascii="Times New Roman" w:cs="Times New Roman" w:hint="eastAsia"/>
        </w:rPr>
        <w:t>发达</w:t>
      </w:r>
      <w:r w:rsidRPr="00A249EF">
        <w:rPr>
          <w:rFonts w:ascii="Times New Roman" w:cs="Times New Roman" w:hint="eastAsia"/>
        </w:rPr>
        <w:t>国家对华反倾销调查数目。虽然从整体上看，</w:t>
      </w:r>
      <w:r w:rsidR="00074719" w:rsidRPr="00A249EF">
        <w:rPr>
          <w:rFonts w:ascii="Times New Roman" w:cs="Times New Roman" w:hint="eastAsia"/>
        </w:rPr>
        <w:t>发展中</w:t>
      </w:r>
      <w:r w:rsidRPr="00A249EF">
        <w:rPr>
          <w:rFonts w:ascii="Times New Roman" w:cs="Times New Roman" w:hint="eastAsia"/>
        </w:rPr>
        <w:t>国家对华反倾销数占其对外反倾销总数的平均比重为</w:t>
      </w:r>
      <w:r w:rsidRPr="00A249EF">
        <w:rPr>
          <w:rFonts w:ascii="Times New Roman" w:cs="Times New Roman"/>
        </w:rPr>
        <w:t>16.0</w:t>
      </w:r>
      <w:r w:rsidRPr="00A249EF">
        <w:rPr>
          <w:rFonts w:ascii="Times New Roman" w:cs="Times New Roman" w:hint="eastAsia"/>
        </w:rPr>
        <w:t>%</w:t>
      </w:r>
      <w:r w:rsidRPr="00A249EF">
        <w:rPr>
          <w:rFonts w:ascii="Times New Roman" w:cs="Times New Roman" w:hint="eastAsia"/>
        </w:rPr>
        <w:t>，与</w:t>
      </w:r>
      <w:r w:rsidR="00074719" w:rsidRPr="00A249EF">
        <w:rPr>
          <w:rFonts w:ascii="Times New Roman" w:cs="Times New Roman" w:hint="eastAsia"/>
        </w:rPr>
        <w:t>发达</w:t>
      </w:r>
      <w:r w:rsidRPr="00A249EF">
        <w:rPr>
          <w:rFonts w:ascii="Times New Roman" w:cs="Times New Roman" w:hint="eastAsia"/>
        </w:rPr>
        <w:t>国家</w:t>
      </w:r>
      <w:r w:rsidR="009234B4" w:rsidRPr="00A249EF">
        <w:rPr>
          <w:rFonts w:ascii="Times New Roman" w:cs="Times New Roman" w:hint="eastAsia"/>
        </w:rPr>
        <w:t>对华反倾销</w:t>
      </w:r>
      <w:r w:rsidRPr="00A249EF">
        <w:rPr>
          <w:rFonts w:ascii="Times New Roman" w:cs="Times New Roman" w:hint="eastAsia"/>
        </w:rPr>
        <w:t>平均</w:t>
      </w:r>
      <w:r w:rsidR="009234B4" w:rsidRPr="00A249EF">
        <w:rPr>
          <w:rFonts w:ascii="Times New Roman" w:cs="Times New Roman" w:hint="eastAsia"/>
        </w:rPr>
        <w:t>占比</w:t>
      </w:r>
      <w:r w:rsidRPr="00A249EF">
        <w:rPr>
          <w:rFonts w:ascii="Times New Roman" w:cs="Times New Roman" w:hint="eastAsia"/>
        </w:rPr>
        <w:t>的</w:t>
      </w:r>
      <w:r w:rsidRPr="00A249EF">
        <w:rPr>
          <w:rFonts w:ascii="Times New Roman" w:cs="Times New Roman"/>
        </w:rPr>
        <w:t>16.2</w:t>
      </w:r>
      <w:r w:rsidRPr="00A249EF">
        <w:rPr>
          <w:rFonts w:ascii="Times New Roman" w:cs="Times New Roman" w:hint="eastAsia"/>
        </w:rPr>
        <w:t>%</w:t>
      </w:r>
      <w:r w:rsidRPr="00A249EF">
        <w:rPr>
          <w:rFonts w:ascii="Times New Roman" w:cs="Times New Roman" w:hint="eastAsia"/>
        </w:rPr>
        <w:t>并无显著差异，但是，</w:t>
      </w:r>
      <w:r w:rsidR="00074719" w:rsidRPr="00A249EF">
        <w:rPr>
          <w:rFonts w:ascii="Times New Roman" w:cs="Times New Roman" w:hint="eastAsia"/>
        </w:rPr>
        <w:t>发展中</w:t>
      </w:r>
      <w:r w:rsidRPr="00A249EF">
        <w:rPr>
          <w:rFonts w:ascii="Times New Roman" w:cs="Times New Roman" w:hint="eastAsia"/>
        </w:rPr>
        <w:t>国家已逐渐成为对华反倾销的主体</w:t>
      </w:r>
      <w:r w:rsidR="009234B4" w:rsidRPr="00A249EF">
        <w:rPr>
          <w:rFonts w:ascii="Times New Roman" w:cs="Times New Roman" w:hint="eastAsia"/>
        </w:rPr>
        <w:t>。</w:t>
      </w:r>
      <w:r w:rsidR="009234B4" w:rsidRPr="00A249EF">
        <w:rPr>
          <w:rFonts w:ascii="Times New Roman" w:cs="Times New Roman" w:hint="eastAsia"/>
        </w:rPr>
        <w:t>1</w:t>
      </w:r>
      <w:r w:rsidR="009234B4" w:rsidRPr="00A249EF">
        <w:rPr>
          <w:rFonts w:ascii="Times New Roman" w:cs="Times New Roman"/>
        </w:rPr>
        <w:t>995</w:t>
      </w:r>
      <w:r w:rsidR="009234B4" w:rsidRPr="00A249EF">
        <w:rPr>
          <w:rFonts w:ascii="Times New Roman" w:cs="Times New Roman" w:hint="eastAsia"/>
        </w:rPr>
        <w:t>-</w:t>
      </w:r>
      <w:r w:rsidR="009234B4" w:rsidRPr="00A249EF">
        <w:rPr>
          <w:rFonts w:ascii="Times New Roman" w:cs="Times New Roman"/>
        </w:rPr>
        <w:t>2015</w:t>
      </w:r>
      <w:r w:rsidR="009234B4" w:rsidRPr="00A249EF">
        <w:rPr>
          <w:rFonts w:ascii="Times New Roman" w:cs="Times New Roman" w:hint="eastAsia"/>
        </w:rPr>
        <w:t>年间</w:t>
      </w:r>
      <w:r w:rsidRPr="00A249EF">
        <w:rPr>
          <w:rFonts w:ascii="Times New Roman" w:cs="Times New Roman" w:hint="eastAsia"/>
        </w:rPr>
        <w:t>对华发起反倾销前</w:t>
      </w:r>
      <w:r w:rsidRPr="00A249EF">
        <w:rPr>
          <w:rFonts w:ascii="Times New Roman" w:cs="Times New Roman" w:hint="eastAsia"/>
        </w:rPr>
        <w:t>10</w:t>
      </w:r>
      <w:r w:rsidRPr="00A249EF">
        <w:rPr>
          <w:rFonts w:ascii="Times New Roman" w:cs="Times New Roman" w:hint="eastAsia"/>
        </w:rPr>
        <w:t>位的国家</w:t>
      </w:r>
      <w:r w:rsidR="009234B4" w:rsidRPr="00A249EF">
        <w:rPr>
          <w:rFonts w:ascii="Times New Roman" w:cs="Times New Roman" w:hint="eastAsia"/>
        </w:rPr>
        <w:t>（或地区）分别</w:t>
      </w:r>
      <w:r w:rsidRPr="00A249EF">
        <w:rPr>
          <w:rFonts w:ascii="Times New Roman" w:cs="Times New Roman" w:hint="eastAsia"/>
        </w:rPr>
        <w:t>为印度、美国、欧盟、巴西、阿根廷、秘鲁、墨西哥、澳大利亚、哥伦比亚、加拿大和南非，除了美国、欧盟、澳大利亚和加拿大外，其余六个国家</w:t>
      </w:r>
      <w:r w:rsidR="009234B4" w:rsidRPr="00A249EF">
        <w:rPr>
          <w:rFonts w:ascii="Times New Roman" w:cs="Times New Roman" w:hint="eastAsia"/>
        </w:rPr>
        <w:t>均</w:t>
      </w:r>
      <w:r w:rsidRPr="00A249EF">
        <w:rPr>
          <w:rFonts w:ascii="Times New Roman" w:cs="Times New Roman" w:hint="eastAsia"/>
        </w:rPr>
        <w:t>为</w:t>
      </w:r>
      <w:r w:rsidR="00074719" w:rsidRPr="00A249EF">
        <w:rPr>
          <w:rFonts w:ascii="Times New Roman" w:cs="Times New Roman" w:hint="eastAsia"/>
        </w:rPr>
        <w:t>发展中</w:t>
      </w:r>
      <w:r w:rsidRPr="00A249EF">
        <w:rPr>
          <w:rFonts w:ascii="Times New Roman" w:cs="Times New Roman" w:hint="eastAsia"/>
        </w:rPr>
        <w:t>国家。那么，</w:t>
      </w:r>
      <w:r w:rsidR="003B47BA" w:rsidRPr="00A249EF">
        <w:rPr>
          <w:rFonts w:ascii="Times New Roman" w:cs="Times New Roman" w:hint="eastAsia"/>
        </w:rPr>
        <w:t>中国的“非市场经济地位”是否是</w:t>
      </w:r>
      <w:r w:rsidR="00074719" w:rsidRPr="00A249EF">
        <w:rPr>
          <w:rFonts w:ascii="Times New Roman" w:cs="Times New Roman" w:hint="eastAsia"/>
        </w:rPr>
        <w:t>发达</w:t>
      </w:r>
      <w:r w:rsidR="003B47BA" w:rsidRPr="00A249EF">
        <w:rPr>
          <w:rFonts w:ascii="Times New Roman" w:cs="Times New Roman" w:hint="eastAsia"/>
        </w:rPr>
        <w:t>国家和</w:t>
      </w:r>
      <w:r w:rsidR="00074719" w:rsidRPr="00A249EF">
        <w:rPr>
          <w:rFonts w:ascii="Times New Roman" w:cs="Times New Roman" w:hint="eastAsia"/>
        </w:rPr>
        <w:t>发展中</w:t>
      </w:r>
      <w:r w:rsidR="003B47BA" w:rsidRPr="00A249EF">
        <w:rPr>
          <w:rFonts w:ascii="Times New Roman" w:cs="Times New Roman" w:hint="eastAsia"/>
        </w:rPr>
        <w:t>国家对华反倾销的原因？</w:t>
      </w:r>
      <w:r w:rsidRPr="00A249EF">
        <w:rPr>
          <w:rFonts w:ascii="Times New Roman" w:cs="Times New Roman" w:hint="eastAsia"/>
        </w:rPr>
        <w:t>导致</w:t>
      </w:r>
      <w:r w:rsidR="00074719" w:rsidRPr="00A249EF">
        <w:rPr>
          <w:rFonts w:ascii="Times New Roman" w:cs="Times New Roman" w:hint="eastAsia"/>
        </w:rPr>
        <w:t>发达</w:t>
      </w:r>
      <w:r w:rsidRPr="00A249EF">
        <w:rPr>
          <w:rFonts w:ascii="Times New Roman" w:cs="Times New Roman" w:hint="eastAsia"/>
        </w:rPr>
        <w:t>国家和</w:t>
      </w:r>
      <w:r w:rsidR="00074719" w:rsidRPr="00A249EF">
        <w:rPr>
          <w:rFonts w:ascii="Times New Roman" w:cs="Times New Roman" w:hint="eastAsia"/>
        </w:rPr>
        <w:t>发展中</w:t>
      </w:r>
      <w:r w:rsidRPr="00A249EF">
        <w:rPr>
          <w:rFonts w:ascii="Times New Roman" w:cs="Times New Roman" w:hint="eastAsia"/>
        </w:rPr>
        <w:t>国家对华反倾销的因素是否有所差异</w:t>
      </w:r>
      <w:r w:rsidRPr="00A249EF">
        <w:rPr>
          <w:rFonts w:ascii="Times New Roman" w:hAnsi="Times New Roman" w:cs="Times New Roman"/>
        </w:rPr>
        <w:t>？</w:t>
      </w:r>
      <w:r w:rsidR="009234B4" w:rsidRPr="00A249EF">
        <w:rPr>
          <w:rFonts w:ascii="Times New Roman" w:cs="Times New Roman" w:hint="eastAsia"/>
        </w:rPr>
        <w:t>为了探讨这一问题，本文根据</w:t>
      </w:r>
      <w:r w:rsidR="001307C1" w:rsidRPr="00A249EF">
        <w:rPr>
          <w:rFonts w:ascii="Times New Roman" w:cs="Times New Roman" w:hint="eastAsia"/>
        </w:rPr>
        <w:t>联合国贸易和发展会议数据库（</w:t>
      </w:r>
      <w:r w:rsidR="00074719" w:rsidRPr="00A249EF">
        <w:rPr>
          <w:rFonts w:ascii="Times New Roman" w:cs="Times New Roman" w:hint="eastAsia"/>
        </w:rPr>
        <w:t>UNCTAD</w:t>
      </w:r>
      <w:r w:rsidR="001307C1" w:rsidRPr="00A249EF">
        <w:rPr>
          <w:rFonts w:ascii="Times New Roman" w:cs="Times New Roman" w:hint="eastAsia"/>
        </w:rPr>
        <w:t>）</w:t>
      </w:r>
      <w:r w:rsidR="00074719" w:rsidRPr="00A249EF">
        <w:rPr>
          <w:rFonts w:ascii="Times New Roman" w:cs="Times New Roman" w:hint="eastAsia"/>
        </w:rPr>
        <w:t>的</w:t>
      </w:r>
      <w:r w:rsidR="009234B4" w:rsidRPr="00A249EF">
        <w:rPr>
          <w:rFonts w:ascii="Times New Roman" w:cs="Times New Roman" w:hint="eastAsia"/>
        </w:rPr>
        <w:t>划分标准</w:t>
      </w:r>
      <w:r w:rsidR="00464541" w:rsidRPr="00A249EF">
        <w:rPr>
          <w:rStyle w:val="ad"/>
          <w:rFonts w:ascii="Times New Roman" w:hAnsi="Times New Roman" w:cs="Times New Roman"/>
          <w:szCs w:val="24"/>
        </w:rPr>
        <w:footnoteReference w:id="13"/>
      </w:r>
      <w:r w:rsidR="009234B4" w:rsidRPr="00A249EF">
        <w:rPr>
          <w:rFonts w:ascii="Times New Roman" w:cs="Times New Roman" w:hint="eastAsia"/>
        </w:rPr>
        <w:t>，将样本分为</w:t>
      </w:r>
      <w:r w:rsidR="00074719" w:rsidRPr="00A249EF">
        <w:rPr>
          <w:rFonts w:ascii="Times New Roman" w:cs="Times New Roman" w:hint="eastAsia"/>
        </w:rPr>
        <w:t>发达</w:t>
      </w:r>
      <w:r w:rsidR="009234B4" w:rsidRPr="00A249EF">
        <w:rPr>
          <w:rFonts w:ascii="Times New Roman" w:cs="Times New Roman" w:hint="eastAsia"/>
        </w:rPr>
        <w:t>国家和</w:t>
      </w:r>
      <w:r w:rsidR="00074719" w:rsidRPr="00A249EF">
        <w:rPr>
          <w:rFonts w:ascii="Times New Roman" w:cs="Times New Roman" w:hint="eastAsia"/>
        </w:rPr>
        <w:t>发展中</w:t>
      </w:r>
      <w:r w:rsidR="009234B4" w:rsidRPr="00A249EF">
        <w:rPr>
          <w:rFonts w:ascii="Times New Roman" w:cs="Times New Roman" w:hint="eastAsia"/>
        </w:rPr>
        <w:t>国家两个子样本，并分别从国家层面和行业层面进行异质性检验。</w:t>
      </w:r>
    </w:p>
    <w:p w14:paraId="14E67F45" w14:textId="09E92BA8" w:rsidR="009663CE" w:rsidRPr="00A249EF" w:rsidRDefault="009663CE" w:rsidP="000F2C02">
      <w:pPr>
        <w:ind w:firstLineChars="200" w:firstLine="420"/>
        <w:rPr>
          <w:rFonts w:ascii="Times New Roman" w:cs="Times New Roman"/>
        </w:rPr>
      </w:pPr>
      <w:r w:rsidRPr="00A249EF">
        <w:rPr>
          <w:rFonts w:ascii="Times New Roman" w:hAnsi="Times New Roman" w:cs="Times New Roman"/>
        </w:rPr>
        <w:t xml:space="preserve">1. </w:t>
      </w:r>
      <w:r w:rsidRPr="00A249EF">
        <w:rPr>
          <w:rFonts w:ascii="Times New Roman" w:cs="Times New Roman"/>
        </w:rPr>
        <w:t>国家层面异质性检验</w:t>
      </w:r>
    </w:p>
    <w:p w14:paraId="69AD2FCA" w14:textId="4F3DED19" w:rsidR="009663CE" w:rsidRDefault="009663CE" w:rsidP="000F2C02">
      <w:pPr>
        <w:ind w:firstLineChars="200" w:firstLine="420"/>
        <w:rPr>
          <w:rFonts w:ascii="Times New Roman" w:cs="Times New Roman"/>
        </w:rPr>
      </w:pPr>
      <w:r w:rsidRPr="00A249EF">
        <w:rPr>
          <w:rFonts w:ascii="Times New Roman" w:cs="Times New Roman" w:hint="eastAsia"/>
        </w:rPr>
        <w:t>根据世界银行</w:t>
      </w:r>
      <w:r w:rsidR="00464541" w:rsidRPr="00A249EF">
        <w:rPr>
          <w:rFonts w:ascii="Times New Roman" w:cs="Times New Roman" w:hint="eastAsia"/>
        </w:rPr>
        <w:t>的划分标准，</w:t>
      </w:r>
      <w:r w:rsidR="001C1582" w:rsidRPr="00A249EF">
        <w:rPr>
          <w:rFonts w:ascii="Times New Roman" w:cs="Times New Roman" w:hint="eastAsia"/>
        </w:rPr>
        <w:t>本文</w:t>
      </w:r>
      <w:r w:rsidR="00464541" w:rsidRPr="00A249EF">
        <w:rPr>
          <w:rFonts w:ascii="Times New Roman" w:cs="Times New Roman" w:hint="eastAsia"/>
        </w:rPr>
        <w:t>将</w:t>
      </w:r>
      <w:r w:rsidRPr="00A249EF">
        <w:rPr>
          <w:rFonts w:ascii="Times New Roman" w:cs="Times New Roman" w:hint="eastAsia"/>
        </w:rPr>
        <w:t>第一个样本分为</w:t>
      </w:r>
      <w:r w:rsidR="00074719" w:rsidRPr="00A249EF">
        <w:rPr>
          <w:rFonts w:ascii="Times New Roman" w:cs="Times New Roman" w:hint="eastAsia"/>
        </w:rPr>
        <w:t>发达</w:t>
      </w:r>
      <w:r w:rsidRPr="00A249EF">
        <w:rPr>
          <w:rFonts w:ascii="Times New Roman" w:cs="Times New Roman" w:hint="eastAsia"/>
        </w:rPr>
        <w:t>国家和</w:t>
      </w:r>
      <w:r w:rsidR="00074719" w:rsidRPr="00A249EF">
        <w:rPr>
          <w:rFonts w:ascii="Times New Roman" w:cs="Times New Roman" w:hint="eastAsia"/>
        </w:rPr>
        <w:t>发展中</w:t>
      </w:r>
      <w:r w:rsidRPr="00A249EF">
        <w:rPr>
          <w:rFonts w:ascii="Times New Roman" w:cs="Times New Roman" w:hint="eastAsia"/>
        </w:rPr>
        <w:t>国家两个子样本，其中，第一个子样本包含</w:t>
      </w:r>
      <w:r w:rsidR="009B1711" w:rsidRPr="00A249EF">
        <w:rPr>
          <w:rFonts w:ascii="Times New Roman" w:cs="Times New Roman"/>
        </w:rPr>
        <w:t>33</w:t>
      </w:r>
      <w:r w:rsidRPr="00A249EF">
        <w:rPr>
          <w:rFonts w:ascii="Times New Roman" w:cs="Times New Roman" w:hint="eastAsia"/>
        </w:rPr>
        <w:t>个</w:t>
      </w:r>
      <w:r w:rsidR="009B1711" w:rsidRPr="00A249EF">
        <w:rPr>
          <w:rFonts w:ascii="Times New Roman" w:cs="Times New Roman" w:hint="eastAsia"/>
        </w:rPr>
        <w:t>发达</w:t>
      </w:r>
      <w:r w:rsidRPr="00A249EF">
        <w:rPr>
          <w:rFonts w:ascii="Times New Roman" w:cs="Times New Roman" w:hint="eastAsia"/>
        </w:rPr>
        <w:t>国家共</w:t>
      </w:r>
      <w:r w:rsidR="009B1711" w:rsidRPr="00A249EF">
        <w:rPr>
          <w:rFonts w:ascii="Times New Roman" w:cs="Times New Roman"/>
        </w:rPr>
        <w:t>693</w:t>
      </w:r>
      <w:r w:rsidRPr="00A249EF">
        <w:rPr>
          <w:rFonts w:ascii="Times New Roman" w:cs="Times New Roman" w:hint="eastAsia"/>
        </w:rPr>
        <w:t>个观测值；第二个子样本涵盖</w:t>
      </w:r>
      <w:r w:rsidR="009B1711" w:rsidRPr="00A249EF">
        <w:rPr>
          <w:rFonts w:ascii="Times New Roman" w:cs="Times New Roman"/>
        </w:rPr>
        <w:t>40</w:t>
      </w:r>
      <w:r w:rsidRPr="00A249EF">
        <w:rPr>
          <w:rFonts w:ascii="Times New Roman" w:cs="Times New Roman" w:hint="eastAsia"/>
        </w:rPr>
        <w:t>个</w:t>
      </w:r>
      <w:r w:rsidR="009B1711" w:rsidRPr="00A249EF">
        <w:rPr>
          <w:rFonts w:ascii="Times New Roman" w:cs="Times New Roman" w:hint="eastAsia"/>
        </w:rPr>
        <w:t>发展中</w:t>
      </w:r>
      <w:r w:rsidRPr="00A249EF">
        <w:rPr>
          <w:rFonts w:ascii="Times New Roman" w:cs="Times New Roman" w:hint="eastAsia"/>
        </w:rPr>
        <w:t>国家共</w:t>
      </w:r>
      <w:r w:rsidR="009B1711" w:rsidRPr="00A249EF">
        <w:rPr>
          <w:rFonts w:ascii="Times New Roman" w:cs="Times New Roman"/>
        </w:rPr>
        <w:t>840</w:t>
      </w:r>
      <w:r w:rsidRPr="00A249EF">
        <w:rPr>
          <w:rFonts w:ascii="Times New Roman" w:cs="Times New Roman" w:hint="eastAsia"/>
        </w:rPr>
        <w:t>个观测值。国家层面的异质性检验结果如表</w:t>
      </w:r>
      <w:r w:rsidR="00417D7D" w:rsidRPr="00A249EF">
        <w:rPr>
          <w:rFonts w:ascii="Times New Roman" w:cs="Times New Roman"/>
        </w:rPr>
        <w:t>4</w:t>
      </w:r>
      <w:r w:rsidRPr="00A249EF">
        <w:rPr>
          <w:rFonts w:ascii="Times New Roman" w:cs="Times New Roman" w:hint="eastAsia"/>
        </w:rPr>
        <w:t>所示</w:t>
      </w:r>
      <w:r w:rsidR="00FD12F1" w:rsidRPr="00A249EF">
        <w:rPr>
          <w:rFonts w:ascii="Times New Roman" w:cs="Times New Roman" w:hint="eastAsia"/>
        </w:rPr>
        <w:t>。</w:t>
      </w:r>
    </w:p>
    <w:p w14:paraId="2BE91F2E" w14:textId="6A8AD431" w:rsidR="00D3490F" w:rsidRDefault="00D3490F" w:rsidP="00D3490F">
      <w:pPr>
        <w:ind w:firstLineChars="200" w:firstLine="420"/>
        <w:rPr>
          <w:rFonts w:ascii="Times New Roman" w:cs="Times New Roman"/>
        </w:rPr>
      </w:pPr>
      <w:r w:rsidRPr="00A249EF">
        <w:rPr>
          <w:rFonts w:hint="eastAsia"/>
        </w:rPr>
        <w:t>首先，</w:t>
      </w:r>
      <w:r w:rsidRPr="00A249EF">
        <w:rPr>
          <w:rFonts w:ascii="Times New Roman" w:cs="Times New Roman" w:hint="eastAsia"/>
        </w:rPr>
        <w:t>中国的“非市场经济地位”（</w:t>
      </w:r>
      <w:r w:rsidRPr="00A249EF">
        <w:rPr>
          <w:rFonts w:ascii="Times New Roman" w:cs="Times New Roman" w:hint="eastAsia"/>
          <w:i/>
        </w:rPr>
        <w:t>MES</w:t>
      </w:r>
      <w:r w:rsidRPr="00A249EF">
        <w:rPr>
          <w:rFonts w:ascii="Times New Roman" w:cs="Times New Roman" w:hint="eastAsia"/>
        </w:rPr>
        <w:t>）是发达国家对华反倾销的重要原因，若一国承认中国具有“市场经济地位”，其对华反倾销概率显著降低，对华反倾销调查数也相应减少</w:t>
      </w:r>
      <w:r w:rsidRPr="00A249EF">
        <w:rPr>
          <w:rFonts w:ascii="Times New Roman" w:cs="Times New Roman" w:hint="eastAsia"/>
        </w:rPr>
        <w:t>29.3%</w:t>
      </w:r>
      <w:r w:rsidRPr="00A249EF">
        <w:rPr>
          <w:rFonts w:ascii="Times New Roman" w:cs="Times New Roman" w:hint="eastAsia"/>
        </w:rPr>
        <w:t>；但是，中国的“非市场经济地位”并不影响发展中国家对华反倾销的决策。这可能是因为大部分发达国家发起反倾销时比中低收入国家更具歧视性（鲍晓华，</w:t>
      </w:r>
      <w:r w:rsidRPr="00A249EF">
        <w:rPr>
          <w:rFonts w:ascii="Times New Roman" w:cs="Times New Roman" w:hint="eastAsia"/>
        </w:rPr>
        <w:t>2</w:t>
      </w:r>
      <w:r w:rsidRPr="00A249EF">
        <w:rPr>
          <w:rFonts w:ascii="Times New Roman" w:cs="Times New Roman"/>
        </w:rPr>
        <w:t>011</w:t>
      </w:r>
      <w:r w:rsidRPr="00A249EF">
        <w:rPr>
          <w:rFonts w:ascii="Times New Roman" w:cs="Times New Roman" w:hint="eastAsia"/>
        </w:rPr>
        <w:t>），因此更有动机利用</w:t>
      </w:r>
      <w:r w:rsidRPr="00A249EF">
        <w:rPr>
          <w:rFonts w:ascii="Times New Roman" w:cs="Times New Roman" w:hint="eastAsia"/>
        </w:rPr>
        <w:t>WTO</w:t>
      </w:r>
      <w:r w:rsidRPr="00A249EF">
        <w:rPr>
          <w:rFonts w:ascii="Times New Roman" w:cs="Times New Roman" w:hint="eastAsia"/>
        </w:rPr>
        <w:t>框架下针对非市场经济国家发起反倾销调查时可采用的“替代国”方法对中国出口产品正常价值进行估计，从而对中国出口企业实施更高的反倾销税率。</w:t>
      </w:r>
    </w:p>
    <w:p w14:paraId="6AFB4B38" w14:textId="36896810" w:rsidR="00D6323D" w:rsidRDefault="00D6323D" w:rsidP="00D3490F">
      <w:pPr>
        <w:ind w:firstLineChars="200" w:firstLine="420"/>
      </w:pPr>
      <w:r w:rsidRPr="00A249EF">
        <w:rPr>
          <w:rFonts w:ascii="Times New Roman" w:cs="Times New Roman" w:hint="eastAsia"/>
        </w:rPr>
        <w:t>其次</w:t>
      </w:r>
      <w:r w:rsidRPr="00A249EF">
        <w:rPr>
          <w:rFonts w:ascii="Times New Roman" w:cs="Times New Roman"/>
        </w:rPr>
        <w:t>，</w:t>
      </w:r>
      <w:r w:rsidRPr="00A249EF">
        <w:rPr>
          <w:rFonts w:ascii="Times New Roman" w:cs="Times New Roman" w:hint="eastAsia"/>
        </w:rPr>
        <w:t>影响发达国家和发展中国家对华发起反倾销的宏观经济因素有所差异。对于发达国家而言，汇率变化是其</w:t>
      </w:r>
      <w:r w:rsidRPr="00A249EF">
        <w:rPr>
          <w:rFonts w:hint="eastAsia"/>
        </w:rPr>
        <w:t>对华反倾销的原因，这可能是因为人民币的贬值使得以人民币衡量的出口商品价格上升，进而减少贸易国对中国的反倾销调查。与基准回归结果类似，贸易不平衡依旧是进口国对华发起反倾销的影响因素，一方面，中国对外贸易的扩张对发达国家国内市场带来较大竞争压力，因此其选择通过反倾销限制中国的出口；另一方面，与中国的贸易逆差显著增加了发展中国家对华反倾销的概率和数量。</w:t>
      </w:r>
    </w:p>
    <w:p w14:paraId="5069F37F" w14:textId="69AE9351" w:rsidR="00805A46" w:rsidRPr="00805A46" w:rsidRDefault="00805A46" w:rsidP="00D3490F">
      <w:pPr>
        <w:ind w:firstLineChars="200" w:firstLine="420"/>
        <w:rPr>
          <w:rFonts w:ascii="Times New Roman" w:cs="Times New Roman" w:hint="eastAsia"/>
        </w:rPr>
      </w:pPr>
      <w:r w:rsidRPr="00A249EF">
        <w:rPr>
          <w:rFonts w:ascii="Times New Roman" w:cs="Times New Roman" w:hint="eastAsia"/>
        </w:rPr>
        <w:t>最后，影响发达国家和发展中国家对华反倾销的国际环境因素不同。中国与发达国家签订的自由贸易区协议（</w:t>
      </w:r>
      <w:r w:rsidRPr="00A249EF">
        <w:rPr>
          <w:rFonts w:ascii="Times New Roman" w:cs="Times New Roman" w:hint="eastAsia"/>
          <w:i/>
        </w:rPr>
        <w:t>FTA</w:t>
      </w:r>
      <w:r w:rsidRPr="00A249EF">
        <w:rPr>
          <w:rFonts w:ascii="Times New Roman" w:cs="Times New Roman" w:hint="eastAsia"/>
        </w:rPr>
        <w:t>）将显著降低其对华发起反倾销调查的概率，并使得其对华反倾销调查数减少</w:t>
      </w:r>
      <w:r w:rsidRPr="00A249EF">
        <w:rPr>
          <w:rFonts w:ascii="Times New Roman" w:cs="Times New Roman"/>
        </w:rPr>
        <w:t>53.2</w:t>
      </w:r>
      <w:r w:rsidRPr="00A249EF">
        <w:rPr>
          <w:rFonts w:ascii="Times New Roman" w:cs="Times New Roman" w:hint="eastAsia"/>
        </w:rPr>
        <w:t>%</w:t>
      </w:r>
      <w:r w:rsidRPr="00A249EF">
        <w:rPr>
          <w:rFonts w:ascii="Times New Roman" w:cs="Times New Roman" w:hint="eastAsia"/>
        </w:rPr>
        <w:t>，但是中国与发展中国家签订的自由贸易区协议并不影响其对华反倾销决策，这可能是因为中国与发达国家签订的自由贸易区协议中削减或取消关税的产品更为多元，不仅涉及农业和食品加工业，而且涉及化工、医药、纺织、钢铁、机械设备制造等反倾销高频行业，而中国与发展中国家签订的自由贸易区协议中削减或取消关税的产品种类较少，并且多为农副产品</w:t>
      </w:r>
      <w:r w:rsidRPr="00A249EF">
        <w:rPr>
          <w:rStyle w:val="ad"/>
          <w:rFonts w:ascii="Times New Roman" w:cs="Times New Roman"/>
        </w:rPr>
        <w:footnoteReference w:id="14"/>
      </w:r>
      <w:r w:rsidRPr="00A249EF">
        <w:rPr>
          <w:rFonts w:ascii="Times New Roman" w:cs="Times New Roman" w:hint="eastAsia"/>
        </w:rPr>
        <w:t>。因此，中国与发达国家签订的自由贸易区协议更能有效减少其对华发起反倾销调查。除此之外，中国与发展中国家间货物贸易相关性（</w:t>
      </w:r>
      <w:r w:rsidRPr="00A249EF">
        <w:rPr>
          <w:rFonts w:ascii="Times New Roman" w:cs="Times New Roman" w:hint="eastAsia"/>
          <w:i/>
        </w:rPr>
        <w:t>MTCI</w:t>
      </w:r>
      <w:r w:rsidRPr="00A249EF">
        <w:rPr>
          <w:rFonts w:ascii="Times New Roman" w:cs="Times New Roman" w:hint="eastAsia"/>
        </w:rPr>
        <w:t>）越高，其越可能对华发起反倾销调查，但是，</w:t>
      </w:r>
      <w:r w:rsidRPr="00A249EF">
        <w:rPr>
          <w:rFonts w:ascii="Times New Roman" w:cs="Times New Roman" w:hint="eastAsia"/>
          <w:i/>
        </w:rPr>
        <w:t>MTCI</w:t>
      </w:r>
      <w:r w:rsidRPr="00A249EF">
        <w:rPr>
          <w:rFonts w:ascii="Times New Roman" w:cs="Times New Roman" w:hint="eastAsia"/>
        </w:rPr>
        <w:t>并不影响发达国家对华反倾销决策。这可能是因为发达国家市场规模较大，能够更快进行贸易转移或者产品种类的调整，受中国出口的同类产品竞争影响较小，因此两国货物贸易相关指数的提高对发展中国家对华反倾销决策的影响更显著。</w:t>
      </w:r>
    </w:p>
    <w:p w14:paraId="476256BB" w14:textId="5C6B0C97" w:rsidR="009663CE" w:rsidRPr="000F2C02" w:rsidRDefault="009663CE" w:rsidP="00D21AED">
      <w:pPr>
        <w:spacing w:line="300" w:lineRule="auto"/>
        <w:jc w:val="center"/>
        <w:rPr>
          <w:rFonts w:ascii="Times New Roman" w:eastAsia="楷体" w:hAnsi="Times New Roman" w:cs="Times New Roman"/>
          <w:szCs w:val="24"/>
        </w:rPr>
      </w:pPr>
      <w:r w:rsidRPr="000F2C02">
        <w:rPr>
          <w:rFonts w:ascii="Times New Roman" w:eastAsia="楷体" w:hAnsi="Times New Roman" w:cs="Times New Roman"/>
          <w:szCs w:val="24"/>
        </w:rPr>
        <w:lastRenderedPageBreak/>
        <w:t>表</w:t>
      </w:r>
      <w:r w:rsidR="00417D7D" w:rsidRPr="000F2C02">
        <w:rPr>
          <w:rFonts w:ascii="Times New Roman" w:eastAsia="楷体" w:hAnsi="Times New Roman" w:cs="Times New Roman"/>
          <w:szCs w:val="24"/>
        </w:rPr>
        <w:t>4</w:t>
      </w:r>
      <w:r w:rsidR="000F2C02">
        <w:rPr>
          <w:rFonts w:ascii="Times New Roman" w:eastAsia="楷体" w:hAnsi="Times New Roman" w:cs="Times New Roman"/>
          <w:szCs w:val="24"/>
        </w:rPr>
        <w:t xml:space="preserve">  </w:t>
      </w:r>
      <w:r w:rsidR="00966FFF" w:rsidRPr="000F2C02">
        <w:rPr>
          <w:rFonts w:ascii="Times New Roman" w:eastAsia="楷体" w:hAnsi="Times New Roman" w:cs="Times New Roman"/>
          <w:szCs w:val="24"/>
        </w:rPr>
        <w:t>国家层面</w:t>
      </w:r>
      <w:r w:rsidR="00B51B34" w:rsidRPr="000F2C02">
        <w:rPr>
          <w:rFonts w:ascii="Times New Roman" w:eastAsia="楷体" w:hAnsi="Times New Roman" w:cs="Times New Roman"/>
          <w:szCs w:val="24"/>
        </w:rPr>
        <w:t>异质性检验</w:t>
      </w:r>
      <w:r w:rsidR="00966FFF" w:rsidRPr="000F2C02">
        <w:rPr>
          <w:rFonts w:ascii="Times New Roman" w:eastAsia="楷体" w:hAnsi="Times New Roman" w:cs="Times New Roman"/>
          <w:szCs w:val="24"/>
        </w:rPr>
        <w:t>结果</w:t>
      </w:r>
    </w:p>
    <w:tbl>
      <w:tblPr>
        <w:tblW w:w="5000" w:type="pct"/>
        <w:jc w:val="center"/>
        <w:tblCellMar>
          <w:left w:w="75" w:type="dxa"/>
          <w:right w:w="75" w:type="dxa"/>
        </w:tblCellMar>
        <w:tblLook w:val="0000" w:firstRow="0" w:lastRow="0" w:firstColumn="0" w:lastColumn="0" w:noHBand="0" w:noVBand="0"/>
      </w:tblPr>
      <w:tblGrid>
        <w:gridCol w:w="2135"/>
        <w:gridCol w:w="1472"/>
        <w:gridCol w:w="1616"/>
        <w:gridCol w:w="1470"/>
        <w:gridCol w:w="1613"/>
      </w:tblGrid>
      <w:tr w:rsidR="00F118AD" w:rsidRPr="000F2C02" w14:paraId="6159E5BF" w14:textId="77777777" w:rsidTr="00F118AD">
        <w:trPr>
          <w:jc w:val="center"/>
        </w:trPr>
        <w:tc>
          <w:tcPr>
            <w:tcW w:w="1285" w:type="pct"/>
            <w:tcBorders>
              <w:top w:val="single" w:sz="6" w:space="0" w:color="auto"/>
              <w:left w:val="nil"/>
              <w:bottom w:val="single" w:sz="4" w:space="0" w:color="auto"/>
              <w:right w:val="single" w:sz="4" w:space="0" w:color="auto"/>
            </w:tcBorders>
          </w:tcPr>
          <w:p w14:paraId="69FD818F" w14:textId="77777777" w:rsidR="00F118AD" w:rsidRPr="00A249EF" w:rsidRDefault="00F118AD" w:rsidP="00DC2E85">
            <w:pPr>
              <w:autoSpaceDE w:val="0"/>
              <w:autoSpaceDN w:val="0"/>
              <w:adjustRightInd w:val="0"/>
              <w:snapToGrid w:val="0"/>
              <w:jc w:val="left"/>
              <w:rPr>
                <w:rFonts w:ascii="Times New Roman" w:hAnsi="Times New Roman" w:cs="Times New Roman"/>
                <w:kern w:val="0"/>
                <w:sz w:val="18"/>
                <w:szCs w:val="18"/>
              </w:rPr>
            </w:pPr>
          </w:p>
        </w:tc>
        <w:tc>
          <w:tcPr>
            <w:tcW w:w="1859" w:type="pct"/>
            <w:gridSpan w:val="2"/>
            <w:tcBorders>
              <w:top w:val="single" w:sz="6" w:space="0" w:color="auto"/>
              <w:left w:val="single" w:sz="4" w:space="0" w:color="auto"/>
              <w:bottom w:val="single" w:sz="4" w:space="0" w:color="auto"/>
              <w:right w:val="single" w:sz="4" w:space="0" w:color="auto"/>
            </w:tcBorders>
          </w:tcPr>
          <w:p w14:paraId="3D603ECA" w14:textId="77777777" w:rsidR="00F118AD" w:rsidRPr="000F2C02" w:rsidRDefault="00F118AD" w:rsidP="00DC2E85">
            <w:pPr>
              <w:autoSpaceDE w:val="0"/>
              <w:autoSpaceDN w:val="0"/>
              <w:adjustRightInd w:val="0"/>
              <w:snapToGrid w:val="0"/>
              <w:jc w:val="left"/>
              <w:rPr>
                <w:rFonts w:ascii="Times New Roman" w:hAnsi="Times New Roman" w:cs="Times New Roman"/>
                <w:b/>
                <w:kern w:val="0"/>
                <w:sz w:val="18"/>
                <w:szCs w:val="18"/>
              </w:rPr>
            </w:pPr>
            <w:r w:rsidRPr="000F2C02">
              <w:rPr>
                <w:rFonts w:ascii="Times New Roman" w:hAnsi="Times New Roman" w:cs="Times New Roman"/>
                <w:b/>
                <w:kern w:val="0"/>
                <w:sz w:val="18"/>
                <w:szCs w:val="18"/>
              </w:rPr>
              <w:t xml:space="preserve">           </w:t>
            </w:r>
            <w:r w:rsidRPr="000F2C02">
              <w:rPr>
                <w:rFonts w:ascii="Times New Roman" w:hAnsi="Times New Roman" w:cs="Times New Roman" w:hint="eastAsia"/>
                <w:b/>
                <w:kern w:val="0"/>
                <w:sz w:val="18"/>
                <w:szCs w:val="18"/>
              </w:rPr>
              <w:t>发达</w:t>
            </w:r>
            <w:r w:rsidRPr="000F2C02">
              <w:rPr>
                <w:rFonts w:ascii="Times New Roman" w:hAnsiTheme="minorEastAsia" w:cs="Times New Roman"/>
                <w:b/>
                <w:kern w:val="0"/>
                <w:sz w:val="18"/>
                <w:szCs w:val="18"/>
              </w:rPr>
              <w:t>国家</w:t>
            </w:r>
            <w:r w:rsidRPr="000F2C02">
              <w:rPr>
                <w:rFonts w:ascii="Times New Roman" w:hAnsi="Times New Roman" w:cs="Times New Roman"/>
                <w:b/>
                <w:kern w:val="0"/>
                <w:sz w:val="18"/>
                <w:szCs w:val="18"/>
              </w:rPr>
              <w:t xml:space="preserve">            </w:t>
            </w:r>
          </w:p>
        </w:tc>
        <w:tc>
          <w:tcPr>
            <w:tcW w:w="1856" w:type="pct"/>
            <w:gridSpan w:val="2"/>
            <w:tcBorders>
              <w:top w:val="single" w:sz="6" w:space="0" w:color="auto"/>
              <w:left w:val="single" w:sz="4" w:space="0" w:color="auto"/>
              <w:bottom w:val="single" w:sz="4" w:space="0" w:color="auto"/>
              <w:right w:val="nil"/>
            </w:tcBorders>
          </w:tcPr>
          <w:p w14:paraId="3055A9A5" w14:textId="77777777" w:rsidR="00F118AD" w:rsidRPr="000F2C02" w:rsidRDefault="00F118AD" w:rsidP="00DC2E85">
            <w:pPr>
              <w:autoSpaceDE w:val="0"/>
              <w:autoSpaceDN w:val="0"/>
              <w:adjustRightInd w:val="0"/>
              <w:snapToGrid w:val="0"/>
              <w:jc w:val="left"/>
              <w:rPr>
                <w:rFonts w:ascii="Times New Roman" w:hAnsi="Times New Roman" w:cs="Times New Roman"/>
                <w:b/>
                <w:kern w:val="0"/>
                <w:sz w:val="18"/>
                <w:szCs w:val="18"/>
              </w:rPr>
            </w:pPr>
            <w:r w:rsidRPr="000F2C02">
              <w:rPr>
                <w:rFonts w:ascii="Times New Roman" w:hAnsi="Times New Roman" w:cs="Times New Roman"/>
                <w:b/>
                <w:kern w:val="0"/>
                <w:sz w:val="18"/>
                <w:szCs w:val="18"/>
              </w:rPr>
              <w:t xml:space="preserve">          </w:t>
            </w:r>
            <w:r w:rsidRPr="000F2C02">
              <w:rPr>
                <w:rFonts w:ascii="Times New Roman" w:hAnsi="Times New Roman" w:cs="Times New Roman" w:hint="eastAsia"/>
                <w:b/>
                <w:kern w:val="0"/>
                <w:sz w:val="18"/>
                <w:szCs w:val="18"/>
              </w:rPr>
              <w:t>发展中</w:t>
            </w:r>
            <w:r w:rsidRPr="000F2C02">
              <w:rPr>
                <w:rFonts w:ascii="Times New Roman" w:hAnsiTheme="minorEastAsia" w:cs="Times New Roman"/>
                <w:b/>
                <w:kern w:val="0"/>
                <w:sz w:val="18"/>
                <w:szCs w:val="18"/>
              </w:rPr>
              <w:t>国家</w:t>
            </w:r>
            <w:r w:rsidRPr="000F2C02">
              <w:rPr>
                <w:rFonts w:ascii="Times New Roman" w:hAnsi="Times New Roman" w:cs="Times New Roman"/>
                <w:b/>
                <w:kern w:val="0"/>
                <w:sz w:val="18"/>
                <w:szCs w:val="18"/>
              </w:rPr>
              <w:t xml:space="preserve">          </w:t>
            </w:r>
          </w:p>
        </w:tc>
      </w:tr>
      <w:tr w:rsidR="00A249EF" w:rsidRPr="00A249EF" w14:paraId="07979EC8" w14:textId="77777777" w:rsidTr="00F118AD">
        <w:trPr>
          <w:jc w:val="center"/>
        </w:trPr>
        <w:tc>
          <w:tcPr>
            <w:tcW w:w="1285" w:type="pct"/>
            <w:tcBorders>
              <w:top w:val="single" w:sz="4" w:space="0" w:color="auto"/>
              <w:left w:val="nil"/>
              <w:bottom w:val="single" w:sz="4" w:space="0" w:color="auto"/>
              <w:right w:val="single" w:sz="4" w:space="0" w:color="auto"/>
            </w:tcBorders>
          </w:tcPr>
          <w:p w14:paraId="22A61D66" w14:textId="77777777" w:rsidR="009663CE" w:rsidRPr="00A249EF" w:rsidRDefault="009663CE" w:rsidP="000F2C02">
            <w:pPr>
              <w:autoSpaceDE w:val="0"/>
              <w:autoSpaceDN w:val="0"/>
              <w:adjustRightInd w:val="0"/>
              <w:snapToGrid w:val="0"/>
              <w:jc w:val="left"/>
              <w:rPr>
                <w:rFonts w:ascii="Times New Roman" w:hAnsi="Times New Roman" w:cs="Times New Roman"/>
                <w:kern w:val="0"/>
                <w:sz w:val="18"/>
                <w:szCs w:val="18"/>
              </w:rPr>
            </w:pPr>
          </w:p>
        </w:tc>
        <w:tc>
          <w:tcPr>
            <w:tcW w:w="886" w:type="pct"/>
            <w:tcBorders>
              <w:top w:val="single" w:sz="4" w:space="0" w:color="auto"/>
              <w:left w:val="single" w:sz="4" w:space="0" w:color="auto"/>
              <w:bottom w:val="single" w:sz="4" w:space="0" w:color="auto"/>
              <w:right w:val="single" w:sz="4" w:space="0" w:color="auto"/>
            </w:tcBorders>
          </w:tcPr>
          <w:p w14:paraId="59C2A73F"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p>
        </w:tc>
        <w:tc>
          <w:tcPr>
            <w:tcW w:w="973" w:type="pct"/>
            <w:tcBorders>
              <w:top w:val="single" w:sz="4" w:space="0" w:color="auto"/>
              <w:left w:val="single" w:sz="4" w:space="0" w:color="auto"/>
              <w:bottom w:val="single" w:sz="4" w:space="0" w:color="auto"/>
              <w:right w:val="single" w:sz="4" w:space="0" w:color="auto"/>
            </w:tcBorders>
          </w:tcPr>
          <w:p w14:paraId="1B9709E2"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(2)</w:t>
            </w:r>
          </w:p>
        </w:tc>
        <w:tc>
          <w:tcPr>
            <w:tcW w:w="885" w:type="pct"/>
            <w:tcBorders>
              <w:top w:val="single" w:sz="4" w:space="0" w:color="auto"/>
              <w:left w:val="single" w:sz="4" w:space="0" w:color="auto"/>
              <w:bottom w:val="single" w:sz="4" w:space="0" w:color="auto"/>
              <w:right w:val="single" w:sz="4" w:space="0" w:color="auto"/>
            </w:tcBorders>
          </w:tcPr>
          <w:p w14:paraId="0C62EF75"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(3)</w:t>
            </w:r>
          </w:p>
        </w:tc>
        <w:tc>
          <w:tcPr>
            <w:tcW w:w="971" w:type="pct"/>
            <w:tcBorders>
              <w:top w:val="single" w:sz="4" w:space="0" w:color="auto"/>
              <w:left w:val="single" w:sz="4" w:space="0" w:color="auto"/>
              <w:bottom w:val="single" w:sz="4" w:space="0" w:color="auto"/>
              <w:right w:val="nil"/>
            </w:tcBorders>
          </w:tcPr>
          <w:p w14:paraId="4A891280"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(4)</w:t>
            </w:r>
          </w:p>
        </w:tc>
      </w:tr>
      <w:tr w:rsidR="00A249EF" w:rsidRPr="00A249EF" w14:paraId="59AA9C8A" w14:textId="77777777" w:rsidTr="000F2C02">
        <w:trPr>
          <w:jc w:val="center"/>
        </w:trPr>
        <w:tc>
          <w:tcPr>
            <w:tcW w:w="1285" w:type="pct"/>
            <w:tcBorders>
              <w:top w:val="single" w:sz="4" w:space="0" w:color="auto"/>
              <w:left w:val="nil"/>
              <w:bottom w:val="single" w:sz="6" w:space="0" w:color="auto"/>
              <w:right w:val="single" w:sz="4" w:space="0" w:color="auto"/>
            </w:tcBorders>
          </w:tcPr>
          <w:p w14:paraId="3497B605"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变量名</w:t>
            </w:r>
          </w:p>
        </w:tc>
        <w:tc>
          <w:tcPr>
            <w:tcW w:w="886" w:type="pct"/>
            <w:tcBorders>
              <w:top w:val="single" w:sz="4" w:space="0" w:color="auto"/>
              <w:left w:val="single" w:sz="4" w:space="0" w:color="auto"/>
              <w:bottom w:val="single" w:sz="6" w:space="0" w:color="auto"/>
              <w:right w:val="single" w:sz="4" w:space="0" w:color="auto"/>
            </w:tcBorders>
            <w:vAlign w:val="center"/>
          </w:tcPr>
          <w:p w14:paraId="3B2E9C62" w14:textId="784C76C7" w:rsidR="009663CE" w:rsidRPr="00A249EF" w:rsidRDefault="0097062A" w:rsidP="000F2C02">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009663CE" w:rsidRPr="00A249EF">
              <w:rPr>
                <w:rFonts w:ascii="Times New Roman" w:hAnsi="Times New Roman" w:cs="Times New Roman"/>
                <w:i/>
                <w:kern w:val="0"/>
                <w:sz w:val="18"/>
                <w:szCs w:val="18"/>
              </w:rPr>
              <w:t>ummy AD</w:t>
            </w:r>
          </w:p>
        </w:tc>
        <w:tc>
          <w:tcPr>
            <w:tcW w:w="973" w:type="pct"/>
            <w:tcBorders>
              <w:top w:val="single" w:sz="4" w:space="0" w:color="auto"/>
              <w:left w:val="single" w:sz="4" w:space="0" w:color="auto"/>
              <w:bottom w:val="single" w:sz="6" w:space="0" w:color="auto"/>
              <w:right w:val="single" w:sz="4" w:space="0" w:color="auto"/>
            </w:tcBorders>
            <w:vAlign w:val="center"/>
          </w:tcPr>
          <w:p w14:paraId="063228C8" w14:textId="2F6B2B90" w:rsidR="009663CE" w:rsidRPr="00A249EF" w:rsidRDefault="0097062A" w:rsidP="000F2C02">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kern w:val="0"/>
                <w:sz w:val="18"/>
                <w:szCs w:val="18"/>
              </w:rPr>
              <w:t>l</w:t>
            </w:r>
            <w:r w:rsidR="009663CE" w:rsidRPr="00A249EF">
              <w:rPr>
                <w:rFonts w:ascii="Times New Roman" w:hAnsi="Times New Roman" w:cs="Times New Roman"/>
                <w:kern w:val="0"/>
                <w:sz w:val="18"/>
                <w:szCs w:val="18"/>
              </w:rPr>
              <w:t>og</w:t>
            </w:r>
            <w:r w:rsidRPr="00A249EF">
              <w:rPr>
                <w:rFonts w:ascii="Times New Roman" w:hAnsi="Times New Roman" w:cs="Times New Roman"/>
                <w:kern w:val="0"/>
                <w:sz w:val="18"/>
                <w:szCs w:val="18"/>
              </w:rPr>
              <w:t xml:space="preserve"> </w:t>
            </w:r>
            <w:proofErr w:type="spellStart"/>
            <w:r w:rsidR="009663CE" w:rsidRPr="00A249EF">
              <w:rPr>
                <w:rFonts w:ascii="Times New Roman" w:hAnsi="Times New Roman" w:cs="Times New Roman"/>
                <w:i/>
                <w:kern w:val="0"/>
                <w:sz w:val="18"/>
                <w:szCs w:val="18"/>
              </w:rPr>
              <w:t>numAD</w:t>
            </w:r>
            <w:proofErr w:type="spellEnd"/>
          </w:p>
        </w:tc>
        <w:tc>
          <w:tcPr>
            <w:tcW w:w="885" w:type="pct"/>
            <w:tcBorders>
              <w:top w:val="single" w:sz="4" w:space="0" w:color="auto"/>
              <w:left w:val="single" w:sz="4" w:space="0" w:color="auto"/>
              <w:bottom w:val="single" w:sz="6" w:space="0" w:color="auto"/>
              <w:right w:val="single" w:sz="4" w:space="0" w:color="auto"/>
            </w:tcBorders>
            <w:vAlign w:val="center"/>
          </w:tcPr>
          <w:p w14:paraId="4D533794" w14:textId="436BA7A1" w:rsidR="009663CE" w:rsidRPr="00A249EF" w:rsidRDefault="0097062A" w:rsidP="000F2C02">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009663CE" w:rsidRPr="00A249EF">
              <w:rPr>
                <w:rFonts w:ascii="Times New Roman" w:hAnsi="Times New Roman" w:cs="Times New Roman"/>
                <w:i/>
                <w:kern w:val="0"/>
                <w:sz w:val="18"/>
                <w:szCs w:val="18"/>
              </w:rPr>
              <w:t>ummy AD</w:t>
            </w:r>
          </w:p>
        </w:tc>
        <w:tc>
          <w:tcPr>
            <w:tcW w:w="971" w:type="pct"/>
            <w:tcBorders>
              <w:top w:val="single" w:sz="4" w:space="0" w:color="auto"/>
              <w:left w:val="single" w:sz="4" w:space="0" w:color="auto"/>
              <w:bottom w:val="single" w:sz="6" w:space="0" w:color="auto"/>
              <w:right w:val="nil"/>
            </w:tcBorders>
            <w:vAlign w:val="center"/>
          </w:tcPr>
          <w:p w14:paraId="0C880814" w14:textId="4AB4FD04" w:rsidR="009663CE" w:rsidRPr="00A249EF" w:rsidRDefault="0097062A" w:rsidP="000F2C02">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kern w:val="0"/>
                <w:sz w:val="18"/>
                <w:szCs w:val="18"/>
              </w:rPr>
              <w:t>l</w:t>
            </w:r>
            <w:r w:rsidRPr="00A249EF">
              <w:rPr>
                <w:rFonts w:ascii="Times New Roman" w:hAnsi="Times New Roman" w:cs="Times New Roman"/>
                <w:kern w:val="0"/>
                <w:sz w:val="18"/>
                <w:szCs w:val="18"/>
              </w:rPr>
              <w:t xml:space="preserve">og </w:t>
            </w:r>
            <w:proofErr w:type="spellStart"/>
            <w:r w:rsidRPr="00A249EF">
              <w:rPr>
                <w:rFonts w:ascii="Times New Roman" w:hAnsi="Times New Roman" w:cs="Times New Roman"/>
                <w:i/>
                <w:kern w:val="0"/>
                <w:sz w:val="18"/>
                <w:szCs w:val="18"/>
              </w:rPr>
              <w:t>numAD</w:t>
            </w:r>
            <w:proofErr w:type="spellEnd"/>
          </w:p>
        </w:tc>
      </w:tr>
      <w:tr w:rsidR="000F2C02" w:rsidRPr="00A249EF" w14:paraId="011706BA" w14:textId="77777777" w:rsidTr="00DC2E85">
        <w:trPr>
          <w:jc w:val="center"/>
        </w:trPr>
        <w:tc>
          <w:tcPr>
            <w:tcW w:w="1285" w:type="pct"/>
            <w:vMerge w:val="restart"/>
            <w:tcBorders>
              <w:top w:val="single" w:sz="6" w:space="0" w:color="auto"/>
              <w:left w:val="nil"/>
              <w:right w:val="single" w:sz="4" w:space="0" w:color="auto"/>
            </w:tcBorders>
            <w:vAlign w:val="center"/>
          </w:tcPr>
          <w:p w14:paraId="01443998"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r w:rsidRPr="000F2C02">
              <w:rPr>
                <w:rFonts w:ascii="Times New Roman" w:hAnsi="Times New Roman" w:cs="Times New Roman"/>
                <w:i/>
                <w:kern w:val="0"/>
                <w:sz w:val="18"/>
                <w:szCs w:val="18"/>
              </w:rPr>
              <w:t>MES</w:t>
            </w:r>
          </w:p>
        </w:tc>
        <w:tc>
          <w:tcPr>
            <w:tcW w:w="886" w:type="pct"/>
            <w:tcBorders>
              <w:top w:val="single" w:sz="6" w:space="0" w:color="auto"/>
              <w:left w:val="single" w:sz="4" w:space="0" w:color="auto"/>
              <w:bottom w:val="nil"/>
              <w:right w:val="single" w:sz="4" w:space="0" w:color="auto"/>
            </w:tcBorders>
          </w:tcPr>
          <w:p w14:paraId="31623F6E" w14:textId="143A5A93"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-1.254*</w:t>
            </w:r>
          </w:p>
        </w:tc>
        <w:tc>
          <w:tcPr>
            <w:tcW w:w="973" w:type="pct"/>
            <w:tcBorders>
              <w:top w:val="single" w:sz="6" w:space="0" w:color="auto"/>
              <w:left w:val="single" w:sz="4" w:space="0" w:color="auto"/>
              <w:bottom w:val="nil"/>
              <w:right w:val="single" w:sz="4" w:space="0" w:color="auto"/>
            </w:tcBorders>
          </w:tcPr>
          <w:p w14:paraId="2128362E" w14:textId="39493551"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-0.257***</w:t>
            </w:r>
          </w:p>
        </w:tc>
        <w:tc>
          <w:tcPr>
            <w:tcW w:w="885" w:type="pct"/>
            <w:tcBorders>
              <w:top w:val="single" w:sz="6" w:space="0" w:color="auto"/>
              <w:left w:val="single" w:sz="4" w:space="0" w:color="auto"/>
              <w:bottom w:val="nil"/>
              <w:right w:val="single" w:sz="4" w:space="0" w:color="auto"/>
            </w:tcBorders>
          </w:tcPr>
          <w:p w14:paraId="1EB3522D" w14:textId="3B7C9B0E"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-0.816</w:t>
            </w:r>
          </w:p>
        </w:tc>
        <w:tc>
          <w:tcPr>
            <w:tcW w:w="971" w:type="pct"/>
            <w:tcBorders>
              <w:top w:val="single" w:sz="6" w:space="0" w:color="auto"/>
              <w:left w:val="single" w:sz="4" w:space="0" w:color="auto"/>
              <w:bottom w:val="nil"/>
              <w:right w:val="nil"/>
            </w:tcBorders>
          </w:tcPr>
          <w:p w14:paraId="606440CE" w14:textId="02CB23D1"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0.0009</w:t>
            </w:r>
          </w:p>
        </w:tc>
      </w:tr>
      <w:tr w:rsidR="000F2C02" w:rsidRPr="00A249EF" w14:paraId="48194EFC" w14:textId="77777777" w:rsidTr="00DC2E85">
        <w:trPr>
          <w:jc w:val="center"/>
        </w:trPr>
        <w:tc>
          <w:tcPr>
            <w:tcW w:w="1285" w:type="pct"/>
            <w:vMerge/>
            <w:tcBorders>
              <w:left w:val="nil"/>
              <w:bottom w:val="single" w:sz="4" w:space="0" w:color="auto"/>
              <w:right w:val="single" w:sz="4" w:space="0" w:color="auto"/>
            </w:tcBorders>
            <w:vAlign w:val="center"/>
          </w:tcPr>
          <w:p w14:paraId="6B69CE4E"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551C8424" w14:textId="730F7578"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(0.757)</w:t>
            </w:r>
          </w:p>
        </w:tc>
        <w:tc>
          <w:tcPr>
            <w:tcW w:w="973" w:type="pct"/>
            <w:tcBorders>
              <w:top w:val="nil"/>
              <w:left w:val="single" w:sz="4" w:space="0" w:color="auto"/>
              <w:bottom w:val="single" w:sz="4" w:space="0" w:color="auto"/>
              <w:right w:val="single" w:sz="4" w:space="0" w:color="auto"/>
            </w:tcBorders>
          </w:tcPr>
          <w:p w14:paraId="42063D8F" w14:textId="17C58BC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(0.0794)</w:t>
            </w:r>
          </w:p>
        </w:tc>
        <w:tc>
          <w:tcPr>
            <w:tcW w:w="885" w:type="pct"/>
            <w:tcBorders>
              <w:top w:val="nil"/>
              <w:left w:val="single" w:sz="4" w:space="0" w:color="auto"/>
              <w:bottom w:val="single" w:sz="4" w:space="0" w:color="auto"/>
              <w:right w:val="single" w:sz="4" w:space="0" w:color="auto"/>
            </w:tcBorders>
          </w:tcPr>
          <w:p w14:paraId="047460AF" w14:textId="1937C9AE"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(0.527)</w:t>
            </w:r>
          </w:p>
        </w:tc>
        <w:tc>
          <w:tcPr>
            <w:tcW w:w="971" w:type="pct"/>
            <w:tcBorders>
              <w:top w:val="nil"/>
              <w:left w:val="single" w:sz="4" w:space="0" w:color="auto"/>
              <w:bottom w:val="single" w:sz="4" w:space="0" w:color="auto"/>
              <w:right w:val="nil"/>
            </w:tcBorders>
          </w:tcPr>
          <w:p w14:paraId="7FADC2DB" w14:textId="2F87B171"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(0.103)</w:t>
            </w:r>
          </w:p>
        </w:tc>
      </w:tr>
      <w:tr w:rsidR="000F2C02" w:rsidRPr="00A249EF" w14:paraId="2FB82BB7" w14:textId="77777777" w:rsidTr="00DC2E85">
        <w:trPr>
          <w:jc w:val="center"/>
        </w:trPr>
        <w:tc>
          <w:tcPr>
            <w:tcW w:w="1285" w:type="pct"/>
            <w:vMerge w:val="restart"/>
            <w:tcBorders>
              <w:top w:val="single" w:sz="4" w:space="0" w:color="auto"/>
              <w:left w:val="nil"/>
              <w:right w:val="single" w:sz="4" w:space="0" w:color="auto"/>
            </w:tcBorders>
            <w:vAlign w:val="center"/>
          </w:tcPr>
          <w:p w14:paraId="0DF7E41B"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r w:rsidRPr="000F2C02">
              <w:rPr>
                <w:rFonts w:ascii="Times New Roman" w:hAnsi="Times New Roman" w:cs="Times New Roman"/>
                <w:i/>
                <w:kern w:val="0"/>
                <w:sz w:val="18"/>
                <w:szCs w:val="18"/>
              </w:rPr>
              <w:t>GDP growth</w:t>
            </w:r>
          </w:p>
        </w:tc>
        <w:tc>
          <w:tcPr>
            <w:tcW w:w="886" w:type="pct"/>
            <w:tcBorders>
              <w:top w:val="single" w:sz="4" w:space="0" w:color="auto"/>
              <w:left w:val="single" w:sz="4" w:space="0" w:color="auto"/>
              <w:bottom w:val="nil"/>
              <w:right w:val="single" w:sz="4" w:space="0" w:color="auto"/>
            </w:tcBorders>
          </w:tcPr>
          <w:p w14:paraId="79F68904" w14:textId="6F7A36E7"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-0.0354</w:t>
            </w:r>
          </w:p>
        </w:tc>
        <w:tc>
          <w:tcPr>
            <w:tcW w:w="973" w:type="pct"/>
            <w:tcBorders>
              <w:top w:val="single" w:sz="4" w:space="0" w:color="auto"/>
              <w:left w:val="single" w:sz="4" w:space="0" w:color="auto"/>
              <w:bottom w:val="nil"/>
              <w:right w:val="single" w:sz="4" w:space="0" w:color="auto"/>
            </w:tcBorders>
          </w:tcPr>
          <w:p w14:paraId="01F35AEA" w14:textId="14D2C36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0.000306</w:t>
            </w:r>
          </w:p>
        </w:tc>
        <w:tc>
          <w:tcPr>
            <w:tcW w:w="885" w:type="pct"/>
            <w:tcBorders>
              <w:top w:val="single" w:sz="4" w:space="0" w:color="auto"/>
              <w:left w:val="single" w:sz="4" w:space="0" w:color="auto"/>
              <w:bottom w:val="nil"/>
              <w:right w:val="single" w:sz="4" w:space="0" w:color="auto"/>
            </w:tcBorders>
          </w:tcPr>
          <w:p w14:paraId="6FF36B3E" w14:textId="0BDDFD51"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0.000107</w:t>
            </w:r>
          </w:p>
        </w:tc>
        <w:tc>
          <w:tcPr>
            <w:tcW w:w="971" w:type="pct"/>
            <w:tcBorders>
              <w:top w:val="single" w:sz="4" w:space="0" w:color="auto"/>
              <w:left w:val="single" w:sz="4" w:space="0" w:color="auto"/>
              <w:bottom w:val="nil"/>
              <w:right w:val="nil"/>
            </w:tcBorders>
          </w:tcPr>
          <w:p w14:paraId="6866181E" w14:textId="1930A810"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-0.00495</w:t>
            </w:r>
          </w:p>
        </w:tc>
      </w:tr>
      <w:tr w:rsidR="000F2C02" w:rsidRPr="00A249EF" w14:paraId="45C5724F" w14:textId="77777777" w:rsidTr="00DC2E85">
        <w:trPr>
          <w:jc w:val="center"/>
        </w:trPr>
        <w:tc>
          <w:tcPr>
            <w:tcW w:w="1285" w:type="pct"/>
            <w:vMerge/>
            <w:tcBorders>
              <w:left w:val="nil"/>
              <w:bottom w:val="single" w:sz="4" w:space="0" w:color="auto"/>
              <w:right w:val="single" w:sz="4" w:space="0" w:color="auto"/>
            </w:tcBorders>
            <w:vAlign w:val="center"/>
          </w:tcPr>
          <w:p w14:paraId="4771C5C6"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72BD22E8" w14:textId="377D7174"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(0.0349)</w:t>
            </w:r>
          </w:p>
        </w:tc>
        <w:tc>
          <w:tcPr>
            <w:tcW w:w="973" w:type="pct"/>
            <w:tcBorders>
              <w:top w:val="nil"/>
              <w:left w:val="single" w:sz="4" w:space="0" w:color="auto"/>
              <w:bottom w:val="single" w:sz="4" w:space="0" w:color="auto"/>
              <w:right w:val="single" w:sz="4" w:space="0" w:color="auto"/>
            </w:tcBorders>
          </w:tcPr>
          <w:p w14:paraId="5CF10049" w14:textId="6E229F21"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(0.00643)</w:t>
            </w:r>
          </w:p>
        </w:tc>
        <w:tc>
          <w:tcPr>
            <w:tcW w:w="885" w:type="pct"/>
            <w:tcBorders>
              <w:top w:val="nil"/>
              <w:left w:val="single" w:sz="4" w:space="0" w:color="auto"/>
              <w:bottom w:val="single" w:sz="4" w:space="0" w:color="auto"/>
              <w:right w:val="single" w:sz="4" w:space="0" w:color="auto"/>
            </w:tcBorders>
          </w:tcPr>
          <w:p w14:paraId="24A4E0D7" w14:textId="434DB39A"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(0.0303)</w:t>
            </w:r>
          </w:p>
        </w:tc>
        <w:tc>
          <w:tcPr>
            <w:tcW w:w="971" w:type="pct"/>
            <w:tcBorders>
              <w:top w:val="nil"/>
              <w:left w:val="single" w:sz="4" w:space="0" w:color="auto"/>
              <w:bottom w:val="single" w:sz="4" w:space="0" w:color="auto"/>
              <w:right w:val="nil"/>
            </w:tcBorders>
          </w:tcPr>
          <w:p w14:paraId="6452564B" w14:textId="4629CCF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(0.0045)</w:t>
            </w:r>
          </w:p>
        </w:tc>
      </w:tr>
      <w:tr w:rsidR="000F2C02" w:rsidRPr="00A249EF" w14:paraId="0F44F3A3" w14:textId="77777777" w:rsidTr="00DC2E85">
        <w:trPr>
          <w:jc w:val="center"/>
        </w:trPr>
        <w:tc>
          <w:tcPr>
            <w:tcW w:w="1285" w:type="pct"/>
            <w:vMerge w:val="restart"/>
            <w:tcBorders>
              <w:top w:val="single" w:sz="4" w:space="0" w:color="auto"/>
              <w:left w:val="nil"/>
              <w:right w:val="single" w:sz="4" w:space="0" w:color="auto"/>
            </w:tcBorders>
            <w:vAlign w:val="center"/>
          </w:tcPr>
          <w:p w14:paraId="42BF0C3A"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r w:rsidRPr="000F2C02">
              <w:rPr>
                <w:rFonts w:ascii="Times New Roman" w:hAnsi="Times New Roman" w:cs="Times New Roman"/>
                <w:i/>
                <w:kern w:val="0"/>
                <w:sz w:val="18"/>
                <w:szCs w:val="18"/>
              </w:rPr>
              <w:t>unemployment</w:t>
            </w:r>
          </w:p>
        </w:tc>
        <w:tc>
          <w:tcPr>
            <w:tcW w:w="886" w:type="pct"/>
            <w:tcBorders>
              <w:top w:val="single" w:sz="4" w:space="0" w:color="auto"/>
              <w:left w:val="single" w:sz="4" w:space="0" w:color="auto"/>
              <w:bottom w:val="nil"/>
              <w:right w:val="single" w:sz="4" w:space="0" w:color="auto"/>
            </w:tcBorders>
          </w:tcPr>
          <w:p w14:paraId="3644EA82" w14:textId="615F3B49"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-0.0770</w:t>
            </w:r>
          </w:p>
        </w:tc>
        <w:tc>
          <w:tcPr>
            <w:tcW w:w="973" w:type="pct"/>
            <w:tcBorders>
              <w:top w:val="single" w:sz="4" w:space="0" w:color="auto"/>
              <w:left w:val="single" w:sz="4" w:space="0" w:color="auto"/>
              <w:bottom w:val="nil"/>
              <w:right w:val="single" w:sz="4" w:space="0" w:color="auto"/>
            </w:tcBorders>
          </w:tcPr>
          <w:p w14:paraId="0CE5441D" w14:textId="435FA0F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0.000293</w:t>
            </w:r>
          </w:p>
        </w:tc>
        <w:tc>
          <w:tcPr>
            <w:tcW w:w="885" w:type="pct"/>
            <w:tcBorders>
              <w:top w:val="single" w:sz="4" w:space="0" w:color="auto"/>
              <w:left w:val="single" w:sz="4" w:space="0" w:color="auto"/>
              <w:bottom w:val="nil"/>
              <w:right w:val="single" w:sz="4" w:space="0" w:color="auto"/>
            </w:tcBorders>
          </w:tcPr>
          <w:p w14:paraId="5272B991" w14:textId="3EECE21F"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-0.130**</w:t>
            </w:r>
          </w:p>
        </w:tc>
        <w:tc>
          <w:tcPr>
            <w:tcW w:w="971" w:type="pct"/>
            <w:tcBorders>
              <w:top w:val="single" w:sz="4" w:space="0" w:color="auto"/>
              <w:left w:val="single" w:sz="4" w:space="0" w:color="auto"/>
              <w:bottom w:val="nil"/>
              <w:right w:val="nil"/>
            </w:tcBorders>
          </w:tcPr>
          <w:p w14:paraId="1645CFE3" w14:textId="4CA8D083"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0.0008</w:t>
            </w:r>
          </w:p>
        </w:tc>
      </w:tr>
      <w:tr w:rsidR="000F2C02" w:rsidRPr="00A249EF" w14:paraId="090DDBB4" w14:textId="77777777" w:rsidTr="00DC2E85">
        <w:trPr>
          <w:jc w:val="center"/>
        </w:trPr>
        <w:tc>
          <w:tcPr>
            <w:tcW w:w="1285" w:type="pct"/>
            <w:vMerge/>
            <w:tcBorders>
              <w:left w:val="nil"/>
              <w:bottom w:val="single" w:sz="4" w:space="0" w:color="auto"/>
              <w:right w:val="single" w:sz="4" w:space="0" w:color="auto"/>
            </w:tcBorders>
            <w:vAlign w:val="center"/>
          </w:tcPr>
          <w:p w14:paraId="63436238"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2B1BEC6A" w14:textId="3C2C4E1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(0.0632)</w:t>
            </w:r>
          </w:p>
        </w:tc>
        <w:tc>
          <w:tcPr>
            <w:tcW w:w="973" w:type="pct"/>
            <w:tcBorders>
              <w:top w:val="nil"/>
              <w:left w:val="single" w:sz="4" w:space="0" w:color="auto"/>
              <w:bottom w:val="single" w:sz="4" w:space="0" w:color="auto"/>
              <w:right w:val="single" w:sz="4" w:space="0" w:color="auto"/>
            </w:tcBorders>
          </w:tcPr>
          <w:p w14:paraId="694971D3" w14:textId="18E83E01"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(0.00818)</w:t>
            </w:r>
          </w:p>
        </w:tc>
        <w:tc>
          <w:tcPr>
            <w:tcW w:w="885" w:type="pct"/>
            <w:tcBorders>
              <w:top w:val="nil"/>
              <w:left w:val="single" w:sz="4" w:space="0" w:color="auto"/>
              <w:bottom w:val="single" w:sz="4" w:space="0" w:color="auto"/>
              <w:right w:val="single" w:sz="4" w:space="0" w:color="auto"/>
            </w:tcBorders>
          </w:tcPr>
          <w:p w14:paraId="41A0AB41" w14:textId="20264A82"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(0.0516)</w:t>
            </w:r>
          </w:p>
        </w:tc>
        <w:tc>
          <w:tcPr>
            <w:tcW w:w="971" w:type="pct"/>
            <w:tcBorders>
              <w:top w:val="nil"/>
              <w:left w:val="single" w:sz="4" w:space="0" w:color="auto"/>
              <w:bottom w:val="single" w:sz="4" w:space="0" w:color="auto"/>
              <w:right w:val="nil"/>
            </w:tcBorders>
          </w:tcPr>
          <w:p w14:paraId="4BD6C344" w14:textId="785E1888"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(0.0104)</w:t>
            </w:r>
          </w:p>
        </w:tc>
      </w:tr>
      <w:tr w:rsidR="000F2C02" w:rsidRPr="00A249EF" w14:paraId="499FC2FA" w14:textId="77777777" w:rsidTr="00DC2E85">
        <w:trPr>
          <w:jc w:val="center"/>
        </w:trPr>
        <w:tc>
          <w:tcPr>
            <w:tcW w:w="1285" w:type="pct"/>
            <w:vMerge w:val="restart"/>
            <w:tcBorders>
              <w:top w:val="single" w:sz="4" w:space="0" w:color="auto"/>
              <w:left w:val="nil"/>
              <w:right w:val="single" w:sz="4" w:space="0" w:color="auto"/>
            </w:tcBorders>
            <w:vAlign w:val="center"/>
          </w:tcPr>
          <w:p w14:paraId="73B22D41"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r w:rsidRPr="000F2C02">
              <w:rPr>
                <w:rFonts w:ascii="Times New Roman" w:hAnsi="Times New Roman" w:cs="Times New Roman"/>
                <w:i/>
                <w:kern w:val="0"/>
                <w:sz w:val="18"/>
                <w:szCs w:val="18"/>
              </w:rPr>
              <w:t>exchange rate</w:t>
            </w:r>
          </w:p>
        </w:tc>
        <w:tc>
          <w:tcPr>
            <w:tcW w:w="886" w:type="pct"/>
            <w:tcBorders>
              <w:top w:val="single" w:sz="4" w:space="0" w:color="auto"/>
              <w:left w:val="single" w:sz="4" w:space="0" w:color="auto"/>
              <w:bottom w:val="nil"/>
              <w:right w:val="single" w:sz="4" w:space="0" w:color="auto"/>
            </w:tcBorders>
          </w:tcPr>
          <w:p w14:paraId="157EFE8B" w14:textId="4849B533"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-0.749*</w:t>
            </w:r>
          </w:p>
        </w:tc>
        <w:tc>
          <w:tcPr>
            <w:tcW w:w="973" w:type="pct"/>
            <w:tcBorders>
              <w:top w:val="single" w:sz="4" w:space="0" w:color="auto"/>
              <w:left w:val="single" w:sz="4" w:space="0" w:color="auto"/>
              <w:bottom w:val="nil"/>
              <w:right w:val="single" w:sz="4" w:space="0" w:color="auto"/>
            </w:tcBorders>
          </w:tcPr>
          <w:p w14:paraId="43F7CB93" w14:textId="34E31DC2"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-0.00921</w:t>
            </w:r>
          </w:p>
        </w:tc>
        <w:tc>
          <w:tcPr>
            <w:tcW w:w="885" w:type="pct"/>
            <w:tcBorders>
              <w:top w:val="single" w:sz="4" w:space="0" w:color="auto"/>
              <w:left w:val="single" w:sz="4" w:space="0" w:color="auto"/>
              <w:bottom w:val="nil"/>
              <w:right w:val="single" w:sz="4" w:space="0" w:color="auto"/>
            </w:tcBorders>
          </w:tcPr>
          <w:p w14:paraId="14499F45" w14:textId="08E28CE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0.0620</w:t>
            </w:r>
          </w:p>
        </w:tc>
        <w:tc>
          <w:tcPr>
            <w:tcW w:w="971" w:type="pct"/>
            <w:tcBorders>
              <w:top w:val="single" w:sz="4" w:space="0" w:color="auto"/>
              <w:left w:val="single" w:sz="4" w:space="0" w:color="auto"/>
              <w:bottom w:val="nil"/>
              <w:right w:val="nil"/>
            </w:tcBorders>
          </w:tcPr>
          <w:p w14:paraId="676FDDE0" w14:textId="49A10C94"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-0.0752</w:t>
            </w:r>
          </w:p>
        </w:tc>
      </w:tr>
      <w:tr w:rsidR="000F2C02" w:rsidRPr="00A249EF" w14:paraId="38A999F0" w14:textId="77777777" w:rsidTr="00DC2E85">
        <w:trPr>
          <w:jc w:val="center"/>
        </w:trPr>
        <w:tc>
          <w:tcPr>
            <w:tcW w:w="1285" w:type="pct"/>
            <w:vMerge/>
            <w:tcBorders>
              <w:left w:val="nil"/>
              <w:bottom w:val="single" w:sz="4" w:space="0" w:color="auto"/>
              <w:right w:val="single" w:sz="4" w:space="0" w:color="auto"/>
            </w:tcBorders>
            <w:vAlign w:val="center"/>
          </w:tcPr>
          <w:p w14:paraId="1107BA2E"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707E2384" w14:textId="53E27B38"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(0.410)</w:t>
            </w:r>
          </w:p>
        </w:tc>
        <w:tc>
          <w:tcPr>
            <w:tcW w:w="973" w:type="pct"/>
            <w:tcBorders>
              <w:top w:val="nil"/>
              <w:left w:val="single" w:sz="4" w:space="0" w:color="auto"/>
              <w:bottom w:val="single" w:sz="4" w:space="0" w:color="auto"/>
              <w:right w:val="single" w:sz="4" w:space="0" w:color="auto"/>
            </w:tcBorders>
          </w:tcPr>
          <w:p w14:paraId="3225709F" w14:textId="72C011CA"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(0.0463)</w:t>
            </w:r>
          </w:p>
        </w:tc>
        <w:tc>
          <w:tcPr>
            <w:tcW w:w="885" w:type="pct"/>
            <w:tcBorders>
              <w:top w:val="nil"/>
              <w:left w:val="single" w:sz="4" w:space="0" w:color="auto"/>
              <w:bottom w:val="single" w:sz="4" w:space="0" w:color="auto"/>
              <w:right w:val="single" w:sz="4" w:space="0" w:color="auto"/>
            </w:tcBorders>
          </w:tcPr>
          <w:p w14:paraId="615E4C5E" w14:textId="7B2BADF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(0.346)</w:t>
            </w:r>
          </w:p>
        </w:tc>
        <w:tc>
          <w:tcPr>
            <w:tcW w:w="971" w:type="pct"/>
            <w:tcBorders>
              <w:top w:val="nil"/>
              <w:left w:val="single" w:sz="4" w:space="0" w:color="auto"/>
              <w:bottom w:val="single" w:sz="4" w:space="0" w:color="auto"/>
              <w:right w:val="nil"/>
            </w:tcBorders>
          </w:tcPr>
          <w:p w14:paraId="79A48C5C" w14:textId="66041F8C"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(0.0909)</w:t>
            </w:r>
          </w:p>
        </w:tc>
      </w:tr>
      <w:tr w:rsidR="000F2C02" w:rsidRPr="00A249EF" w14:paraId="5ED75FAE" w14:textId="77777777" w:rsidTr="00DC2E85">
        <w:trPr>
          <w:jc w:val="center"/>
        </w:trPr>
        <w:tc>
          <w:tcPr>
            <w:tcW w:w="1285" w:type="pct"/>
            <w:vMerge w:val="restart"/>
            <w:tcBorders>
              <w:top w:val="single" w:sz="4" w:space="0" w:color="auto"/>
              <w:left w:val="nil"/>
              <w:right w:val="single" w:sz="4" w:space="0" w:color="auto"/>
            </w:tcBorders>
            <w:vAlign w:val="center"/>
          </w:tcPr>
          <w:p w14:paraId="5D83510C"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roofErr w:type="spellStart"/>
            <w:r w:rsidRPr="000F2C02">
              <w:rPr>
                <w:rFonts w:ascii="Times New Roman" w:hAnsi="Times New Roman" w:cs="Times New Roman"/>
                <w:i/>
                <w:kern w:val="0"/>
                <w:sz w:val="18"/>
                <w:szCs w:val="18"/>
              </w:rPr>
              <w:t>export_CHN</w:t>
            </w:r>
            <w:proofErr w:type="spellEnd"/>
          </w:p>
        </w:tc>
        <w:tc>
          <w:tcPr>
            <w:tcW w:w="886" w:type="pct"/>
            <w:tcBorders>
              <w:top w:val="single" w:sz="4" w:space="0" w:color="auto"/>
              <w:left w:val="single" w:sz="4" w:space="0" w:color="auto"/>
              <w:bottom w:val="nil"/>
              <w:right w:val="single" w:sz="4" w:space="0" w:color="auto"/>
            </w:tcBorders>
          </w:tcPr>
          <w:p w14:paraId="11C9106E" w14:textId="41C99709"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1.905***</w:t>
            </w:r>
          </w:p>
        </w:tc>
        <w:tc>
          <w:tcPr>
            <w:tcW w:w="973" w:type="pct"/>
            <w:tcBorders>
              <w:top w:val="single" w:sz="4" w:space="0" w:color="auto"/>
              <w:left w:val="single" w:sz="4" w:space="0" w:color="auto"/>
              <w:bottom w:val="nil"/>
              <w:right w:val="single" w:sz="4" w:space="0" w:color="auto"/>
            </w:tcBorders>
          </w:tcPr>
          <w:p w14:paraId="698801FB" w14:textId="2E5A87AF"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0.254***</w:t>
            </w:r>
          </w:p>
        </w:tc>
        <w:tc>
          <w:tcPr>
            <w:tcW w:w="885" w:type="pct"/>
            <w:tcBorders>
              <w:top w:val="single" w:sz="4" w:space="0" w:color="auto"/>
              <w:left w:val="single" w:sz="4" w:space="0" w:color="auto"/>
              <w:bottom w:val="nil"/>
              <w:right w:val="single" w:sz="4" w:space="0" w:color="auto"/>
            </w:tcBorders>
          </w:tcPr>
          <w:p w14:paraId="21C0F8F7" w14:textId="35E8BC53"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0.563</w:t>
            </w:r>
          </w:p>
        </w:tc>
        <w:tc>
          <w:tcPr>
            <w:tcW w:w="971" w:type="pct"/>
            <w:tcBorders>
              <w:top w:val="single" w:sz="4" w:space="0" w:color="auto"/>
              <w:left w:val="single" w:sz="4" w:space="0" w:color="auto"/>
              <w:bottom w:val="nil"/>
              <w:right w:val="nil"/>
            </w:tcBorders>
          </w:tcPr>
          <w:p w14:paraId="031BDC19" w14:textId="1AFFEE2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0.0292</w:t>
            </w:r>
          </w:p>
        </w:tc>
      </w:tr>
      <w:tr w:rsidR="000F2C02" w:rsidRPr="00A249EF" w14:paraId="2913FCD0" w14:textId="77777777" w:rsidTr="00DC2E85">
        <w:trPr>
          <w:jc w:val="center"/>
        </w:trPr>
        <w:tc>
          <w:tcPr>
            <w:tcW w:w="1285" w:type="pct"/>
            <w:vMerge/>
            <w:tcBorders>
              <w:left w:val="nil"/>
              <w:bottom w:val="single" w:sz="4" w:space="0" w:color="auto"/>
              <w:right w:val="single" w:sz="4" w:space="0" w:color="auto"/>
            </w:tcBorders>
            <w:vAlign w:val="center"/>
          </w:tcPr>
          <w:p w14:paraId="077E83B0"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1B8EA984" w14:textId="5CE8F5D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(0.532)</w:t>
            </w:r>
          </w:p>
        </w:tc>
        <w:tc>
          <w:tcPr>
            <w:tcW w:w="973" w:type="pct"/>
            <w:tcBorders>
              <w:top w:val="nil"/>
              <w:left w:val="single" w:sz="4" w:space="0" w:color="auto"/>
              <w:bottom w:val="single" w:sz="4" w:space="0" w:color="auto"/>
              <w:right w:val="single" w:sz="4" w:space="0" w:color="auto"/>
            </w:tcBorders>
          </w:tcPr>
          <w:p w14:paraId="4B09F7BB" w14:textId="61CF0E6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(0.0601)</w:t>
            </w:r>
          </w:p>
        </w:tc>
        <w:tc>
          <w:tcPr>
            <w:tcW w:w="885" w:type="pct"/>
            <w:tcBorders>
              <w:top w:val="nil"/>
              <w:left w:val="single" w:sz="4" w:space="0" w:color="auto"/>
              <w:bottom w:val="single" w:sz="4" w:space="0" w:color="auto"/>
              <w:right w:val="single" w:sz="4" w:space="0" w:color="auto"/>
            </w:tcBorders>
          </w:tcPr>
          <w:p w14:paraId="5871A569" w14:textId="416340ED"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(0.430)</w:t>
            </w:r>
          </w:p>
        </w:tc>
        <w:tc>
          <w:tcPr>
            <w:tcW w:w="971" w:type="pct"/>
            <w:tcBorders>
              <w:top w:val="nil"/>
              <w:left w:val="single" w:sz="4" w:space="0" w:color="auto"/>
              <w:bottom w:val="single" w:sz="4" w:space="0" w:color="auto"/>
              <w:right w:val="nil"/>
            </w:tcBorders>
          </w:tcPr>
          <w:p w14:paraId="1AE39D3D" w14:textId="05F49AE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(0.0909)</w:t>
            </w:r>
          </w:p>
        </w:tc>
      </w:tr>
      <w:tr w:rsidR="000F2C02" w:rsidRPr="00A249EF" w14:paraId="3B306ABD" w14:textId="77777777" w:rsidTr="00DC2E85">
        <w:trPr>
          <w:jc w:val="center"/>
        </w:trPr>
        <w:tc>
          <w:tcPr>
            <w:tcW w:w="1285" w:type="pct"/>
            <w:vMerge w:val="restart"/>
            <w:tcBorders>
              <w:top w:val="single" w:sz="4" w:space="0" w:color="auto"/>
              <w:left w:val="nil"/>
              <w:right w:val="single" w:sz="4" w:space="0" w:color="auto"/>
            </w:tcBorders>
            <w:vAlign w:val="center"/>
          </w:tcPr>
          <w:p w14:paraId="7ED66E42"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roofErr w:type="spellStart"/>
            <w:r w:rsidRPr="000F2C02">
              <w:rPr>
                <w:rFonts w:ascii="Times New Roman" w:hAnsi="Times New Roman" w:cs="Times New Roman"/>
                <w:i/>
                <w:kern w:val="0"/>
                <w:sz w:val="18"/>
                <w:szCs w:val="18"/>
              </w:rPr>
              <w:t>d_deficit_cty</w:t>
            </w:r>
            <w:proofErr w:type="spellEnd"/>
          </w:p>
        </w:tc>
        <w:tc>
          <w:tcPr>
            <w:tcW w:w="886" w:type="pct"/>
            <w:tcBorders>
              <w:top w:val="single" w:sz="4" w:space="0" w:color="auto"/>
              <w:left w:val="single" w:sz="4" w:space="0" w:color="auto"/>
              <w:bottom w:val="nil"/>
              <w:right w:val="single" w:sz="4" w:space="0" w:color="auto"/>
            </w:tcBorders>
          </w:tcPr>
          <w:p w14:paraId="0350CABF" w14:textId="24E4407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hint="eastAsia"/>
                <w:kern w:val="0"/>
                <w:sz w:val="18"/>
                <w:szCs w:val="18"/>
              </w:rPr>
              <w:t>-</w:t>
            </w:r>
            <w:r w:rsidRPr="000F2C02">
              <w:rPr>
                <w:rFonts w:ascii="Times New Roman" w:hAnsi="Times New Roman" w:cs="Times New Roman"/>
                <w:kern w:val="0"/>
                <w:sz w:val="18"/>
                <w:szCs w:val="18"/>
              </w:rPr>
              <w:t>0.306</w:t>
            </w:r>
          </w:p>
        </w:tc>
        <w:tc>
          <w:tcPr>
            <w:tcW w:w="973" w:type="pct"/>
            <w:tcBorders>
              <w:top w:val="single" w:sz="4" w:space="0" w:color="auto"/>
              <w:left w:val="single" w:sz="4" w:space="0" w:color="auto"/>
              <w:bottom w:val="nil"/>
              <w:right w:val="single" w:sz="4" w:space="0" w:color="auto"/>
            </w:tcBorders>
          </w:tcPr>
          <w:p w14:paraId="4D7EC319" w14:textId="638A62AF"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0.0284</w:t>
            </w:r>
          </w:p>
        </w:tc>
        <w:tc>
          <w:tcPr>
            <w:tcW w:w="885" w:type="pct"/>
            <w:tcBorders>
              <w:top w:val="single" w:sz="4" w:space="0" w:color="auto"/>
              <w:left w:val="single" w:sz="4" w:space="0" w:color="auto"/>
              <w:bottom w:val="nil"/>
              <w:right w:val="single" w:sz="4" w:space="0" w:color="auto"/>
            </w:tcBorders>
          </w:tcPr>
          <w:p w14:paraId="130F7B64" w14:textId="211CFCA7"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0.662*</w:t>
            </w:r>
          </w:p>
        </w:tc>
        <w:tc>
          <w:tcPr>
            <w:tcW w:w="971" w:type="pct"/>
            <w:tcBorders>
              <w:top w:val="single" w:sz="4" w:space="0" w:color="auto"/>
              <w:left w:val="single" w:sz="4" w:space="0" w:color="auto"/>
              <w:bottom w:val="nil"/>
              <w:right w:val="nil"/>
            </w:tcBorders>
          </w:tcPr>
          <w:p w14:paraId="53FD659F" w14:textId="70155BB8"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0.151***</w:t>
            </w:r>
          </w:p>
        </w:tc>
      </w:tr>
      <w:tr w:rsidR="000F2C02" w:rsidRPr="00A249EF" w14:paraId="018CFE50" w14:textId="77777777" w:rsidTr="00DC2E85">
        <w:trPr>
          <w:jc w:val="center"/>
        </w:trPr>
        <w:tc>
          <w:tcPr>
            <w:tcW w:w="1285" w:type="pct"/>
            <w:vMerge/>
            <w:tcBorders>
              <w:left w:val="nil"/>
              <w:bottom w:val="single" w:sz="4" w:space="0" w:color="auto"/>
              <w:right w:val="single" w:sz="4" w:space="0" w:color="auto"/>
            </w:tcBorders>
            <w:vAlign w:val="center"/>
          </w:tcPr>
          <w:p w14:paraId="4B7BB6AA"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641B8813" w14:textId="37E4E003"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(0.293)</w:t>
            </w:r>
          </w:p>
        </w:tc>
        <w:tc>
          <w:tcPr>
            <w:tcW w:w="973" w:type="pct"/>
            <w:tcBorders>
              <w:top w:val="nil"/>
              <w:left w:val="single" w:sz="4" w:space="0" w:color="auto"/>
              <w:bottom w:val="single" w:sz="4" w:space="0" w:color="auto"/>
              <w:right w:val="single" w:sz="4" w:space="0" w:color="auto"/>
            </w:tcBorders>
          </w:tcPr>
          <w:p w14:paraId="0F402576" w14:textId="654F8D6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(0.0575)</w:t>
            </w:r>
          </w:p>
        </w:tc>
        <w:tc>
          <w:tcPr>
            <w:tcW w:w="885" w:type="pct"/>
            <w:tcBorders>
              <w:top w:val="nil"/>
              <w:left w:val="single" w:sz="4" w:space="0" w:color="auto"/>
              <w:bottom w:val="single" w:sz="4" w:space="0" w:color="auto"/>
              <w:right w:val="single" w:sz="4" w:space="0" w:color="auto"/>
            </w:tcBorders>
          </w:tcPr>
          <w:p w14:paraId="2AE9CA34" w14:textId="1B6C8D1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(0.340)</w:t>
            </w:r>
          </w:p>
        </w:tc>
        <w:tc>
          <w:tcPr>
            <w:tcW w:w="971" w:type="pct"/>
            <w:tcBorders>
              <w:top w:val="nil"/>
              <w:left w:val="single" w:sz="4" w:space="0" w:color="auto"/>
              <w:bottom w:val="single" w:sz="4" w:space="0" w:color="auto"/>
              <w:right w:val="nil"/>
            </w:tcBorders>
          </w:tcPr>
          <w:p w14:paraId="65FEF86B" w14:textId="29708694"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(0.0464)</w:t>
            </w:r>
          </w:p>
        </w:tc>
      </w:tr>
      <w:tr w:rsidR="000F2C02" w:rsidRPr="00A249EF" w14:paraId="2C22B781" w14:textId="77777777" w:rsidTr="00DC2E85">
        <w:trPr>
          <w:jc w:val="center"/>
        </w:trPr>
        <w:tc>
          <w:tcPr>
            <w:tcW w:w="1285" w:type="pct"/>
            <w:vMerge w:val="restart"/>
            <w:tcBorders>
              <w:top w:val="single" w:sz="4" w:space="0" w:color="auto"/>
              <w:left w:val="nil"/>
              <w:right w:val="single" w:sz="4" w:space="0" w:color="auto"/>
            </w:tcBorders>
            <w:vAlign w:val="center"/>
          </w:tcPr>
          <w:p w14:paraId="1904E396"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r w:rsidRPr="000F2C02">
              <w:rPr>
                <w:rFonts w:ascii="Times New Roman" w:hAnsi="Times New Roman" w:cs="Times New Roman"/>
                <w:i/>
                <w:kern w:val="0"/>
                <w:sz w:val="18"/>
                <w:szCs w:val="18"/>
              </w:rPr>
              <w:t>FTA</w:t>
            </w:r>
          </w:p>
        </w:tc>
        <w:tc>
          <w:tcPr>
            <w:tcW w:w="886" w:type="pct"/>
            <w:tcBorders>
              <w:top w:val="single" w:sz="4" w:space="0" w:color="auto"/>
              <w:left w:val="single" w:sz="4" w:space="0" w:color="auto"/>
              <w:bottom w:val="nil"/>
              <w:right w:val="single" w:sz="4" w:space="0" w:color="auto"/>
            </w:tcBorders>
          </w:tcPr>
          <w:p w14:paraId="6B9B9E86" w14:textId="3BCADF8C"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-3.463***</w:t>
            </w:r>
          </w:p>
        </w:tc>
        <w:tc>
          <w:tcPr>
            <w:tcW w:w="973" w:type="pct"/>
            <w:tcBorders>
              <w:top w:val="single" w:sz="4" w:space="0" w:color="auto"/>
              <w:left w:val="single" w:sz="4" w:space="0" w:color="auto"/>
              <w:bottom w:val="nil"/>
              <w:right w:val="single" w:sz="4" w:space="0" w:color="auto"/>
            </w:tcBorders>
          </w:tcPr>
          <w:p w14:paraId="4C1D6664" w14:textId="15C76059"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-0.427**</w:t>
            </w:r>
          </w:p>
        </w:tc>
        <w:tc>
          <w:tcPr>
            <w:tcW w:w="885" w:type="pct"/>
            <w:tcBorders>
              <w:top w:val="single" w:sz="4" w:space="0" w:color="auto"/>
              <w:left w:val="single" w:sz="4" w:space="0" w:color="auto"/>
              <w:bottom w:val="nil"/>
              <w:right w:val="single" w:sz="4" w:space="0" w:color="auto"/>
            </w:tcBorders>
          </w:tcPr>
          <w:p w14:paraId="1EEDD52F" w14:textId="3F6998F4"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0.287</w:t>
            </w:r>
          </w:p>
        </w:tc>
        <w:tc>
          <w:tcPr>
            <w:tcW w:w="971" w:type="pct"/>
            <w:tcBorders>
              <w:top w:val="single" w:sz="4" w:space="0" w:color="auto"/>
              <w:left w:val="single" w:sz="4" w:space="0" w:color="auto"/>
              <w:bottom w:val="nil"/>
              <w:right w:val="nil"/>
            </w:tcBorders>
          </w:tcPr>
          <w:p w14:paraId="25183129" w14:textId="78D81B63"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0.107</w:t>
            </w:r>
          </w:p>
        </w:tc>
      </w:tr>
      <w:tr w:rsidR="000F2C02" w:rsidRPr="00A249EF" w14:paraId="198B03E7" w14:textId="77777777" w:rsidTr="00DC2E85">
        <w:trPr>
          <w:jc w:val="center"/>
        </w:trPr>
        <w:tc>
          <w:tcPr>
            <w:tcW w:w="1285" w:type="pct"/>
            <w:vMerge/>
            <w:tcBorders>
              <w:left w:val="nil"/>
              <w:bottom w:val="single" w:sz="4" w:space="0" w:color="auto"/>
              <w:right w:val="single" w:sz="4" w:space="0" w:color="auto"/>
            </w:tcBorders>
            <w:vAlign w:val="center"/>
          </w:tcPr>
          <w:p w14:paraId="4AE69FE3"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0C90A102" w14:textId="27AFFE7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(0.710)</w:t>
            </w:r>
          </w:p>
        </w:tc>
        <w:tc>
          <w:tcPr>
            <w:tcW w:w="973" w:type="pct"/>
            <w:tcBorders>
              <w:top w:val="nil"/>
              <w:left w:val="single" w:sz="4" w:space="0" w:color="auto"/>
              <w:bottom w:val="single" w:sz="4" w:space="0" w:color="auto"/>
              <w:right w:val="single" w:sz="4" w:space="0" w:color="auto"/>
            </w:tcBorders>
          </w:tcPr>
          <w:p w14:paraId="237D7F87" w14:textId="0ECC078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(0.158)</w:t>
            </w:r>
          </w:p>
        </w:tc>
        <w:tc>
          <w:tcPr>
            <w:tcW w:w="885" w:type="pct"/>
            <w:tcBorders>
              <w:top w:val="nil"/>
              <w:left w:val="single" w:sz="4" w:space="0" w:color="auto"/>
              <w:bottom w:val="single" w:sz="4" w:space="0" w:color="auto"/>
              <w:right w:val="single" w:sz="4" w:space="0" w:color="auto"/>
            </w:tcBorders>
          </w:tcPr>
          <w:p w14:paraId="2092218E" w14:textId="4525E67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(0.443)</w:t>
            </w:r>
          </w:p>
        </w:tc>
        <w:tc>
          <w:tcPr>
            <w:tcW w:w="971" w:type="pct"/>
            <w:tcBorders>
              <w:top w:val="nil"/>
              <w:left w:val="single" w:sz="4" w:space="0" w:color="auto"/>
              <w:bottom w:val="single" w:sz="4" w:space="0" w:color="auto"/>
              <w:right w:val="nil"/>
            </w:tcBorders>
          </w:tcPr>
          <w:p w14:paraId="211E1151" w14:textId="78CF0F1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(0.127)</w:t>
            </w:r>
          </w:p>
        </w:tc>
      </w:tr>
      <w:tr w:rsidR="000F2C02" w:rsidRPr="00A249EF" w14:paraId="3897F9AE" w14:textId="77777777" w:rsidTr="00DC2E85">
        <w:trPr>
          <w:jc w:val="center"/>
        </w:trPr>
        <w:tc>
          <w:tcPr>
            <w:tcW w:w="1285" w:type="pct"/>
            <w:vMerge w:val="restart"/>
            <w:tcBorders>
              <w:top w:val="single" w:sz="4" w:space="0" w:color="auto"/>
              <w:left w:val="nil"/>
              <w:right w:val="single" w:sz="4" w:space="0" w:color="auto"/>
            </w:tcBorders>
            <w:vAlign w:val="center"/>
          </w:tcPr>
          <w:p w14:paraId="05218698"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r w:rsidRPr="000F2C02">
              <w:rPr>
                <w:rFonts w:ascii="Times New Roman" w:hAnsi="Times New Roman" w:cs="Times New Roman"/>
                <w:i/>
                <w:kern w:val="0"/>
                <w:sz w:val="18"/>
                <w:szCs w:val="18"/>
              </w:rPr>
              <w:t>MTCI</w:t>
            </w:r>
          </w:p>
        </w:tc>
        <w:tc>
          <w:tcPr>
            <w:tcW w:w="886" w:type="pct"/>
            <w:tcBorders>
              <w:top w:val="single" w:sz="4" w:space="0" w:color="auto"/>
              <w:left w:val="single" w:sz="4" w:space="0" w:color="auto"/>
              <w:bottom w:val="nil"/>
              <w:right w:val="single" w:sz="4" w:space="0" w:color="auto"/>
            </w:tcBorders>
          </w:tcPr>
          <w:p w14:paraId="7235283E" w14:textId="3EA11B8A"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-0.0361</w:t>
            </w:r>
          </w:p>
        </w:tc>
        <w:tc>
          <w:tcPr>
            <w:tcW w:w="973" w:type="pct"/>
            <w:tcBorders>
              <w:top w:val="single" w:sz="4" w:space="0" w:color="auto"/>
              <w:left w:val="single" w:sz="4" w:space="0" w:color="auto"/>
              <w:bottom w:val="nil"/>
              <w:right w:val="single" w:sz="4" w:space="0" w:color="auto"/>
            </w:tcBorders>
          </w:tcPr>
          <w:p w14:paraId="7C55C71C" w14:textId="30A1199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0.0261</w:t>
            </w:r>
          </w:p>
        </w:tc>
        <w:tc>
          <w:tcPr>
            <w:tcW w:w="885" w:type="pct"/>
            <w:tcBorders>
              <w:top w:val="single" w:sz="4" w:space="0" w:color="auto"/>
              <w:left w:val="single" w:sz="4" w:space="0" w:color="auto"/>
              <w:bottom w:val="nil"/>
              <w:right w:val="single" w:sz="4" w:space="0" w:color="auto"/>
            </w:tcBorders>
          </w:tcPr>
          <w:p w14:paraId="01C46F4B" w14:textId="17F4BE8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0.495***</w:t>
            </w:r>
          </w:p>
        </w:tc>
        <w:tc>
          <w:tcPr>
            <w:tcW w:w="971" w:type="pct"/>
            <w:tcBorders>
              <w:top w:val="single" w:sz="4" w:space="0" w:color="auto"/>
              <w:left w:val="single" w:sz="4" w:space="0" w:color="auto"/>
              <w:bottom w:val="nil"/>
              <w:right w:val="nil"/>
            </w:tcBorders>
          </w:tcPr>
          <w:p w14:paraId="67EE35EF" w14:textId="1379D8F5"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-0.0265</w:t>
            </w:r>
          </w:p>
        </w:tc>
      </w:tr>
      <w:tr w:rsidR="000F2C02" w:rsidRPr="00A249EF" w14:paraId="4442A4F4" w14:textId="77777777" w:rsidTr="00DC2E85">
        <w:trPr>
          <w:jc w:val="center"/>
        </w:trPr>
        <w:tc>
          <w:tcPr>
            <w:tcW w:w="1285" w:type="pct"/>
            <w:vMerge/>
            <w:tcBorders>
              <w:left w:val="nil"/>
              <w:bottom w:val="single" w:sz="4" w:space="0" w:color="auto"/>
              <w:right w:val="single" w:sz="4" w:space="0" w:color="auto"/>
            </w:tcBorders>
            <w:vAlign w:val="center"/>
          </w:tcPr>
          <w:p w14:paraId="39524940" w14:textId="77777777" w:rsidR="000F2C02" w:rsidRPr="000F2C02" w:rsidRDefault="000F2C02" w:rsidP="000F2C02">
            <w:pPr>
              <w:autoSpaceDE w:val="0"/>
              <w:autoSpaceDN w:val="0"/>
              <w:snapToGrid w:val="0"/>
              <w:contextualSpacing/>
              <w:jc w:val="center"/>
              <w:rPr>
                <w:rFonts w:ascii="Times New Roman" w:hAnsi="Times New Roman" w:cs="Times New Roman"/>
                <w:i/>
                <w:kern w:val="0"/>
                <w:sz w:val="18"/>
                <w:szCs w:val="18"/>
              </w:rPr>
            </w:pPr>
          </w:p>
        </w:tc>
        <w:tc>
          <w:tcPr>
            <w:tcW w:w="886" w:type="pct"/>
            <w:tcBorders>
              <w:top w:val="nil"/>
              <w:left w:val="single" w:sz="4" w:space="0" w:color="auto"/>
              <w:bottom w:val="single" w:sz="4" w:space="0" w:color="auto"/>
              <w:right w:val="single" w:sz="4" w:space="0" w:color="auto"/>
            </w:tcBorders>
          </w:tcPr>
          <w:p w14:paraId="24D0E934" w14:textId="3C3014F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(0.152)</w:t>
            </w:r>
          </w:p>
        </w:tc>
        <w:tc>
          <w:tcPr>
            <w:tcW w:w="973" w:type="pct"/>
            <w:tcBorders>
              <w:top w:val="nil"/>
              <w:left w:val="single" w:sz="4" w:space="0" w:color="auto"/>
              <w:bottom w:val="single" w:sz="4" w:space="0" w:color="auto"/>
              <w:right w:val="single" w:sz="4" w:space="0" w:color="auto"/>
            </w:tcBorders>
          </w:tcPr>
          <w:p w14:paraId="7D8F3845" w14:textId="263D4A9B"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(0.0322)</w:t>
            </w:r>
          </w:p>
        </w:tc>
        <w:tc>
          <w:tcPr>
            <w:tcW w:w="885" w:type="pct"/>
            <w:tcBorders>
              <w:top w:val="nil"/>
              <w:left w:val="single" w:sz="4" w:space="0" w:color="auto"/>
              <w:bottom w:val="single" w:sz="4" w:space="0" w:color="auto"/>
              <w:right w:val="single" w:sz="4" w:space="0" w:color="auto"/>
            </w:tcBorders>
          </w:tcPr>
          <w:p w14:paraId="7A6E9ABC" w14:textId="48BF7CD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(0.179)</w:t>
            </w:r>
          </w:p>
        </w:tc>
        <w:tc>
          <w:tcPr>
            <w:tcW w:w="971" w:type="pct"/>
            <w:tcBorders>
              <w:top w:val="nil"/>
              <w:left w:val="single" w:sz="4" w:space="0" w:color="auto"/>
              <w:bottom w:val="single" w:sz="4" w:space="0" w:color="auto"/>
              <w:right w:val="nil"/>
            </w:tcBorders>
          </w:tcPr>
          <w:p w14:paraId="00331F41" w14:textId="27ECED4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(0.0555)</w:t>
            </w:r>
          </w:p>
        </w:tc>
      </w:tr>
      <w:tr w:rsidR="000F2C02" w:rsidRPr="00A249EF" w14:paraId="236B09EC" w14:textId="77777777" w:rsidTr="00DC2E85">
        <w:trPr>
          <w:jc w:val="center"/>
        </w:trPr>
        <w:tc>
          <w:tcPr>
            <w:tcW w:w="1285" w:type="pct"/>
            <w:vMerge w:val="restart"/>
            <w:tcBorders>
              <w:top w:val="single" w:sz="4" w:space="0" w:color="auto"/>
              <w:left w:val="nil"/>
              <w:right w:val="single" w:sz="4" w:space="0" w:color="auto"/>
            </w:tcBorders>
          </w:tcPr>
          <w:p w14:paraId="4BBF0227" w14:textId="77777777"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heme="minorEastAsia" w:cs="Times New Roman"/>
                <w:kern w:val="0"/>
                <w:sz w:val="18"/>
                <w:szCs w:val="18"/>
              </w:rPr>
              <w:t>常数项</w:t>
            </w:r>
          </w:p>
        </w:tc>
        <w:tc>
          <w:tcPr>
            <w:tcW w:w="886" w:type="pct"/>
            <w:tcBorders>
              <w:top w:val="single" w:sz="4" w:space="0" w:color="auto"/>
              <w:left w:val="single" w:sz="4" w:space="0" w:color="auto"/>
              <w:bottom w:val="nil"/>
              <w:right w:val="single" w:sz="4" w:space="0" w:color="auto"/>
            </w:tcBorders>
          </w:tcPr>
          <w:p w14:paraId="79C26E67" w14:textId="5D0E624A"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-47.73***</w:t>
            </w:r>
          </w:p>
        </w:tc>
        <w:tc>
          <w:tcPr>
            <w:tcW w:w="973" w:type="pct"/>
            <w:tcBorders>
              <w:top w:val="single" w:sz="4" w:space="0" w:color="auto"/>
              <w:left w:val="single" w:sz="4" w:space="0" w:color="auto"/>
              <w:bottom w:val="nil"/>
              <w:right w:val="single" w:sz="4" w:space="0" w:color="auto"/>
            </w:tcBorders>
          </w:tcPr>
          <w:p w14:paraId="33125643" w14:textId="4FB1EF43"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-5.964***</w:t>
            </w:r>
          </w:p>
        </w:tc>
        <w:tc>
          <w:tcPr>
            <w:tcW w:w="885" w:type="pct"/>
            <w:tcBorders>
              <w:top w:val="single" w:sz="4" w:space="0" w:color="auto"/>
              <w:left w:val="single" w:sz="4" w:space="0" w:color="auto"/>
              <w:bottom w:val="nil"/>
              <w:right w:val="single" w:sz="4" w:space="0" w:color="auto"/>
            </w:tcBorders>
          </w:tcPr>
          <w:p w14:paraId="61841118" w14:textId="1BA037A6"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-10.08</w:t>
            </w:r>
          </w:p>
        </w:tc>
        <w:tc>
          <w:tcPr>
            <w:tcW w:w="971" w:type="pct"/>
            <w:tcBorders>
              <w:top w:val="single" w:sz="4" w:space="0" w:color="auto"/>
              <w:left w:val="single" w:sz="4" w:space="0" w:color="auto"/>
              <w:bottom w:val="nil"/>
              <w:right w:val="nil"/>
            </w:tcBorders>
          </w:tcPr>
          <w:p w14:paraId="2290ADDF" w14:textId="118FF7B9"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-0.449</w:t>
            </w:r>
          </w:p>
        </w:tc>
      </w:tr>
      <w:tr w:rsidR="000F2C02" w:rsidRPr="00A249EF" w14:paraId="003C6974" w14:textId="77777777" w:rsidTr="00DC2E85">
        <w:trPr>
          <w:jc w:val="center"/>
        </w:trPr>
        <w:tc>
          <w:tcPr>
            <w:tcW w:w="1285" w:type="pct"/>
            <w:vMerge/>
            <w:tcBorders>
              <w:left w:val="nil"/>
              <w:bottom w:val="single" w:sz="4" w:space="0" w:color="auto"/>
              <w:right w:val="single" w:sz="4" w:space="0" w:color="auto"/>
            </w:tcBorders>
          </w:tcPr>
          <w:p w14:paraId="5C686844" w14:textId="77777777"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p>
        </w:tc>
        <w:tc>
          <w:tcPr>
            <w:tcW w:w="886" w:type="pct"/>
            <w:tcBorders>
              <w:top w:val="nil"/>
              <w:left w:val="single" w:sz="4" w:space="0" w:color="auto"/>
              <w:bottom w:val="single" w:sz="4" w:space="0" w:color="auto"/>
              <w:right w:val="single" w:sz="4" w:space="0" w:color="auto"/>
            </w:tcBorders>
          </w:tcPr>
          <w:p w14:paraId="2C74E81F" w14:textId="56BDA52D"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(13.61)</w:t>
            </w:r>
          </w:p>
        </w:tc>
        <w:tc>
          <w:tcPr>
            <w:tcW w:w="973" w:type="pct"/>
            <w:tcBorders>
              <w:top w:val="nil"/>
              <w:left w:val="single" w:sz="4" w:space="0" w:color="auto"/>
              <w:bottom w:val="single" w:sz="4" w:space="0" w:color="auto"/>
              <w:right w:val="single" w:sz="4" w:space="0" w:color="auto"/>
            </w:tcBorders>
          </w:tcPr>
          <w:p w14:paraId="1BF9CAED" w14:textId="116014C9"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(1.464)</w:t>
            </w:r>
          </w:p>
        </w:tc>
        <w:tc>
          <w:tcPr>
            <w:tcW w:w="885" w:type="pct"/>
            <w:tcBorders>
              <w:top w:val="nil"/>
              <w:left w:val="single" w:sz="4" w:space="0" w:color="auto"/>
              <w:bottom w:val="single" w:sz="4" w:space="0" w:color="auto"/>
              <w:right w:val="single" w:sz="4" w:space="0" w:color="auto"/>
            </w:tcBorders>
          </w:tcPr>
          <w:p w14:paraId="58EA9B85" w14:textId="5704B5AA"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(10.39)</w:t>
            </w:r>
          </w:p>
        </w:tc>
        <w:tc>
          <w:tcPr>
            <w:tcW w:w="971" w:type="pct"/>
            <w:tcBorders>
              <w:top w:val="nil"/>
              <w:left w:val="single" w:sz="4" w:space="0" w:color="auto"/>
              <w:bottom w:val="single" w:sz="4" w:space="0" w:color="auto"/>
              <w:right w:val="nil"/>
            </w:tcBorders>
          </w:tcPr>
          <w:p w14:paraId="3B5D2AB6" w14:textId="0352999D" w:rsidR="000F2C02" w:rsidRPr="000F2C02" w:rsidRDefault="000F2C02" w:rsidP="000F2C02">
            <w:pPr>
              <w:autoSpaceDE w:val="0"/>
              <w:autoSpaceDN w:val="0"/>
              <w:adjustRightInd w:val="0"/>
              <w:snapToGrid w:val="0"/>
              <w:jc w:val="center"/>
              <w:rPr>
                <w:rFonts w:ascii="Times New Roman" w:hAnsi="Times New Roman" w:cs="Times New Roman"/>
                <w:kern w:val="0"/>
                <w:sz w:val="18"/>
                <w:szCs w:val="18"/>
              </w:rPr>
            </w:pPr>
            <w:r w:rsidRPr="000F2C02">
              <w:rPr>
                <w:rFonts w:ascii="Times New Roman" w:hAnsi="Times New Roman" w:cs="Times New Roman"/>
                <w:kern w:val="0"/>
                <w:sz w:val="18"/>
                <w:szCs w:val="18"/>
              </w:rPr>
              <w:t>(2.138)</w:t>
            </w:r>
          </w:p>
        </w:tc>
      </w:tr>
      <w:tr w:rsidR="00A249EF" w:rsidRPr="00A249EF" w14:paraId="6EEFDF8C" w14:textId="77777777" w:rsidTr="000F2C02">
        <w:trPr>
          <w:jc w:val="center"/>
        </w:trPr>
        <w:tc>
          <w:tcPr>
            <w:tcW w:w="1285" w:type="pct"/>
            <w:tcBorders>
              <w:top w:val="single" w:sz="4" w:space="0" w:color="auto"/>
              <w:left w:val="nil"/>
              <w:bottom w:val="single" w:sz="4" w:space="0" w:color="auto"/>
              <w:right w:val="single" w:sz="4" w:space="0" w:color="auto"/>
            </w:tcBorders>
          </w:tcPr>
          <w:p w14:paraId="28A638BF"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年份固定效应</w:t>
            </w:r>
          </w:p>
        </w:tc>
        <w:tc>
          <w:tcPr>
            <w:tcW w:w="886" w:type="pct"/>
            <w:tcBorders>
              <w:top w:val="single" w:sz="4" w:space="0" w:color="auto"/>
              <w:left w:val="single" w:sz="4" w:space="0" w:color="auto"/>
              <w:bottom w:val="single" w:sz="4" w:space="0" w:color="auto"/>
              <w:right w:val="single" w:sz="4" w:space="0" w:color="auto"/>
            </w:tcBorders>
          </w:tcPr>
          <w:p w14:paraId="0BDBB44F"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73" w:type="pct"/>
            <w:tcBorders>
              <w:top w:val="single" w:sz="4" w:space="0" w:color="auto"/>
              <w:left w:val="single" w:sz="4" w:space="0" w:color="auto"/>
              <w:bottom w:val="single" w:sz="4" w:space="0" w:color="auto"/>
              <w:right w:val="single" w:sz="4" w:space="0" w:color="auto"/>
            </w:tcBorders>
          </w:tcPr>
          <w:p w14:paraId="06A0F00D"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885" w:type="pct"/>
            <w:tcBorders>
              <w:top w:val="single" w:sz="4" w:space="0" w:color="auto"/>
              <w:left w:val="single" w:sz="4" w:space="0" w:color="auto"/>
              <w:bottom w:val="single" w:sz="4" w:space="0" w:color="auto"/>
              <w:right w:val="single" w:sz="4" w:space="0" w:color="auto"/>
            </w:tcBorders>
          </w:tcPr>
          <w:p w14:paraId="6725E2C9"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71" w:type="pct"/>
            <w:tcBorders>
              <w:top w:val="single" w:sz="4" w:space="0" w:color="auto"/>
              <w:left w:val="single" w:sz="4" w:space="0" w:color="auto"/>
              <w:bottom w:val="single" w:sz="4" w:space="0" w:color="auto"/>
              <w:right w:val="nil"/>
            </w:tcBorders>
          </w:tcPr>
          <w:p w14:paraId="337A1E79"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5B435088" w14:textId="77777777" w:rsidTr="000F2C02">
        <w:trPr>
          <w:jc w:val="center"/>
        </w:trPr>
        <w:tc>
          <w:tcPr>
            <w:tcW w:w="1285" w:type="pct"/>
            <w:tcBorders>
              <w:top w:val="single" w:sz="4" w:space="0" w:color="auto"/>
              <w:left w:val="nil"/>
              <w:bottom w:val="single" w:sz="4" w:space="0" w:color="auto"/>
              <w:right w:val="single" w:sz="4" w:space="0" w:color="auto"/>
            </w:tcBorders>
          </w:tcPr>
          <w:p w14:paraId="035FE4AA"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国家固定效应</w:t>
            </w:r>
          </w:p>
        </w:tc>
        <w:tc>
          <w:tcPr>
            <w:tcW w:w="886" w:type="pct"/>
            <w:tcBorders>
              <w:top w:val="single" w:sz="4" w:space="0" w:color="auto"/>
              <w:left w:val="single" w:sz="4" w:space="0" w:color="auto"/>
              <w:bottom w:val="single" w:sz="4" w:space="0" w:color="auto"/>
              <w:right w:val="single" w:sz="4" w:space="0" w:color="auto"/>
            </w:tcBorders>
          </w:tcPr>
          <w:p w14:paraId="10D40954"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73" w:type="pct"/>
            <w:tcBorders>
              <w:top w:val="single" w:sz="4" w:space="0" w:color="auto"/>
              <w:left w:val="single" w:sz="4" w:space="0" w:color="auto"/>
              <w:bottom w:val="single" w:sz="4" w:space="0" w:color="auto"/>
              <w:right w:val="single" w:sz="4" w:space="0" w:color="auto"/>
            </w:tcBorders>
          </w:tcPr>
          <w:p w14:paraId="31769E81"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885" w:type="pct"/>
            <w:tcBorders>
              <w:top w:val="single" w:sz="4" w:space="0" w:color="auto"/>
              <w:left w:val="single" w:sz="4" w:space="0" w:color="auto"/>
              <w:bottom w:val="single" w:sz="4" w:space="0" w:color="auto"/>
              <w:right w:val="single" w:sz="4" w:space="0" w:color="auto"/>
            </w:tcBorders>
          </w:tcPr>
          <w:p w14:paraId="2EAB7D2D"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71" w:type="pct"/>
            <w:tcBorders>
              <w:top w:val="single" w:sz="4" w:space="0" w:color="auto"/>
              <w:left w:val="single" w:sz="4" w:space="0" w:color="auto"/>
              <w:bottom w:val="single" w:sz="4" w:space="0" w:color="auto"/>
              <w:right w:val="nil"/>
            </w:tcBorders>
          </w:tcPr>
          <w:p w14:paraId="03EDF7AD"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2A0D4D1C" w14:textId="77777777" w:rsidTr="000F2C02">
        <w:trPr>
          <w:jc w:val="center"/>
        </w:trPr>
        <w:tc>
          <w:tcPr>
            <w:tcW w:w="1285" w:type="pct"/>
            <w:tcBorders>
              <w:top w:val="single" w:sz="4" w:space="0" w:color="auto"/>
              <w:left w:val="nil"/>
              <w:bottom w:val="single" w:sz="4" w:space="0" w:color="auto"/>
              <w:right w:val="single" w:sz="4" w:space="0" w:color="auto"/>
            </w:tcBorders>
          </w:tcPr>
          <w:p w14:paraId="40756373" w14:textId="77777777" w:rsidR="009B1711" w:rsidRPr="00A249EF" w:rsidRDefault="009B1711"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观测值</w:t>
            </w:r>
          </w:p>
        </w:tc>
        <w:tc>
          <w:tcPr>
            <w:tcW w:w="886" w:type="pct"/>
            <w:tcBorders>
              <w:top w:val="single" w:sz="4" w:space="0" w:color="auto"/>
              <w:left w:val="single" w:sz="4" w:space="0" w:color="auto"/>
              <w:bottom w:val="single" w:sz="4" w:space="0" w:color="auto"/>
              <w:right w:val="single" w:sz="4" w:space="0" w:color="auto"/>
            </w:tcBorders>
          </w:tcPr>
          <w:p w14:paraId="7274F7C9" w14:textId="00E084A7" w:rsidR="009B1711" w:rsidRPr="00A249EF" w:rsidRDefault="009B1711" w:rsidP="000F2C02">
            <w:pPr>
              <w:autoSpaceDE w:val="0"/>
              <w:autoSpaceDN w:val="0"/>
              <w:adjustRightInd w:val="0"/>
              <w:snapToGrid w:val="0"/>
              <w:jc w:val="center"/>
              <w:rPr>
                <w:rFonts w:ascii="Times New Roman" w:hAnsi="Times New Roman" w:cs="Times New Roman"/>
                <w:kern w:val="0"/>
                <w:sz w:val="18"/>
                <w:szCs w:val="18"/>
                <w:highlight w:val="yellow"/>
              </w:rPr>
            </w:pPr>
            <w:r w:rsidRPr="00A249EF">
              <w:rPr>
                <w:rFonts w:ascii="Times New Roman" w:hAnsi="Times New Roman" w:cs="Times New Roman"/>
                <w:kern w:val="0"/>
                <w:sz w:val="18"/>
                <w:szCs w:val="18"/>
              </w:rPr>
              <w:t>627</w:t>
            </w:r>
          </w:p>
        </w:tc>
        <w:tc>
          <w:tcPr>
            <w:tcW w:w="973" w:type="pct"/>
            <w:tcBorders>
              <w:top w:val="single" w:sz="4" w:space="0" w:color="auto"/>
              <w:left w:val="single" w:sz="4" w:space="0" w:color="auto"/>
              <w:bottom w:val="single" w:sz="4" w:space="0" w:color="auto"/>
              <w:right w:val="single" w:sz="4" w:space="0" w:color="auto"/>
            </w:tcBorders>
          </w:tcPr>
          <w:p w14:paraId="0C52BF07" w14:textId="7F2A1298" w:rsidR="009B1711" w:rsidRPr="00A249EF" w:rsidRDefault="009B1711" w:rsidP="000F2C02">
            <w:pPr>
              <w:autoSpaceDE w:val="0"/>
              <w:autoSpaceDN w:val="0"/>
              <w:adjustRightInd w:val="0"/>
              <w:snapToGrid w:val="0"/>
              <w:jc w:val="center"/>
              <w:rPr>
                <w:rFonts w:ascii="Times New Roman" w:hAnsi="Times New Roman" w:cs="Times New Roman"/>
                <w:kern w:val="0"/>
                <w:sz w:val="18"/>
                <w:szCs w:val="18"/>
                <w:highlight w:val="yellow"/>
              </w:rPr>
            </w:pPr>
            <w:r w:rsidRPr="00A249EF">
              <w:rPr>
                <w:rFonts w:ascii="Times New Roman" w:hAnsi="Times New Roman" w:cs="Times New Roman"/>
                <w:kern w:val="0"/>
                <w:sz w:val="18"/>
                <w:szCs w:val="18"/>
              </w:rPr>
              <w:t>631</w:t>
            </w:r>
          </w:p>
        </w:tc>
        <w:tc>
          <w:tcPr>
            <w:tcW w:w="885" w:type="pct"/>
            <w:tcBorders>
              <w:top w:val="single" w:sz="4" w:space="0" w:color="auto"/>
              <w:left w:val="single" w:sz="4" w:space="0" w:color="auto"/>
              <w:bottom w:val="single" w:sz="4" w:space="0" w:color="auto"/>
              <w:right w:val="single" w:sz="4" w:space="0" w:color="auto"/>
            </w:tcBorders>
          </w:tcPr>
          <w:p w14:paraId="5D771D53" w14:textId="1B269780" w:rsidR="009B1711" w:rsidRPr="00A249EF" w:rsidRDefault="009B1711" w:rsidP="000F2C02">
            <w:pPr>
              <w:autoSpaceDE w:val="0"/>
              <w:autoSpaceDN w:val="0"/>
              <w:adjustRightInd w:val="0"/>
              <w:snapToGrid w:val="0"/>
              <w:jc w:val="center"/>
              <w:rPr>
                <w:rFonts w:ascii="Times New Roman" w:hAnsi="Times New Roman" w:cs="Times New Roman"/>
                <w:kern w:val="0"/>
                <w:sz w:val="18"/>
                <w:szCs w:val="18"/>
                <w:highlight w:val="yellow"/>
              </w:rPr>
            </w:pPr>
            <w:r w:rsidRPr="00A249EF">
              <w:rPr>
                <w:rFonts w:ascii="Times New Roman" w:hAnsi="Times New Roman" w:cs="Times New Roman"/>
                <w:kern w:val="0"/>
                <w:sz w:val="18"/>
                <w:szCs w:val="18"/>
              </w:rPr>
              <w:t>469</w:t>
            </w:r>
          </w:p>
        </w:tc>
        <w:tc>
          <w:tcPr>
            <w:tcW w:w="971" w:type="pct"/>
            <w:tcBorders>
              <w:top w:val="single" w:sz="4" w:space="0" w:color="auto"/>
              <w:left w:val="single" w:sz="4" w:space="0" w:color="auto"/>
              <w:bottom w:val="single" w:sz="4" w:space="0" w:color="auto"/>
              <w:right w:val="nil"/>
            </w:tcBorders>
          </w:tcPr>
          <w:p w14:paraId="3DACD251" w14:textId="2A1127B1" w:rsidR="009B1711" w:rsidRPr="00A249EF" w:rsidRDefault="009B1711" w:rsidP="000F2C02">
            <w:pPr>
              <w:autoSpaceDE w:val="0"/>
              <w:autoSpaceDN w:val="0"/>
              <w:adjustRightInd w:val="0"/>
              <w:snapToGrid w:val="0"/>
              <w:jc w:val="center"/>
              <w:rPr>
                <w:rFonts w:ascii="Times New Roman" w:hAnsi="Times New Roman" w:cs="Times New Roman"/>
                <w:kern w:val="0"/>
                <w:sz w:val="18"/>
                <w:szCs w:val="18"/>
                <w:highlight w:val="yellow"/>
              </w:rPr>
            </w:pPr>
            <w:r w:rsidRPr="00A249EF">
              <w:rPr>
                <w:rFonts w:ascii="Times New Roman" w:hAnsi="Times New Roman" w:cs="Times New Roman"/>
                <w:kern w:val="0"/>
                <w:sz w:val="18"/>
                <w:szCs w:val="18"/>
              </w:rPr>
              <w:t>721</w:t>
            </w:r>
          </w:p>
        </w:tc>
      </w:tr>
      <w:tr w:rsidR="009663CE" w:rsidRPr="00A249EF" w14:paraId="47AFA9CE" w14:textId="77777777" w:rsidTr="000F2C02">
        <w:tblPrEx>
          <w:tblBorders>
            <w:bottom w:val="single" w:sz="6" w:space="0" w:color="auto"/>
          </w:tblBorders>
        </w:tblPrEx>
        <w:trPr>
          <w:jc w:val="center"/>
        </w:trPr>
        <w:tc>
          <w:tcPr>
            <w:tcW w:w="1285" w:type="pct"/>
            <w:tcBorders>
              <w:top w:val="single" w:sz="4" w:space="0" w:color="auto"/>
              <w:left w:val="nil"/>
              <w:bottom w:val="single" w:sz="4" w:space="0" w:color="auto"/>
              <w:right w:val="single" w:sz="4" w:space="0" w:color="auto"/>
            </w:tcBorders>
          </w:tcPr>
          <w:p w14:paraId="5B540349"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R</w:t>
            </w:r>
            <w:r w:rsidRPr="00A249EF">
              <w:rPr>
                <w:rFonts w:ascii="Times New Roman" w:hAnsi="Times New Roman" w:cs="Times New Roman"/>
                <w:kern w:val="0"/>
                <w:sz w:val="18"/>
                <w:szCs w:val="18"/>
                <w:vertAlign w:val="superscript"/>
              </w:rPr>
              <w:t>2</w:t>
            </w:r>
          </w:p>
        </w:tc>
        <w:tc>
          <w:tcPr>
            <w:tcW w:w="886" w:type="pct"/>
            <w:tcBorders>
              <w:top w:val="single" w:sz="4" w:space="0" w:color="auto"/>
              <w:left w:val="single" w:sz="4" w:space="0" w:color="auto"/>
              <w:bottom w:val="single" w:sz="4" w:space="0" w:color="auto"/>
              <w:right w:val="single" w:sz="4" w:space="0" w:color="auto"/>
            </w:tcBorders>
          </w:tcPr>
          <w:p w14:paraId="410EF8BD" w14:textId="7AE4BC49"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w:t>
            </w:r>
            <w:r w:rsidR="0097062A" w:rsidRPr="00A249EF">
              <w:rPr>
                <w:rFonts w:ascii="Times New Roman" w:hAnsi="Times New Roman" w:cs="Times New Roman"/>
                <w:kern w:val="0"/>
                <w:sz w:val="18"/>
                <w:szCs w:val="18"/>
              </w:rPr>
              <w:t>625</w:t>
            </w:r>
          </w:p>
        </w:tc>
        <w:tc>
          <w:tcPr>
            <w:tcW w:w="973" w:type="pct"/>
            <w:tcBorders>
              <w:top w:val="single" w:sz="4" w:space="0" w:color="auto"/>
              <w:left w:val="single" w:sz="4" w:space="0" w:color="auto"/>
              <w:bottom w:val="single" w:sz="4" w:space="0" w:color="auto"/>
              <w:right w:val="single" w:sz="4" w:space="0" w:color="auto"/>
            </w:tcBorders>
          </w:tcPr>
          <w:p w14:paraId="76692FBE"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0.691</w:t>
            </w:r>
          </w:p>
        </w:tc>
        <w:tc>
          <w:tcPr>
            <w:tcW w:w="885" w:type="pct"/>
            <w:tcBorders>
              <w:top w:val="single" w:sz="4" w:space="0" w:color="auto"/>
              <w:left w:val="single" w:sz="4" w:space="0" w:color="auto"/>
              <w:bottom w:val="single" w:sz="4" w:space="0" w:color="auto"/>
              <w:right w:val="single" w:sz="4" w:space="0" w:color="auto"/>
            </w:tcBorders>
          </w:tcPr>
          <w:p w14:paraId="3C5977FF" w14:textId="4B40149D"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w:t>
            </w:r>
            <w:r w:rsidR="0072409E" w:rsidRPr="00A249EF">
              <w:rPr>
                <w:rFonts w:ascii="Times New Roman" w:hAnsi="Times New Roman" w:cs="Times New Roman"/>
                <w:kern w:val="0"/>
                <w:sz w:val="18"/>
                <w:szCs w:val="18"/>
              </w:rPr>
              <w:t>465</w:t>
            </w:r>
          </w:p>
        </w:tc>
        <w:tc>
          <w:tcPr>
            <w:tcW w:w="971" w:type="pct"/>
            <w:tcBorders>
              <w:top w:val="single" w:sz="4" w:space="0" w:color="auto"/>
              <w:left w:val="single" w:sz="4" w:space="0" w:color="auto"/>
              <w:bottom w:val="single" w:sz="4" w:space="0" w:color="auto"/>
              <w:right w:val="nil"/>
            </w:tcBorders>
          </w:tcPr>
          <w:p w14:paraId="4F5D41BC" w14:textId="77777777" w:rsidR="009663CE" w:rsidRPr="00A249EF" w:rsidRDefault="009663CE" w:rsidP="000F2C02">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0.662</w:t>
            </w:r>
          </w:p>
        </w:tc>
      </w:tr>
    </w:tbl>
    <w:p w14:paraId="44502115" w14:textId="70AAFBCD" w:rsidR="000F2C02" w:rsidRPr="00A249EF" w:rsidRDefault="000F2C02" w:rsidP="000F2C02">
      <w:pPr>
        <w:ind w:firstLineChars="200" w:firstLine="420"/>
      </w:pPr>
    </w:p>
    <w:p w14:paraId="4FEC3469" w14:textId="77777777" w:rsidR="009663CE" w:rsidRPr="00A249EF" w:rsidRDefault="009663CE" w:rsidP="000F2C02">
      <w:pPr>
        <w:ind w:firstLine="482"/>
        <w:rPr>
          <w:rFonts w:ascii="Times New Roman" w:eastAsia="宋体" w:hAnsi="Times New Roman" w:cs="Times New Roman"/>
          <w:szCs w:val="24"/>
        </w:rPr>
      </w:pPr>
      <w:r w:rsidRPr="00A249EF">
        <w:rPr>
          <w:rFonts w:ascii="Times New Roman" w:eastAsia="宋体" w:hAnsi="Times New Roman" w:cs="Times New Roman"/>
          <w:szCs w:val="24"/>
        </w:rPr>
        <w:t xml:space="preserve">2. </w:t>
      </w:r>
      <w:r w:rsidRPr="00A249EF">
        <w:rPr>
          <w:rFonts w:ascii="Times New Roman" w:eastAsia="宋体" w:hAnsi="宋体" w:cs="Times New Roman"/>
          <w:szCs w:val="24"/>
        </w:rPr>
        <w:t>行业层面的异质性检验</w:t>
      </w:r>
    </w:p>
    <w:p w14:paraId="7C0BDA43" w14:textId="41FF33A4" w:rsidR="00923028" w:rsidRDefault="009663CE" w:rsidP="000F2C02">
      <w:pPr>
        <w:ind w:firstLine="482"/>
        <w:rPr>
          <w:rFonts w:ascii="Times New Roman" w:cs="Times New Roman"/>
        </w:rPr>
      </w:pPr>
      <w:r w:rsidRPr="00A249EF">
        <w:rPr>
          <w:rFonts w:ascii="Times New Roman" w:cs="Times New Roman" w:hint="eastAsia"/>
        </w:rPr>
        <w:t>类似地，</w:t>
      </w:r>
      <w:r w:rsidR="001C1582" w:rsidRPr="00A249EF">
        <w:rPr>
          <w:rFonts w:ascii="Times New Roman" w:cs="Times New Roman" w:hint="eastAsia"/>
        </w:rPr>
        <w:t>本文</w:t>
      </w:r>
      <w:r w:rsidR="00A844C9" w:rsidRPr="00A249EF">
        <w:rPr>
          <w:rFonts w:ascii="Times New Roman" w:cs="Times New Roman" w:hint="eastAsia"/>
        </w:rPr>
        <w:t>将</w:t>
      </w:r>
      <w:r w:rsidRPr="00A249EF">
        <w:rPr>
          <w:rFonts w:ascii="Times New Roman" w:cs="Times New Roman" w:hint="eastAsia"/>
        </w:rPr>
        <w:t>第二个样本分为</w:t>
      </w:r>
      <w:r w:rsidR="003725E2" w:rsidRPr="00A249EF">
        <w:rPr>
          <w:rFonts w:ascii="Times New Roman" w:cs="Times New Roman" w:hint="eastAsia"/>
        </w:rPr>
        <w:t>发达</w:t>
      </w:r>
      <w:r w:rsidRPr="00A249EF">
        <w:rPr>
          <w:rFonts w:ascii="Times New Roman" w:cs="Times New Roman" w:hint="eastAsia"/>
        </w:rPr>
        <w:t>国家和</w:t>
      </w:r>
      <w:r w:rsidR="003725E2" w:rsidRPr="00A249EF">
        <w:rPr>
          <w:rFonts w:ascii="Times New Roman" w:cs="Times New Roman" w:hint="eastAsia"/>
        </w:rPr>
        <w:t>发展中</w:t>
      </w:r>
      <w:r w:rsidRPr="00A249EF">
        <w:rPr>
          <w:rFonts w:ascii="Times New Roman" w:cs="Times New Roman" w:hint="eastAsia"/>
        </w:rPr>
        <w:t>国家两个子样本，其中，第一个子样本包含</w:t>
      </w:r>
      <w:r w:rsidR="00E156A4" w:rsidRPr="00A249EF">
        <w:rPr>
          <w:rFonts w:ascii="Times New Roman" w:cs="Times New Roman"/>
        </w:rPr>
        <w:t>33</w:t>
      </w:r>
      <w:r w:rsidRPr="00A249EF">
        <w:rPr>
          <w:rFonts w:ascii="Times New Roman" w:cs="Times New Roman" w:hint="eastAsia"/>
        </w:rPr>
        <w:t>个</w:t>
      </w:r>
      <w:r w:rsidR="003725E2" w:rsidRPr="00A249EF">
        <w:rPr>
          <w:rFonts w:ascii="Times New Roman" w:cs="Times New Roman" w:hint="eastAsia"/>
        </w:rPr>
        <w:t>发达</w:t>
      </w:r>
      <w:r w:rsidRPr="00A249EF">
        <w:rPr>
          <w:rFonts w:ascii="Times New Roman" w:cs="Times New Roman" w:hint="eastAsia"/>
        </w:rPr>
        <w:t>国家共</w:t>
      </w:r>
      <w:r w:rsidRPr="00A249EF">
        <w:rPr>
          <w:rFonts w:ascii="Times New Roman" w:cs="Times New Roman"/>
        </w:rPr>
        <w:t>14140</w:t>
      </w:r>
      <w:r w:rsidRPr="00A249EF">
        <w:rPr>
          <w:rFonts w:ascii="Times New Roman" w:cs="Times New Roman" w:hint="eastAsia"/>
        </w:rPr>
        <w:t>个观测值</w:t>
      </w:r>
      <w:r w:rsidR="00A844C9" w:rsidRPr="00A249EF">
        <w:rPr>
          <w:rFonts w:ascii="Times New Roman" w:cs="Times New Roman" w:hint="eastAsia"/>
        </w:rPr>
        <w:t>，</w:t>
      </w:r>
      <w:r w:rsidRPr="00A249EF">
        <w:rPr>
          <w:rFonts w:ascii="Times New Roman" w:cs="Times New Roman" w:hint="eastAsia"/>
        </w:rPr>
        <w:t>第二个子样本涵盖</w:t>
      </w:r>
      <w:r w:rsidR="00E156A4" w:rsidRPr="00A249EF">
        <w:rPr>
          <w:rFonts w:ascii="Times New Roman" w:cs="Times New Roman"/>
        </w:rPr>
        <w:t>40</w:t>
      </w:r>
      <w:r w:rsidRPr="00A249EF">
        <w:rPr>
          <w:rFonts w:ascii="Times New Roman" w:cs="Times New Roman" w:hint="eastAsia"/>
        </w:rPr>
        <w:t>个</w:t>
      </w:r>
      <w:r w:rsidR="003725E2" w:rsidRPr="00A249EF">
        <w:rPr>
          <w:rFonts w:ascii="Times New Roman" w:cs="Times New Roman" w:hint="eastAsia"/>
        </w:rPr>
        <w:t>发展中</w:t>
      </w:r>
      <w:r w:rsidRPr="00A249EF">
        <w:rPr>
          <w:rFonts w:ascii="Times New Roman" w:cs="Times New Roman" w:hint="eastAsia"/>
        </w:rPr>
        <w:t>国家共</w:t>
      </w:r>
      <w:r w:rsidRPr="00A249EF">
        <w:rPr>
          <w:rFonts w:ascii="Times New Roman" w:cs="Times New Roman"/>
        </w:rPr>
        <w:t>14021</w:t>
      </w:r>
      <w:r w:rsidRPr="00A249EF">
        <w:rPr>
          <w:rFonts w:ascii="Times New Roman" w:cs="Times New Roman" w:hint="eastAsia"/>
        </w:rPr>
        <w:t>个观测值。以这两个子样本</w:t>
      </w:r>
      <w:r w:rsidR="00A844C9" w:rsidRPr="00A249EF">
        <w:rPr>
          <w:rFonts w:ascii="Times New Roman" w:cs="Times New Roman" w:hint="eastAsia"/>
        </w:rPr>
        <w:t>分别进行回归</w:t>
      </w:r>
      <w:r w:rsidRPr="00A249EF">
        <w:rPr>
          <w:rFonts w:ascii="Times New Roman" w:cs="Times New Roman" w:hint="eastAsia"/>
        </w:rPr>
        <w:t>的结果如表</w:t>
      </w:r>
      <w:r w:rsidR="00DE271F" w:rsidRPr="00A249EF">
        <w:rPr>
          <w:rFonts w:ascii="Times New Roman" w:cs="Times New Roman"/>
        </w:rPr>
        <w:t>5</w:t>
      </w:r>
      <w:r w:rsidRPr="00A249EF">
        <w:rPr>
          <w:rFonts w:ascii="Times New Roman" w:cs="Times New Roman" w:hint="eastAsia"/>
        </w:rPr>
        <w:t>所示</w:t>
      </w:r>
      <w:r w:rsidRPr="00A249EF">
        <w:rPr>
          <w:rStyle w:val="ad"/>
          <w:rFonts w:ascii="Times New Roman" w:hAnsi="Times New Roman" w:cs="Times New Roman"/>
        </w:rPr>
        <w:footnoteReference w:id="15"/>
      </w:r>
      <w:r w:rsidR="00923028" w:rsidRPr="00A249EF">
        <w:rPr>
          <w:rFonts w:ascii="Times New Roman" w:cs="Times New Roman" w:hint="eastAsia"/>
        </w:rPr>
        <w:t>。</w:t>
      </w:r>
    </w:p>
    <w:p w14:paraId="766CF34A" w14:textId="045E00DC" w:rsidR="00D6323D" w:rsidRDefault="00D6323D" w:rsidP="00D6323D">
      <w:pPr>
        <w:ind w:firstLine="480"/>
        <w:rPr>
          <w:rFonts w:ascii="Times New Roman" w:cs="Times New Roman"/>
        </w:rPr>
      </w:pPr>
      <w:r w:rsidRPr="00A249EF">
        <w:rPr>
          <w:rFonts w:ascii="Times New Roman" w:cs="Times New Roman" w:hint="eastAsia"/>
        </w:rPr>
        <w:t>表</w:t>
      </w:r>
      <w:r w:rsidRPr="00A249EF">
        <w:rPr>
          <w:rFonts w:ascii="Times New Roman" w:cs="Times New Roman" w:hint="eastAsia"/>
        </w:rPr>
        <w:t>5</w:t>
      </w:r>
      <w:r w:rsidRPr="00A249EF">
        <w:rPr>
          <w:rFonts w:ascii="Times New Roman" w:cs="Times New Roman" w:hint="eastAsia"/>
        </w:rPr>
        <w:t>的结果表明</w:t>
      </w:r>
      <w:r w:rsidRPr="00A249EF">
        <w:rPr>
          <w:rFonts w:ascii="Times New Roman" w:cs="Times New Roman"/>
        </w:rPr>
        <w:t>，</w:t>
      </w:r>
      <w:r w:rsidRPr="00A249EF">
        <w:rPr>
          <w:rFonts w:ascii="Times New Roman" w:cs="Times New Roman" w:hint="eastAsia"/>
        </w:rPr>
        <w:t>首先，与国家层面回归结果相同，中国的“非市场经济地位”依旧是发达国家针对同类产品发起反倾销调查的原因，若某发达国家承认中国具有“市场经济地位”，则其对华反倾销</w:t>
      </w:r>
      <w:proofErr w:type="gramStart"/>
      <w:r w:rsidRPr="00A249EF">
        <w:rPr>
          <w:rFonts w:ascii="Times New Roman" w:cs="Times New Roman" w:hint="eastAsia"/>
        </w:rPr>
        <w:t>数显著</w:t>
      </w:r>
      <w:proofErr w:type="gramEnd"/>
      <w:r w:rsidRPr="00A249EF">
        <w:rPr>
          <w:rFonts w:ascii="Times New Roman" w:cs="Times New Roman" w:hint="eastAsia"/>
        </w:rPr>
        <w:t>减少</w:t>
      </w:r>
      <w:r w:rsidRPr="00A249EF">
        <w:rPr>
          <w:rFonts w:ascii="Times New Roman" w:cs="Times New Roman" w:hint="eastAsia"/>
        </w:rPr>
        <w:t>9</w:t>
      </w:r>
      <w:r w:rsidRPr="00A249EF">
        <w:rPr>
          <w:rFonts w:ascii="Times New Roman" w:cs="Times New Roman"/>
        </w:rPr>
        <w:t>.65</w:t>
      </w:r>
      <w:r w:rsidRPr="00A249EF">
        <w:rPr>
          <w:rFonts w:ascii="Times New Roman" w:cs="Times New Roman" w:hint="eastAsia"/>
        </w:rPr>
        <w:t>%</w:t>
      </w:r>
      <w:r w:rsidRPr="00A249EF">
        <w:rPr>
          <w:rFonts w:ascii="Times New Roman" w:cs="Times New Roman" w:hint="eastAsia"/>
        </w:rPr>
        <w:t>；与此同时，中国的“非市场经济地位”仍然不是发展中国家对华反倾销的影响因素。</w:t>
      </w:r>
    </w:p>
    <w:p w14:paraId="25539D0C" w14:textId="4499D149" w:rsidR="00600A8A" w:rsidRPr="00600A8A" w:rsidRDefault="00600A8A" w:rsidP="00D6323D">
      <w:pPr>
        <w:ind w:firstLine="480"/>
        <w:rPr>
          <w:rFonts w:ascii="Times New Roman" w:cs="Times New Roman" w:hint="eastAsia"/>
        </w:rPr>
      </w:pPr>
      <w:r w:rsidRPr="00A249EF">
        <w:rPr>
          <w:rFonts w:ascii="Times New Roman" w:cs="Times New Roman" w:hint="eastAsia"/>
        </w:rPr>
        <w:t>其次，影响发达国家和发展中国家对华反倾销的行业层面经济因素不全相同。对于发达国家而言，行业劳动生产率的降低是其针对中国同类出口产品发起反倾销调查的原因之</w:t>
      </w:r>
      <w:r w:rsidRPr="00A249EF">
        <w:rPr>
          <w:rFonts w:ascii="Times New Roman" w:cs="Times New Roman" w:hint="eastAsia"/>
        </w:rPr>
        <w:lastRenderedPageBreak/>
        <w:t>一，但劳动生产率的变化并不影响发展中国家反倾销决策。这可能是因为与发展中国家相比，发达国家生产率通常较高，在同类产品生产上具有比较优势，生产率的降低使得该行业利润空间减少，因此选择反倾销限制中国同类产品的对外贸易。此外，行业人均产出和雇佣人数变化都不是影响发达国家和发展中国家对华反倾销决策的因素。</w:t>
      </w:r>
    </w:p>
    <w:p w14:paraId="16E8DB14" w14:textId="3D93C225" w:rsidR="009663CE" w:rsidRPr="000F2C02" w:rsidRDefault="009663CE" w:rsidP="00D21AED">
      <w:pPr>
        <w:spacing w:line="300" w:lineRule="auto"/>
        <w:jc w:val="center"/>
        <w:rPr>
          <w:rFonts w:ascii="Times New Roman" w:eastAsia="楷体" w:hAnsi="Times New Roman" w:cs="Times New Roman"/>
          <w:szCs w:val="24"/>
        </w:rPr>
      </w:pPr>
      <w:r w:rsidRPr="000F2C02">
        <w:rPr>
          <w:rFonts w:ascii="Times New Roman" w:eastAsia="楷体" w:hAnsi="Times New Roman" w:cs="Times New Roman"/>
          <w:szCs w:val="24"/>
        </w:rPr>
        <w:t>表</w:t>
      </w:r>
      <w:r w:rsidR="00DE271F" w:rsidRPr="000F2C02">
        <w:rPr>
          <w:rFonts w:ascii="Times New Roman" w:eastAsia="楷体" w:hAnsi="Times New Roman" w:cs="Times New Roman"/>
          <w:szCs w:val="24"/>
        </w:rPr>
        <w:t>5</w:t>
      </w:r>
      <w:r w:rsidR="000F2C02">
        <w:rPr>
          <w:rFonts w:ascii="Times New Roman" w:eastAsia="楷体" w:hAnsi="Times New Roman" w:cs="Times New Roman"/>
          <w:szCs w:val="24"/>
        </w:rPr>
        <w:t xml:space="preserve">  </w:t>
      </w:r>
      <w:r w:rsidRPr="000F2C02">
        <w:rPr>
          <w:rFonts w:ascii="Times New Roman" w:eastAsia="楷体" w:hAnsi="Times New Roman" w:cs="Times New Roman"/>
          <w:szCs w:val="24"/>
        </w:rPr>
        <w:t>行业层面异质性检验结果</w:t>
      </w:r>
    </w:p>
    <w:tbl>
      <w:tblPr>
        <w:tblW w:w="5000" w:type="pct"/>
        <w:jc w:val="center"/>
        <w:tblCellMar>
          <w:left w:w="75" w:type="dxa"/>
          <w:right w:w="75" w:type="dxa"/>
        </w:tblCellMar>
        <w:tblLook w:val="0000" w:firstRow="0" w:lastRow="0" w:firstColumn="0" w:lastColumn="0" w:noHBand="0" w:noVBand="0"/>
      </w:tblPr>
      <w:tblGrid>
        <w:gridCol w:w="2166"/>
        <w:gridCol w:w="1535"/>
        <w:gridCol w:w="1535"/>
        <w:gridCol w:w="1535"/>
        <w:gridCol w:w="1535"/>
      </w:tblGrid>
      <w:tr w:rsidR="00F118AD" w:rsidRPr="00D21AED" w14:paraId="7EFDB235" w14:textId="77777777" w:rsidTr="00F118AD">
        <w:trPr>
          <w:jc w:val="center"/>
        </w:trPr>
        <w:tc>
          <w:tcPr>
            <w:tcW w:w="1304" w:type="pct"/>
            <w:tcBorders>
              <w:top w:val="single" w:sz="6" w:space="0" w:color="auto"/>
              <w:left w:val="nil"/>
              <w:bottom w:val="single" w:sz="4" w:space="0" w:color="auto"/>
              <w:right w:val="single" w:sz="4" w:space="0" w:color="auto"/>
            </w:tcBorders>
          </w:tcPr>
          <w:p w14:paraId="67CAE9F3" w14:textId="77777777" w:rsidR="00F118AD" w:rsidRPr="00A249EF" w:rsidRDefault="00F118AD" w:rsidP="00DC2E85">
            <w:pPr>
              <w:autoSpaceDE w:val="0"/>
              <w:autoSpaceDN w:val="0"/>
              <w:adjustRightInd w:val="0"/>
              <w:snapToGrid w:val="0"/>
              <w:jc w:val="center"/>
              <w:rPr>
                <w:rFonts w:ascii="Times New Roman" w:hAnsi="Times New Roman" w:cs="Times New Roman"/>
                <w:kern w:val="0"/>
                <w:sz w:val="18"/>
                <w:szCs w:val="18"/>
              </w:rPr>
            </w:pPr>
          </w:p>
        </w:tc>
        <w:tc>
          <w:tcPr>
            <w:tcW w:w="1848" w:type="pct"/>
            <w:gridSpan w:val="2"/>
            <w:tcBorders>
              <w:top w:val="single" w:sz="6" w:space="0" w:color="auto"/>
              <w:left w:val="single" w:sz="4" w:space="0" w:color="auto"/>
              <w:bottom w:val="single" w:sz="4" w:space="0" w:color="auto"/>
              <w:right w:val="single" w:sz="4" w:space="0" w:color="auto"/>
            </w:tcBorders>
          </w:tcPr>
          <w:p w14:paraId="6E7DFA7F" w14:textId="77777777" w:rsidR="00F118AD" w:rsidRPr="00D21AED" w:rsidRDefault="00F118AD" w:rsidP="00DC2E85">
            <w:pPr>
              <w:autoSpaceDE w:val="0"/>
              <w:autoSpaceDN w:val="0"/>
              <w:adjustRightInd w:val="0"/>
              <w:snapToGrid w:val="0"/>
              <w:jc w:val="left"/>
              <w:rPr>
                <w:rFonts w:ascii="Times New Roman" w:hAnsi="Times New Roman" w:cs="Times New Roman"/>
                <w:b/>
                <w:kern w:val="0"/>
                <w:sz w:val="18"/>
                <w:szCs w:val="18"/>
              </w:rPr>
            </w:pPr>
            <w:r w:rsidRPr="00D21AED">
              <w:rPr>
                <w:rFonts w:ascii="Times New Roman" w:hAnsi="Times New Roman" w:cs="Times New Roman"/>
                <w:b/>
                <w:kern w:val="0"/>
                <w:sz w:val="18"/>
                <w:szCs w:val="18"/>
              </w:rPr>
              <w:t xml:space="preserve">            </w:t>
            </w:r>
            <w:r w:rsidRPr="00D21AED">
              <w:rPr>
                <w:rFonts w:ascii="Times New Roman" w:hAnsiTheme="minorEastAsia" w:cs="Times New Roman"/>
                <w:b/>
                <w:kern w:val="0"/>
                <w:sz w:val="18"/>
                <w:szCs w:val="18"/>
              </w:rPr>
              <w:t>发达国家</w:t>
            </w:r>
            <w:r w:rsidRPr="00D21AED">
              <w:rPr>
                <w:rFonts w:ascii="Times New Roman" w:hAnsi="Times New Roman" w:cs="Times New Roman"/>
                <w:b/>
                <w:kern w:val="0"/>
                <w:sz w:val="18"/>
                <w:szCs w:val="18"/>
              </w:rPr>
              <w:t xml:space="preserve">            </w:t>
            </w:r>
          </w:p>
        </w:tc>
        <w:tc>
          <w:tcPr>
            <w:tcW w:w="1848" w:type="pct"/>
            <w:gridSpan w:val="2"/>
            <w:tcBorders>
              <w:top w:val="single" w:sz="6" w:space="0" w:color="auto"/>
              <w:left w:val="single" w:sz="4" w:space="0" w:color="auto"/>
              <w:bottom w:val="single" w:sz="4" w:space="0" w:color="auto"/>
              <w:right w:val="nil"/>
            </w:tcBorders>
          </w:tcPr>
          <w:p w14:paraId="71FFD790" w14:textId="77777777" w:rsidR="00F118AD" w:rsidRPr="00D21AED" w:rsidRDefault="00F118AD" w:rsidP="00DC2E85">
            <w:pPr>
              <w:autoSpaceDE w:val="0"/>
              <w:autoSpaceDN w:val="0"/>
              <w:adjustRightInd w:val="0"/>
              <w:snapToGrid w:val="0"/>
              <w:jc w:val="left"/>
              <w:rPr>
                <w:rFonts w:ascii="Times New Roman" w:hAnsi="Times New Roman" w:cs="Times New Roman"/>
                <w:b/>
                <w:kern w:val="0"/>
                <w:sz w:val="18"/>
                <w:szCs w:val="18"/>
              </w:rPr>
            </w:pPr>
            <w:r w:rsidRPr="00D21AED">
              <w:rPr>
                <w:rFonts w:ascii="Times New Roman" w:hAnsi="Times New Roman" w:cs="Times New Roman"/>
                <w:b/>
                <w:kern w:val="0"/>
                <w:sz w:val="18"/>
                <w:szCs w:val="18"/>
              </w:rPr>
              <w:t xml:space="preserve">           </w:t>
            </w:r>
            <w:r w:rsidRPr="00D21AED">
              <w:rPr>
                <w:rFonts w:ascii="Times New Roman" w:hAnsi="Times New Roman" w:cs="Times New Roman" w:hint="eastAsia"/>
                <w:b/>
                <w:kern w:val="0"/>
                <w:sz w:val="18"/>
                <w:szCs w:val="18"/>
              </w:rPr>
              <w:t>发展中</w:t>
            </w:r>
            <w:r w:rsidRPr="00D21AED">
              <w:rPr>
                <w:rFonts w:ascii="Times New Roman" w:hAnsiTheme="minorEastAsia" w:cs="Times New Roman"/>
                <w:b/>
                <w:kern w:val="0"/>
                <w:sz w:val="18"/>
                <w:szCs w:val="18"/>
              </w:rPr>
              <w:t>国家</w:t>
            </w:r>
            <w:r w:rsidRPr="00D21AED">
              <w:rPr>
                <w:rFonts w:ascii="Times New Roman" w:hAnsi="Times New Roman" w:cs="Times New Roman"/>
                <w:b/>
                <w:kern w:val="0"/>
                <w:sz w:val="18"/>
                <w:szCs w:val="18"/>
              </w:rPr>
              <w:t xml:space="preserve">          </w:t>
            </w:r>
          </w:p>
        </w:tc>
      </w:tr>
      <w:tr w:rsidR="00A249EF" w:rsidRPr="00A249EF" w14:paraId="58DCCEE6" w14:textId="77777777" w:rsidTr="00F118AD">
        <w:trPr>
          <w:jc w:val="center"/>
        </w:trPr>
        <w:tc>
          <w:tcPr>
            <w:tcW w:w="1304" w:type="pct"/>
            <w:tcBorders>
              <w:top w:val="single" w:sz="4" w:space="0" w:color="auto"/>
              <w:left w:val="nil"/>
              <w:bottom w:val="single" w:sz="4" w:space="0" w:color="auto"/>
              <w:right w:val="single" w:sz="4" w:space="0" w:color="auto"/>
            </w:tcBorders>
          </w:tcPr>
          <w:p w14:paraId="7E295EBC"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p>
        </w:tc>
        <w:tc>
          <w:tcPr>
            <w:tcW w:w="924" w:type="pct"/>
            <w:tcBorders>
              <w:top w:val="single" w:sz="4" w:space="0" w:color="auto"/>
              <w:left w:val="single" w:sz="4" w:space="0" w:color="auto"/>
              <w:bottom w:val="single" w:sz="4" w:space="0" w:color="auto"/>
              <w:right w:val="single" w:sz="4" w:space="0" w:color="auto"/>
            </w:tcBorders>
          </w:tcPr>
          <w:p w14:paraId="142455A6"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p>
        </w:tc>
        <w:tc>
          <w:tcPr>
            <w:tcW w:w="924" w:type="pct"/>
            <w:tcBorders>
              <w:top w:val="single" w:sz="4" w:space="0" w:color="auto"/>
              <w:left w:val="single" w:sz="4" w:space="0" w:color="auto"/>
              <w:bottom w:val="single" w:sz="4" w:space="0" w:color="auto"/>
              <w:right w:val="single" w:sz="4" w:space="0" w:color="auto"/>
            </w:tcBorders>
          </w:tcPr>
          <w:p w14:paraId="50F684D0"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(2)</w:t>
            </w:r>
          </w:p>
        </w:tc>
        <w:tc>
          <w:tcPr>
            <w:tcW w:w="924" w:type="pct"/>
            <w:tcBorders>
              <w:top w:val="single" w:sz="4" w:space="0" w:color="auto"/>
              <w:left w:val="single" w:sz="4" w:space="0" w:color="auto"/>
              <w:bottom w:val="single" w:sz="4" w:space="0" w:color="auto"/>
              <w:right w:val="single" w:sz="4" w:space="0" w:color="auto"/>
            </w:tcBorders>
          </w:tcPr>
          <w:p w14:paraId="1C5212A8"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(3)</w:t>
            </w:r>
          </w:p>
        </w:tc>
        <w:tc>
          <w:tcPr>
            <w:tcW w:w="924" w:type="pct"/>
            <w:tcBorders>
              <w:top w:val="single" w:sz="4" w:space="0" w:color="auto"/>
              <w:left w:val="single" w:sz="4" w:space="0" w:color="auto"/>
              <w:bottom w:val="single" w:sz="4" w:space="0" w:color="auto"/>
              <w:right w:val="nil"/>
            </w:tcBorders>
          </w:tcPr>
          <w:p w14:paraId="13A26A83"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(4)</w:t>
            </w:r>
          </w:p>
        </w:tc>
      </w:tr>
      <w:tr w:rsidR="00A249EF" w:rsidRPr="00A249EF" w14:paraId="15F8CE80" w14:textId="77777777" w:rsidTr="00D21AED">
        <w:trPr>
          <w:jc w:val="center"/>
        </w:trPr>
        <w:tc>
          <w:tcPr>
            <w:tcW w:w="1304" w:type="pct"/>
            <w:tcBorders>
              <w:top w:val="single" w:sz="4" w:space="0" w:color="auto"/>
              <w:left w:val="nil"/>
              <w:bottom w:val="single" w:sz="6" w:space="0" w:color="auto"/>
              <w:right w:val="single" w:sz="4" w:space="0" w:color="auto"/>
            </w:tcBorders>
          </w:tcPr>
          <w:p w14:paraId="7AC5EECF"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变量名</w:t>
            </w:r>
          </w:p>
        </w:tc>
        <w:tc>
          <w:tcPr>
            <w:tcW w:w="924" w:type="pct"/>
            <w:tcBorders>
              <w:top w:val="single" w:sz="4" w:space="0" w:color="auto"/>
              <w:left w:val="single" w:sz="4" w:space="0" w:color="auto"/>
              <w:bottom w:val="single" w:sz="6" w:space="0" w:color="auto"/>
              <w:right w:val="single" w:sz="4" w:space="0" w:color="auto"/>
            </w:tcBorders>
            <w:vAlign w:val="center"/>
          </w:tcPr>
          <w:p w14:paraId="166771F7" w14:textId="200416BD" w:rsidR="009663CE" w:rsidRPr="00A249EF" w:rsidRDefault="00EF4565" w:rsidP="00D21AED">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009663CE" w:rsidRPr="00A249EF">
              <w:rPr>
                <w:rFonts w:ascii="Times New Roman" w:hAnsi="Times New Roman" w:cs="Times New Roman"/>
                <w:i/>
                <w:kern w:val="0"/>
                <w:sz w:val="18"/>
                <w:szCs w:val="18"/>
              </w:rPr>
              <w:t>ummy AD</w:t>
            </w:r>
          </w:p>
        </w:tc>
        <w:tc>
          <w:tcPr>
            <w:tcW w:w="924" w:type="pct"/>
            <w:tcBorders>
              <w:top w:val="single" w:sz="4" w:space="0" w:color="auto"/>
              <w:left w:val="single" w:sz="4" w:space="0" w:color="auto"/>
              <w:bottom w:val="single" w:sz="6" w:space="0" w:color="auto"/>
              <w:right w:val="single" w:sz="4" w:space="0" w:color="auto"/>
            </w:tcBorders>
            <w:vAlign w:val="center"/>
          </w:tcPr>
          <w:p w14:paraId="198BC076" w14:textId="1D0CB74E" w:rsidR="009663CE" w:rsidRPr="00A249EF" w:rsidRDefault="00EF4565" w:rsidP="00D21AED">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kern w:val="0"/>
                <w:sz w:val="18"/>
                <w:szCs w:val="18"/>
              </w:rPr>
              <w:t>l</w:t>
            </w:r>
            <w:r w:rsidRPr="00A249EF">
              <w:rPr>
                <w:rFonts w:ascii="Times New Roman" w:hAnsi="Times New Roman" w:cs="Times New Roman"/>
                <w:kern w:val="0"/>
                <w:sz w:val="18"/>
                <w:szCs w:val="18"/>
              </w:rPr>
              <w:t xml:space="preserve">og </w:t>
            </w:r>
            <w:proofErr w:type="spellStart"/>
            <w:r w:rsidRPr="00A249EF">
              <w:rPr>
                <w:rFonts w:ascii="Times New Roman" w:hAnsi="Times New Roman" w:cs="Times New Roman"/>
                <w:i/>
                <w:kern w:val="0"/>
                <w:sz w:val="18"/>
                <w:szCs w:val="18"/>
              </w:rPr>
              <w:t>numAD</w:t>
            </w:r>
            <w:proofErr w:type="spellEnd"/>
          </w:p>
        </w:tc>
        <w:tc>
          <w:tcPr>
            <w:tcW w:w="924" w:type="pct"/>
            <w:tcBorders>
              <w:top w:val="single" w:sz="4" w:space="0" w:color="auto"/>
              <w:left w:val="single" w:sz="4" w:space="0" w:color="auto"/>
              <w:bottom w:val="single" w:sz="6" w:space="0" w:color="auto"/>
              <w:right w:val="single" w:sz="4" w:space="0" w:color="auto"/>
            </w:tcBorders>
            <w:vAlign w:val="center"/>
          </w:tcPr>
          <w:p w14:paraId="21633D65" w14:textId="2286F66C" w:rsidR="009663CE" w:rsidRPr="00A249EF" w:rsidRDefault="00EF4565" w:rsidP="00D21AED">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009663CE" w:rsidRPr="00A249EF">
              <w:rPr>
                <w:rFonts w:ascii="Times New Roman" w:hAnsi="Times New Roman" w:cs="Times New Roman"/>
                <w:i/>
                <w:kern w:val="0"/>
                <w:sz w:val="18"/>
                <w:szCs w:val="18"/>
              </w:rPr>
              <w:t>ummy AD</w:t>
            </w:r>
          </w:p>
        </w:tc>
        <w:tc>
          <w:tcPr>
            <w:tcW w:w="924" w:type="pct"/>
            <w:tcBorders>
              <w:top w:val="single" w:sz="4" w:space="0" w:color="auto"/>
              <w:left w:val="single" w:sz="4" w:space="0" w:color="auto"/>
              <w:bottom w:val="single" w:sz="6" w:space="0" w:color="auto"/>
              <w:right w:val="nil"/>
            </w:tcBorders>
            <w:vAlign w:val="center"/>
          </w:tcPr>
          <w:p w14:paraId="77370CF3" w14:textId="4F7144F9" w:rsidR="009663CE" w:rsidRPr="00A249EF" w:rsidRDefault="00EF4565" w:rsidP="00D21AED">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kern w:val="0"/>
                <w:sz w:val="18"/>
                <w:szCs w:val="18"/>
              </w:rPr>
              <w:t>l</w:t>
            </w:r>
            <w:r w:rsidRPr="00A249EF">
              <w:rPr>
                <w:rFonts w:ascii="Times New Roman" w:hAnsi="Times New Roman" w:cs="Times New Roman"/>
                <w:kern w:val="0"/>
                <w:sz w:val="18"/>
                <w:szCs w:val="18"/>
              </w:rPr>
              <w:t xml:space="preserve">og </w:t>
            </w:r>
            <w:proofErr w:type="spellStart"/>
            <w:r w:rsidRPr="00A249EF">
              <w:rPr>
                <w:rFonts w:ascii="Times New Roman" w:hAnsi="Times New Roman" w:cs="Times New Roman"/>
                <w:i/>
                <w:kern w:val="0"/>
                <w:sz w:val="18"/>
                <w:szCs w:val="18"/>
              </w:rPr>
              <w:t>numAD</w:t>
            </w:r>
            <w:proofErr w:type="spellEnd"/>
          </w:p>
        </w:tc>
      </w:tr>
      <w:tr w:rsidR="00D21AED" w:rsidRPr="00A249EF" w14:paraId="16C2309A" w14:textId="77777777" w:rsidTr="00D21AED">
        <w:trPr>
          <w:jc w:val="center"/>
        </w:trPr>
        <w:tc>
          <w:tcPr>
            <w:tcW w:w="1304" w:type="pct"/>
            <w:vMerge w:val="restart"/>
            <w:tcBorders>
              <w:top w:val="single" w:sz="6" w:space="0" w:color="auto"/>
              <w:left w:val="nil"/>
              <w:right w:val="single" w:sz="4" w:space="0" w:color="auto"/>
            </w:tcBorders>
            <w:vAlign w:val="center"/>
          </w:tcPr>
          <w:p w14:paraId="0516C0AC" w14:textId="77777777"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r w:rsidRPr="00D21AED">
              <w:rPr>
                <w:rFonts w:ascii="Times New Roman" w:hAnsi="Times New Roman" w:cs="Times New Roman"/>
                <w:i/>
                <w:kern w:val="0"/>
                <w:sz w:val="18"/>
                <w:szCs w:val="18"/>
              </w:rPr>
              <w:t>MES</w:t>
            </w:r>
          </w:p>
        </w:tc>
        <w:tc>
          <w:tcPr>
            <w:tcW w:w="924" w:type="pct"/>
            <w:tcBorders>
              <w:top w:val="single" w:sz="6" w:space="0" w:color="auto"/>
              <w:left w:val="single" w:sz="4" w:space="0" w:color="auto"/>
              <w:bottom w:val="nil"/>
              <w:right w:val="single" w:sz="4" w:space="0" w:color="auto"/>
            </w:tcBorders>
          </w:tcPr>
          <w:p w14:paraId="54EA347D" w14:textId="681635D2"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-0.0652</w:t>
            </w:r>
          </w:p>
        </w:tc>
        <w:tc>
          <w:tcPr>
            <w:tcW w:w="924" w:type="pct"/>
            <w:tcBorders>
              <w:top w:val="single" w:sz="6" w:space="0" w:color="auto"/>
              <w:left w:val="single" w:sz="4" w:space="0" w:color="auto"/>
              <w:bottom w:val="nil"/>
              <w:right w:val="single" w:sz="4" w:space="0" w:color="auto"/>
            </w:tcBorders>
          </w:tcPr>
          <w:p w14:paraId="37EC8D7B" w14:textId="3B914080"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-0.0921***</w:t>
            </w:r>
          </w:p>
        </w:tc>
        <w:tc>
          <w:tcPr>
            <w:tcW w:w="924" w:type="pct"/>
            <w:tcBorders>
              <w:top w:val="single" w:sz="6" w:space="0" w:color="auto"/>
              <w:left w:val="single" w:sz="4" w:space="0" w:color="auto"/>
              <w:bottom w:val="nil"/>
              <w:right w:val="single" w:sz="4" w:space="0" w:color="auto"/>
            </w:tcBorders>
          </w:tcPr>
          <w:p w14:paraId="08FC7B02" w14:textId="780A0558"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0.243</w:t>
            </w:r>
          </w:p>
        </w:tc>
        <w:tc>
          <w:tcPr>
            <w:tcW w:w="924" w:type="pct"/>
            <w:tcBorders>
              <w:top w:val="single" w:sz="6" w:space="0" w:color="auto"/>
              <w:left w:val="single" w:sz="4" w:space="0" w:color="auto"/>
              <w:bottom w:val="nil"/>
              <w:right w:val="nil"/>
            </w:tcBorders>
          </w:tcPr>
          <w:p w14:paraId="5907AE9A" w14:textId="35969A22"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0.0146</w:t>
            </w:r>
          </w:p>
        </w:tc>
      </w:tr>
      <w:tr w:rsidR="00D21AED" w:rsidRPr="00A249EF" w14:paraId="1C25315D" w14:textId="77777777" w:rsidTr="00D21AED">
        <w:trPr>
          <w:jc w:val="center"/>
        </w:trPr>
        <w:tc>
          <w:tcPr>
            <w:tcW w:w="1304" w:type="pct"/>
            <w:vMerge/>
            <w:tcBorders>
              <w:left w:val="nil"/>
              <w:bottom w:val="single" w:sz="4" w:space="0" w:color="auto"/>
              <w:right w:val="single" w:sz="4" w:space="0" w:color="auto"/>
            </w:tcBorders>
            <w:vAlign w:val="center"/>
          </w:tcPr>
          <w:p w14:paraId="32CF3194" w14:textId="77777777"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51ADC5FE" w14:textId="3F570CF0"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(0.0443)</w:t>
            </w:r>
          </w:p>
        </w:tc>
        <w:tc>
          <w:tcPr>
            <w:tcW w:w="924" w:type="pct"/>
            <w:tcBorders>
              <w:top w:val="nil"/>
              <w:left w:val="single" w:sz="4" w:space="0" w:color="auto"/>
              <w:bottom w:val="single" w:sz="4" w:space="0" w:color="auto"/>
              <w:right w:val="single" w:sz="4" w:space="0" w:color="auto"/>
            </w:tcBorders>
          </w:tcPr>
          <w:p w14:paraId="12918934" w14:textId="2AA5DE04"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(0.0155)</w:t>
            </w:r>
          </w:p>
        </w:tc>
        <w:tc>
          <w:tcPr>
            <w:tcW w:w="924" w:type="pct"/>
            <w:tcBorders>
              <w:top w:val="nil"/>
              <w:left w:val="single" w:sz="4" w:space="0" w:color="auto"/>
              <w:bottom w:val="single" w:sz="4" w:space="0" w:color="auto"/>
              <w:right w:val="single" w:sz="4" w:space="0" w:color="auto"/>
            </w:tcBorders>
          </w:tcPr>
          <w:p w14:paraId="744940E4" w14:textId="7CAA97E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(0.253)</w:t>
            </w:r>
          </w:p>
        </w:tc>
        <w:tc>
          <w:tcPr>
            <w:tcW w:w="924" w:type="pct"/>
            <w:tcBorders>
              <w:top w:val="nil"/>
              <w:left w:val="single" w:sz="4" w:space="0" w:color="auto"/>
              <w:bottom w:val="single" w:sz="4" w:space="0" w:color="auto"/>
              <w:right w:val="nil"/>
            </w:tcBorders>
          </w:tcPr>
          <w:p w14:paraId="394B6317" w14:textId="0A3A60A2"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(0.0210)</w:t>
            </w:r>
          </w:p>
        </w:tc>
      </w:tr>
      <w:tr w:rsidR="00D21AED" w:rsidRPr="00A249EF" w14:paraId="05BE935F" w14:textId="77777777" w:rsidTr="00D21AED">
        <w:trPr>
          <w:jc w:val="center"/>
        </w:trPr>
        <w:tc>
          <w:tcPr>
            <w:tcW w:w="1304" w:type="pct"/>
            <w:vMerge w:val="restart"/>
            <w:tcBorders>
              <w:top w:val="single" w:sz="4" w:space="0" w:color="auto"/>
              <w:left w:val="nil"/>
              <w:right w:val="single" w:sz="4" w:space="0" w:color="auto"/>
            </w:tcBorders>
            <w:vAlign w:val="center"/>
          </w:tcPr>
          <w:p w14:paraId="59E3859D" w14:textId="664E407A"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r w:rsidRPr="00D21AED">
              <w:rPr>
                <w:rFonts w:ascii="Times New Roman" w:hAnsi="Times New Roman" w:cs="Times New Roman" w:hint="eastAsia"/>
                <w:i/>
                <w:kern w:val="0"/>
                <w:sz w:val="18"/>
                <w:szCs w:val="18"/>
              </w:rPr>
              <w:t>l</w:t>
            </w:r>
            <w:r w:rsidRPr="00D21AED">
              <w:rPr>
                <w:rFonts w:ascii="Times New Roman" w:hAnsi="Times New Roman" w:cs="Times New Roman"/>
                <w:i/>
                <w:kern w:val="0"/>
                <w:sz w:val="18"/>
                <w:szCs w:val="18"/>
              </w:rPr>
              <w:t>abor productivity</w:t>
            </w:r>
          </w:p>
        </w:tc>
        <w:tc>
          <w:tcPr>
            <w:tcW w:w="924" w:type="pct"/>
            <w:tcBorders>
              <w:top w:val="single" w:sz="4" w:space="0" w:color="auto"/>
              <w:left w:val="single" w:sz="4" w:space="0" w:color="auto"/>
              <w:bottom w:val="nil"/>
              <w:right w:val="single" w:sz="4" w:space="0" w:color="auto"/>
            </w:tcBorders>
          </w:tcPr>
          <w:p w14:paraId="0889C728" w14:textId="33B8CCF1"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-0.141***</w:t>
            </w:r>
          </w:p>
        </w:tc>
        <w:tc>
          <w:tcPr>
            <w:tcW w:w="924" w:type="pct"/>
            <w:tcBorders>
              <w:top w:val="single" w:sz="4" w:space="0" w:color="auto"/>
              <w:left w:val="single" w:sz="4" w:space="0" w:color="auto"/>
              <w:bottom w:val="nil"/>
              <w:right w:val="single" w:sz="4" w:space="0" w:color="auto"/>
            </w:tcBorders>
          </w:tcPr>
          <w:p w14:paraId="28AA0B52" w14:textId="7CC591B5"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-0.0243</w:t>
            </w:r>
          </w:p>
        </w:tc>
        <w:tc>
          <w:tcPr>
            <w:tcW w:w="924" w:type="pct"/>
            <w:tcBorders>
              <w:top w:val="single" w:sz="4" w:space="0" w:color="auto"/>
              <w:left w:val="single" w:sz="4" w:space="0" w:color="auto"/>
              <w:bottom w:val="nil"/>
              <w:right w:val="single" w:sz="4" w:space="0" w:color="auto"/>
            </w:tcBorders>
          </w:tcPr>
          <w:p w14:paraId="1E810EB3" w14:textId="6E992F9D"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-0.0593</w:t>
            </w:r>
          </w:p>
        </w:tc>
        <w:tc>
          <w:tcPr>
            <w:tcW w:w="924" w:type="pct"/>
            <w:tcBorders>
              <w:top w:val="single" w:sz="4" w:space="0" w:color="auto"/>
              <w:left w:val="single" w:sz="4" w:space="0" w:color="auto"/>
              <w:bottom w:val="nil"/>
              <w:right w:val="nil"/>
            </w:tcBorders>
          </w:tcPr>
          <w:p w14:paraId="581DAE8F" w14:textId="5DBABD64"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0.0106</w:t>
            </w:r>
          </w:p>
        </w:tc>
      </w:tr>
      <w:tr w:rsidR="00D21AED" w:rsidRPr="00A249EF" w14:paraId="4E37EDBC" w14:textId="77777777" w:rsidTr="00D21AED">
        <w:trPr>
          <w:jc w:val="center"/>
        </w:trPr>
        <w:tc>
          <w:tcPr>
            <w:tcW w:w="1304" w:type="pct"/>
            <w:vMerge/>
            <w:tcBorders>
              <w:left w:val="nil"/>
              <w:bottom w:val="single" w:sz="4" w:space="0" w:color="auto"/>
              <w:right w:val="single" w:sz="4" w:space="0" w:color="auto"/>
            </w:tcBorders>
            <w:vAlign w:val="center"/>
          </w:tcPr>
          <w:p w14:paraId="7B285ACE" w14:textId="77777777"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563092FC" w14:textId="123A56D5"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(0.0514)</w:t>
            </w:r>
          </w:p>
        </w:tc>
        <w:tc>
          <w:tcPr>
            <w:tcW w:w="924" w:type="pct"/>
            <w:tcBorders>
              <w:top w:val="nil"/>
              <w:left w:val="single" w:sz="4" w:space="0" w:color="auto"/>
              <w:bottom w:val="single" w:sz="4" w:space="0" w:color="auto"/>
              <w:right w:val="single" w:sz="4" w:space="0" w:color="auto"/>
            </w:tcBorders>
          </w:tcPr>
          <w:p w14:paraId="2083BB05" w14:textId="286149DB"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(0.0145)</w:t>
            </w:r>
          </w:p>
        </w:tc>
        <w:tc>
          <w:tcPr>
            <w:tcW w:w="924" w:type="pct"/>
            <w:tcBorders>
              <w:top w:val="nil"/>
              <w:left w:val="single" w:sz="4" w:space="0" w:color="auto"/>
              <w:bottom w:val="single" w:sz="4" w:space="0" w:color="auto"/>
              <w:right w:val="single" w:sz="4" w:space="0" w:color="auto"/>
            </w:tcBorders>
          </w:tcPr>
          <w:p w14:paraId="78AA70C0" w14:textId="40092E7A"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(0.267)</w:t>
            </w:r>
          </w:p>
        </w:tc>
        <w:tc>
          <w:tcPr>
            <w:tcW w:w="924" w:type="pct"/>
            <w:tcBorders>
              <w:top w:val="nil"/>
              <w:left w:val="single" w:sz="4" w:space="0" w:color="auto"/>
              <w:bottom w:val="single" w:sz="4" w:space="0" w:color="auto"/>
              <w:right w:val="nil"/>
            </w:tcBorders>
          </w:tcPr>
          <w:p w14:paraId="3DB46FF5" w14:textId="7531C7B6"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(0.0171)</w:t>
            </w:r>
          </w:p>
        </w:tc>
      </w:tr>
      <w:tr w:rsidR="00D21AED" w:rsidRPr="00A249EF" w14:paraId="2E52DCBB" w14:textId="77777777" w:rsidTr="00D21AED">
        <w:trPr>
          <w:jc w:val="center"/>
        </w:trPr>
        <w:tc>
          <w:tcPr>
            <w:tcW w:w="1304" w:type="pct"/>
            <w:vMerge w:val="restart"/>
            <w:tcBorders>
              <w:top w:val="single" w:sz="4" w:space="0" w:color="auto"/>
              <w:left w:val="nil"/>
              <w:right w:val="single" w:sz="4" w:space="0" w:color="auto"/>
            </w:tcBorders>
            <w:vAlign w:val="center"/>
          </w:tcPr>
          <w:p w14:paraId="52A81612" w14:textId="77777777"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proofErr w:type="spellStart"/>
            <w:r w:rsidRPr="00D21AED">
              <w:rPr>
                <w:rFonts w:ascii="Times New Roman" w:hAnsi="Times New Roman" w:cs="Times New Roman"/>
                <w:i/>
                <w:kern w:val="0"/>
                <w:sz w:val="18"/>
                <w:szCs w:val="18"/>
              </w:rPr>
              <w:t>ave</w:t>
            </w:r>
            <w:proofErr w:type="spellEnd"/>
            <w:r w:rsidRPr="00D21AED">
              <w:rPr>
                <w:rFonts w:ascii="Times New Roman" w:hAnsi="Times New Roman" w:cs="Times New Roman"/>
                <w:i/>
                <w:kern w:val="0"/>
                <w:sz w:val="18"/>
                <w:szCs w:val="18"/>
              </w:rPr>
              <w:t>_ output</w:t>
            </w:r>
          </w:p>
        </w:tc>
        <w:tc>
          <w:tcPr>
            <w:tcW w:w="924" w:type="pct"/>
            <w:tcBorders>
              <w:top w:val="single" w:sz="4" w:space="0" w:color="auto"/>
              <w:left w:val="single" w:sz="4" w:space="0" w:color="auto"/>
              <w:bottom w:val="nil"/>
              <w:right w:val="single" w:sz="4" w:space="0" w:color="auto"/>
            </w:tcBorders>
          </w:tcPr>
          <w:p w14:paraId="1563830A" w14:textId="2C11174D"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0.000634</w:t>
            </w:r>
          </w:p>
        </w:tc>
        <w:tc>
          <w:tcPr>
            <w:tcW w:w="924" w:type="pct"/>
            <w:tcBorders>
              <w:top w:val="single" w:sz="4" w:space="0" w:color="auto"/>
              <w:left w:val="single" w:sz="4" w:space="0" w:color="auto"/>
              <w:bottom w:val="nil"/>
              <w:right w:val="single" w:sz="4" w:space="0" w:color="auto"/>
            </w:tcBorders>
          </w:tcPr>
          <w:p w14:paraId="25A6C996" w14:textId="6D20DCC8"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0.00584</w:t>
            </w:r>
          </w:p>
        </w:tc>
        <w:tc>
          <w:tcPr>
            <w:tcW w:w="924" w:type="pct"/>
            <w:tcBorders>
              <w:top w:val="single" w:sz="4" w:space="0" w:color="auto"/>
              <w:left w:val="single" w:sz="4" w:space="0" w:color="auto"/>
              <w:bottom w:val="nil"/>
              <w:right w:val="single" w:sz="4" w:space="0" w:color="auto"/>
            </w:tcBorders>
          </w:tcPr>
          <w:p w14:paraId="0A9046C1" w14:textId="6E9F0B6E"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-0.103</w:t>
            </w:r>
          </w:p>
        </w:tc>
        <w:tc>
          <w:tcPr>
            <w:tcW w:w="924" w:type="pct"/>
            <w:tcBorders>
              <w:top w:val="single" w:sz="4" w:space="0" w:color="auto"/>
              <w:left w:val="single" w:sz="4" w:space="0" w:color="auto"/>
              <w:bottom w:val="nil"/>
              <w:right w:val="nil"/>
            </w:tcBorders>
          </w:tcPr>
          <w:p w14:paraId="5BF7039F" w14:textId="4D360E5A"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-0.0117</w:t>
            </w:r>
          </w:p>
        </w:tc>
      </w:tr>
      <w:tr w:rsidR="00D21AED" w:rsidRPr="00A249EF" w14:paraId="1DC10D06" w14:textId="77777777" w:rsidTr="00D21AED">
        <w:trPr>
          <w:jc w:val="center"/>
        </w:trPr>
        <w:tc>
          <w:tcPr>
            <w:tcW w:w="1304" w:type="pct"/>
            <w:vMerge/>
            <w:tcBorders>
              <w:left w:val="nil"/>
              <w:bottom w:val="single" w:sz="4" w:space="0" w:color="auto"/>
              <w:right w:val="single" w:sz="4" w:space="0" w:color="auto"/>
            </w:tcBorders>
            <w:vAlign w:val="center"/>
          </w:tcPr>
          <w:p w14:paraId="3BEAAFFA" w14:textId="77777777"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356DCC95" w14:textId="55324178"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(0.0524)</w:t>
            </w:r>
          </w:p>
        </w:tc>
        <w:tc>
          <w:tcPr>
            <w:tcW w:w="924" w:type="pct"/>
            <w:tcBorders>
              <w:top w:val="nil"/>
              <w:left w:val="single" w:sz="4" w:space="0" w:color="auto"/>
              <w:bottom w:val="single" w:sz="4" w:space="0" w:color="auto"/>
              <w:right w:val="single" w:sz="4" w:space="0" w:color="auto"/>
            </w:tcBorders>
          </w:tcPr>
          <w:p w14:paraId="504E43E6" w14:textId="06413F6C"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(0.0177)</w:t>
            </w:r>
          </w:p>
        </w:tc>
        <w:tc>
          <w:tcPr>
            <w:tcW w:w="924" w:type="pct"/>
            <w:tcBorders>
              <w:top w:val="nil"/>
              <w:left w:val="single" w:sz="4" w:space="0" w:color="auto"/>
              <w:bottom w:val="single" w:sz="4" w:space="0" w:color="auto"/>
              <w:right w:val="single" w:sz="4" w:space="0" w:color="auto"/>
            </w:tcBorders>
          </w:tcPr>
          <w:p w14:paraId="658FAB3D" w14:textId="54E9BD89"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(0.321)</w:t>
            </w:r>
          </w:p>
        </w:tc>
        <w:tc>
          <w:tcPr>
            <w:tcW w:w="924" w:type="pct"/>
            <w:tcBorders>
              <w:top w:val="nil"/>
              <w:left w:val="single" w:sz="4" w:space="0" w:color="auto"/>
              <w:bottom w:val="single" w:sz="4" w:space="0" w:color="auto"/>
              <w:right w:val="nil"/>
            </w:tcBorders>
          </w:tcPr>
          <w:p w14:paraId="53A93773" w14:textId="2D6A89CC"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(0.0191)</w:t>
            </w:r>
          </w:p>
        </w:tc>
      </w:tr>
      <w:tr w:rsidR="00D21AED" w:rsidRPr="00A249EF" w14:paraId="67600042" w14:textId="77777777" w:rsidTr="00D21AED">
        <w:trPr>
          <w:jc w:val="center"/>
        </w:trPr>
        <w:tc>
          <w:tcPr>
            <w:tcW w:w="1304" w:type="pct"/>
            <w:vMerge w:val="restart"/>
            <w:tcBorders>
              <w:top w:val="single" w:sz="4" w:space="0" w:color="auto"/>
              <w:left w:val="nil"/>
              <w:right w:val="single" w:sz="4" w:space="0" w:color="auto"/>
            </w:tcBorders>
            <w:vAlign w:val="center"/>
          </w:tcPr>
          <w:p w14:paraId="121D5548" w14:textId="77777777"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proofErr w:type="spellStart"/>
            <w:r w:rsidRPr="00D21AED">
              <w:rPr>
                <w:rFonts w:ascii="Times New Roman" w:hAnsi="Times New Roman" w:cs="Times New Roman"/>
                <w:i/>
                <w:kern w:val="0"/>
                <w:sz w:val="18"/>
                <w:szCs w:val="18"/>
              </w:rPr>
              <w:t>employ_growth</w:t>
            </w:r>
            <w:proofErr w:type="spellEnd"/>
          </w:p>
        </w:tc>
        <w:tc>
          <w:tcPr>
            <w:tcW w:w="924" w:type="pct"/>
            <w:tcBorders>
              <w:top w:val="single" w:sz="4" w:space="0" w:color="auto"/>
              <w:left w:val="single" w:sz="4" w:space="0" w:color="auto"/>
              <w:bottom w:val="nil"/>
              <w:right w:val="single" w:sz="4" w:space="0" w:color="auto"/>
            </w:tcBorders>
          </w:tcPr>
          <w:p w14:paraId="0A5D642E" w14:textId="709B635B"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-0.0442</w:t>
            </w:r>
          </w:p>
        </w:tc>
        <w:tc>
          <w:tcPr>
            <w:tcW w:w="924" w:type="pct"/>
            <w:tcBorders>
              <w:top w:val="single" w:sz="4" w:space="0" w:color="auto"/>
              <w:left w:val="single" w:sz="4" w:space="0" w:color="auto"/>
              <w:bottom w:val="nil"/>
              <w:right w:val="single" w:sz="4" w:space="0" w:color="auto"/>
            </w:tcBorders>
          </w:tcPr>
          <w:p w14:paraId="3BD8F4F4" w14:textId="63CC339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-0.0121</w:t>
            </w:r>
          </w:p>
        </w:tc>
        <w:tc>
          <w:tcPr>
            <w:tcW w:w="924" w:type="pct"/>
            <w:tcBorders>
              <w:top w:val="single" w:sz="4" w:space="0" w:color="auto"/>
              <w:left w:val="single" w:sz="4" w:space="0" w:color="auto"/>
              <w:bottom w:val="nil"/>
              <w:right w:val="single" w:sz="4" w:space="0" w:color="auto"/>
            </w:tcBorders>
          </w:tcPr>
          <w:p w14:paraId="0D3A0FFB" w14:textId="66FC25FF"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0.0343</w:t>
            </w:r>
          </w:p>
        </w:tc>
        <w:tc>
          <w:tcPr>
            <w:tcW w:w="924" w:type="pct"/>
            <w:tcBorders>
              <w:top w:val="single" w:sz="4" w:space="0" w:color="auto"/>
              <w:left w:val="single" w:sz="4" w:space="0" w:color="auto"/>
              <w:bottom w:val="nil"/>
              <w:right w:val="nil"/>
            </w:tcBorders>
          </w:tcPr>
          <w:p w14:paraId="0783D3C6" w14:textId="30DA0589"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0.00391</w:t>
            </w:r>
          </w:p>
        </w:tc>
      </w:tr>
      <w:tr w:rsidR="00D21AED" w:rsidRPr="00A249EF" w14:paraId="10CD7B9C" w14:textId="77777777" w:rsidTr="00D21AED">
        <w:trPr>
          <w:jc w:val="center"/>
        </w:trPr>
        <w:tc>
          <w:tcPr>
            <w:tcW w:w="1304" w:type="pct"/>
            <w:vMerge/>
            <w:tcBorders>
              <w:left w:val="nil"/>
              <w:bottom w:val="single" w:sz="4" w:space="0" w:color="auto"/>
              <w:right w:val="single" w:sz="4" w:space="0" w:color="auto"/>
            </w:tcBorders>
            <w:vAlign w:val="center"/>
          </w:tcPr>
          <w:p w14:paraId="68F6E00E" w14:textId="77777777" w:rsidR="00D21AED" w:rsidRPr="00D21AED" w:rsidRDefault="00D21AED" w:rsidP="00D21AED">
            <w:pPr>
              <w:autoSpaceDE w:val="0"/>
              <w:autoSpaceDN w:val="0"/>
              <w:adjustRightInd w:val="0"/>
              <w:snapToGrid w:val="0"/>
              <w:jc w:val="center"/>
              <w:rPr>
                <w:rFonts w:ascii="Times New Roman"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61FE717E" w14:textId="73983E39"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(0.0645)</w:t>
            </w:r>
          </w:p>
        </w:tc>
        <w:tc>
          <w:tcPr>
            <w:tcW w:w="924" w:type="pct"/>
            <w:tcBorders>
              <w:top w:val="nil"/>
              <w:left w:val="single" w:sz="4" w:space="0" w:color="auto"/>
              <w:bottom w:val="single" w:sz="4" w:space="0" w:color="auto"/>
              <w:right w:val="single" w:sz="4" w:space="0" w:color="auto"/>
            </w:tcBorders>
          </w:tcPr>
          <w:p w14:paraId="7954EB00" w14:textId="0F91039A"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(0.0114)</w:t>
            </w:r>
          </w:p>
        </w:tc>
        <w:tc>
          <w:tcPr>
            <w:tcW w:w="924" w:type="pct"/>
            <w:tcBorders>
              <w:top w:val="nil"/>
              <w:left w:val="single" w:sz="4" w:space="0" w:color="auto"/>
              <w:bottom w:val="single" w:sz="4" w:space="0" w:color="auto"/>
              <w:right w:val="single" w:sz="4" w:space="0" w:color="auto"/>
            </w:tcBorders>
          </w:tcPr>
          <w:p w14:paraId="49C86559" w14:textId="4AF24FD4"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(0.132)</w:t>
            </w:r>
          </w:p>
        </w:tc>
        <w:tc>
          <w:tcPr>
            <w:tcW w:w="924" w:type="pct"/>
            <w:tcBorders>
              <w:top w:val="nil"/>
              <w:left w:val="single" w:sz="4" w:space="0" w:color="auto"/>
              <w:bottom w:val="single" w:sz="4" w:space="0" w:color="auto"/>
              <w:right w:val="nil"/>
            </w:tcBorders>
          </w:tcPr>
          <w:p w14:paraId="27E4D509" w14:textId="49B755B8"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(0.00259)</w:t>
            </w:r>
          </w:p>
        </w:tc>
      </w:tr>
      <w:tr w:rsidR="00D21AED" w:rsidRPr="00A249EF" w14:paraId="5191163C" w14:textId="77777777" w:rsidTr="00D21AED">
        <w:trPr>
          <w:jc w:val="center"/>
        </w:trPr>
        <w:tc>
          <w:tcPr>
            <w:tcW w:w="1304" w:type="pct"/>
            <w:vMerge w:val="restart"/>
            <w:tcBorders>
              <w:top w:val="single" w:sz="4" w:space="0" w:color="auto"/>
              <w:left w:val="nil"/>
              <w:right w:val="single" w:sz="4" w:space="0" w:color="auto"/>
            </w:tcBorders>
            <w:vAlign w:val="center"/>
          </w:tcPr>
          <w:p w14:paraId="360BD222" w14:textId="7777777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proofErr w:type="spellStart"/>
            <w:r w:rsidRPr="00D21AED">
              <w:rPr>
                <w:rFonts w:ascii="Times New Roman" w:hAnsi="Times New Roman" w:cs="Times New Roman"/>
                <w:i/>
                <w:kern w:val="0"/>
                <w:sz w:val="18"/>
                <w:szCs w:val="18"/>
              </w:rPr>
              <w:t>export_CHN_ind</w:t>
            </w:r>
            <w:proofErr w:type="spellEnd"/>
          </w:p>
        </w:tc>
        <w:tc>
          <w:tcPr>
            <w:tcW w:w="924" w:type="pct"/>
            <w:tcBorders>
              <w:top w:val="single" w:sz="4" w:space="0" w:color="auto"/>
              <w:left w:val="single" w:sz="4" w:space="0" w:color="auto"/>
              <w:bottom w:val="nil"/>
              <w:right w:val="single" w:sz="4" w:space="0" w:color="auto"/>
            </w:tcBorders>
          </w:tcPr>
          <w:p w14:paraId="7E89409C" w14:textId="1E602672"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0.0743***</w:t>
            </w:r>
          </w:p>
        </w:tc>
        <w:tc>
          <w:tcPr>
            <w:tcW w:w="924" w:type="pct"/>
            <w:tcBorders>
              <w:top w:val="single" w:sz="4" w:space="0" w:color="auto"/>
              <w:left w:val="single" w:sz="4" w:space="0" w:color="auto"/>
              <w:bottom w:val="nil"/>
              <w:right w:val="single" w:sz="4" w:space="0" w:color="auto"/>
            </w:tcBorders>
          </w:tcPr>
          <w:p w14:paraId="72808DD7" w14:textId="14EB2493"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0.0241***</w:t>
            </w:r>
          </w:p>
        </w:tc>
        <w:tc>
          <w:tcPr>
            <w:tcW w:w="924" w:type="pct"/>
            <w:tcBorders>
              <w:top w:val="single" w:sz="4" w:space="0" w:color="auto"/>
              <w:left w:val="single" w:sz="4" w:space="0" w:color="auto"/>
              <w:bottom w:val="nil"/>
              <w:right w:val="single" w:sz="4" w:space="0" w:color="auto"/>
            </w:tcBorders>
          </w:tcPr>
          <w:p w14:paraId="48CE63F8" w14:textId="01B7F29C"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0.370***</w:t>
            </w:r>
          </w:p>
        </w:tc>
        <w:tc>
          <w:tcPr>
            <w:tcW w:w="924" w:type="pct"/>
            <w:tcBorders>
              <w:top w:val="single" w:sz="4" w:space="0" w:color="auto"/>
              <w:left w:val="single" w:sz="4" w:space="0" w:color="auto"/>
              <w:bottom w:val="nil"/>
              <w:right w:val="nil"/>
            </w:tcBorders>
          </w:tcPr>
          <w:p w14:paraId="30DE0C78" w14:textId="09451213"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0.0135*</w:t>
            </w:r>
          </w:p>
        </w:tc>
      </w:tr>
      <w:tr w:rsidR="00D21AED" w:rsidRPr="00A249EF" w14:paraId="37699405" w14:textId="77777777" w:rsidTr="00D21AED">
        <w:trPr>
          <w:jc w:val="center"/>
        </w:trPr>
        <w:tc>
          <w:tcPr>
            <w:tcW w:w="1304" w:type="pct"/>
            <w:vMerge/>
            <w:tcBorders>
              <w:left w:val="nil"/>
              <w:bottom w:val="single" w:sz="4" w:space="0" w:color="auto"/>
              <w:right w:val="single" w:sz="4" w:space="0" w:color="auto"/>
            </w:tcBorders>
            <w:vAlign w:val="center"/>
          </w:tcPr>
          <w:p w14:paraId="460ECFF1" w14:textId="7777777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p>
        </w:tc>
        <w:tc>
          <w:tcPr>
            <w:tcW w:w="924" w:type="pct"/>
            <w:tcBorders>
              <w:top w:val="nil"/>
              <w:left w:val="single" w:sz="4" w:space="0" w:color="auto"/>
              <w:bottom w:val="single" w:sz="4" w:space="0" w:color="auto"/>
              <w:right w:val="single" w:sz="4" w:space="0" w:color="auto"/>
            </w:tcBorders>
          </w:tcPr>
          <w:p w14:paraId="414C29B7" w14:textId="72E2B35A"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(0.0197)</w:t>
            </w:r>
          </w:p>
        </w:tc>
        <w:tc>
          <w:tcPr>
            <w:tcW w:w="924" w:type="pct"/>
            <w:tcBorders>
              <w:top w:val="nil"/>
              <w:left w:val="single" w:sz="4" w:space="0" w:color="auto"/>
              <w:bottom w:val="single" w:sz="4" w:space="0" w:color="auto"/>
              <w:right w:val="single" w:sz="4" w:space="0" w:color="auto"/>
            </w:tcBorders>
          </w:tcPr>
          <w:p w14:paraId="21E9312B" w14:textId="0261749D"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(0.00442)</w:t>
            </w:r>
          </w:p>
        </w:tc>
        <w:tc>
          <w:tcPr>
            <w:tcW w:w="924" w:type="pct"/>
            <w:tcBorders>
              <w:top w:val="nil"/>
              <w:left w:val="single" w:sz="4" w:space="0" w:color="auto"/>
              <w:bottom w:val="single" w:sz="4" w:space="0" w:color="auto"/>
              <w:right w:val="single" w:sz="4" w:space="0" w:color="auto"/>
            </w:tcBorders>
          </w:tcPr>
          <w:p w14:paraId="0A0FF061" w14:textId="32A0B533"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(0.0646)</w:t>
            </w:r>
          </w:p>
        </w:tc>
        <w:tc>
          <w:tcPr>
            <w:tcW w:w="924" w:type="pct"/>
            <w:tcBorders>
              <w:top w:val="nil"/>
              <w:left w:val="single" w:sz="4" w:space="0" w:color="auto"/>
              <w:bottom w:val="single" w:sz="4" w:space="0" w:color="auto"/>
              <w:right w:val="nil"/>
            </w:tcBorders>
          </w:tcPr>
          <w:p w14:paraId="20855DBB" w14:textId="6BDF188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(0.00755)</w:t>
            </w:r>
          </w:p>
        </w:tc>
      </w:tr>
      <w:tr w:rsidR="00D21AED" w:rsidRPr="00A249EF" w14:paraId="37AF78CC" w14:textId="77777777" w:rsidTr="00D21AED">
        <w:trPr>
          <w:jc w:val="center"/>
        </w:trPr>
        <w:tc>
          <w:tcPr>
            <w:tcW w:w="1304" w:type="pct"/>
            <w:vMerge w:val="restart"/>
            <w:tcBorders>
              <w:top w:val="single" w:sz="4" w:space="0" w:color="auto"/>
              <w:left w:val="nil"/>
              <w:right w:val="single" w:sz="4" w:space="0" w:color="auto"/>
            </w:tcBorders>
            <w:vAlign w:val="center"/>
          </w:tcPr>
          <w:p w14:paraId="6860496C" w14:textId="7777777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proofErr w:type="spellStart"/>
            <w:r w:rsidRPr="00D21AED">
              <w:rPr>
                <w:rFonts w:ascii="Times New Roman" w:hAnsi="Times New Roman" w:cs="Times New Roman"/>
                <w:i/>
                <w:kern w:val="0"/>
                <w:sz w:val="18"/>
                <w:szCs w:val="18"/>
              </w:rPr>
              <w:t>d_deficit_ind</w:t>
            </w:r>
            <w:proofErr w:type="spellEnd"/>
          </w:p>
        </w:tc>
        <w:tc>
          <w:tcPr>
            <w:tcW w:w="924" w:type="pct"/>
            <w:tcBorders>
              <w:top w:val="single" w:sz="4" w:space="0" w:color="auto"/>
              <w:left w:val="single" w:sz="4" w:space="0" w:color="auto"/>
              <w:bottom w:val="nil"/>
              <w:right w:val="single" w:sz="4" w:space="0" w:color="auto"/>
            </w:tcBorders>
          </w:tcPr>
          <w:p w14:paraId="50EDAA9F" w14:textId="3034B305"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0.0266</w:t>
            </w:r>
          </w:p>
        </w:tc>
        <w:tc>
          <w:tcPr>
            <w:tcW w:w="924" w:type="pct"/>
            <w:tcBorders>
              <w:top w:val="single" w:sz="4" w:space="0" w:color="auto"/>
              <w:left w:val="single" w:sz="4" w:space="0" w:color="auto"/>
              <w:bottom w:val="nil"/>
              <w:right w:val="single" w:sz="4" w:space="0" w:color="auto"/>
            </w:tcBorders>
          </w:tcPr>
          <w:p w14:paraId="48B76F4D" w14:textId="3FB65CD6"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0.0332*</w:t>
            </w:r>
          </w:p>
        </w:tc>
        <w:tc>
          <w:tcPr>
            <w:tcW w:w="924" w:type="pct"/>
            <w:tcBorders>
              <w:top w:val="single" w:sz="4" w:space="0" w:color="auto"/>
              <w:left w:val="single" w:sz="4" w:space="0" w:color="auto"/>
              <w:bottom w:val="nil"/>
              <w:right w:val="single" w:sz="4" w:space="0" w:color="auto"/>
            </w:tcBorders>
          </w:tcPr>
          <w:p w14:paraId="4035B923" w14:textId="718D7F81"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0.0590</w:t>
            </w:r>
          </w:p>
        </w:tc>
        <w:tc>
          <w:tcPr>
            <w:tcW w:w="924" w:type="pct"/>
            <w:tcBorders>
              <w:top w:val="single" w:sz="4" w:space="0" w:color="auto"/>
              <w:left w:val="single" w:sz="4" w:space="0" w:color="auto"/>
              <w:bottom w:val="nil"/>
              <w:right w:val="nil"/>
            </w:tcBorders>
          </w:tcPr>
          <w:p w14:paraId="680C3739" w14:textId="21C97B9D"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0.0458*</w:t>
            </w:r>
          </w:p>
        </w:tc>
      </w:tr>
      <w:tr w:rsidR="00D21AED" w:rsidRPr="00A249EF" w14:paraId="53A210F8" w14:textId="77777777" w:rsidTr="00D21AED">
        <w:trPr>
          <w:jc w:val="center"/>
        </w:trPr>
        <w:tc>
          <w:tcPr>
            <w:tcW w:w="1304" w:type="pct"/>
            <w:vMerge/>
            <w:tcBorders>
              <w:left w:val="nil"/>
              <w:bottom w:val="single" w:sz="4" w:space="0" w:color="auto"/>
              <w:right w:val="single" w:sz="4" w:space="0" w:color="auto"/>
            </w:tcBorders>
            <w:vAlign w:val="center"/>
          </w:tcPr>
          <w:p w14:paraId="61BA03F2" w14:textId="7777777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p>
        </w:tc>
        <w:tc>
          <w:tcPr>
            <w:tcW w:w="924" w:type="pct"/>
            <w:tcBorders>
              <w:top w:val="nil"/>
              <w:left w:val="single" w:sz="4" w:space="0" w:color="auto"/>
              <w:bottom w:val="single" w:sz="4" w:space="0" w:color="auto"/>
              <w:right w:val="single" w:sz="4" w:space="0" w:color="auto"/>
            </w:tcBorders>
          </w:tcPr>
          <w:p w14:paraId="383652F3" w14:textId="690D7CE6"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(0.0649)</w:t>
            </w:r>
          </w:p>
        </w:tc>
        <w:tc>
          <w:tcPr>
            <w:tcW w:w="924" w:type="pct"/>
            <w:tcBorders>
              <w:top w:val="nil"/>
              <w:left w:val="single" w:sz="4" w:space="0" w:color="auto"/>
              <w:bottom w:val="single" w:sz="4" w:space="0" w:color="auto"/>
              <w:right w:val="single" w:sz="4" w:space="0" w:color="auto"/>
            </w:tcBorders>
          </w:tcPr>
          <w:p w14:paraId="17190DAB" w14:textId="795FF03A"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(0.0183)</w:t>
            </w:r>
          </w:p>
        </w:tc>
        <w:tc>
          <w:tcPr>
            <w:tcW w:w="924" w:type="pct"/>
            <w:tcBorders>
              <w:top w:val="nil"/>
              <w:left w:val="single" w:sz="4" w:space="0" w:color="auto"/>
              <w:bottom w:val="single" w:sz="4" w:space="0" w:color="auto"/>
              <w:right w:val="single" w:sz="4" w:space="0" w:color="auto"/>
            </w:tcBorders>
          </w:tcPr>
          <w:p w14:paraId="372E2759" w14:textId="57DF4D7D"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(0.131)</w:t>
            </w:r>
          </w:p>
        </w:tc>
        <w:tc>
          <w:tcPr>
            <w:tcW w:w="924" w:type="pct"/>
            <w:tcBorders>
              <w:top w:val="nil"/>
              <w:left w:val="single" w:sz="4" w:space="0" w:color="auto"/>
              <w:bottom w:val="single" w:sz="4" w:space="0" w:color="auto"/>
              <w:right w:val="nil"/>
            </w:tcBorders>
          </w:tcPr>
          <w:p w14:paraId="00A84D17" w14:textId="72A08181"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(0.0235)</w:t>
            </w:r>
          </w:p>
        </w:tc>
      </w:tr>
      <w:tr w:rsidR="00D21AED" w:rsidRPr="00A249EF" w14:paraId="547FF614" w14:textId="77777777" w:rsidTr="00D21AED">
        <w:trPr>
          <w:jc w:val="center"/>
        </w:trPr>
        <w:tc>
          <w:tcPr>
            <w:tcW w:w="1304" w:type="pct"/>
            <w:vMerge w:val="restart"/>
            <w:tcBorders>
              <w:top w:val="single" w:sz="4" w:space="0" w:color="auto"/>
              <w:left w:val="nil"/>
              <w:right w:val="single" w:sz="4" w:space="0" w:color="auto"/>
            </w:tcBorders>
            <w:vAlign w:val="center"/>
          </w:tcPr>
          <w:p w14:paraId="0B71DAFB" w14:textId="7777777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heme="minorEastAsia" w:cs="Times New Roman"/>
                <w:kern w:val="0"/>
                <w:sz w:val="18"/>
                <w:szCs w:val="18"/>
              </w:rPr>
              <w:t>常数项</w:t>
            </w:r>
          </w:p>
        </w:tc>
        <w:tc>
          <w:tcPr>
            <w:tcW w:w="924" w:type="pct"/>
            <w:tcBorders>
              <w:top w:val="single" w:sz="4" w:space="0" w:color="auto"/>
              <w:left w:val="single" w:sz="4" w:space="0" w:color="auto"/>
              <w:bottom w:val="nil"/>
              <w:right w:val="single" w:sz="4" w:space="0" w:color="auto"/>
            </w:tcBorders>
          </w:tcPr>
          <w:p w14:paraId="29EA88CE" w14:textId="256FB3B8"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-1.252</w:t>
            </w:r>
          </w:p>
        </w:tc>
        <w:tc>
          <w:tcPr>
            <w:tcW w:w="924" w:type="pct"/>
            <w:tcBorders>
              <w:top w:val="single" w:sz="4" w:space="0" w:color="auto"/>
              <w:left w:val="single" w:sz="4" w:space="0" w:color="auto"/>
              <w:bottom w:val="nil"/>
              <w:right w:val="single" w:sz="4" w:space="0" w:color="auto"/>
            </w:tcBorders>
          </w:tcPr>
          <w:p w14:paraId="258F1477" w14:textId="5ED053BD"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0.0378</w:t>
            </w:r>
          </w:p>
        </w:tc>
        <w:tc>
          <w:tcPr>
            <w:tcW w:w="924" w:type="pct"/>
            <w:tcBorders>
              <w:top w:val="single" w:sz="4" w:space="0" w:color="auto"/>
              <w:left w:val="single" w:sz="4" w:space="0" w:color="auto"/>
              <w:bottom w:val="nil"/>
              <w:right w:val="single" w:sz="4" w:space="0" w:color="auto"/>
            </w:tcBorders>
          </w:tcPr>
          <w:p w14:paraId="7D10D399" w14:textId="461E1180"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-4.436</w:t>
            </w:r>
          </w:p>
        </w:tc>
        <w:tc>
          <w:tcPr>
            <w:tcW w:w="924" w:type="pct"/>
            <w:tcBorders>
              <w:top w:val="single" w:sz="4" w:space="0" w:color="auto"/>
              <w:left w:val="single" w:sz="4" w:space="0" w:color="auto"/>
              <w:bottom w:val="nil"/>
              <w:right w:val="nil"/>
            </w:tcBorders>
          </w:tcPr>
          <w:p w14:paraId="09928188" w14:textId="2870C11F"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0.150</w:t>
            </w:r>
          </w:p>
        </w:tc>
      </w:tr>
      <w:tr w:rsidR="00D21AED" w:rsidRPr="00A249EF" w14:paraId="0FCD4FF8" w14:textId="77777777" w:rsidTr="00DC2E85">
        <w:trPr>
          <w:jc w:val="center"/>
        </w:trPr>
        <w:tc>
          <w:tcPr>
            <w:tcW w:w="1304" w:type="pct"/>
            <w:vMerge/>
            <w:tcBorders>
              <w:left w:val="nil"/>
              <w:bottom w:val="single" w:sz="4" w:space="0" w:color="auto"/>
              <w:right w:val="single" w:sz="4" w:space="0" w:color="auto"/>
            </w:tcBorders>
          </w:tcPr>
          <w:p w14:paraId="4C103588" w14:textId="77777777"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p>
        </w:tc>
        <w:tc>
          <w:tcPr>
            <w:tcW w:w="924" w:type="pct"/>
            <w:tcBorders>
              <w:top w:val="nil"/>
              <w:left w:val="single" w:sz="4" w:space="0" w:color="auto"/>
              <w:bottom w:val="single" w:sz="4" w:space="0" w:color="auto"/>
              <w:right w:val="single" w:sz="4" w:space="0" w:color="auto"/>
            </w:tcBorders>
          </w:tcPr>
          <w:p w14:paraId="24E27B33" w14:textId="040308E2"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(0.848)</w:t>
            </w:r>
          </w:p>
        </w:tc>
        <w:tc>
          <w:tcPr>
            <w:tcW w:w="924" w:type="pct"/>
            <w:tcBorders>
              <w:top w:val="nil"/>
              <w:left w:val="single" w:sz="4" w:space="0" w:color="auto"/>
              <w:bottom w:val="single" w:sz="4" w:space="0" w:color="auto"/>
              <w:right w:val="single" w:sz="4" w:space="0" w:color="auto"/>
            </w:tcBorders>
          </w:tcPr>
          <w:p w14:paraId="1F9D105F" w14:textId="41E81CE6"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(0.412)</w:t>
            </w:r>
          </w:p>
        </w:tc>
        <w:tc>
          <w:tcPr>
            <w:tcW w:w="924" w:type="pct"/>
            <w:tcBorders>
              <w:top w:val="nil"/>
              <w:left w:val="single" w:sz="4" w:space="0" w:color="auto"/>
              <w:bottom w:val="single" w:sz="4" w:space="0" w:color="auto"/>
              <w:right w:val="single" w:sz="4" w:space="0" w:color="auto"/>
            </w:tcBorders>
          </w:tcPr>
          <w:p w14:paraId="6789D2DE" w14:textId="03C04066"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(8.015)</w:t>
            </w:r>
          </w:p>
        </w:tc>
        <w:tc>
          <w:tcPr>
            <w:tcW w:w="924" w:type="pct"/>
            <w:tcBorders>
              <w:top w:val="nil"/>
              <w:left w:val="single" w:sz="4" w:space="0" w:color="auto"/>
              <w:bottom w:val="single" w:sz="4" w:space="0" w:color="auto"/>
              <w:right w:val="nil"/>
            </w:tcBorders>
          </w:tcPr>
          <w:p w14:paraId="2D6B7DFE" w14:textId="3C78CF7D" w:rsidR="00D21AED" w:rsidRPr="00D21AED" w:rsidRDefault="00D21AED" w:rsidP="00D21AED">
            <w:pPr>
              <w:autoSpaceDE w:val="0"/>
              <w:autoSpaceDN w:val="0"/>
              <w:adjustRightInd w:val="0"/>
              <w:snapToGrid w:val="0"/>
              <w:jc w:val="center"/>
              <w:rPr>
                <w:rFonts w:ascii="Times New Roman" w:hAnsi="Times New Roman" w:cs="Times New Roman"/>
                <w:kern w:val="0"/>
                <w:sz w:val="18"/>
                <w:szCs w:val="18"/>
              </w:rPr>
            </w:pPr>
            <w:r w:rsidRPr="00D21AED">
              <w:rPr>
                <w:rFonts w:ascii="Times New Roman" w:hAnsi="Times New Roman" w:cs="Times New Roman"/>
                <w:kern w:val="0"/>
                <w:sz w:val="18"/>
                <w:szCs w:val="18"/>
              </w:rPr>
              <w:t>(0.532)</w:t>
            </w:r>
          </w:p>
        </w:tc>
      </w:tr>
      <w:tr w:rsidR="00A249EF" w:rsidRPr="00A249EF" w14:paraId="23112F98" w14:textId="77777777" w:rsidTr="00D21AED">
        <w:trPr>
          <w:jc w:val="center"/>
        </w:trPr>
        <w:tc>
          <w:tcPr>
            <w:tcW w:w="1304" w:type="pct"/>
            <w:tcBorders>
              <w:top w:val="single" w:sz="4" w:space="0" w:color="auto"/>
              <w:left w:val="nil"/>
              <w:bottom w:val="single" w:sz="4" w:space="0" w:color="auto"/>
              <w:right w:val="single" w:sz="4" w:space="0" w:color="auto"/>
            </w:tcBorders>
          </w:tcPr>
          <w:p w14:paraId="528196A3"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国家层面控制变量</w:t>
            </w:r>
          </w:p>
        </w:tc>
        <w:tc>
          <w:tcPr>
            <w:tcW w:w="924" w:type="pct"/>
            <w:tcBorders>
              <w:top w:val="single" w:sz="4" w:space="0" w:color="auto"/>
              <w:left w:val="single" w:sz="4" w:space="0" w:color="auto"/>
              <w:bottom w:val="single" w:sz="4" w:space="0" w:color="auto"/>
              <w:right w:val="single" w:sz="4" w:space="0" w:color="auto"/>
            </w:tcBorders>
          </w:tcPr>
          <w:p w14:paraId="507CD83C"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60805AA6"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37227EE0"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416A38C8"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04856928" w14:textId="77777777" w:rsidTr="00D21AED">
        <w:trPr>
          <w:jc w:val="center"/>
        </w:trPr>
        <w:tc>
          <w:tcPr>
            <w:tcW w:w="1304" w:type="pct"/>
            <w:tcBorders>
              <w:top w:val="single" w:sz="4" w:space="0" w:color="auto"/>
              <w:left w:val="nil"/>
              <w:bottom w:val="single" w:sz="4" w:space="0" w:color="auto"/>
              <w:right w:val="single" w:sz="4" w:space="0" w:color="auto"/>
            </w:tcBorders>
          </w:tcPr>
          <w:p w14:paraId="655B9303"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国家固定效应</w:t>
            </w:r>
          </w:p>
        </w:tc>
        <w:tc>
          <w:tcPr>
            <w:tcW w:w="924" w:type="pct"/>
            <w:tcBorders>
              <w:top w:val="single" w:sz="4" w:space="0" w:color="auto"/>
              <w:left w:val="single" w:sz="4" w:space="0" w:color="auto"/>
              <w:bottom w:val="single" w:sz="4" w:space="0" w:color="auto"/>
              <w:right w:val="single" w:sz="4" w:space="0" w:color="auto"/>
            </w:tcBorders>
          </w:tcPr>
          <w:p w14:paraId="0523CE28"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49A895DE"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638A4E79"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4BF15637"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6B99918C" w14:textId="77777777" w:rsidTr="00D21AED">
        <w:trPr>
          <w:jc w:val="center"/>
        </w:trPr>
        <w:tc>
          <w:tcPr>
            <w:tcW w:w="1304" w:type="pct"/>
            <w:tcBorders>
              <w:top w:val="single" w:sz="4" w:space="0" w:color="auto"/>
              <w:left w:val="nil"/>
              <w:bottom w:val="single" w:sz="4" w:space="0" w:color="auto"/>
              <w:right w:val="single" w:sz="4" w:space="0" w:color="auto"/>
            </w:tcBorders>
          </w:tcPr>
          <w:p w14:paraId="0D1FC999"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年份固定效应</w:t>
            </w:r>
          </w:p>
        </w:tc>
        <w:tc>
          <w:tcPr>
            <w:tcW w:w="924" w:type="pct"/>
            <w:tcBorders>
              <w:top w:val="single" w:sz="4" w:space="0" w:color="auto"/>
              <w:left w:val="single" w:sz="4" w:space="0" w:color="auto"/>
              <w:bottom w:val="single" w:sz="4" w:space="0" w:color="auto"/>
              <w:right w:val="single" w:sz="4" w:space="0" w:color="auto"/>
            </w:tcBorders>
          </w:tcPr>
          <w:p w14:paraId="1785B08D"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7ED2CD03"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780FEA57"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159E0E5C"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6A820E20" w14:textId="77777777" w:rsidTr="00D21AED">
        <w:trPr>
          <w:jc w:val="center"/>
        </w:trPr>
        <w:tc>
          <w:tcPr>
            <w:tcW w:w="1304" w:type="pct"/>
            <w:tcBorders>
              <w:top w:val="single" w:sz="4" w:space="0" w:color="auto"/>
              <w:left w:val="nil"/>
              <w:bottom w:val="single" w:sz="4" w:space="0" w:color="auto"/>
              <w:right w:val="single" w:sz="4" w:space="0" w:color="auto"/>
            </w:tcBorders>
          </w:tcPr>
          <w:p w14:paraId="7D71958D"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行业固定效应</w:t>
            </w:r>
          </w:p>
        </w:tc>
        <w:tc>
          <w:tcPr>
            <w:tcW w:w="924" w:type="pct"/>
            <w:tcBorders>
              <w:top w:val="single" w:sz="4" w:space="0" w:color="auto"/>
              <w:left w:val="single" w:sz="4" w:space="0" w:color="auto"/>
              <w:bottom w:val="single" w:sz="4" w:space="0" w:color="auto"/>
              <w:right w:val="single" w:sz="4" w:space="0" w:color="auto"/>
            </w:tcBorders>
          </w:tcPr>
          <w:p w14:paraId="09833F6E"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0B252685"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2B4381B4"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57D39182"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3B14E4D9" w14:textId="77777777" w:rsidTr="00D21AED">
        <w:trPr>
          <w:jc w:val="center"/>
        </w:trPr>
        <w:tc>
          <w:tcPr>
            <w:tcW w:w="1304" w:type="pct"/>
            <w:tcBorders>
              <w:top w:val="single" w:sz="4" w:space="0" w:color="auto"/>
              <w:left w:val="nil"/>
              <w:bottom w:val="single" w:sz="4" w:space="0" w:color="auto"/>
              <w:right w:val="single" w:sz="4" w:space="0" w:color="auto"/>
            </w:tcBorders>
          </w:tcPr>
          <w:p w14:paraId="1A64E307"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观测值</w:t>
            </w:r>
          </w:p>
        </w:tc>
        <w:tc>
          <w:tcPr>
            <w:tcW w:w="924" w:type="pct"/>
            <w:tcBorders>
              <w:top w:val="single" w:sz="4" w:space="0" w:color="auto"/>
              <w:left w:val="single" w:sz="4" w:space="0" w:color="auto"/>
              <w:bottom w:val="single" w:sz="4" w:space="0" w:color="auto"/>
              <w:right w:val="single" w:sz="4" w:space="0" w:color="auto"/>
            </w:tcBorders>
          </w:tcPr>
          <w:p w14:paraId="2B66519F" w14:textId="19A32670" w:rsidR="009663CE" w:rsidRPr="00A249EF" w:rsidRDefault="002E1BA8"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8325</w:t>
            </w:r>
          </w:p>
        </w:tc>
        <w:tc>
          <w:tcPr>
            <w:tcW w:w="924" w:type="pct"/>
            <w:tcBorders>
              <w:top w:val="single" w:sz="4" w:space="0" w:color="auto"/>
              <w:left w:val="single" w:sz="4" w:space="0" w:color="auto"/>
              <w:bottom w:val="single" w:sz="4" w:space="0" w:color="auto"/>
              <w:right w:val="single" w:sz="4" w:space="0" w:color="auto"/>
            </w:tcBorders>
          </w:tcPr>
          <w:p w14:paraId="0F55FE95" w14:textId="23064F69"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9884</w:t>
            </w:r>
          </w:p>
        </w:tc>
        <w:tc>
          <w:tcPr>
            <w:tcW w:w="924" w:type="pct"/>
            <w:tcBorders>
              <w:top w:val="single" w:sz="4" w:space="0" w:color="auto"/>
              <w:left w:val="single" w:sz="4" w:space="0" w:color="auto"/>
              <w:bottom w:val="single" w:sz="4" w:space="0" w:color="auto"/>
              <w:right w:val="single" w:sz="4" w:space="0" w:color="auto"/>
            </w:tcBorders>
          </w:tcPr>
          <w:p w14:paraId="711447FB" w14:textId="442135E0" w:rsidR="009663CE" w:rsidRPr="00A249EF" w:rsidRDefault="00DB4200"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3095</w:t>
            </w:r>
          </w:p>
        </w:tc>
        <w:tc>
          <w:tcPr>
            <w:tcW w:w="924" w:type="pct"/>
            <w:tcBorders>
              <w:top w:val="single" w:sz="4" w:space="0" w:color="auto"/>
              <w:left w:val="single" w:sz="4" w:space="0" w:color="auto"/>
              <w:bottom w:val="single" w:sz="4" w:space="0" w:color="auto"/>
              <w:right w:val="nil"/>
            </w:tcBorders>
          </w:tcPr>
          <w:p w14:paraId="321A6EAE" w14:textId="116359AB"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6407</w:t>
            </w:r>
          </w:p>
        </w:tc>
      </w:tr>
      <w:tr w:rsidR="009663CE" w:rsidRPr="00A249EF" w14:paraId="450AC839" w14:textId="77777777" w:rsidTr="00D21AED">
        <w:tblPrEx>
          <w:tblBorders>
            <w:bottom w:val="single" w:sz="6" w:space="0" w:color="auto"/>
          </w:tblBorders>
        </w:tblPrEx>
        <w:trPr>
          <w:jc w:val="center"/>
        </w:trPr>
        <w:tc>
          <w:tcPr>
            <w:tcW w:w="1304" w:type="pct"/>
            <w:tcBorders>
              <w:top w:val="single" w:sz="4" w:space="0" w:color="auto"/>
              <w:left w:val="nil"/>
              <w:bottom w:val="single" w:sz="6" w:space="0" w:color="auto"/>
              <w:right w:val="single" w:sz="4" w:space="0" w:color="auto"/>
            </w:tcBorders>
          </w:tcPr>
          <w:p w14:paraId="2B9C384B" w14:textId="77777777"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R</w:t>
            </w:r>
            <w:r w:rsidRPr="00A249EF">
              <w:rPr>
                <w:rFonts w:ascii="Times New Roman" w:hAnsi="Times New Roman" w:cs="Times New Roman"/>
                <w:kern w:val="0"/>
                <w:sz w:val="18"/>
                <w:szCs w:val="18"/>
                <w:vertAlign w:val="superscript"/>
              </w:rPr>
              <w:t>2</w:t>
            </w:r>
          </w:p>
        </w:tc>
        <w:tc>
          <w:tcPr>
            <w:tcW w:w="924" w:type="pct"/>
            <w:tcBorders>
              <w:top w:val="single" w:sz="4" w:space="0" w:color="auto"/>
              <w:left w:val="single" w:sz="4" w:space="0" w:color="auto"/>
              <w:bottom w:val="single" w:sz="6" w:space="0" w:color="auto"/>
              <w:right w:val="single" w:sz="4" w:space="0" w:color="auto"/>
            </w:tcBorders>
          </w:tcPr>
          <w:p w14:paraId="23285875" w14:textId="024434DD"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0.3</w:t>
            </w:r>
            <w:r w:rsidR="00DB4200" w:rsidRPr="00A249EF">
              <w:rPr>
                <w:rFonts w:ascii="Times New Roman" w:hAnsi="Times New Roman" w:cs="Times New Roman"/>
                <w:kern w:val="0"/>
                <w:sz w:val="18"/>
                <w:szCs w:val="18"/>
              </w:rPr>
              <w:t>33</w:t>
            </w:r>
          </w:p>
        </w:tc>
        <w:tc>
          <w:tcPr>
            <w:tcW w:w="924" w:type="pct"/>
            <w:tcBorders>
              <w:top w:val="single" w:sz="4" w:space="0" w:color="auto"/>
              <w:left w:val="single" w:sz="4" w:space="0" w:color="auto"/>
              <w:bottom w:val="single" w:sz="6" w:space="0" w:color="auto"/>
              <w:right w:val="single" w:sz="4" w:space="0" w:color="auto"/>
            </w:tcBorders>
          </w:tcPr>
          <w:p w14:paraId="5DD657B8" w14:textId="77777777" w:rsidR="009663CE" w:rsidRPr="00A249EF" w:rsidRDefault="00E26CBC"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0.286</w:t>
            </w:r>
          </w:p>
        </w:tc>
        <w:tc>
          <w:tcPr>
            <w:tcW w:w="924" w:type="pct"/>
            <w:tcBorders>
              <w:top w:val="single" w:sz="4" w:space="0" w:color="auto"/>
              <w:left w:val="single" w:sz="4" w:space="0" w:color="auto"/>
              <w:bottom w:val="single" w:sz="6" w:space="0" w:color="auto"/>
              <w:right w:val="single" w:sz="4" w:space="0" w:color="auto"/>
            </w:tcBorders>
          </w:tcPr>
          <w:p w14:paraId="02F0182C" w14:textId="7950D0C0" w:rsidR="009663CE" w:rsidRPr="00A249EF" w:rsidRDefault="009663CE"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w:t>
            </w:r>
            <w:r w:rsidR="00DB4200" w:rsidRPr="00A249EF">
              <w:rPr>
                <w:rFonts w:ascii="Times New Roman" w:hAnsi="Times New Roman" w:cs="Times New Roman"/>
                <w:kern w:val="0"/>
                <w:sz w:val="18"/>
                <w:szCs w:val="18"/>
              </w:rPr>
              <w:t>301</w:t>
            </w:r>
          </w:p>
        </w:tc>
        <w:tc>
          <w:tcPr>
            <w:tcW w:w="924" w:type="pct"/>
            <w:tcBorders>
              <w:top w:val="single" w:sz="4" w:space="0" w:color="auto"/>
              <w:left w:val="single" w:sz="4" w:space="0" w:color="auto"/>
              <w:bottom w:val="single" w:sz="6" w:space="0" w:color="auto"/>
              <w:right w:val="nil"/>
            </w:tcBorders>
          </w:tcPr>
          <w:p w14:paraId="4FDBF9CB" w14:textId="38B68E7E" w:rsidR="009663CE" w:rsidRPr="00A249EF" w:rsidRDefault="00E26CBC" w:rsidP="00D21AED">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0.12</w:t>
            </w:r>
            <w:r w:rsidR="00CE4A56" w:rsidRPr="00A249EF">
              <w:rPr>
                <w:rFonts w:ascii="Times New Roman" w:hAnsi="Times New Roman" w:cs="Times New Roman"/>
                <w:kern w:val="0"/>
                <w:sz w:val="18"/>
                <w:szCs w:val="18"/>
              </w:rPr>
              <w:t>4</w:t>
            </w:r>
          </w:p>
        </w:tc>
      </w:tr>
    </w:tbl>
    <w:p w14:paraId="47C3D7AC" w14:textId="3E6BA25A" w:rsidR="00637F62" w:rsidRPr="00A249EF" w:rsidRDefault="00637F62" w:rsidP="00D21AED">
      <w:pPr>
        <w:rPr>
          <w:rFonts w:ascii="Times New Roman" w:cs="Times New Roman"/>
        </w:rPr>
      </w:pPr>
    </w:p>
    <w:p w14:paraId="19E8A736" w14:textId="647AFA8E" w:rsidR="00DB50F2" w:rsidRPr="00A249EF" w:rsidRDefault="00DB50F2" w:rsidP="00D21AED">
      <w:pPr>
        <w:ind w:firstLine="480"/>
        <w:rPr>
          <w:rFonts w:ascii="Times New Roman" w:cs="Times New Roman"/>
        </w:rPr>
      </w:pPr>
      <w:r w:rsidRPr="00A249EF">
        <w:rPr>
          <w:rFonts w:ascii="Times New Roman" w:cs="Times New Roman" w:hint="eastAsia"/>
        </w:rPr>
        <w:t>最后，两国同行业间贸易不平衡是影响发达国家和发展中国家对华反倾销的共同因素。一方面，中国出口的扩张显著提高了发达国家和发展中国家对华反倾销的概率，行业出口每增加</w:t>
      </w:r>
      <w:r w:rsidRPr="00A249EF">
        <w:rPr>
          <w:rFonts w:ascii="Times New Roman" w:cs="Times New Roman" w:hint="eastAsia"/>
        </w:rPr>
        <w:t>1%</w:t>
      </w:r>
      <w:r w:rsidRPr="00A249EF">
        <w:rPr>
          <w:rFonts w:ascii="Times New Roman" w:cs="Times New Roman" w:hint="eastAsia"/>
        </w:rPr>
        <w:t>，对中国同类出口产品反倾销数量分别增加</w:t>
      </w:r>
      <w:r w:rsidRPr="00A249EF">
        <w:rPr>
          <w:rFonts w:ascii="Times New Roman" w:cs="Times New Roman" w:hint="eastAsia"/>
        </w:rPr>
        <w:t>2</w:t>
      </w:r>
      <w:r w:rsidRPr="00A249EF">
        <w:rPr>
          <w:rFonts w:ascii="Times New Roman" w:cs="Times New Roman"/>
        </w:rPr>
        <w:t>.42%</w:t>
      </w:r>
      <w:r w:rsidRPr="00A249EF">
        <w:rPr>
          <w:rFonts w:ascii="Times New Roman" w:cs="Times New Roman" w:hint="eastAsia"/>
        </w:rPr>
        <w:t>和</w:t>
      </w:r>
      <w:r w:rsidRPr="00A249EF">
        <w:rPr>
          <w:rFonts w:ascii="Times New Roman" w:cs="Times New Roman" w:hint="eastAsia"/>
        </w:rPr>
        <w:t>1</w:t>
      </w:r>
      <w:r w:rsidRPr="00A249EF">
        <w:rPr>
          <w:rFonts w:ascii="Times New Roman" w:cs="Times New Roman"/>
        </w:rPr>
        <w:t>.3</w:t>
      </w:r>
      <w:r w:rsidR="00F00B4D" w:rsidRPr="00A249EF">
        <w:rPr>
          <w:rFonts w:ascii="Times New Roman" w:cs="Times New Roman"/>
        </w:rPr>
        <w:t>6</w:t>
      </w:r>
      <w:r w:rsidRPr="00A249EF">
        <w:rPr>
          <w:rFonts w:ascii="Times New Roman" w:cs="Times New Roman" w:hint="eastAsia"/>
        </w:rPr>
        <w:t>%</w:t>
      </w:r>
      <w:r w:rsidRPr="00A249EF">
        <w:rPr>
          <w:rFonts w:ascii="Times New Roman" w:cs="Times New Roman" w:hint="eastAsia"/>
        </w:rPr>
        <w:t>；另一方面，行业间贸易逆差显著提高发展中国家对华反倾销的数量，若发展中国家与中国存在贸易逆差，其对华反倾销</w:t>
      </w:r>
      <w:proofErr w:type="gramStart"/>
      <w:r w:rsidRPr="00A249EF">
        <w:rPr>
          <w:rFonts w:ascii="Times New Roman" w:cs="Times New Roman" w:hint="eastAsia"/>
        </w:rPr>
        <w:t>数显著</w:t>
      </w:r>
      <w:proofErr w:type="gramEnd"/>
      <w:r w:rsidRPr="00A249EF">
        <w:rPr>
          <w:rFonts w:ascii="Times New Roman" w:cs="Times New Roman" w:hint="eastAsia"/>
        </w:rPr>
        <w:t>增加</w:t>
      </w:r>
      <w:r w:rsidR="00F00B4D" w:rsidRPr="00A249EF">
        <w:rPr>
          <w:rFonts w:ascii="Times New Roman" w:cs="Times New Roman"/>
        </w:rPr>
        <w:t>4.69</w:t>
      </w:r>
      <w:r w:rsidRPr="00A249EF">
        <w:rPr>
          <w:rFonts w:ascii="Times New Roman" w:cs="Times New Roman"/>
        </w:rPr>
        <w:t>3</w:t>
      </w:r>
      <w:r w:rsidRPr="00A249EF">
        <w:rPr>
          <w:rFonts w:ascii="Times New Roman" w:cs="Times New Roman" w:hint="eastAsia"/>
        </w:rPr>
        <w:t>%</w:t>
      </w:r>
      <w:r w:rsidRPr="00A249EF">
        <w:rPr>
          <w:rFonts w:ascii="Times New Roman" w:cs="Times New Roman" w:hint="eastAsia"/>
        </w:rPr>
        <w:t>。</w:t>
      </w:r>
    </w:p>
    <w:p w14:paraId="65A2E836" w14:textId="013D7A1B" w:rsidR="00A862E8" w:rsidRPr="00A249EF" w:rsidRDefault="003A3165" w:rsidP="00D21AED">
      <w:pPr>
        <w:ind w:firstLine="480"/>
        <w:rPr>
          <w:rFonts w:ascii="Times New Roman" w:cs="Times New Roman"/>
        </w:rPr>
      </w:pPr>
      <w:r w:rsidRPr="00A249EF">
        <w:rPr>
          <w:rFonts w:ascii="Times New Roman" w:cs="Times New Roman" w:hint="eastAsia"/>
        </w:rPr>
        <w:t>综合</w:t>
      </w:r>
      <w:r w:rsidR="000D59FF" w:rsidRPr="00A249EF">
        <w:rPr>
          <w:rFonts w:ascii="Times New Roman" w:cs="Times New Roman" w:hint="eastAsia"/>
        </w:rPr>
        <w:t>国家层面和行业层面异质性检验结果，</w:t>
      </w:r>
      <w:r w:rsidR="00CC4D97" w:rsidRPr="00A249EF">
        <w:rPr>
          <w:rFonts w:ascii="Times New Roman" w:cs="Times New Roman" w:hint="eastAsia"/>
        </w:rPr>
        <w:t>中国的“非市场经济地位”是</w:t>
      </w:r>
      <w:r w:rsidR="00827A8D" w:rsidRPr="00A249EF">
        <w:rPr>
          <w:rFonts w:ascii="Times New Roman" w:cs="Times New Roman" w:hint="eastAsia"/>
        </w:rPr>
        <w:t>发达国家而非发展中国家对华反倾销的重要原因，这</w:t>
      </w:r>
      <w:r w:rsidR="00F35D49" w:rsidRPr="00A249EF">
        <w:rPr>
          <w:rFonts w:ascii="Times New Roman" w:cs="Times New Roman" w:hint="eastAsia"/>
        </w:rPr>
        <w:t>也说明</w:t>
      </w:r>
      <w:r w:rsidR="00827A8D" w:rsidRPr="00A249EF">
        <w:rPr>
          <w:rFonts w:ascii="Times New Roman" w:cs="Times New Roman" w:hint="eastAsia"/>
        </w:rPr>
        <w:t>发达国家对华发起反倾销调查时比发展中国家更具歧视性；</w:t>
      </w:r>
      <w:r w:rsidR="00A86BB1" w:rsidRPr="00A249EF">
        <w:rPr>
          <w:rFonts w:ascii="Times New Roman" w:cs="Times New Roman" w:hint="eastAsia"/>
        </w:rPr>
        <w:t>除此之外，两国贸易不平衡是发达国家和发展中国家对华反倾销的共同原因，不同的是，</w:t>
      </w:r>
      <w:r w:rsidR="00252B9E" w:rsidRPr="00A249EF">
        <w:rPr>
          <w:rFonts w:ascii="Times New Roman" w:cs="Times New Roman" w:hint="eastAsia"/>
        </w:rPr>
        <w:t>影响发达国家对华反倾销的因素还包括</w:t>
      </w:r>
      <w:r w:rsidR="00A86BB1" w:rsidRPr="00A249EF">
        <w:rPr>
          <w:rFonts w:ascii="Times New Roman" w:cs="Times New Roman" w:hint="eastAsia"/>
        </w:rPr>
        <w:t>是否与中国签订自由贸易区协议、汇率变化、行业劳动生产率变化，而</w:t>
      </w:r>
      <w:r w:rsidR="00DB3EF0" w:rsidRPr="00A249EF">
        <w:rPr>
          <w:rFonts w:ascii="Times New Roman" w:cs="Times New Roman" w:hint="eastAsia"/>
        </w:rPr>
        <w:t>发展中国家对华反倾销则受到</w:t>
      </w:r>
      <w:r w:rsidR="00A86BB1" w:rsidRPr="00A249EF">
        <w:rPr>
          <w:rFonts w:ascii="Times New Roman" w:cs="Times New Roman" w:hint="eastAsia"/>
        </w:rPr>
        <w:t>两国货物贸易相关性的</w:t>
      </w:r>
      <w:r w:rsidR="000E472F" w:rsidRPr="00A249EF">
        <w:rPr>
          <w:rFonts w:ascii="Times New Roman" w:cs="Times New Roman" w:hint="eastAsia"/>
        </w:rPr>
        <w:t>影响</w:t>
      </w:r>
      <w:r w:rsidR="00176080" w:rsidRPr="00A249EF">
        <w:rPr>
          <w:rFonts w:ascii="Times New Roman" w:cs="Times New Roman" w:hint="eastAsia"/>
        </w:rPr>
        <w:t>。</w:t>
      </w:r>
    </w:p>
    <w:p w14:paraId="47DF5BC2" w14:textId="58EF3400" w:rsidR="00FF6300" w:rsidRPr="00D21AED" w:rsidRDefault="00FF6300" w:rsidP="00D21AED">
      <w:pPr>
        <w:pStyle w:val="ae"/>
        <w:spacing w:beforeLines="0" w:line="240" w:lineRule="auto"/>
        <w:ind w:firstLineChars="200" w:firstLine="480"/>
        <w:rPr>
          <w:rFonts w:ascii="黑体" w:hAnsi="黑体"/>
          <w:b w:val="0"/>
        </w:rPr>
      </w:pPr>
      <w:r w:rsidRPr="00D21AED">
        <w:rPr>
          <w:rFonts w:ascii="黑体" w:hAnsi="黑体" w:hint="eastAsia"/>
          <w:b w:val="0"/>
        </w:rPr>
        <w:t>（三）内生性问题</w:t>
      </w:r>
    </w:p>
    <w:p w14:paraId="2018BBB5" w14:textId="7349ED08" w:rsidR="00FF6300" w:rsidRDefault="00FF6300" w:rsidP="00D21AED">
      <w:pPr>
        <w:ind w:firstLine="480"/>
      </w:pPr>
      <w:r w:rsidRPr="00A249EF">
        <w:rPr>
          <w:rFonts w:hint="eastAsia"/>
        </w:rPr>
        <w:t>中国的“非市场经济地位”是影响一国对华发起反倾销的重要因素，它不仅使得对华反倾销的概率显著提高，同时</w:t>
      </w:r>
      <w:r w:rsidR="00D92301" w:rsidRPr="00A249EF">
        <w:rPr>
          <w:rFonts w:hint="eastAsia"/>
        </w:rPr>
        <w:t>也使得</w:t>
      </w:r>
      <w:r w:rsidRPr="00A249EF">
        <w:rPr>
          <w:rFonts w:hint="eastAsia"/>
        </w:rPr>
        <w:t>对华反倾销调查数目也显著增加。但是，</w:t>
      </w:r>
      <w:r w:rsidR="00E23F60" w:rsidRPr="00A249EF">
        <w:rPr>
          <w:rFonts w:hint="eastAsia"/>
        </w:rPr>
        <w:t>这一结果</w:t>
      </w:r>
      <w:r w:rsidRPr="00A249EF">
        <w:rPr>
          <w:rFonts w:hint="eastAsia"/>
        </w:rPr>
        <w:t>可能存在</w:t>
      </w:r>
      <w:r w:rsidR="00E23F60" w:rsidRPr="00A249EF">
        <w:rPr>
          <w:rFonts w:hint="eastAsia"/>
        </w:rPr>
        <w:t>逆向因果的</w:t>
      </w:r>
      <w:r w:rsidRPr="00A249EF">
        <w:rPr>
          <w:rFonts w:hint="eastAsia"/>
        </w:rPr>
        <w:t>内生性</w:t>
      </w:r>
      <w:r w:rsidR="00E23F60" w:rsidRPr="00A249EF">
        <w:rPr>
          <w:rFonts w:hint="eastAsia"/>
        </w:rPr>
        <w:t>问题</w:t>
      </w:r>
      <w:r w:rsidRPr="00A249EF">
        <w:rPr>
          <w:rFonts w:hint="eastAsia"/>
        </w:rPr>
        <w:t>，一方面，一国可能</w:t>
      </w:r>
      <w:r w:rsidR="00E23F60" w:rsidRPr="00A249EF">
        <w:rPr>
          <w:rFonts w:hint="eastAsia"/>
        </w:rPr>
        <w:t>利用</w:t>
      </w:r>
      <w:r w:rsidRPr="00A249EF">
        <w:rPr>
          <w:rFonts w:hint="eastAsia"/>
        </w:rPr>
        <w:t>中国的“非市场经济地位”</w:t>
      </w:r>
      <w:r w:rsidR="00E23F60" w:rsidRPr="00A249EF">
        <w:rPr>
          <w:rFonts w:hint="eastAsia"/>
        </w:rPr>
        <w:t>而选择“替代国”对中国采取歧视性的反倾销政策，从而增加</w:t>
      </w:r>
      <w:r w:rsidRPr="00A249EF">
        <w:rPr>
          <w:rFonts w:hint="eastAsia"/>
        </w:rPr>
        <w:t>对华反倾销调查；另一方面，中国可能在应对反倾销调查时过度强调“市场经济地位”的概念，这可能会反过来“提醒”</w:t>
      </w:r>
      <w:r w:rsidR="00E23F60" w:rsidRPr="00A249EF">
        <w:rPr>
          <w:rFonts w:hint="eastAsia"/>
        </w:rPr>
        <w:t>反倾销发起</w:t>
      </w:r>
      <w:r w:rsidRPr="00A249EF">
        <w:rPr>
          <w:rFonts w:hint="eastAsia"/>
        </w:rPr>
        <w:t>国在对华发起反倾销调查时可以利用“非市场经济地位”这一概念，从而采用“替代国”价格作为计算公平价值的依据，进而</w:t>
      </w:r>
      <w:r w:rsidR="00E23F60" w:rsidRPr="00A249EF">
        <w:rPr>
          <w:rFonts w:hint="eastAsia"/>
        </w:rPr>
        <w:t>对中国出口企业</w:t>
      </w:r>
      <w:r w:rsidRPr="00A249EF">
        <w:rPr>
          <w:rFonts w:hint="eastAsia"/>
        </w:rPr>
        <w:t>实施更高的反倾销税率。</w:t>
      </w:r>
    </w:p>
    <w:p w14:paraId="486EACCA" w14:textId="66717442" w:rsidR="00EF3801" w:rsidRPr="00600A8A" w:rsidRDefault="00600A8A" w:rsidP="00D21AED">
      <w:pPr>
        <w:ind w:firstLine="480"/>
        <w:rPr>
          <w:rFonts w:ascii="Times New Roman" w:hAnsi="Times New Roman" w:cs="Times New Roman" w:hint="eastAsia"/>
          <w:szCs w:val="24"/>
        </w:rPr>
      </w:pPr>
      <w:r w:rsidRPr="00A249EF">
        <w:rPr>
          <w:rFonts w:hint="eastAsia"/>
        </w:rPr>
        <w:t>为解决这一内生性问题，我们选取一</w:t>
      </w:r>
      <w:proofErr w:type="gramStart"/>
      <w:r w:rsidRPr="00A249EF">
        <w:rPr>
          <w:rFonts w:hint="eastAsia"/>
        </w:rPr>
        <w:t>国上年</w:t>
      </w:r>
      <w:proofErr w:type="gramEnd"/>
      <w:r w:rsidRPr="00A249EF">
        <w:rPr>
          <w:rFonts w:hint="eastAsia"/>
        </w:rPr>
        <w:t>最大的出口贸易国（除中国外）是否承认中国具有“市场经济地位”</w:t>
      </w:r>
      <w:r w:rsidRPr="00A249EF">
        <w:rPr>
          <w:rFonts w:ascii="Times New Roman" w:hAnsi="Times New Roman" w:cs="Times New Roman" w:hint="eastAsia"/>
          <w:szCs w:val="24"/>
        </w:rPr>
        <w:t>（</w:t>
      </w:r>
      <w:r w:rsidRPr="00A249EF">
        <w:rPr>
          <w:rFonts w:ascii="Times New Roman" w:hAnsi="Times New Roman" w:cs="Times New Roman" w:hint="eastAsia"/>
          <w:i/>
          <w:szCs w:val="24"/>
        </w:rPr>
        <w:t>IV</w:t>
      </w:r>
      <w:r w:rsidRPr="00A249EF">
        <w:rPr>
          <w:rFonts w:ascii="Times New Roman" w:hAnsi="Times New Roman" w:cs="Times New Roman" w:hint="eastAsia"/>
          <w:szCs w:val="24"/>
        </w:rPr>
        <w:t>）</w:t>
      </w:r>
      <w:r w:rsidRPr="00A249EF">
        <w:rPr>
          <w:rFonts w:hint="eastAsia"/>
        </w:rPr>
        <w:t>作为该国是否承认中国具有“市场经济地位”（</w:t>
      </w:r>
      <w:r w:rsidRPr="00A249EF">
        <w:rPr>
          <w:rFonts w:ascii="Times New Roman" w:hAnsi="Times New Roman" w:cs="Times New Roman"/>
          <w:i/>
        </w:rPr>
        <w:t>MES</w:t>
      </w:r>
      <w:r w:rsidRPr="00A249EF">
        <w:rPr>
          <w:rFonts w:hint="eastAsia"/>
        </w:rPr>
        <w:t>）的工具变量。该变量满足工具变量的相关性和外生性要求：首先，一国可能为了与其最大的出口贸易国建立良好的贸易关系而效仿其做法，选择承认或不承认中国的“市场经济地位”，因</w:t>
      </w:r>
      <w:r w:rsidRPr="00A249EF">
        <w:rPr>
          <w:rFonts w:hint="eastAsia"/>
        </w:rPr>
        <w:lastRenderedPageBreak/>
        <w:t>此该变量与解释变量具有相关性；其次，一</w:t>
      </w:r>
      <w:proofErr w:type="gramStart"/>
      <w:r w:rsidRPr="00A249EF">
        <w:rPr>
          <w:rFonts w:hint="eastAsia"/>
        </w:rPr>
        <w:t>国上年</w:t>
      </w:r>
      <w:proofErr w:type="gramEnd"/>
      <w:r w:rsidRPr="00A249EF">
        <w:rPr>
          <w:rFonts w:hint="eastAsia"/>
        </w:rPr>
        <w:t>最大的出口贸易国对中国的态度与该国当年是否对华发起反倾销调查没有直接联系，满足工具变量的外生性。据此，本文基于</w:t>
      </w:r>
      <w:r w:rsidRPr="00A249EF">
        <w:rPr>
          <w:rFonts w:ascii="Times New Roman" w:hAnsi="Times New Roman" w:cs="Times New Roman" w:hint="eastAsia"/>
          <w:szCs w:val="24"/>
        </w:rPr>
        <w:t>联合国商品贸易统计数据库（</w:t>
      </w:r>
      <w:r w:rsidRPr="00A249EF">
        <w:rPr>
          <w:rFonts w:ascii="Times New Roman" w:hAnsi="Times New Roman" w:cs="Times New Roman" w:hint="eastAsia"/>
          <w:szCs w:val="24"/>
        </w:rPr>
        <w:t xml:space="preserve">UN </w:t>
      </w:r>
      <w:proofErr w:type="spellStart"/>
      <w:r w:rsidRPr="00A249EF">
        <w:rPr>
          <w:rFonts w:ascii="Times New Roman" w:hAnsi="Times New Roman" w:cs="Times New Roman" w:hint="eastAsia"/>
          <w:szCs w:val="24"/>
        </w:rPr>
        <w:t>Comtrade</w:t>
      </w:r>
      <w:proofErr w:type="spellEnd"/>
      <w:r w:rsidRPr="00A249EF">
        <w:rPr>
          <w:rFonts w:ascii="Times New Roman" w:hAnsi="Times New Roman" w:cs="Times New Roman" w:hint="eastAsia"/>
          <w:szCs w:val="24"/>
        </w:rPr>
        <w:t xml:space="preserve"> Database</w:t>
      </w:r>
      <w:r w:rsidRPr="00A249EF">
        <w:rPr>
          <w:rFonts w:ascii="Times New Roman" w:hAnsi="Times New Roman" w:cs="Times New Roman" w:hint="eastAsia"/>
          <w:szCs w:val="24"/>
        </w:rPr>
        <w:t>）的出口数据筛选出各国上年最大的出口贸易国</w:t>
      </w:r>
      <w:r w:rsidRPr="00A249EF">
        <w:rPr>
          <w:rStyle w:val="ad"/>
          <w:rFonts w:ascii="Times New Roman" w:hAnsi="Times New Roman" w:cs="Times New Roman"/>
          <w:szCs w:val="24"/>
        </w:rPr>
        <w:footnoteReference w:id="16"/>
      </w:r>
      <w:r w:rsidRPr="00A249EF">
        <w:rPr>
          <w:rFonts w:ascii="Times New Roman" w:hAnsi="Times New Roman" w:cs="Times New Roman" w:hint="eastAsia"/>
          <w:szCs w:val="24"/>
        </w:rPr>
        <w:t>，判断该贸易国是否承认中国具有“市场经济地位”，并以此作为工具变量对国家层面和行业层面的基准回归结果进行检验。</w:t>
      </w:r>
    </w:p>
    <w:p w14:paraId="6FE5CF0A" w14:textId="0D128D79" w:rsidR="00FF6300" w:rsidRPr="00D21AED" w:rsidRDefault="00FF6300" w:rsidP="00A206CA">
      <w:pPr>
        <w:jc w:val="center"/>
        <w:rPr>
          <w:rFonts w:ascii="Times New Roman" w:eastAsia="楷体" w:hAnsi="Times New Roman" w:cs="Times New Roman"/>
          <w:szCs w:val="24"/>
        </w:rPr>
      </w:pPr>
      <w:r w:rsidRPr="00D21AED">
        <w:rPr>
          <w:rFonts w:ascii="Times New Roman" w:eastAsia="楷体" w:hAnsi="Times New Roman" w:cs="Times New Roman"/>
          <w:szCs w:val="24"/>
        </w:rPr>
        <w:t>表</w:t>
      </w:r>
      <w:r w:rsidR="0033766B" w:rsidRPr="00D21AED">
        <w:rPr>
          <w:rFonts w:ascii="Times New Roman" w:eastAsia="楷体" w:hAnsi="Times New Roman" w:cs="Times New Roman"/>
          <w:szCs w:val="24"/>
        </w:rPr>
        <w:t>6</w:t>
      </w:r>
      <w:r w:rsidR="00D21AED" w:rsidRPr="00D21AED">
        <w:rPr>
          <w:rFonts w:ascii="Times New Roman" w:eastAsia="楷体" w:hAnsi="Times New Roman" w:cs="Times New Roman"/>
          <w:szCs w:val="24"/>
        </w:rPr>
        <w:t xml:space="preserve">  </w:t>
      </w:r>
      <w:r w:rsidR="00E013E5" w:rsidRPr="00D21AED">
        <w:rPr>
          <w:rFonts w:ascii="Times New Roman" w:eastAsia="楷体" w:hAnsi="Times New Roman" w:cs="Times New Roman"/>
          <w:szCs w:val="24"/>
        </w:rPr>
        <w:t>内生性问题</w:t>
      </w:r>
    </w:p>
    <w:tbl>
      <w:tblPr>
        <w:tblW w:w="8385" w:type="dxa"/>
        <w:jc w:val="center"/>
        <w:tblLayout w:type="fixed"/>
        <w:tblCellMar>
          <w:left w:w="75" w:type="dxa"/>
          <w:right w:w="75" w:type="dxa"/>
        </w:tblCellMar>
        <w:tblLook w:val="0000" w:firstRow="0" w:lastRow="0" w:firstColumn="0" w:lastColumn="0" w:noHBand="0" w:noVBand="0"/>
      </w:tblPr>
      <w:tblGrid>
        <w:gridCol w:w="2091"/>
        <w:gridCol w:w="2098"/>
        <w:gridCol w:w="2098"/>
        <w:gridCol w:w="2098"/>
      </w:tblGrid>
      <w:tr w:rsidR="00F118AD" w:rsidRPr="00A206CA" w14:paraId="5300AC98" w14:textId="77777777" w:rsidTr="00F118AD">
        <w:trPr>
          <w:jc w:val="center"/>
        </w:trPr>
        <w:tc>
          <w:tcPr>
            <w:tcW w:w="2091" w:type="dxa"/>
            <w:tcBorders>
              <w:top w:val="single" w:sz="6" w:space="0" w:color="auto"/>
              <w:left w:val="nil"/>
              <w:bottom w:val="single" w:sz="4" w:space="0" w:color="auto"/>
              <w:right w:val="single" w:sz="4" w:space="0" w:color="auto"/>
            </w:tcBorders>
            <w:vAlign w:val="center"/>
          </w:tcPr>
          <w:p w14:paraId="4E05B337" w14:textId="77777777" w:rsidR="00F118AD" w:rsidRPr="00A249EF" w:rsidRDefault="00F118AD" w:rsidP="00DC2E85">
            <w:pPr>
              <w:autoSpaceDE w:val="0"/>
              <w:autoSpaceDN w:val="0"/>
              <w:adjustRightInd w:val="0"/>
              <w:snapToGrid w:val="0"/>
              <w:jc w:val="center"/>
              <w:rPr>
                <w:rFonts w:ascii="Times New Roman" w:hAnsi="Times New Roman" w:cs="Times New Roman"/>
                <w:kern w:val="0"/>
                <w:sz w:val="18"/>
                <w:szCs w:val="18"/>
              </w:rPr>
            </w:pPr>
          </w:p>
        </w:tc>
        <w:tc>
          <w:tcPr>
            <w:tcW w:w="2098" w:type="dxa"/>
            <w:tcBorders>
              <w:top w:val="single" w:sz="6" w:space="0" w:color="auto"/>
              <w:left w:val="single" w:sz="4" w:space="0" w:color="auto"/>
              <w:bottom w:val="single" w:sz="4" w:space="0" w:color="auto"/>
              <w:right w:val="single" w:sz="4" w:space="0" w:color="auto"/>
            </w:tcBorders>
            <w:vAlign w:val="center"/>
          </w:tcPr>
          <w:p w14:paraId="4BB9342C" w14:textId="77777777" w:rsidR="00F118AD" w:rsidRPr="00D3490F" w:rsidRDefault="00F118AD" w:rsidP="00DC2E85">
            <w:pPr>
              <w:autoSpaceDE w:val="0"/>
              <w:autoSpaceDN w:val="0"/>
              <w:adjustRightInd w:val="0"/>
              <w:snapToGrid w:val="0"/>
              <w:jc w:val="left"/>
              <w:rPr>
                <w:rFonts w:ascii="Times New Roman" w:hAnsi="Times New Roman" w:cs="Times New Roman"/>
                <w:b/>
                <w:kern w:val="0"/>
                <w:sz w:val="18"/>
                <w:szCs w:val="18"/>
              </w:rPr>
            </w:pPr>
            <w:r w:rsidRPr="00D3490F">
              <w:rPr>
                <w:rFonts w:ascii="Times New Roman" w:hAnsiTheme="minorEastAsia" w:cs="Times New Roman" w:hint="eastAsia"/>
                <w:b/>
                <w:kern w:val="0"/>
                <w:sz w:val="18"/>
                <w:szCs w:val="18"/>
              </w:rPr>
              <w:t xml:space="preserve">       </w:t>
            </w:r>
            <w:r w:rsidRPr="00D3490F">
              <w:rPr>
                <w:rFonts w:ascii="Times New Roman" w:hAnsiTheme="minorEastAsia" w:cs="Times New Roman"/>
                <w:b/>
                <w:kern w:val="0"/>
                <w:sz w:val="18"/>
                <w:szCs w:val="18"/>
              </w:rPr>
              <w:t>第一阶段</w:t>
            </w:r>
            <w:r w:rsidRPr="00D3490F">
              <w:rPr>
                <w:rFonts w:ascii="Times New Roman" w:hAnsiTheme="minorEastAsia" w:cs="Times New Roman" w:hint="eastAsia"/>
                <w:b/>
                <w:kern w:val="0"/>
                <w:sz w:val="18"/>
                <w:szCs w:val="18"/>
              </w:rPr>
              <w:t xml:space="preserve">          </w:t>
            </w:r>
          </w:p>
        </w:tc>
        <w:tc>
          <w:tcPr>
            <w:tcW w:w="4196" w:type="dxa"/>
            <w:gridSpan w:val="2"/>
            <w:tcBorders>
              <w:top w:val="single" w:sz="6" w:space="0" w:color="auto"/>
              <w:left w:val="single" w:sz="4" w:space="0" w:color="auto"/>
              <w:bottom w:val="single" w:sz="4" w:space="0" w:color="auto"/>
              <w:right w:val="nil"/>
            </w:tcBorders>
            <w:vAlign w:val="center"/>
          </w:tcPr>
          <w:p w14:paraId="1B136B1B" w14:textId="77777777" w:rsidR="00F118AD" w:rsidRPr="00D3490F" w:rsidRDefault="00F118AD" w:rsidP="00DC2E85">
            <w:pPr>
              <w:autoSpaceDE w:val="0"/>
              <w:autoSpaceDN w:val="0"/>
              <w:adjustRightInd w:val="0"/>
              <w:snapToGrid w:val="0"/>
              <w:jc w:val="left"/>
              <w:rPr>
                <w:rFonts w:ascii="Times New Roman" w:hAnsi="Times New Roman" w:cs="Times New Roman"/>
                <w:b/>
                <w:kern w:val="0"/>
                <w:sz w:val="18"/>
                <w:szCs w:val="18"/>
              </w:rPr>
            </w:pPr>
            <w:r w:rsidRPr="00D3490F">
              <w:rPr>
                <w:rFonts w:ascii="Times New Roman" w:hAnsiTheme="minorEastAsia" w:cs="Times New Roman" w:hint="eastAsia"/>
                <w:b/>
                <w:kern w:val="0"/>
                <w:sz w:val="18"/>
                <w:szCs w:val="18"/>
              </w:rPr>
              <w:t xml:space="preserve">                  </w:t>
            </w:r>
            <w:r w:rsidRPr="00D3490F">
              <w:rPr>
                <w:rFonts w:ascii="Times New Roman" w:hAnsiTheme="minorEastAsia" w:cs="Times New Roman"/>
                <w:b/>
                <w:kern w:val="0"/>
                <w:sz w:val="18"/>
                <w:szCs w:val="18"/>
              </w:rPr>
              <w:t>第二阶段</w:t>
            </w:r>
            <w:r w:rsidRPr="00D3490F">
              <w:rPr>
                <w:rFonts w:ascii="Times New Roman" w:hAnsiTheme="minorEastAsia" w:cs="Times New Roman" w:hint="eastAsia"/>
                <w:b/>
                <w:kern w:val="0"/>
                <w:sz w:val="18"/>
                <w:szCs w:val="18"/>
              </w:rPr>
              <w:t xml:space="preserve">                    </w:t>
            </w:r>
          </w:p>
        </w:tc>
      </w:tr>
      <w:tr w:rsidR="00A249EF" w:rsidRPr="00A249EF" w14:paraId="0E691AD5" w14:textId="77777777" w:rsidTr="00F118AD">
        <w:trPr>
          <w:jc w:val="center"/>
        </w:trPr>
        <w:tc>
          <w:tcPr>
            <w:tcW w:w="2091" w:type="dxa"/>
            <w:tcBorders>
              <w:top w:val="single" w:sz="4" w:space="0" w:color="auto"/>
              <w:left w:val="nil"/>
              <w:bottom w:val="single" w:sz="4" w:space="0" w:color="auto"/>
              <w:right w:val="single" w:sz="4" w:space="0" w:color="auto"/>
            </w:tcBorders>
            <w:vAlign w:val="center"/>
          </w:tcPr>
          <w:p w14:paraId="5E44ACFD" w14:textId="77777777" w:rsidR="00FF6300" w:rsidRPr="00A249EF" w:rsidRDefault="00FF6300" w:rsidP="00A206CA">
            <w:pPr>
              <w:autoSpaceDE w:val="0"/>
              <w:autoSpaceDN w:val="0"/>
              <w:adjustRightInd w:val="0"/>
              <w:snapToGrid w:val="0"/>
              <w:jc w:val="center"/>
              <w:rPr>
                <w:rFonts w:ascii="Times New Roman" w:hAnsi="Times New Roman" w:cs="Times New Roman"/>
                <w:kern w:val="0"/>
                <w:sz w:val="18"/>
                <w:szCs w:val="18"/>
              </w:rPr>
            </w:pPr>
          </w:p>
        </w:tc>
        <w:tc>
          <w:tcPr>
            <w:tcW w:w="2098" w:type="dxa"/>
            <w:tcBorders>
              <w:top w:val="single" w:sz="4" w:space="0" w:color="auto"/>
              <w:left w:val="single" w:sz="4" w:space="0" w:color="auto"/>
              <w:bottom w:val="single" w:sz="4" w:space="0" w:color="auto"/>
              <w:right w:val="single" w:sz="4" w:space="0" w:color="auto"/>
            </w:tcBorders>
            <w:vAlign w:val="center"/>
          </w:tcPr>
          <w:p w14:paraId="0BAD5794" w14:textId="77777777" w:rsidR="00FF6300" w:rsidRPr="00A249EF" w:rsidRDefault="00FF6300"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p>
        </w:tc>
        <w:tc>
          <w:tcPr>
            <w:tcW w:w="2098" w:type="dxa"/>
            <w:tcBorders>
              <w:top w:val="single" w:sz="4" w:space="0" w:color="auto"/>
              <w:left w:val="single" w:sz="4" w:space="0" w:color="auto"/>
              <w:bottom w:val="single" w:sz="4" w:space="0" w:color="auto"/>
              <w:right w:val="single" w:sz="4" w:space="0" w:color="auto"/>
            </w:tcBorders>
            <w:vAlign w:val="center"/>
          </w:tcPr>
          <w:p w14:paraId="1405914D" w14:textId="77777777" w:rsidR="00FF6300" w:rsidRPr="00A249EF" w:rsidRDefault="00FF6300"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(2)</w:t>
            </w:r>
          </w:p>
        </w:tc>
        <w:tc>
          <w:tcPr>
            <w:tcW w:w="2098" w:type="dxa"/>
            <w:tcBorders>
              <w:top w:val="single" w:sz="4" w:space="0" w:color="auto"/>
              <w:left w:val="single" w:sz="4" w:space="0" w:color="auto"/>
              <w:bottom w:val="single" w:sz="4" w:space="0" w:color="auto"/>
              <w:right w:val="nil"/>
            </w:tcBorders>
            <w:vAlign w:val="center"/>
          </w:tcPr>
          <w:p w14:paraId="34A3E3DB" w14:textId="77777777" w:rsidR="00FF6300" w:rsidRPr="00A249EF" w:rsidRDefault="00FF6300"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(3)</w:t>
            </w:r>
          </w:p>
        </w:tc>
      </w:tr>
      <w:tr w:rsidR="00A249EF" w:rsidRPr="00A249EF" w14:paraId="4371475F" w14:textId="77777777" w:rsidTr="00A206CA">
        <w:trPr>
          <w:jc w:val="center"/>
        </w:trPr>
        <w:tc>
          <w:tcPr>
            <w:tcW w:w="2091" w:type="dxa"/>
            <w:tcBorders>
              <w:top w:val="single" w:sz="4" w:space="0" w:color="auto"/>
              <w:left w:val="nil"/>
              <w:bottom w:val="single" w:sz="6" w:space="0" w:color="auto"/>
              <w:right w:val="single" w:sz="4" w:space="0" w:color="auto"/>
            </w:tcBorders>
            <w:vAlign w:val="center"/>
          </w:tcPr>
          <w:p w14:paraId="20F22FC2" w14:textId="77777777" w:rsidR="00FF6300" w:rsidRPr="00A249EF" w:rsidRDefault="00FF6300"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 xml:space="preserve"> </w:t>
            </w:r>
            <w:r w:rsidRPr="00A249EF">
              <w:rPr>
                <w:rFonts w:ascii="Times New Roman" w:hAnsiTheme="minorEastAsia" w:cs="Times New Roman"/>
                <w:kern w:val="0"/>
                <w:sz w:val="18"/>
                <w:szCs w:val="18"/>
              </w:rPr>
              <w:t>变量名</w:t>
            </w:r>
          </w:p>
        </w:tc>
        <w:tc>
          <w:tcPr>
            <w:tcW w:w="2098" w:type="dxa"/>
            <w:tcBorders>
              <w:top w:val="single" w:sz="4" w:space="0" w:color="auto"/>
              <w:left w:val="single" w:sz="4" w:space="0" w:color="auto"/>
              <w:bottom w:val="single" w:sz="6" w:space="0" w:color="auto"/>
              <w:right w:val="single" w:sz="4" w:space="0" w:color="auto"/>
            </w:tcBorders>
            <w:vAlign w:val="center"/>
          </w:tcPr>
          <w:p w14:paraId="061EDE80" w14:textId="77777777" w:rsidR="00FF6300" w:rsidRPr="00A249EF" w:rsidRDefault="00FF6300" w:rsidP="00A206CA">
            <w:pPr>
              <w:autoSpaceDE w:val="0"/>
              <w:autoSpaceDN w:val="0"/>
              <w:snapToGrid w:val="0"/>
              <w:jc w:val="center"/>
              <w:rPr>
                <w:rFonts w:ascii="Times New Roman" w:hAnsi="Times New Roman" w:cs="Times New Roman"/>
                <w:i/>
                <w:kern w:val="0"/>
                <w:sz w:val="18"/>
                <w:szCs w:val="18"/>
              </w:rPr>
            </w:pPr>
            <w:r w:rsidRPr="00A249EF">
              <w:rPr>
                <w:rFonts w:ascii="Times New Roman" w:hAnsi="Times New Roman" w:cs="Times New Roman"/>
                <w:i/>
                <w:kern w:val="0"/>
                <w:sz w:val="18"/>
                <w:szCs w:val="18"/>
              </w:rPr>
              <w:t>MES</w:t>
            </w:r>
          </w:p>
        </w:tc>
        <w:tc>
          <w:tcPr>
            <w:tcW w:w="2098" w:type="dxa"/>
            <w:tcBorders>
              <w:top w:val="single" w:sz="4" w:space="0" w:color="auto"/>
              <w:left w:val="single" w:sz="4" w:space="0" w:color="auto"/>
              <w:bottom w:val="single" w:sz="6" w:space="0" w:color="auto"/>
              <w:right w:val="single" w:sz="4" w:space="0" w:color="auto"/>
            </w:tcBorders>
            <w:vAlign w:val="center"/>
          </w:tcPr>
          <w:p w14:paraId="694A90BD" w14:textId="01847E79" w:rsidR="00FF6300" w:rsidRPr="00A249EF" w:rsidRDefault="00530C06" w:rsidP="00A206CA">
            <w:pPr>
              <w:autoSpaceDE w:val="0"/>
              <w:autoSpaceDN w:val="0"/>
              <w:snapToGrid w:val="0"/>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00FF6300" w:rsidRPr="00A249EF">
              <w:rPr>
                <w:rFonts w:ascii="Times New Roman" w:hAnsi="Times New Roman" w:cs="Times New Roman"/>
                <w:i/>
                <w:kern w:val="0"/>
                <w:sz w:val="18"/>
                <w:szCs w:val="18"/>
              </w:rPr>
              <w:t>ummy AD</w:t>
            </w:r>
          </w:p>
        </w:tc>
        <w:tc>
          <w:tcPr>
            <w:tcW w:w="2098" w:type="dxa"/>
            <w:tcBorders>
              <w:top w:val="single" w:sz="4" w:space="0" w:color="auto"/>
              <w:left w:val="single" w:sz="4" w:space="0" w:color="auto"/>
              <w:bottom w:val="single" w:sz="6" w:space="0" w:color="auto"/>
              <w:right w:val="nil"/>
            </w:tcBorders>
            <w:vAlign w:val="center"/>
          </w:tcPr>
          <w:p w14:paraId="6C9FA45C" w14:textId="37C83375" w:rsidR="00FF6300" w:rsidRPr="00A249EF" w:rsidRDefault="00530C06" w:rsidP="00A206CA">
            <w:pPr>
              <w:autoSpaceDE w:val="0"/>
              <w:autoSpaceDN w:val="0"/>
              <w:snapToGrid w:val="0"/>
              <w:jc w:val="center"/>
              <w:rPr>
                <w:rFonts w:ascii="Times New Roman" w:hAnsi="Times New Roman" w:cs="Times New Roman"/>
                <w:i/>
                <w:kern w:val="0"/>
                <w:sz w:val="18"/>
                <w:szCs w:val="18"/>
              </w:rPr>
            </w:pPr>
            <w:r w:rsidRPr="00A249EF">
              <w:rPr>
                <w:rFonts w:ascii="Times New Roman" w:hAnsi="Times New Roman" w:cs="Times New Roman" w:hint="eastAsia"/>
                <w:kern w:val="0"/>
                <w:sz w:val="18"/>
                <w:szCs w:val="18"/>
              </w:rPr>
              <w:t>l</w:t>
            </w:r>
            <w:r w:rsidR="00FF6300" w:rsidRPr="00A249EF">
              <w:rPr>
                <w:rFonts w:ascii="Times New Roman" w:hAnsi="Times New Roman" w:cs="Times New Roman"/>
                <w:kern w:val="0"/>
                <w:sz w:val="18"/>
                <w:szCs w:val="18"/>
              </w:rPr>
              <w:t>og</w:t>
            </w:r>
            <w:r w:rsidRPr="00A249EF">
              <w:rPr>
                <w:rFonts w:ascii="Times New Roman" w:hAnsi="Times New Roman" w:cs="Times New Roman"/>
                <w:kern w:val="0"/>
                <w:sz w:val="18"/>
                <w:szCs w:val="18"/>
              </w:rPr>
              <w:t xml:space="preserve"> </w:t>
            </w:r>
            <w:proofErr w:type="spellStart"/>
            <w:r w:rsidR="00FF6300" w:rsidRPr="00A249EF">
              <w:rPr>
                <w:rFonts w:ascii="Times New Roman" w:hAnsi="Times New Roman" w:cs="Times New Roman"/>
                <w:i/>
                <w:kern w:val="0"/>
                <w:sz w:val="18"/>
                <w:szCs w:val="18"/>
              </w:rPr>
              <w:t>numAD</w:t>
            </w:r>
            <w:proofErr w:type="spellEnd"/>
          </w:p>
        </w:tc>
      </w:tr>
      <w:tr w:rsidR="00A206CA" w:rsidRPr="00A249EF" w14:paraId="3BFC0596" w14:textId="77777777" w:rsidTr="00A206CA">
        <w:trPr>
          <w:jc w:val="center"/>
        </w:trPr>
        <w:tc>
          <w:tcPr>
            <w:tcW w:w="2091" w:type="dxa"/>
            <w:vMerge w:val="restart"/>
            <w:tcBorders>
              <w:top w:val="single" w:sz="6" w:space="0" w:color="auto"/>
              <w:left w:val="nil"/>
              <w:right w:val="single" w:sz="4" w:space="0" w:color="auto"/>
            </w:tcBorders>
            <w:vAlign w:val="center"/>
          </w:tcPr>
          <w:p w14:paraId="6BCBDB5B" w14:textId="77777777" w:rsidR="00A206CA" w:rsidRPr="00A249EF" w:rsidRDefault="00A206CA" w:rsidP="00A206CA">
            <w:pPr>
              <w:autoSpaceDE w:val="0"/>
              <w:autoSpaceDN w:val="0"/>
              <w:adjustRightInd w:val="0"/>
              <w:snapToGrid w:val="0"/>
              <w:jc w:val="center"/>
              <w:rPr>
                <w:rFonts w:ascii="Times New Roman" w:hAnsi="Times New Roman" w:cs="Times New Roman"/>
                <w:i/>
                <w:kern w:val="0"/>
                <w:sz w:val="18"/>
                <w:szCs w:val="18"/>
              </w:rPr>
            </w:pPr>
            <w:r w:rsidRPr="00A249EF">
              <w:rPr>
                <w:rFonts w:ascii="Times New Roman" w:hAnsi="Times New Roman" w:cs="Times New Roman"/>
                <w:i/>
                <w:kern w:val="0"/>
                <w:sz w:val="18"/>
                <w:szCs w:val="18"/>
              </w:rPr>
              <w:t>IV</w:t>
            </w:r>
          </w:p>
        </w:tc>
        <w:tc>
          <w:tcPr>
            <w:tcW w:w="2098" w:type="dxa"/>
            <w:tcBorders>
              <w:top w:val="single" w:sz="6" w:space="0" w:color="auto"/>
              <w:left w:val="single" w:sz="4" w:space="0" w:color="auto"/>
              <w:right w:val="single" w:sz="4" w:space="0" w:color="auto"/>
            </w:tcBorders>
          </w:tcPr>
          <w:p w14:paraId="06AB15B8" w14:textId="77777777"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0.849***</w:t>
            </w:r>
          </w:p>
        </w:tc>
        <w:tc>
          <w:tcPr>
            <w:tcW w:w="2098" w:type="dxa"/>
            <w:tcBorders>
              <w:top w:val="single" w:sz="6" w:space="0" w:color="auto"/>
              <w:left w:val="single" w:sz="4" w:space="0" w:color="auto"/>
              <w:right w:val="single" w:sz="4" w:space="0" w:color="auto"/>
            </w:tcBorders>
            <w:vAlign w:val="center"/>
          </w:tcPr>
          <w:p w14:paraId="6C6CD76F"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w:t>
            </w:r>
          </w:p>
        </w:tc>
        <w:tc>
          <w:tcPr>
            <w:tcW w:w="2098" w:type="dxa"/>
            <w:tcBorders>
              <w:top w:val="single" w:sz="6" w:space="0" w:color="auto"/>
              <w:left w:val="single" w:sz="4" w:space="0" w:color="auto"/>
              <w:right w:val="nil"/>
            </w:tcBorders>
            <w:vAlign w:val="center"/>
          </w:tcPr>
          <w:p w14:paraId="2691A1E1"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w:t>
            </w:r>
          </w:p>
        </w:tc>
      </w:tr>
      <w:tr w:rsidR="00A206CA" w:rsidRPr="00A249EF" w14:paraId="0D12C740" w14:textId="77777777" w:rsidTr="00A206CA">
        <w:trPr>
          <w:jc w:val="center"/>
        </w:trPr>
        <w:tc>
          <w:tcPr>
            <w:tcW w:w="2091" w:type="dxa"/>
            <w:vMerge/>
            <w:tcBorders>
              <w:left w:val="nil"/>
              <w:bottom w:val="single" w:sz="4" w:space="0" w:color="auto"/>
              <w:right w:val="single" w:sz="4" w:space="0" w:color="auto"/>
            </w:tcBorders>
            <w:vAlign w:val="center"/>
          </w:tcPr>
          <w:p w14:paraId="4E6F24F5"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p>
        </w:tc>
        <w:tc>
          <w:tcPr>
            <w:tcW w:w="2098" w:type="dxa"/>
            <w:tcBorders>
              <w:left w:val="single" w:sz="4" w:space="0" w:color="auto"/>
              <w:bottom w:val="single" w:sz="4" w:space="0" w:color="auto"/>
              <w:right w:val="single" w:sz="4" w:space="0" w:color="auto"/>
            </w:tcBorders>
          </w:tcPr>
          <w:p w14:paraId="18E9A033" w14:textId="77777777"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(0.0121)</w:t>
            </w:r>
          </w:p>
        </w:tc>
        <w:tc>
          <w:tcPr>
            <w:tcW w:w="2098" w:type="dxa"/>
            <w:tcBorders>
              <w:left w:val="single" w:sz="4" w:space="0" w:color="auto"/>
              <w:bottom w:val="single" w:sz="4" w:space="0" w:color="auto"/>
              <w:right w:val="single" w:sz="4" w:space="0" w:color="auto"/>
            </w:tcBorders>
            <w:vAlign w:val="center"/>
          </w:tcPr>
          <w:p w14:paraId="55B38C28"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w:t>
            </w:r>
          </w:p>
        </w:tc>
        <w:tc>
          <w:tcPr>
            <w:tcW w:w="2098" w:type="dxa"/>
            <w:tcBorders>
              <w:left w:val="single" w:sz="4" w:space="0" w:color="auto"/>
              <w:bottom w:val="single" w:sz="4" w:space="0" w:color="auto"/>
              <w:right w:val="nil"/>
            </w:tcBorders>
            <w:vAlign w:val="center"/>
          </w:tcPr>
          <w:p w14:paraId="6414CD3F"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w:t>
            </w:r>
          </w:p>
        </w:tc>
      </w:tr>
      <w:tr w:rsidR="00A206CA" w:rsidRPr="00A249EF" w14:paraId="4CAA08CD" w14:textId="77777777" w:rsidTr="00DC2E85">
        <w:trPr>
          <w:jc w:val="center"/>
        </w:trPr>
        <w:tc>
          <w:tcPr>
            <w:tcW w:w="2091" w:type="dxa"/>
            <w:vMerge w:val="restart"/>
            <w:tcBorders>
              <w:top w:val="single" w:sz="4" w:space="0" w:color="auto"/>
              <w:left w:val="nil"/>
              <w:right w:val="single" w:sz="4" w:space="0" w:color="auto"/>
            </w:tcBorders>
            <w:vAlign w:val="center"/>
          </w:tcPr>
          <w:p w14:paraId="2472A22A" w14:textId="77777777" w:rsidR="00A206CA" w:rsidRPr="00A249EF" w:rsidRDefault="00A206CA" w:rsidP="00A206CA">
            <w:pPr>
              <w:autoSpaceDE w:val="0"/>
              <w:autoSpaceDN w:val="0"/>
              <w:adjustRightInd w:val="0"/>
              <w:snapToGrid w:val="0"/>
              <w:jc w:val="center"/>
              <w:rPr>
                <w:rFonts w:ascii="Times New Roman" w:hAnsi="Times New Roman" w:cs="Times New Roman"/>
                <w:i/>
                <w:kern w:val="0"/>
                <w:sz w:val="18"/>
                <w:szCs w:val="18"/>
              </w:rPr>
            </w:pPr>
            <w:r w:rsidRPr="00A249EF">
              <w:rPr>
                <w:rFonts w:ascii="Times New Roman" w:hAnsi="Times New Roman" w:cs="Times New Roman"/>
                <w:i/>
                <w:kern w:val="0"/>
                <w:sz w:val="18"/>
                <w:szCs w:val="18"/>
              </w:rPr>
              <w:t>MES</w:t>
            </w:r>
          </w:p>
        </w:tc>
        <w:tc>
          <w:tcPr>
            <w:tcW w:w="2098" w:type="dxa"/>
            <w:tcBorders>
              <w:top w:val="single" w:sz="4" w:space="0" w:color="auto"/>
              <w:left w:val="single" w:sz="4" w:space="0" w:color="auto"/>
              <w:bottom w:val="nil"/>
              <w:right w:val="single" w:sz="4" w:space="0" w:color="auto"/>
            </w:tcBorders>
            <w:vAlign w:val="center"/>
          </w:tcPr>
          <w:p w14:paraId="5CC3FCC6"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w:t>
            </w:r>
          </w:p>
        </w:tc>
        <w:tc>
          <w:tcPr>
            <w:tcW w:w="2098" w:type="dxa"/>
            <w:tcBorders>
              <w:top w:val="single" w:sz="4" w:space="0" w:color="auto"/>
              <w:left w:val="single" w:sz="4" w:space="0" w:color="auto"/>
              <w:bottom w:val="nil"/>
              <w:right w:val="single" w:sz="4" w:space="0" w:color="auto"/>
            </w:tcBorders>
          </w:tcPr>
          <w:p w14:paraId="65C517C3" w14:textId="2BD86CA5"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-1.167***</w:t>
            </w:r>
          </w:p>
        </w:tc>
        <w:tc>
          <w:tcPr>
            <w:tcW w:w="2098" w:type="dxa"/>
            <w:tcBorders>
              <w:top w:val="single" w:sz="4" w:space="0" w:color="auto"/>
              <w:left w:val="single" w:sz="4" w:space="0" w:color="auto"/>
              <w:bottom w:val="nil"/>
              <w:right w:val="nil"/>
            </w:tcBorders>
          </w:tcPr>
          <w:p w14:paraId="552D79E4" w14:textId="5EDA5DD1"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-0.143**</w:t>
            </w:r>
          </w:p>
        </w:tc>
      </w:tr>
      <w:tr w:rsidR="00A206CA" w:rsidRPr="00A249EF" w14:paraId="67FC776A" w14:textId="77777777" w:rsidTr="00A206CA">
        <w:trPr>
          <w:jc w:val="center"/>
        </w:trPr>
        <w:tc>
          <w:tcPr>
            <w:tcW w:w="2091" w:type="dxa"/>
            <w:vMerge/>
            <w:tcBorders>
              <w:left w:val="nil"/>
              <w:bottom w:val="single" w:sz="4" w:space="0" w:color="auto"/>
              <w:right w:val="single" w:sz="4" w:space="0" w:color="auto"/>
            </w:tcBorders>
            <w:vAlign w:val="center"/>
          </w:tcPr>
          <w:p w14:paraId="32208CAC"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p>
        </w:tc>
        <w:tc>
          <w:tcPr>
            <w:tcW w:w="2098" w:type="dxa"/>
            <w:tcBorders>
              <w:top w:val="nil"/>
              <w:left w:val="single" w:sz="4" w:space="0" w:color="auto"/>
              <w:bottom w:val="single" w:sz="4" w:space="0" w:color="auto"/>
              <w:right w:val="single" w:sz="4" w:space="0" w:color="auto"/>
            </w:tcBorders>
            <w:vAlign w:val="center"/>
          </w:tcPr>
          <w:p w14:paraId="25C1610D" w14:textId="77777777"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w:t>
            </w:r>
          </w:p>
        </w:tc>
        <w:tc>
          <w:tcPr>
            <w:tcW w:w="2098" w:type="dxa"/>
            <w:tcBorders>
              <w:top w:val="nil"/>
              <w:left w:val="single" w:sz="4" w:space="0" w:color="auto"/>
              <w:bottom w:val="single" w:sz="4" w:space="0" w:color="auto"/>
              <w:right w:val="single" w:sz="4" w:space="0" w:color="auto"/>
            </w:tcBorders>
          </w:tcPr>
          <w:p w14:paraId="06B4FCE7" w14:textId="52C22F0B"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(0.373)</w:t>
            </w:r>
          </w:p>
        </w:tc>
        <w:tc>
          <w:tcPr>
            <w:tcW w:w="2098" w:type="dxa"/>
            <w:tcBorders>
              <w:top w:val="nil"/>
              <w:left w:val="single" w:sz="4" w:space="0" w:color="auto"/>
              <w:bottom w:val="single" w:sz="4" w:space="0" w:color="auto"/>
              <w:right w:val="nil"/>
            </w:tcBorders>
          </w:tcPr>
          <w:p w14:paraId="6856E0D7" w14:textId="1D857FED" w:rsidR="00A206CA" w:rsidRPr="00A249EF" w:rsidRDefault="00A206CA"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(0.0706)</w:t>
            </w:r>
          </w:p>
        </w:tc>
      </w:tr>
      <w:tr w:rsidR="00A249EF" w:rsidRPr="00A249EF" w14:paraId="3AEB7C65" w14:textId="77777777" w:rsidTr="00A206CA">
        <w:trPr>
          <w:jc w:val="center"/>
        </w:trPr>
        <w:tc>
          <w:tcPr>
            <w:tcW w:w="2091" w:type="dxa"/>
            <w:tcBorders>
              <w:top w:val="single" w:sz="4" w:space="0" w:color="auto"/>
              <w:left w:val="nil"/>
              <w:bottom w:val="single" w:sz="4" w:space="0" w:color="auto"/>
              <w:right w:val="single" w:sz="4" w:space="0" w:color="auto"/>
            </w:tcBorders>
            <w:vAlign w:val="center"/>
          </w:tcPr>
          <w:p w14:paraId="41577959" w14:textId="67F51E85" w:rsidR="00181A82" w:rsidRPr="00A249EF" w:rsidRDefault="00181A82"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hint="eastAsia"/>
                <w:kern w:val="0"/>
                <w:sz w:val="18"/>
                <w:szCs w:val="18"/>
              </w:rPr>
              <w:t>控制变量</w:t>
            </w:r>
          </w:p>
        </w:tc>
        <w:tc>
          <w:tcPr>
            <w:tcW w:w="2098" w:type="dxa"/>
            <w:tcBorders>
              <w:top w:val="single" w:sz="4" w:space="0" w:color="auto"/>
              <w:left w:val="single" w:sz="4" w:space="0" w:color="auto"/>
              <w:bottom w:val="single" w:sz="4" w:space="0" w:color="auto"/>
              <w:right w:val="single" w:sz="4" w:space="0" w:color="auto"/>
            </w:tcBorders>
          </w:tcPr>
          <w:p w14:paraId="53D7338E" w14:textId="03375DD4" w:rsidR="00181A82" w:rsidRPr="00A249EF" w:rsidRDefault="00181A82"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kern w:val="0"/>
                <w:sz w:val="18"/>
                <w:szCs w:val="18"/>
              </w:rPr>
              <w:t>是</w:t>
            </w:r>
          </w:p>
        </w:tc>
        <w:tc>
          <w:tcPr>
            <w:tcW w:w="2098" w:type="dxa"/>
            <w:tcBorders>
              <w:top w:val="single" w:sz="4" w:space="0" w:color="auto"/>
              <w:left w:val="single" w:sz="4" w:space="0" w:color="auto"/>
              <w:bottom w:val="single" w:sz="4" w:space="0" w:color="auto"/>
              <w:right w:val="single" w:sz="4" w:space="0" w:color="auto"/>
            </w:tcBorders>
          </w:tcPr>
          <w:p w14:paraId="01E1C1D4" w14:textId="7E1745C2" w:rsidR="00181A82" w:rsidRPr="00A249EF" w:rsidRDefault="00181A82"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kern w:val="0"/>
                <w:sz w:val="18"/>
                <w:szCs w:val="18"/>
              </w:rPr>
              <w:t>是</w:t>
            </w:r>
          </w:p>
        </w:tc>
        <w:tc>
          <w:tcPr>
            <w:tcW w:w="2098" w:type="dxa"/>
            <w:tcBorders>
              <w:top w:val="single" w:sz="4" w:space="0" w:color="auto"/>
              <w:left w:val="single" w:sz="4" w:space="0" w:color="auto"/>
              <w:bottom w:val="single" w:sz="4" w:space="0" w:color="auto"/>
              <w:right w:val="nil"/>
            </w:tcBorders>
          </w:tcPr>
          <w:p w14:paraId="4CD5A36D" w14:textId="5DDC2913" w:rsidR="00181A82" w:rsidRPr="00A249EF" w:rsidRDefault="00181A82"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kern w:val="0"/>
                <w:sz w:val="18"/>
                <w:szCs w:val="18"/>
              </w:rPr>
              <w:t>是</w:t>
            </w:r>
          </w:p>
        </w:tc>
      </w:tr>
      <w:tr w:rsidR="00A249EF" w:rsidRPr="00A249EF" w14:paraId="6AC8E9D3" w14:textId="77777777" w:rsidTr="00A206CA">
        <w:trPr>
          <w:jc w:val="center"/>
        </w:trPr>
        <w:tc>
          <w:tcPr>
            <w:tcW w:w="2091" w:type="dxa"/>
            <w:tcBorders>
              <w:top w:val="single" w:sz="4" w:space="0" w:color="auto"/>
              <w:left w:val="nil"/>
              <w:bottom w:val="single" w:sz="4" w:space="0" w:color="auto"/>
              <w:right w:val="single" w:sz="4" w:space="0" w:color="auto"/>
            </w:tcBorders>
            <w:vAlign w:val="center"/>
          </w:tcPr>
          <w:p w14:paraId="3AC35A08"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年份固定效应</w:t>
            </w:r>
          </w:p>
        </w:tc>
        <w:tc>
          <w:tcPr>
            <w:tcW w:w="2098" w:type="dxa"/>
            <w:tcBorders>
              <w:top w:val="single" w:sz="4" w:space="0" w:color="auto"/>
              <w:left w:val="single" w:sz="4" w:space="0" w:color="auto"/>
              <w:bottom w:val="single" w:sz="4" w:space="0" w:color="auto"/>
              <w:right w:val="single" w:sz="4" w:space="0" w:color="auto"/>
            </w:tcBorders>
          </w:tcPr>
          <w:p w14:paraId="7361BD8B"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2098" w:type="dxa"/>
            <w:tcBorders>
              <w:top w:val="single" w:sz="4" w:space="0" w:color="auto"/>
              <w:left w:val="single" w:sz="4" w:space="0" w:color="auto"/>
              <w:bottom w:val="single" w:sz="4" w:space="0" w:color="auto"/>
              <w:right w:val="single" w:sz="4" w:space="0" w:color="auto"/>
            </w:tcBorders>
          </w:tcPr>
          <w:p w14:paraId="07B17922"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2098" w:type="dxa"/>
            <w:tcBorders>
              <w:top w:val="single" w:sz="4" w:space="0" w:color="auto"/>
              <w:left w:val="single" w:sz="4" w:space="0" w:color="auto"/>
              <w:bottom w:val="single" w:sz="4" w:space="0" w:color="auto"/>
              <w:right w:val="nil"/>
            </w:tcBorders>
          </w:tcPr>
          <w:p w14:paraId="3E80B5BD"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5C83564A" w14:textId="77777777" w:rsidTr="00A206CA">
        <w:trPr>
          <w:jc w:val="center"/>
        </w:trPr>
        <w:tc>
          <w:tcPr>
            <w:tcW w:w="2091" w:type="dxa"/>
            <w:tcBorders>
              <w:top w:val="single" w:sz="4" w:space="0" w:color="auto"/>
              <w:left w:val="nil"/>
              <w:bottom w:val="single" w:sz="4" w:space="0" w:color="auto"/>
              <w:right w:val="single" w:sz="4" w:space="0" w:color="auto"/>
            </w:tcBorders>
            <w:vAlign w:val="center"/>
          </w:tcPr>
          <w:p w14:paraId="38BF3F82"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国家固定效应</w:t>
            </w:r>
          </w:p>
        </w:tc>
        <w:tc>
          <w:tcPr>
            <w:tcW w:w="2098" w:type="dxa"/>
            <w:tcBorders>
              <w:top w:val="single" w:sz="4" w:space="0" w:color="auto"/>
              <w:left w:val="single" w:sz="4" w:space="0" w:color="auto"/>
              <w:bottom w:val="single" w:sz="4" w:space="0" w:color="auto"/>
              <w:right w:val="single" w:sz="4" w:space="0" w:color="auto"/>
            </w:tcBorders>
          </w:tcPr>
          <w:p w14:paraId="1BF441CF"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2098" w:type="dxa"/>
            <w:tcBorders>
              <w:top w:val="single" w:sz="4" w:space="0" w:color="auto"/>
              <w:left w:val="single" w:sz="4" w:space="0" w:color="auto"/>
              <w:bottom w:val="single" w:sz="4" w:space="0" w:color="auto"/>
              <w:right w:val="single" w:sz="4" w:space="0" w:color="auto"/>
            </w:tcBorders>
          </w:tcPr>
          <w:p w14:paraId="048D650A"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2098" w:type="dxa"/>
            <w:tcBorders>
              <w:top w:val="single" w:sz="4" w:space="0" w:color="auto"/>
              <w:left w:val="single" w:sz="4" w:space="0" w:color="auto"/>
              <w:bottom w:val="single" w:sz="4" w:space="0" w:color="auto"/>
              <w:right w:val="nil"/>
            </w:tcBorders>
          </w:tcPr>
          <w:p w14:paraId="3F69E502"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r>
      <w:tr w:rsidR="00A249EF" w:rsidRPr="00A249EF" w14:paraId="7E0610D5" w14:textId="77777777" w:rsidTr="00A206CA">
        <w:trPr>
          <w:jc w:val="center"/>
        </w:trPr>
        <w:tc>
          <w:tcPr>
            <w:tcW w:w="2091" w:type="dxa"/>
            <w:tcBorders>
              <w:top w:val="single" w:sz="4" w:space="0" w:color="auto"/>
              <w:left w:val="nil"/>
              <w:bottom w:val="single" w:sz="4" w:space="0" w:color="auto"/>
              <w:right w:val="single" w:sz="4" w:space="0" w:color="auto"/>
            </w:tcBorders>
            <w:vAlign w:val="center"/>
          </w:tcPr>
          <w:p w14:paraId="3592498C"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观测值</w:t>
            </w:r>
          </w:p>
        </w:tc>
        <w:tc>
          <w:tcPr>
            <w:tcW w:w="2098" w:type="dxa"/>
            <w:tcBorders>
              <w:top w:val="single" w:sz="4" w:space="0" w:color="auto"/>
              <w:left w:val="single" w:sz="4" w:space="0" w:color="auto"/>
              <w:bottom w:val="single" w:sz="4" w:space="0" w:color="auto"/>
              <w:right w:val="single" w:sz="4" w:space="0" w:color="auto"/>
            </w:tcBorders>
          </w:tcPr>
          <w:p w14:paraId="481C5294" w14:textId="78CC2936"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1316</w:t>
            </w:r>
          </w:p>
        </w:tc>
        <w:tc>
          <w:tcPr>
            <w:tcW w:w="2098" w:type="dxa"/>
            <w:tcBorders>
              <w:top w:val="single" w:sz="4" w:space="0" w:color="auto"/>
              <w:left w:val="single" w:sz="4" w:space="0" w:color="auto"/>
              <w:bottom w:val="single" w:sz="4" w:space="0" w:color="auto"/>
              <w:right w:val="single" w:sz="4" w:space="0" w:color="auto"/>
            </w:tcBorders>
            <w:vAlign w:val="center"/>
          </w:tcPr>
          <w:p w14:paraId="0198E5FD" w14:textId="4A8EB8A7" w:rsidR="00181A82" w:rsidRPr="00A249EF" w:rsidRDefault="00B23C2B"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1081</w:t>
            </w:r>
          </w:p>
        </w:tc>
        <w:tc>
          <w:tcPr>
            <w:tcW w:w="2098" w:type="dxa"/>
            <w:tcBorders>
              <w:top w:val="single" w:sz="4" w:space="0" w:color="auto"/>
              <w:left w:val="single" w:sz="4" w:space="0" w:color="auto"/>
              <w:bottom w:val="single" w:sz="4" w:space="0" w:color="auto"/>
              <w:right w:val="nil"/>
            </w:tcBorders>
            <w:vAlign w:val="center"/>
          </w:tcPr>
          <w:p w14:paraId="61BBD5CD" w14:textId="3CC276C2"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1316</w:t>
            </w:r>
          </w:p>
        </w:tc>
      </w:tr>
      <w:tr w:rsidR="00181A82" w:rsidRPr="00A249EF" w14:paraId="7EBCF6DC" w14:textId="77777777" w:rsidTr="00A206CA">
        <w:tblPrEx>
          <w:tblBorders>
            <w:bottom w:val="single" w:sz="6" w:space="0" w:color="auto"/>
          </w:tblBorders>
        </w:tblPrEx>
        <w:trPr>
          <w:jc w:val="center"/>
        </w:trPr>
        <w:tc>
          <w:tcPr>
            <w:tcW w:w="2091" w:type="dxa"/>
            <w:tcBorders>
              <w:top w:val="single" w:sz="4" w:space="0" w:color="auto"/>
              <w:left w:val="nil"/>
              <w:bottom w:val="single" w:sz="6" w:space="0" w:color="auto"/>
              <w:right w:val="single" w:sz="4" w:space="0" w:color="auto"/>
            </w:tcBorders>
            <w:vAlign w:val="center"/>
          </w:tcPr>
          <w:p w14:paraId="49C0AE3E"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R</w:t>
            </w:r>
            <w:r w:rsidRPr="00A249EF">
              <w:rPr>
                <w:rFonts w:ascii="Times New Roman" w:hAnsi="Times New Roman" w:cs="Times New Roman"/>
                <w:kern w:val="0"/>
                <w:sz w:val="18"/>
                <w:szCs w:val="18"/>
                <w:vertAlign w:val="superscript"/>
              </w:rPr>
              <w:t>2</w:t>
            </w:r>
          </w:p>
        </w:tc>
        <w:tc>
          <w:tcPr>
            <w:tcW w:w="2098" w:type="dxa"/>
            <w:tcBorders>
              <w:top w:val="single" w:sz="4" w:space="0" w:color="auto"/>
              <w:left w:val="single" w:sz="4" w:space="0" w:color="auto"/>
              <w:bottom w:val="single" w:sz="6" w:space="0" w:color="auto"/>
              <w:right w:val="single" w:sz="4" w:space="0" w:color="auto"/>
            </w:tcBorders>
          </w:tcPr>
          <w:p w14:paraId="7FE96BE4" w14:textId="77777777"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0.909</w:t>
            </w:r>
          </w:p>
        </w:tc>
        <w:tc>
          <w:tcPr>
            <w:tcW w:w="2098" w:type="dxa"/>
            <w:tcBorders>
              <w:top w:val="single" w:sz="4" w:space="0" w:color="auto"/>
              <w:left w:val="single" w:sz="4" w:space="0" w:color="auto"/>
              <w:bottom w:val="single" w:sz="6" w:space="0" w:color="auto"/>
              <w:right w:val="single" w:sz="4" w:space="0" w:color="auto"/>
            </w:tcBorders>
            <w:vAlign w:val="center"/>
          </w:tcPr>
          <w:p w14:paraId="38DD1532" w14:textId="16869050" w:rsidR="00181A82" w:rsidRPr="00A249EF" w:rsidRDefault="00B23C2B"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w:t>
            </w:r>
          </w:p>
        </w:tc>
        <w:tc>
          <w:tcPr>
            <w:tcW w:w="2098" w:type="dxa"/>
            <w:tcBorders>
              <w:top w:val="single" w:sz="4" w:space="0" w:color="auto"/>
              <w:left w:val="single" w:sz="4" w:space="0" w:color="auto"/>
              <w:bottom w:val="single" w:sz="6" w:space="0" w:color="auto"/>
              <w:right w:val="nil"/>
            </w:tcBorders>
            <w:vAlign w:val="center"/>
          </w:tcPr>
          <w:p w14:paraId="1482F350" w14:textId="231B7514" w:rsidR="00181A82" w:rsidRPr="00A249EF" w:rsidRDefault="00181A82"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w:t>
            </w:r>
            <w:r w:rsidR="00A1347F" w:rsidRPr="00A249EF">
              <w:rPr>
                <w:rFonts w:ascii="Times New Roman" w:hAnsi="Times New Roman" w:cs="Times New Roman"/>
                <w:kern w:val="0"/>
                <w:sz w:val="18"/>
                <w:szCs w:val="18"/>
              </w:rPr>
              <w:t>581</w:t>
            </w:r>
          </w:p>
        </w:tc>
      </w:tr>
    </w:tbl>
    <w:p w14:paraId="13B30012" w14:textId="7D3F8BEC" w:rsidR="00FF6300" w:rsidRPr="00A249EF" w:rsidRDefault="00FF6300" w:rsidP="00A206CA">
      <w:pPr>
        <w:pStyle w:val="ae"/>
        <w:spacing w:beforeLines="0" w:line="240" w:lineRule="auto"/>
        <w:ind w:firstLineChars="200" w:firstLine="360"/>
        <w:rPr>
          <w:b w:val="0"/>
          <w:sz w:val="18"/>
          <w:szCs w:val="18"/>
        </w:rPr>
      </w:pPr>
    </w:p>
    <w:p w14:paraId="09E7E735" w14:textId="291D8D60" w:rsidR="00FD12F1" w:rsidRPr="00A249EF" w:rsidRDefault="00FD12F1" w:rsidP="00A206CA">
      <w:pPr>
        <w:ind w:firstLine="480"/>
        <w:rPr>
          <w:rFonts w:ascii="Times New Roman" w:hAnsi="Times New Roman" w:cs="Times New Roman"/>
          <w:szCs w:val="24"/>
        </w:rPr>
      </w:pPr>
      <w:r w:rsidRPr="00A249EF">
        <w:rPr>
          <w:rFonts w:ascii="Times New Roman" w:hAnsi="Times New Roman" w:cs="Times New Roman" w:hint="eastAsia"/>
          <w:szCs w:val="24"/>
        </w:rPr>
        <w:t>表</w:t>
      </w:r>
      <w:r w:rsidRPr="00A249EF">
        <w:rPr>
          <w:rFonts w:ascii="Times New Roman" w:hAnsi="Times New Roman" w:cs="Times New Roman"/>
          <w:szCs w:val="24"/>
        </w:rPr>
        <w:t>6</w:t>
      </w:r>
      <w:r w:rsidRPr="00A249EF">
        <w:rPr>
          <w:rFonts w:ascii="Times New Roman" w:hAnsi="Times New Roman" w:cs="Times New Roman" w:hint="eastAsia"/>
          <w:szCs w:val="24"/>
        </w:rPr>
        <w:t>为国家层面引入工具变量的回归结果，其中，第（</w:t>
      </w:r>
      <w:r w:rsidRPr="00A249EF">
        <w:rPr>
          <w:rFonts w:ascii="Times New Roman" w:hAnsi="Times New Roman" w:cs="Times New Roman" w:hint="eastAsia"/>
          <w:szCs w:val="24"/>
        </w:rPr>
        <w:t>1</w:t>
      </w:r>
      <w:r w:rsidRPr="00A249EF">
        <w:rPr>
          <w:rFonts w:ascii="Times New Roman" w:hAnsi="Times New Roman" w:cs="Times New Roman" w:hint="eastAsia"/>
          <w:szCs w:val="24"/>
        </w:rPr>
        <w:t>）列为第一阶段的回归结果，</w:t>
      </w:r>
      <w:r w:rsidRPr="00A249EF">
        <w:rPr>
          <w:rFonts w:ascii="Times New Roman" w:hAnsi="Times New Roman" w:cs="Times New Roman" w:hint="eastAsia"/>
          <w:i/>
          <w:szCs w:val="24"/>
        </w:rPr>
        <w:t>IV</w:t>
      </w:r>
      <w:r w:rsidRPr="00A249EF">
        <w:rPr>
          <w:rFonts w:ascii="Times New Roman" w:hAnsi="Times New Roman" w:cs="Times New Roman" w:hint="eastAsia"/>
          <w:szCs w:val="24"/>
        </w:rPr>
        <w:t>的系数显著为正，</w:t>
      </w:r>
      <w:r w:rsidRPr="00A249EF">
        <w:rPr>
          <w:rFonts w:ascii="Times New Roman" w:hAnsi="Times New Roman" w:cs="Times New Roman" w:hint="eastAsia"/>
          <w:szCs w:val="24"/>
        </w:rPr>
        <w:t>F</w:t>
      </w:r>
      <w:r w:rsidRPr="00A249EF">
        <w:rPr>
          <w:rFonts w:ascii="Times New Roman" w:hAnsi="Times New Roman" w:cs="Times New Roman" w:hint="eastAsia"/>
          <w:szCs w:val="24"/>
        </w:rPr>
        <w:t>值为</w:t>
      </w:r>
      <w:r w:rsidRPr="00A249EF">
        <w:rPr>
          <w:rFonts w:ascii="Times New Roman" w:hAnsi="Times New Roman" w:cs="Times New Roman"/>
          <w:szCs w:val="24"/>
        </w:rPr>
        <w:t>2438.47</w:t>
      </w:r>
      <w:r w:rsidRPr="00A249EF">
        <w:rPr>
          <w:rFonts w:ascii="Times New Roman" w:hAnsi="Times New Roman" w:cs="Times New Roman" w:hint="eastAsia"/>
          <w:szCs w:val="24"/>
        </w:rPr>
        <w:t>，说明该指标不是</w:t>
      </w:r>
      <w:proofErr w:type="gramStart"/>
      <w:r w:rsidRPr="00A249EF">
        <w:rPr>
          <w:rFonts w:ascii="Times New Roman" w:hAnsi="Times New Roman" w:cs="Times New Roman" w:hint="eastAsia"/>
          <w:szCs w:val="24"/>
        </w:rPr>
        <w:t>弱工具</w:t>
      </w:r>
      <w:proofErr w:type="gramEnd"/>
      <w:r w:rsidRPr="00A249EF">
        <w:rPr>
          <w:rFonts w:ascii="Times New Roman" w:hAnsi="Times New Roman" w:cs="Times New Roman" w:hint="eastAsia"/>
          <w:szCs w:val="24"/>
        </w:rPr>
        <w:t>变量，工具变量选取是合理的；第（</w:t>
      </w:r>
      <w:r w:rsidRPr="00A249EF">
        <w:rPr>
          <w:rFonts w:ascii="Times New Roman" w:hAnsi="Times New Roman" w:cs="Times New Roman" w:hint="eastAsia"/>
          <w:szCs w:val="24"/>
        </w:rPr>
        <w:t>2</w:t>
      </w:r>
      <w:r w:rsidRPr="00A249EF">
        <w:rPr>
          <w:rFonts w:ascii="Times New Roman" w:hAnsi="Times New Roman" w:cs="Times New Roman" w:hint="eastAsia"/>
          <w:szCs w:val="24"/>
        </w:rPr>
        <w:t>）</w:t>
      </w:r>
      <w:r w:rsidRPr="00A249EF">
        <w:rPr>
          <w:rFonts w:ascii="Times New Roman" w:hAnsi="Times New Roman" w:cs="Times New Roman" w:hint="eastAsia"/>
          <w:szCs w:val="24"/>
        </w:rPr>
        <w:t>-</w:t>
      </w:r>
      <w:r w:rsidRPr="00A249EF">
        <w:rPr>
          <w:rFonts w:ascii="Times New Roman" w:hAnsi="Times New Roman" w:cs="Times New Roman" w:hint="eastAsia"/>
          <w:szCs w:val="24"/>
        </w:rPr>
        <w:t>（</w:t>
      </w:r>
      <w:r w:rsidRPr="00A249EF">
        <w:rPr>
          <w:rFonts w:ascii="Times New Roman" w:hAnsi="Times New Roman" w:cs="Times New Roman" w:hint="eastAsia"/>
          <w:szCs w:val="24"/>
        </w:rPr>
        <w:t>3</w:t>
      </w:r>
      <w:r w:rsidRPr="00A249EF">
        <w:rPr>
          <w:rFonts w:ascii="Times New Roman" w:hAnsi="Times New Roman" w:cs="Times New Roman" w:hint="eastAsia"/>
          <w:szCs w:val="24"/>
        </w:rPr>
        <w:t>）列为第二阶段的回归结果，以</w:t>
      </w:r>
      <w:r w:rsidRPr="00A249EF">
        <w:rPr>
          <w:rFonts w:ascii="Times New Roman" w:hAnsi="Times New Roman" w:cs="Times New Roman" w:hint="eastAsia"/>
          <w:i/>
          <w:szCs w:val="24"/>
        </w:rPr>
        <w:t>dummy</w:t>
      </w:r>
      <w:r w:rsidRPr="00A249EF">
        <w:rPr>
          <w:rFonts w:ascii="Times New Roman" w:hAnsi="Times New Roman" w:cs="Times New Roman"/>
          <w:i/>
          <w:szCs w:val="24"/>
        </w:rPr>
        <w:t xml:space="preserve"> </w:t>
      </w:r>
      <w:r w:rsidRPr="00A249EF">
        <w:rPr>
          <w:rFonts w:ascii="Times New Roman" w:hAnsi="Times New Roman" w:cs="Times New Roman" w:hint="eastAsia"/>
          <w:i/>
          <w:szCs w:val="24"/>
        </w:rPr>
        <w:t>AD</w:t>
      </w:r>
      <w:r w:rsidRPr="00A249EF">
        <w:rPr>
          <w:rFonts w:ascii="Times New Roman" w:hAnsi="Times New Roman" w:cs="Times New Roman" w:hint="eastAsia"/>
          <w:szCs w:val="24"/>
        </w:rPr>
        <w:t>为被解释变量时采用</w:t>
      </w:r>
      <w:proofErr w:type="spellStart"/>
      <w:r w:rsidRPr="00A249EF">
        <w:rPr>
          <w:rFonts w:ascii="Times New Roman" w:hAnsi="Times New Roman" w:cs="Times New Roman" w:hint="eastAsia"/>
          <w:szCs w:val="24"/>
        </w:rPr>
        <w:t>Probit</w:t>
      </w:r>
      <w:proofErr w:type="spellEnd"/>
      <w:r w:rsidRPr="00A249EF">
        <w:rPr>
          <w:rFonts w:ascii="Times New Roman" w:hAnsi="Times New Roman" w:cs="Times New Roman" w:hint="eastAsia"/>
          <w:szCs w:val="24"/>
        </w:rPr>
        <w:t>法，以</w:t>
      </w:r>
      <w:r w:rsidRPr="00A249EF">
        <w:rPr>
          <w:rFonts w:ascii="Times New Roman" w:hAnsi="Times New Roman" w:cs="Times New Roman" w:hint="eastAsia"/>
          <w:szCs w:val="24"/>
        </w:rPr>
        <w:t>log</w:t>
      </w:r>
      <w:r w:rsidRPr="00A249EF">
        <w:rPr>
          <w:rFonts w:ascii="Times New Roman" w:hAnsi="Times New Roman" w:cs="Times New Roman"/>
          <w:szCs w:val="24"/>
        </w:rPr>
        <w:t xml:space="preserve"> </w:t>
      </w:r>
      <w:proofErr w:type="spellStart"/>
      <w:r w:rsidRPr="00A249EF">
        <w:rPr>
          <w:rFonts w:ascii="Times New Roman" w:hAnsi="Times New Roman" w:cs="Times New Roman" w:hint="eastAsia"/>
          <w:i/>
          <w:szCs w:val="24"/>
        </w:rPr>
        <w:t>numAD</w:t>
      </w:r>
      <w:proofErr w:type="spellEnd"/>
      <w:r w:rsidRPr="00A249EF">
        <w:rPr>
          <w:rFonts w:ascii="Times New Roman" w:hAnsi="Times New Roman" w:cs="Times New Roman" w:hint="eastAsia"/>
          <w:szCs w:val="24"/>
        </w:rPr>
        <w:t>为被解释变量时采用两阶段最小二乘法进行分析。回归结果表明，</w:t>
      </w:r>
      <w:r w:rsidRPr="00A249EF">
        <w:rPr>
          <w:rFonts w:ascii="Times New Roman" w:hAnsi="Times New Roman" w:cs="Times New Roman"/>
          <w:i/>
        </w:rPr>
        <w:t>MES</w:t>
      </w:r>
      <w:r w:rsidRPr="00A249EF">
        <w:rPr>
          <w:rFonts w:ascii="Times New Roman" w:hAnsi="Times New Roman" w:cs="Times New Roman" w:hint="eastAsia"/>
          <w:szCs w:val="24"/>
        </w:rPr>
        <w:t>系数显著，其大小与基准回归结果相近。两阶段回归的结果表明，中国的“非市场经济地位”是一国对华发起反倾销调查的重要原因，本文的主要结论仍然成立</w:t>
      </w:r>
      <w:r w:rsidRPr="00A249EF">
        <w:rPr>
          <w:rStyle w:val="ad"/>
          <w:rFonts w:ascii="Times New Roman" w:hAnsi="Times New Roman" w:cs="Times New Roman"/>
          <w:szCs w:val="24"/>
        </w:rPr>
        <w:footnoteReference w:id="17"/>
      </w:r>
      <w:r w:rsidRPr="00A249EF">
        <w:rPr>
          <w:rFonts w:ascii="Times New Roman" w:hAnsi="Times New Roman" w:cs="Times New Roman" w:hint="eastAsia"/>
          <w:szCs w:val="24"/>
        </w:rPr>
        <w:t>。</w:t>
      </w:r>
    </w:p>
    <w:p w14:paraId="6CC9F948" w14:textId="7911C3EE" w:rsidR="009663CE" w:rsidRPr="00A206CA" w:rsidRDefault="00D71B6D" w:rsidP="00A206CA">
      <w:pPr>
        <w:pStyle w:val="ae"/>
        <w:spacing w:beforeLines="0" w:line="240" w:lineRule="auto"/>
        <w:ind w:firstLineChars="200" w:firstLine="480"/>
        <w:rPr>
          <w:rFonts w:ascii="黑体" w:hAnsi="黑体"/>
          <w:b w:val="0"/>
        </w:rPr>
      </w:pPr>
      <w:r w:rsidRPr="00A206CA">
        <w:rPr>
          <w:rFonts w:ascii="黑体" w:hAnsi="黑体" w:hint="eastAsia"/>
          <w:b w:val="0"/>
        </w:rPr>
        <w:t>（四）</w:t>
      </w:r>
      <w:r w:rsidR="009663CE" w:rsidRPr="00A206CA">
        <w:rPr>
          <w:rFonts w:ascii="黑体" w:hAnsi="黑体" w:hint="eastAsia"/>
          <w:b w:val="0"/>
        </w:rPr>
        <w:t>稳健性检验</w:t>
      </w:r>
    </w:p>
    <w:p w14:paraId="772E27FF" w14:textId="29E560B4" w:rsidR="008413E2" w:rsidRPr="00A249EF" w:rsidRDefault="00F35D49" w:rsidP="00A206CA">
      <w:pPr>
        <w:ind w:firstLine="480"/>
        <w:rPr>
          <w:rFonts w:ascii="Times New Roman" w:cs="Times New Roman"/>
        </w:rPr>
      </w:pPr>
      <w:r w:rsidRPr="00A249EF">
        <w:rPr>
          <w:rFonts w:ascii="Times New Roman" w:cs="Times New Roman" w:hint="eastAsia"/>
        </w:rPr>
        <w:t>从上文的结果可以看到，不论从国家层面还是行业层面，中国的“非市场经济地位”是一国对华发起反倾销调查的重要原因，影响发达国家和发展中国家对华反倾销的其他因素有所差异。那么，这一结论是否受对华反倾销高频国家和</w:t>
      </w:r>
      <w:proofErr w:type="gramStart"/>
      <w:r w:rsidRPr="00A249EF">
        <w:rPr>
          <w:rFonts w:ascii="Times New Roman" w:cs="Times New Roman" w:hint="eastAsia"/>
        </w:rPr>
        <w:t>高频行业</w:t>
      </w:r>
      <w:proofErr w:type="gramEnd"/>
      <w:r w:rsidRPr="00A249EF">
        <w:rPr>
          <w:rFonts w:ascii="Times New Roman" w:cs="Times New Roman" w:hint="eastAsia"/>
        </w:rPr>
        <w:t>的影响而有所偏误？以</w:t>
      </w:r>
      <w:r w:rsidRPr="00A249EF">
        <w:rPr>
          <w:rFonts w:ascii="Times New Roman" w:cs="Times New Roman" w:hint="eastAsia"/>
          <w:i/>
        </w:rPr>
        <w:t>dummy</w:t>
      </w:r>
      <w:r w:rsidRPr="00A249EF">
        <w:rPr>
          <w:rFonts w:ascii="Times New Roman" w:cs="Times New Roman"/>
          <w:i/>
        </w:rPr>
        <w:t xml:space="preserve"> </w:t>
      </w:r>
      <w:r w:rsidRPr="00A249EF">
        <w:rPr>
          <w:rFonts w:ascii="Times New Roman" w:cs="Times New Roman" w:hint="eastAsia"/>
          <w:i/>
        </w:rPr>
        <w:t>AD</w:t>
      </w:r>
      <w:r w:rsidRPr="00A249EF">
        <w:rPr>
          <w:rFonts w:ascii="Times New Roman" w:cs="Times New Roman" w:hint="eastAsia"/>
        </w:rPr>
        <w:t>为被解释变量时采用的</w:t>
      </w:r>
      <w:proofErr w:type="spellStart"/>
      <w:r w:rsidR="00D515A2" w:rsidRPr="00A249EF">
        <w:rPr>
          <w:rFonts w:ascii="Times New Roman" w:cs="Times New Roman" w:hint="eastAsia"/>
        </w:rPr>
        <w:t>Probit</w:t>
      </w:r>
      <w:proofErr w:type="spellEnd"/>
      <w:r w:rsidRPr="00A249EF">
        <w:rPr>
          <w:rFonts w:ascii="Times New Roman" w:cs="Times New Roman" w:hint="eastAsia"/>
        </w:rPr>
        <w:t>分析方法是否合理？为了进一步证实本文所得到结论的可靠性，针对这两个问题，本文分别做如下稳健性检验</w:t>
      </w:r>
      <w:r w:rsidR="00574BC1" w:rsidRPr="00A249EF">
        <w:rPr>
          <w:rStyle w:val="ad"/>
          <w:rFonts w:ascii="Times New Roman" w:cs="Times New Roman"/>
        </w:rPr>
        <w:footnoteReference w:id="18"/>
      </w:r>
      <w:r w:rsidRPr="00A249EF">
        <w:rPr>
          <w:rFonts w:ascii="Times New Roman" w:cs="Times New Roman" w:hint="eastAsia"/>
        </w:rPr>
        <w:t>。</w:t>
      </w:r>
    </w:p>
    <w:p w14:paraId="1B6D2549" w14:textId="74979B4F" w:rsidR="009663CE" w:rsidRPr="00A249EF" w:rsidRDefault="009663CE" w:rsidP="00A206CA">
      <w:pPr>
        <w:ind w:firstLine="480"/>
        <w:rPr>
          <w:rFonts w:ascii="Times New Roman" w:cs="Times New Roman"/>
        </w:rPr>
      </w:pPr>
      <w:r w:rsidRPr="00A249EF">
        <w:rPr>
          <w:rFonts w:ascii="Times New Roman" w:cs="Times New Roman" w:hint="eastAsia"/>
        </w:rPr>
        <w:t xml:space="preserve">1. </w:t>
      </w:r>
      <w:r w:rsidRPr="00A249EF">
        <w:rPr>
          <w:rFonts w:ascii="Times New Roman" w:cs="Times New Roman" w:hint="eastAsia"/>
        </w:rPr>
        <w:t>国家层面的稳健性检验</w:t>
      </w:r>
    </w:p>
    <w:p w14:paraId="6D173817" w14:textId="295DF676" w:rsidR="009157AF" w:rsidRDefault="002A1AA6" w:rsidP="00A206CA">
      <w:pPr>
        <w:ind w:firstLine="480"/>
        <w:rPr>
          <w:rFonts w:ascii="Times New Roman" w:hAnsi="Times New Roman" w:cs="Times New Roman"/>
          <w:szCs w:val="24"/>
        </w:rPr>
      </w:pPr>
      <w:r w:rsidRPr="00A249EF">
        <w:rPr>
          <w:rFonts w:ascii="Times New Roman" w:hAnsi="Times New Roman" w:cs="Times New Roman" w:hint="eastAsia"/>
        </w:rPr>
        <w:t>（</w:t>
      </w:r>
      <w:r w:rsidRPr="00A249EF">
        <w:rPr>
          <w:rFonts w:ascii="Times New Roman" w:hAnsi="Times New Roman" w:cs="Times New Roman" w:hint="eastAsia"/>
        </w:rPr>
        <w:t>1</w:t>
      </w:r>
      <w:r w:rsidRPr="00A249EF">
        <w:rPr>
          <w:rFonts w:ascii="Times New Roman" w:hAnsi="Times New Roman" w:cs="Times New Roman" w:hint="eastAsia"/>
        </w:rPr>
        <w:t>）剔除</w:t>
      </w:r>
      <w:r w:rsidR="0099011D" w:rsidRPr="00A249EF">
        <w:rPr>
          <w:rFonts w:ascii="Times New Roman" w:hAnsi="Times New Roman" w:cs="Times New Roman" w:hint="eastAsia"/>
        </w:rPr>
        <w:t>对华反倾销高频国家</w:t>
      </w:r>
      <w:r w:rsidR="007E47F3" w:rsidRPr="00A249EF">
        <w:rPr>
          <w:rFonts w:ascii="Times New Roman" w:hAnsi="Times New Roman" w:cs="Times New Roman" w:hint="eastAsia"/>
        </w:rPr>
        <w:t>。</w:t>
      </w:r>
      <w:r w:rsidR="00F35D49" w:rsidRPr="00A249EF">
        <w:rPr>
          <w:rFonts w:ascii="Times New Roman" w:hAnsi="Times New Roman" w:cs="Times New Roman" w:hint="eastAsia"/>
        </w:rPr>
        <w:t>根据世界银行临时性贸易壁垒数据库统计，</w:t>
      </w:r>
      <w:r w:rsidR="009663CE" w:rsidRPr="00A249EF">
        <w:rPr>
          <w:rFonts w:ascii="Times New Roman" w:hAnsi="Times New Roman" w:cs="Times New Roman"/>
        </w:rPr>
        <w:t>1995-2015</w:t>
      </w:r>
      <w:r w:rsidR="009663CE" w:rsidRPr="00A249EF">
        <w:rPr>
          <w:rFonts w:ascii="Times New Roman" w:cs="Times New Roman"/>
        </w:rPr>
        <w:t>年</w:t>
      </w:r>
      <w:r w:rsidR="00F35D49" w:rsidRPr="00A249EF">
        <w:rPr>
          <w:rFonts w:ascii="Times New Roman" w:cs="Times New Roman" w:hint="eastAsia"/>
        </w:rPr>
        <w:t>间</w:t>
      </w:r>
      <w:r w:rsidR="009663CE" w:rsidRPr="00A249EF">
        <w:rPr>
          <w:rFonts w:ascii="Times New Roman" w:cs="Times New Roman"/>
        </w:rPr>
        <w:t>中国共遭受来自印度的反倾销调查</w:t>
      </w:r>
      <w:r w:rsidR="009663CE" w:rsidRPr="00A249EF">
        <w:rPr>
          <w:rFonts w:ascii="Times New Roman" w:hAnsi="Times New Roman" w:cs="Times New Roman"/>
        </w:rPr>
        <w:t>175</w:t>
      </w:r>
      <w:r w:rsidR="009663CE" w:rsidRPr="00A249EF">
        <w:rPr>
          <w:rFonts w:ascii="Times New Roman" w:cs="Times New Roman"/>
        </w:rPr>
        <w:t>起，居所有</w:t>
      </w:r>
      <w:r w:rsidR="00F35D49" w:rsidRPr="00A249EF">
        <w:rPr>
          <w:rFonts w:ascii="Times New Roman" w:cs="Times New Roman" w:hint="eastAsia"/>
        </w:rPr>
        <w:t>发起国</w:t>
      </w:r>
      <w:r w:rsidR="009663CE" w:rsidRPr="00A249EF">
        <w:rPr>
          <w:rFonts w:ascii="Times New Roman" w:cs="Times New Roman"/>
        </w:rPr>
        <w:t>之首，</w:t>
      </w:r>
      <w:r w:rsidR="009663CE" w:rsidRPr="00A249EF">
        <w:rPr>
          <w:rFonts w:ascii="Times New Roman" w:cs="Times New Roman" w:hint="eastAsia"/>
        </w:rPr>
        <w:t>其次是美国，共</w:t>
      </w:r>
      <w:r w:rsidR="009663CE" w:rsidRPr="00A249EF">
        <w:rPr>
          <w:rFonts w:ascii="Times New Roman" w:cs="Times New Roman" w:hint="eastAsia"/>
        </w:rPr>
        <w:t>132</w:t>
      </w:r>
      <w:r w:rsidR="009663CE" w:rsidRPr="00A249EF">
        <w:rPr>
          <w:rFonts w:ascii="Times New Roman" w:cs="Times New Roman" w:hint="eastAsia"/>
        </w:rPr>
        <w:t>起，二者之和约占所有对华反倾销数的</w:t>
      </w:r>
      <w:r w:rsidR="009663CE" w:rsidRPr="00A249EF">
        <w:rPr>
          <w:rFonts w:ascii="Times New Roman" w:cs="Times New Roman" w:hint="eastAsia"/>
        </w:rPr>
        <w:t>30%</w:t>
      </w:r>
      <w:r w:rsidR="009663CE" w:rsidRPr="00A249EF">
        <w:rPr>
          <w:rFonts w:ascii="Times New Roman" w:cs="Times New Roman" w:hint="eastAsia"/>
        </w:rPr>
        <w:t>。参照</w:t>
      </w:r>
      <w:proofErr w:type="spellStart"/>
      <w:r w:rsidR="009663CE" w:rsidRPr="00A249EF">
        <w:rPr>
          <w:rFonts w:ascii="Times New Roman" w:cs="Times New Roman" w:hint="eastAsia"/>
        </w:rPr>
        <w:t>Prusa</w:t>
      </w:r>
      <w:proofErr w:type="spellEnd"/>
      <w:r w:rsidR="009663CE" w:rsidRPr="00A249EF">
        <w:rPr>
          <w:rFonts w:ascii="Times New Roman" w:cs="Times New Roman" w:hint="eastAsia"/>
        </w:rPr>
        <w:t xml:space="preserve"> and </w:t>
      </w:r>
      <w:proofErr w:type="spellStart"/>
      <w:r w:rsidR="009663CE" w:rsidRPr="00A249EF">
        <w:rPr>
          <w:rFonts w:ascii="Times New Roman" w:cs="Times New Roman" w:hint="eastAsia"/>
        </w:rPr>
        <w:t>Teh</w:t>
      </w:r>
      <w:proofErr w:type="spellEnd"/>
      <w:r w:rsidR="009663CE" w:rsidRPr="00A249EF">
        <w:rPr>
          <w:rFonts w:ascii="Times New Roman" w:cs="Times New Roman" w:hint="eastAsia"/>
        </w:rPr>
        <w:t>（</w:t>
      </w:r>
      <w:r w:rsidR="009663CE" w:rsidRPr="00A249EF">
        <w:rPr>
          <w:rFonts w:ascii="Times New Roman" w:cs="Times New Roman" w:hint="eastAsia"/>
        </w:rPr>
        <w:t>2010</w:t>
      </w:r>
      <w:r w:rsidR="009663CE" w:rsidRPr="00A249EF">
        <w:rPr>
          <w:rFonts w:ascii="Times New Roman" w:cs="Times New Roman" w:hint="eastAsia"/>
        </w:rPr>
        <w:t>）、</w:t>
      </w:r>
      <w:r w:rsidR="009663CE" w:rsidRPr="00A249EF">
        <w:rPr>
          <w:rFonts w:ascii="Times New Roman" w:hAnsi="Times New Roman" w:cs="Times New Roman"/>
          <w:szCs w:val="24"/>
        </w:rPr>
        <w:t>梁俊伟和代中强</w:t>
      </w:r>
      <w:r w:rsidR="009663CE" w:rsidRPr="00A249EF">
        <w:rPr>
          <w:rFonts w:ascii="Times New Roman" w:hAnsi="Times New Roman" w:cs="Times New Roman" w:hint="eastAsia"/>
          <w:szCs w:val="24"/>
        </w:rPr>
        <w:t>（</w:t>
      </w:r>
      <w:r w:rsidR="009663CE" w:rsidRPr="00A249EF">
        <w:rPr>
          <w:rFonts w:ascii="Times New Roman" w:hAnsi="Times New Roman" w:cs="Times New Roman"/>
          <w:szCs w:val="24"/>
        </w:rPr>
        <w:t>2015</w:t>
      </w:r>
      <w:r w:rsidR="009663CE" w:rsidRPr="00A249EF">
        <w:rPr>
          <w:rFonts w:ascii="Times New Roman" w:hAnsi="Times New Roman" w:cs="Times New Roman"/>
          <w:szCs w:val="24"/>
        </w:rPr>
        <w:t>）</w:t>
      </w:r>
      <w:r w:rsidR="009663CE" w:rsidRPr="00A249EF">
        <w:rPr>
          <w:rFonts w:ascii="Times New Roman" w:hAnsi="Times New Roman" w:cs="Times New Roman" w:hint="eastAsia"/>
          <w:szCs w:val="24"/>
        </w:rPr>
        <w:t>的方法，我们剔除了</w:t>
      </w:r>
      <w:r w:rsidR="004F7A90" w:rsidRPr="00A249EF">
        <w:rPr>
          <w:rFonts w:ascii="Times New Roman" w:hAnsi="Times New Roman" w:cs="Times New Roman" w:hint="eastAsia"/>
          <w:szCs w:val="24"/>
        </w:rPr>
        <w:t>国家层面</w:t>
      </w:r>
      <w:r w:rsidR="009663CE" w:rsidRPr="00A249EF">
        <w:rPr>
          <w:rFonts w:ascii="Times New Roman" w:hAnsi="Times New Roman" w:cs="Times New Roman" w:hint="eastAsia"/>
          <w:szCs w:val="24"/>
        </w:rPr>
        <w:t>样本中发起国为印度和美国的观测值，以排除对华反倾销高频国家</w:t>
      </w:r>
      <w:r w:rsidR="00EC5C62" w:rsidRPr="00A249EF">
        <w:rPr>
          <w:rFonts w:ascii="Times New Roman" w:hAnsi="Times New Roman" w:cs="Times New Roman" w:hint="eastAsia"/>
          <w:szCs w:val="24"/>
        </w:rPr>
        <w:t>的</w:t>
      </w:r>
      <w:r w:rsidR="009663CE" w:rsidRPr="00A249EF">
        <w:rPr>
          <w:rFonts w:ascii="Times New Roman" w:hAnsi="Times New Roman" w:cs="Times New Roman" w:hint="eastAsia"/>
          <w:szCs w:val="24"/>
        </w:rPr>
        <w:t>过度影响而使结果产生一定的偏向性</w:t>
      </w:r>
      <w:r w:rsidR="00BD0AA9" w:rsidRPr="00A249EF">
        <w:rPr>
          <w:rFonts w:ascii="Times New Roman" w:hAnsi="Times New Roman" w:cs="Times New Roman" w:hint="eastAsia"/>
          <w:szCs w:val="24"/>
        </w:rPr>
        <w:t>，回归</w:t>
      </w:r>
      <w:r w:rsidR="009663CE" w:rsidRPr="00A249EF">
        <w:rPr>
          <w:rFonts w:ascii="Times New Roman" w:hAnsi="Times New Roman" w:cs="Times New Roman" w:hint="eastAsia"/>
          <w:szCs w:val="24"/>
        </w:rPr>
        <w:t>结果如表</w:t>
      </w:r>
      <w:r w:rsidR="00E47EE5" w:rsidRPr="00A249EF">
        <w:rPr>
          <w:rFonts w:ascii="Times New Roman" w:hAnsi="Times New Roman" w:cs="Times New Roman"/>
          <w:szCs w:val="24"/>
        </w:rPr>
        <w:t>7</w:t>
      </w:r>
      <w:r w:rsidR="007E47F3" w:rsidRPr="00A249EF">
        <w:rPr>
          <w:rFonts w:ascii="Times New Roman" w:hAnsi="Times New Roman" w:cs="Times New Roman" w:hint="eastAsia"/>
          <w:szCs w:val="24"/>
        </w:rPr>
        <w:t>第（</w:t>
      </w:r>
      <w:r w:rsidR="007E47F3" w:rsidRPr="00A249EF">
        <w:rPr>
          <w:rFonts w:ascii="Times New Roman" w:hAnsi="Times New Roman" w:cs="Times New Roman"/>
          <w:szCs w:val="24"/>
        </w:rPr>
        <w:t>1</w:t>
      </w:r>
      <w:r w:rsidR="007E47F3" w:rsidRPr="00A249EF">
        <w:rPr>
          <w:rFonts w:ascii="Times New Roman" w:hAnsi="Times New Roman" w:cs="Times New Roman" w:hint="eastAsia"/>
          <w:szCs w:val="24"/>
        </w:rPr>
        <w:t>）</w:t>
      </w:r>
      <w:r w:rsidR="007E47F3" w:rsidRPr="00A249EF">
        <w:rPr>
          <w:rFonts w:ascii="Times New Roman" w:hAnsi="Times New Roman" w:cs="Times New Roman" w:hint="eastAsia"/>
          <w:szCs w:val="24"/>
        </w:rPr>
        <w:t>-</w:t>
      </w:r>
      <w:r w:rsidR="007E47F3" w:rsidRPr="00A249EF">
        <w:rPr>
          <w:rFonts w:ascii="Times New Roman" w:hAnsi="Times New Roman" w:cs="Times New Roman" w:hint="eastAsia"/>
          <w:szCs w:val="24"/>
        </w:rPr>
        <w:t>（</w:t>
      </w:r>
      <w:r w:rsidR="007E47F3" w:rsidRPr="00A249EF">
        <w:rPr>
          <w:rFonts w:ascii="Times New Roman" w:hAnsi="Times New Roman" w:cs="Times New Roman" w:hint="eastAsia"/>
          <w:szCs w:val="24"/>
        </w:rPr>
        <w:t>2</w:t>
      </w:r>
      <w:r w:rsidR="007E47F3" w:rsidRPr="00A249EF">
        <w:rPr>
          <w:rFonts w:ascii="Times New Roman" w:hAnsi="Times New Roman" w:cs="Times New Roman" w:hint="eastAsia"/>
          <w:szCs w:val="24"/>
        </w:rPr>
        <w:t>）列</w:t>
      </w:r>
      <w:r w:rsidR="009663CE" w:rsidRPr="00A249EF">
        <w:rPr>
          <w:rFonts w:ascii="Times New Roman" w:hAnsi="Times New Roman" w:cs="Times New Roman" w:hint="eastAsia"/>
          <w:szCs w:val="24"/>
        </w:rPr>
        <w:t>所示</w:t>
      </w:r>
      <w:r w:rsidR="00BD0AA9" w:rsidRPr="00A249EF">
        <w:rPr>
          <w:rFonts w:ascii="Times New Roman" w:hAnsi="Times New Roman" w:cs="Times New Roman" w:hint="eastAsia"/>
          <w:szCs w:val="24"/>
        </w:rPr>
        <w:t>。</w:t>
      </w:r>
    </w:p>
    <w:p w14:paraId="342CBBBA" w14:textId="6D603B69" w:rsidR="009663CE" w:rsidRPr="00A206CA" w:rsidRDefault="009663CE" w:rsidP="00A206CA">
      <w:pPr>
        <w:jc w:val="center"/>
        <w:rPr>
          <w:rFonts w:ascii="Times New Roman" w:eastAsia="楷体" w:hAnsi="Times New Roman" w:cs="Times New Roman"/>
          <w:szCs w:val="24"/>
        </w:rPr>
      </w:pPr>
      <w:r w:rsidRPr="00A206CA">
        <w:rPr>
          <w:rFonts w:ascii="Times New Roman" w:eastAsia="楷体" w:hAnsi="Times New Roman" w:cs="Times New Roman"/>
          <w:szCs w:val="24"/>
        </w:rPr>
        <w:t>表</w:t>
      </w:r>
      <w:r w:rsidR="00E47EE5" w:rsidRPr="00A206CA">
        <w:rPr>
          <w:rFonts w:ascii="Times New Roman" w:eastAsia="楷体" w:hAnsi="Times New Roman" w:cs="Times New Roman"/>
          <w:szCs w:val="24"/>
        </w:rPr>
        <w:t>7</w:t>
      </w:r>
      <w:r w:rsidR="00A206CA" w:rsidRPr="00A206CA">
        <w:rPr>
          <w:rFonts w:ascii="Times New Roman" w:eastAsia="楷体" w:hAnsi="Times New Roman" w:cs="Times New Roman"/>
          <w:szCs w:val="24"/>
        </w:rPr>
        <w:t xml:space="preserve">  </w:t>
      </w:r>
      <w:r w:rsidRPr="00A206CA">
        <w:rPr>
          <w:rFonts w:ascii="Times New Roman" w:eastAsia="楷体" w:hAnsi="Times New Roman" w:cs="Times New Roman"/>
          <w:szCs w:val="24"/>
        </w:rPr>
        <w:t>国家层面稳健性检验结果</w:t>
      </w:r>
    </w:p>
    <w:tbl>
      <w:tblPr>
        <w:tblW w:w="4949" w:type="pct"/>
        <w:jc w:val="center"/>
        <w:tblCellMar>
          <w:left w:w="75" w:type="dxa"/>
          <w:right w:w="75" w:type="dxa"/>
        </w:tblCellMar>
        <w:tblLook w:val="0000" w:firstRow="0" w:lastRow="0" w:firstColumn="0" w:lastColumn="0" w:noHBand="0" w:noVBand="0"/>
      </w:tblPr>
      <w:tblGrid>
        <w:gridCol w:w="2267"/>
        <w:gridCol w:w="1985"/>
        <w:gridCol w:w="1986"/>
        <w:gridCol w:w="1983"/>
      </w:tblGrid>
      <w:tr w:rsidR="00F118AD" w:rsidRPr="00A206CA" w14:paraId="106A458B" w14:textId="77777777" w:rsidTr="00F118AD">
        <w:trPr>
          <w:jc w:val="center"/>
        </w:trPr>
        <w:tc>
          <w:tcPr>
            <w:tcW w:w="1379" w:type="pct"/>
            <w:tcBorders>
              <w:top w:val="single" w:sz="6" w:space="0" w:color="auto"/>
              <w:left w:val="nil"/>
              <w:bottom w:val="single" w:sz="4" w:space="0" w:color="auto"/>
              <w:right w:val="single" w:sz="4" w:space="0" w:color="auto"/>
            </w:tcBorders>
            <w:vAlign w:val="center"/>
          </w:tcPr>
          <w:p w14:paraId="3145A127" w14:textId="77777777" w:rsidR="00F118AD" w:rsidRPr="00A249EF" w:rsidRDefault="00F118AD" w:rsidP="00DC2E85">
            <w:pPr>
              <w:autoSpaceDE w:val="0"/>
              <w:autoSpaceDN w:val="0"/>
              <w:snapToGrid w:val="0"/>
              <w:contextualSpacing/>
              <w:jc w:val="center"/>
              <w:rPr>
                <w:rFonts w:ascii="Times New Roman" w:hAnsi="Times New Roman" w:cs="Times New Roman"/>
                <w:kern w:val="0"/>
                <w:sz w:val="18"/>
                <w:szCs w:val="18"/>
              </w:rPr>
            </w:pPr>
          </w:p>
        </w:tc>
        <w:tc>
          <w:tcPr>
            <w:tcW w:w="2415" w:type="pct"/>
            <w:gridSpan w:val="2"/>
            <w:tcBorders>
              <w:top w:val="single" w:sz="6" w:space="0" w:color="auto"/>
              <w:left w:val="single" w:sz="4" w:space="0" w:color="auto"/>
              <w:bottom w:val="single" w:sz="4" w:space="0" w:color="auto"/>
              <w:right w:val="single" w:sz="4" w:space="0" w:color="auto"/>
            </w:tcBorders>
            <w:vAlign w:val="center"/>
          </w:tcPr>
          <w:p w14:paraId="5744330D" w14:textId="77777777" w:rsidR="00F118AD" w:rsidRPr="00A206CA" w:rsidRDefault="00F118AD" w:rsidP="00DC2E85">
            <w:pPr>
              <w:autoSpaceDE w:val="0"/>
              <w:autoSpaceDN w:val="0"/>
              <w:snapToGrid w:val="0"/>
              <w:contextualSpacing/>
              <w:jc w:val="left"/>
              <w:rPr>
                <w:rFonts w:ascii="Times New Roman" w:hAnsi="Times New Roman" w:cs="Times New Roman"/>
                <w:b/>
                <w:kern w:val="0"/>
                <w:sz w:val="18"/>
                <w:szCs w:val="18"/>
              </w:rPr>
            </w:pPr>
            <w:r w:rsidRPr="00A206CA">
              <w:rPr>
                <w:rFonts w:ascii="Times New Roman" w:hAnsi="Times New Roman" w:cs="Times New Roman" w:hint="eastAsia"/>
                <w:b/>
                <w:kern w:val="0"/>
                <w:sz w:val="18"/>
                <w:szCs w:val="18"/>
              </w:rPr>
              <w:t xml:space="preserve"> </w:t>
            </w:r>
            <w:r w:rsidRPr="00A206CA">
              <w:rPr>
                <w:rFonts w:ascii="Times New Roman" w:hAnsi="Times New Roman" w:cs="Times New Roman"/>
                <w:b/>
                <w:kern w:val="0"/>
                <w:sz w:val="18"/>
                <w:szCs w:val="18"/>
              </w:rPr>
              <w:t xml:space="preserve">         </w:t>
            </w:r>
            <w:r w:rsidRPr="00A206CA">
              <w:rPr>
                <w:rFonts w:ascii="Times New Roman" w:hAnsi="Times New Roman" w:cs="Times New Roman" w:hint="eastAsia"/>
                <w:b/>
                <w:kern w:val="0"/>
                <w:sz w:val="18"/>
                <w:szCs w:val="18"/>
              </w:rPr>
              <w:t>剔除对华反倾销高频国家</w:t>
            </w:r>
            <w:r w:rsidRPr="00A206CA">
              <w:rPr>
                <w:rFonts w:ascii="Times New Roman" w:hAnsi="Times New Roman" w:cs="Times New Roman" w:hint="eastAsia"/>
                <w:b/>
                <w:kern w:val="0"/>
                <w:sz w:val="18"/>
                <w:szCs w:val="18"/>
              </w:rPr>
              <w:t xml:space="preserve"> </w:t>
            </w:r>
            <w:r w:rsidRPr="00A206CA">
              <w:rPr>
                <w:rFonts w:ascii="Times New Roman" w:hAnsi="Times New Roman" w:cs="Times New Roman"/>
                <w:b/>
                <w:kern w:val="0"/>
                <w:sz w:val="18"/>
                <w:szCs w:val="18"/>
              </w:rPr>
              <w:t xml:space="preserve">               </w:t>
            </w:r>
          </w:p>
        </w:tc>
        <w:tc>
          <w:tcPr>
            <w:tcW w:w="1206" w:type="pct"/>
            <w:tcBorders>
              <w:top w:val="single" w:sz="6" w:space="0" w:color="auto"/>
              <w:left w:val="single" w:sz="4" w:space="0" w:color="auto"/>
              <w:bottom w:val="single" w:sz="4" w:space="0" w:color="auto"/>
              <w:right w:val="nil"/>
            </w:tcBorders>
          </w:tcPr>
          <w:p w14:paraId="6E676A6A" w14:textId="77777777" w:rsidR="00F118AD" w:rsidRPr="00A206CA" w:rsidRDefault="00F118AD" w:rsidP="00DC2E85">
            <w:pPr>
              <w:autoSpaceDE w:val="0"/>
              <w:autoSpaceDN w:val="0"/>
              <w:snapToGrid w:val="0"/>
              <w:contextualSpacing/>
              <w:jc w:val="left"/>
              <w:rPr>
                <w:rFonts w:ascii="Times New Roman" w:hAnsi="Times New Roman" w:cs="Times New Roman"/>
                <w:b/>
                <w:kern w:val="0"/>
                <w:sz w:val="18"/>
                <w:szCs w:val="18"/>
              </w:rPr>
            </w:pPr>
            <w:r w:rsidRPr="00A206CA">
              <w:rPr>
                <w:rFonts w:ascii="Times New Roman" w:hAnsi="Times New Roman" w:cs="Times New Roman"/>
                <w:b/>
                <w:kern w:val="0"/>
                <w:sz w:val="18"/>
                <w:szCs w:val="18"/>
              </w:rPr>
              <w:t xml:space="preserve">     </w:t>
            </w:r>
            <w:r w:rsidRPr="00A206CA">
              <w:rPr>
                <w:rFonts w:ascii="Times New Roman" w:hAnsi="Times New Roman" w:cs="Times New Roman" w:hint="eastAsia"/>
                <w:b/>
                <w:kern w:val="0"/>
                <w:sz w:val="18"/>
                <w:szCs w:val="18"/>
              </w:rPr>
              <w:t>使用</w:t>
            </w:r>
            <w:r w:rsidRPr="00A206CA">
              <w:rPr>
                <w:rFonts w:ascii="Times New Roman" w:hAnsi="Times New Roman" w:cs="Times New Roman" w:hint="eastAsia"/>
                <w:b/>
                <w:kern w:val="0"/>
                <w:sz w:val="18"/>
                <w:szCs w:val="18"/>
              </w:rPr>
              <w:t>Logit</w:t>
            </w:r>
            <w:r w:rsidRPr="00A206CA">
              <w:rPr>
                <w:rFonts w:ascii="Times New Roman" w:hAnsi="Times New Roman" w:cs="Times New Roman" w:hint="eastAsia"/>
                <w:b/>
                <w:kern w:val="0"/>
                <w:sz w:val="18"/>
                <w:szCs w:val="18"/>
              </w:rPr>
              <w:t>法</w:t>
            </w:r>
            <w:r w:rsidRPr="00A206CA">
              <w:rPr>
                <w:rFonts w:ascii="Times New Roman" w:hAnsi="Times New Roman" w:cs="Times New Roman" w:hint="eastAsia"/>
                <w:b/>
                <w:kern w:val="0"/>
                <w:sz w:val="18"/>
                <w:szCs w:val="18"/>
              </w:rPr>
              <w:t xml:space="preserve"> </w:t>
            </w:r>
            <w:r w:rsidRPr="00A206CA">
              <w:rPr>
                <w:rFonts w:ascii="Times New Roman" w:hAnsi="Times New Roman" w:cs="Times New Roman"/>
                <w:b/>
                <w:kern w:val="0"/>
                <w:sz w:val="18"/>
                <w:szCs w:val="18"/>
              </w:rPr>
              <w:t xml:space="preserve">      </w:t>
            </w:r>
          </w:p>
        </w:tc>
      </w:tr>
      <w:tr w:rsidR="00A249EF" w:rsidRPr="00A249EF" w14:paraId="2C3972DE" w14:textId="137D462A" w:rsidTr="00F118AD">
        <w:trPr>
          <w:jc w:val="center"/>
        </w:trPr>
        <w:tc>
          <w:tcPr>
            <w:tcW w:w="1379" w:type="pct"/>
            <w:tcBorders>
              <w:top w:val="single" w:sz="4" w:space="0" w:color="auto"/>
              <w:left w:val="nil"/>
              <w:bottom w:val="single" w:sz="4" w:space="0" w:color="auto"/>
              <w:right w:val="single" w:sz="4" w:space="0" w:color="auto"/>
            </w:tcBorders>
            <w:vAlign w:val="center"/>
          </w:tcPr>
          <w:p w14:paraId="332A989A"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p>
        </w:tc>
        <w:tc>
          <w:tcPr>
            <w:tcW w:w="1207" w:type="pct"/>
            <w:tcBorders>
              <w:top w:val="single" w:sz="4" w:space="0" w:color="auto"/>
              <w:left w:val="single" w:sz="4" w:space="0" w:color="auto"/>
              <w:bottom w:val="single" w:sz="4" w:space="0" w:color="auto"/>
              <w:right w:val="single" w:sz="4" w:space="0" w:color="auto"/>
            </w:tcBorders>
            <w:vAlign w:val="center"/>
          </w:tcPr>
          <w:p w14:paraId="042D111C"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p>
        </w:tc>
        <w:tc>
          <w:tcPr>
            <w:tcW w:w="1208" w:type="pct"/>
            <w:tcBorders>
              <w:top w:val="single" w:sz="4" w:space="0" w:color="auto"/>
              <w:left w:val="single" w:sz="4" w:space="0" w:color="auto"/>
              <w:bottom w:val="single" w:sz="4" w:space="0" w:color="auto"/>
              <w:right w:val="single" w:sz="4" w:space="0" w:color="auto"/>
            </w:tcBorders>
            <w:vAlign w:val="center"/>
          </w:tcPr>
          <w:p w14:paraId="4FF60562"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kern w:val="0"/>
                <w:sz w:val="18"/>
                <w:szCs w:val="18"/>
              </w:rPr>
              <w:t>(2)</w:t>
            </w:r>
          </w:p>
        </w:tc>
        <w:tc>
          <w:tcPr>
            <w:tcW w:w="1206" w:type="pct"/>
            <w:tcBorders>
              <w:top w:val="single" w:sz="4" w:space="0" w:color="auto"/>
              <w:left w:val="single" w:sz="4" w:space="0" w:color="auto"/>
              <w:bottom w:val="single" w:sz="4" w:space="0" w:color="auto"/>
              <w:right w:val="nil"/>
            </w:tcBorders>
          </w:tcPr>
          <w:p w14:paraId="7D35BA7A" w14:textId="39371ECC"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w:t>
            </w:r>
            <w:r w:rsidRPr="00A249EF">
              <w:rPr>
                <w:rFonts w:ascii="Times New Roman" w:hAnsi="Times New Roman" w:cs="Times New Roman" w:hint="eastAsia"/>
                <w:kern w:val="0"/>
                <w:sz w:val="18"/>
                <w:szCs w:val="18"/>
              </w:rPr>
              <w:t>3</w:t>
            </w:r>
            <w:r w:rsidRPr="00A249EF">
              <w:rPr>
                <w:rFonts w:ascii="Times New Roman" w:hAnsi="Times New Roman" w:cs="Times New Roman" w:hint="eastAsia"/>
                <w:kern w:val="0"/>
                <w:sz w:val="18"/>
                <w:szCs w:val="18"/>
              </w:rPr>
              <w:t>）</w:t>
            </w:r>
          </w:p>
        </w:tc>
      </w:tr>
      <w:tr w:rsidR="00A249EF" w:rsidRPr="00A249EF" w14:paraId="5DFCDE3E" w14:textId="47E40D6D" w:rsidTr="00A206CA">
        <w:trPr>
          <w:jc w:val="center"/>
        </w:trPr>
        <w:tc>
          <w:tcPr>
            <w:tcW w:w="1379" w:type="pct"/>
            <w:tcBorders>
              <w:top w:val="single" w:sz="4" w:space="0" w:color="auto"/>
              <w:left w:val="nil"/>
              <w:bottom w:val="single" w:sz="6" w:space="0" w:color="auto"/>
              <w:right w:val="single" w:sz="4" w:space="0" w:color="auto"/>
            </w:tcBorders>
            <w:vAlign w:val="center"/>
          </w:tcPr>
          <w:p w14:paraId="32F88890" w14:textId="77777777" w:rsidR="00E47EE5" w:rsidRPr="00A249EF" w:rsidRDefault="00E47EE5" w:rsidP="00A206CA">
            <w:pPr>
              <w:autoSpaceDE w:val="0"/>
              <w:autoSpaceDN w:val="0"/>
              <w:snapToGrid w:val="0"/>
              <w:contextualSpacing/>
              <w:jc w:val="center"/>
              <w:rPr>
                <w:rFonts w:ascii="Times New Roman" w:hAnsi="Times New Roman" w:cs="Times New Roman"/>
                <w:b/>
                <w:kern w:val="0"/>
                <w:sz w:val="18"/>
                <w:szCs w:val="18"/>
              </w:rPr>
            </w:pPr>
            <w:r w:rsidRPr="00A249EF">
              <w:rPr>
                <w:rFonts w:ascii="Times New Roman" w:hAnsi="Times New Roman" w:cs="Times New Roman" w:hint="eastAsia"/>
                <w:b/>
                <w:kern w:val="0"/>
                <w:sz w:val="18"/>
                <w:szCs w:val="18"/>
              </w:rPr>
              <w:t>变量名</w:t>
            </w:r>
          </w:p>
        </w:tc>
        <w:tc>
          <w:tcPr>
            <w:tcW w:w="1207" w:type="pct"/>
            <w:tcBorders>
              <w:top w:val="single" w:sz="4" w:space="0" w:color="auto"/>
              <w:left w:val="single" w:sz="4" w:space="0" w:color="auto"/>
              <w:bottom w:val="single" w:sz="6" w:space="0" w:color="auto"/>
              <w:right w:val="single" w:sz="4" w:space="0" w:color="auto"/>
            </w:tcBorders>
            <w:vAlign w:val="center"/>
          </w:tcPr>
          <w:p w14:paraId="039BD4F5" w14:textId="5B1E0996" w:rsidR="00E47EE5" w:rsidRPr="00A249EF" w:rsidRDefault="00E47EE5" w:rsidP="00A206CA">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Pr="00A249EF">
              <w:rPr>
                <w:rFonts w:ascii="Times New Roman" w:hAnsi="Times New Roman" w:cs="Times New Roman"/>
                <w:i/>
                <w:kern w:val="0"/>
                <w:sz w:val="18"/>
                <w:szCs w:val="18"/>
              </w:rPr>
              <w:t>ummy AD</w:t>
            </w:r>
          </w:p>
        </w:tc>
        <w:tc>
          <w:tcPr>
            <w:tcW w:w="1208" w:type="pct"/>
            <w:tcBorders>
              <w:top w:val="single" w:sz="4" w:space="0" w:color="auto"/>
              <w:left w:val="single" w:sz="4" w:space="0" w:color="auto"/>
              <w:bottom w:val="single" w:sz="6" w:space="0" w:color="auto"/>
              <w:right w:val="single" w:sz="4" w:space="0" w:color="auto"/>
            </w:tcBorders>
            <w:vAlign w:val="center"/>
          </w:tcPr>
          <w:p w14:paraId="0C4569EA" w14:textId="198DFBA6" w:rsidR="00E47EE5" w:rsidRPr="00A249EF" w:rsidRDefault="00E47EE5" w:rsidP="00A206CA">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kern w:val="0"/>
                <w:sz w:val="18"/>
                <w:szCs w:val="18"/>
              </w:rPr>
              <w:t>l</w:t>
            </w:r>
            <w:r w:rsidRPr="00A249EF">
              <w:rPr>
                <w:rFonts w:ascii="Times New Roman" w:hAnsi="Times New Roman" w:cs="Times New Roman"/>
                <w:kern w:val="0"/>
                <w:sz w:val="18"/>
                <w:szCs w:val="18"/>
              </w:rPr>
              <w:t>og</w:t>
            </w:r>
            <w:r w:rsidRPr="00A249EF">
              <w:rPr>
                <w:rFonts w:ascii="Times New Roman" w:hAnsi="Times New Roman" w:cs="Times New Roman"/>
                <w:i/>
                <w:kern w:val="0"/>
                <w:sz w:val="18"/>
                <w:szCs w:val="18"/>
              </w:rPr>
              <w:t xml:space="preserve"> </w:t>
            </w:r>
            <w:proofErr w:type="spellStart"/>
            <w:r w:rsidRPr="00A249EF">
              <w:rPr>
                <w:rFonts w:ascii="Times New Roman" w:hAnsi="Times New Roman" w:cs="Times New Roman" w:hint="eastAsia"/>
                <w:i/>
                <w:kern w:val="0"/>
                <w:sz w:val="18"/>
                <w:szCs w:val="18"/>
              </w:rPr>
              <w:t>num</w:t>
            </w:r>
            <w:r w:rsidRPr="00A249EF">
              <w:rPr>
                <w:rFonts w:ascii="Times New Roman" w:hAnsi="Times New Roman" w:cs="Times New Roman"/>
                <w:i/>
                <w:kern w:val="0"/>
                <w:sz w:val="18"/>
                <w:szCs w:val="18"/>
              </w:rPr>
              <w:t>AD</w:t>
            </w:r>
            <w:proofErr w:type="spellEnd"/>
          </w:p>
        </w:tc>
        <w:tc>
          <w:tcPr>
            <w:tcW w:w="1206" w:type="pct"/>
            <w:tcBorders>
              <w:top w:val="single" w:sz="4" w:space="0" w:color="auto"/>
              <w:left w:val="single" w:sz="4" w:space="0" w:color="auto"/>
              <w:bottom w:val="single" w:sz="6" w:space="0" w:color="auto"/>
              <w:right w:val="nil"/>
            </w:tcBorders>
          </w:tcPr>
          <w:p w14:paraId="58A3C487" w14:textId="1CA0B9DE" w:rsidR="00E47EE5" w:rsidRPr="00A249EF" w:rsidRDefault="00E47EE5" w:rsidP="00A206CA">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Pr="00A249EF">
              <w:rPr>
                <w:rFonts w:ascii="Times New Roman" w:hAnsi="Times New Roman" w:cs="Times New Roman"/>
                <w:i/>
                <w:kern w:val="0"/>
                <w:sz w:val="18"/>
                <w:szCs w:val="18"/>
              </w:rPr>
              <w:t>ummy AD</w:t>
            </w:r>
          </w:p>
        </w:tc>
      </w:tr>
      <w:tr w:rsidR="00A206CA" w:rsidRPr="00A249EF" w14:paraId="49019F95" w14:textId="49DD9EF1" w:rsidTr="00A206CA">
        <w:trPr>
          <w:jc w:val="center"/>
        </w:trPr>
        <w:tc>
          <w:tcPr>
            <w:tcW w:w="1379" w:type="pct"/>
            <w:vMerge w:val="restart"/>
            <w:tcBorders>
              <w:top w:val="nil"/>
              <w:left w:val="nil"/>
              <w:right w:val="single" w:sz="4" w:space="0" w:color="auto"/>
            </w:tcBorders>
            <w:vAlign w:val="center"/>
          </w:tcPr>
          <w:p w14:paraId="48E6DF1E" w14:textId="77777777" w:rsidR="00A206CA" w:rsidRPr="00A249EF" w:rsidRDefault="00A206CA" w:rsidP="00A206CA">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i/>
                <w:kern w:val="0"/>
                <w:sz w:val="18"/>
                <w:szCs w:val="18"/>
              </w:rPr>
              <w:t>MES</w:t>
            </w:r>
          </w:p>
        </w:tc>
        <w:tc>
          <w:tcPr>
            <w:tcW w:w="1207" w:type="pct"/>
            <w:tcBorders>
              <w:top w:val="nil"/>
              <w:left w:val="single" w:sz="4" w:space="0" w:color="auto"/>
              <w:bottom w:val="nil"/>
              <w:right w:val="single" w:sz="4" w:space="0" w:color="auto"/>
            </w:tcBorders>
          </w:tcPr>
          <w:p w14:paraId="5C0A5FA2" w14:textId="50A1B531"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-1.014***</w:t>
            </w:r>
          </w:p>
        </w:tc>
        <w:tc>
          <w:tcPr>
            <w:tcW w:w="1208" w:type="pct"/>
            <w:tcBorders>
              <w:top w:val="nil"/>
              <w:left w:val="single" w:sz="4" w:space="0" w:color="auto"/>
              <w:bottom w:val="nil"/>
              <w:right w:val="single" w:sz="4" w:space="0" w:color="auto"/>
            </w:tcBorders>
          </w:tcPr>
          <w:p w14:paraId="1503AC9C" w14:textId="2F253A8F"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-0.184**</w:t>
            </w:r>
          </w:p>
        </w:tc>
        <w:tc>
          <w:tcPr>
            <w:tcW w:w="1206" w:type="pct"/>
            <w:tcBorders>
              <w:top w:val="nil"/>
              <w:left w:val="single" w:sz="4" w:space="0" w:color="auto"/>
              <w:bottom w:val="nil"/>
              <w:right w:val="nil"/>
            </w:tcBorders>
          </w:tcPr>
          <w:p w14:paraId="1D6AE125" w14:textId="42445225"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-1.734***</w:t>
            </w:r>
          </w:p>
        </w:tc>
      </w:tr>
      <w:tr w:rsidR="00A206CA" w:rsidRPr="00A249EF" w14:paraId="58C795BC" w14:textId="3DA708FA" w:rsidTr="00A206CA">
        <w:trPr>
          <w:jc w:val="center"/>
        </w:trPr>
        <w:tc>
          <w:tcPr>
            <w:tcW w:w="1379" w:type="pct"/>
            <w:vMerge/>
            <w:tcBorders>
              <w:left w:val="nil"/>
              <w:bottom w:val="single" w:sz="4" w:space="0" w:color="auto"/>
              <w:right w:val="single" w:sz="4" w:space="0" w:color="auto"/>
            </w:tcBorders>
            <w:vAlign w:val="center"/>
          </w:tcPr>
          <w:p w14:paraId="5E53F8D5" w14:textId="77777777" w:rsidR="00A206CA" w:rsidRPr="00A249EF" w:rsidRDefault="00A206CA" w:rsidP="00A206CA">
            <w:pPr>
              <w:autoSpaceDE w:val="0"/>
              <w:autoSpaceDN w:val="0"/>
              <w:snapToGrid w:val="0"/>
              <w:contextualSpacing/>
              <w:jc w:val="center"/>
              <w:rPr>
                <w:rFonts w:ascii="Times New Roman" w:hAnsi="Times New Roman" w:cs="Times New Roman"/>
                <w:i/>
                <w:kern w:val="0"/>
                <w:sz w:val="18"/>
                <w:szCs w:val="18"/>
              </w:rPr>
            </w:pPr>
          </w:p>
        </w:tc>
        <w:tc>
          <w:tcPr>
            <w:tcW w:w="1207" w:type="pct"/>
            <w:tcBorders>
              <w:top w:val="nil"/>
              <w:left w:val="single" w:sz="4" w:space="0" w:color="auto"/>
              <w:bottom w:val="single" w:sz="4" w:space="0" w:color="auto"/>
              <w:right w:val="single" w:sz="4" w:space="0" w:color="auto"/>
            </w:tcBorders>
          </w:tcPr>
          <w:p w14:paraId="567DFE2F" w14:textId="246C12FA"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(0.274)</w:t>
            </w:r>
          </w:p>
        </w:tc>
        <w:tc>
          <w:tcPr>
            <w:tcW w:w="1208" w:type="pct"/>
            <w:tcBorders>
              <w:top w:val="nil"/>
              <w:left w:val="single" w:sz="4" w:space="0" w:color="auto"/>
              <w:bottom w:val="single" w:sz="4" w:space="0" w:color="auto"/>
              <w:right w:val="single" w:sz="4" w:space="0" w:color="auto"/>
            </w:tcBorders>
          </w:tcPr>
          <w:p w14:paraId="3A8D461D" w14:textId="41215D38"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(0.0792)</w:t>
            </w:r>
          </w:p>
        </w:tc>
        <w:tc>
          <w:tcPr>
            <w:tcW w:w="1206" w:type="pct"/>
            <w:tcBorders>
              <w:top w:val="nil"/>
              <w:left w:val="single" w:sz="4" w:space="0" w:color="auto"/>
              <w:bottom w:val="single" w:sz="4" w:space="0" w:color="auto"/>
              <w:right w:val="nil"/>
            </w:tcBorders>
          </w:tcPr>
          <w:p w14:paraId="07230B81" w14:textId="3801FAD2"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(0.507)</w:t>
            </w:r>
          </w:p>
        </w:tc>
      </w:tr>
      <w:tr w:rsidR="00A249EF" w:rsidRPr="00A249EF" w14:paraId="386F3584" w14:textId="77777777" w:rsidTr="00A206CA">
        <w:trPr>
          <w:jc w:val="center"/>
        </w:trPr>
        <w:tc>
          <w:tcPr>
            <w:tcW w:w="1379" w:type="pct"/>
            <w:tcBorders>
              <w:top w:val="single" w:sz="4" w:space="0" w:color="auto"/>
              <w:left w:val="nil"/>
              <w:bottom w:val="single" w:sz="4" w:space="0" w:color="auto"/>
              <w:right w:val="single" w:sz="4" w:space="0" w:color="auto"/>
            </w:tcBorders>
            <w:vAlign w:val="center"/>
          </w:tcPr>
          <w:p w14:paraId="63BFE783" w14:textId="6E52AFDF"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控制变量</w:t>
            </w:r>
          </w:p>
        </w:tc>
        <w:tc>
          <w:tcPr>
            <w:tcW w:w="1207" w:type="pct"/>
            <w:tcBorders>
              <w:top w:val="single" w:sz="4" w:space="0" w:color="auto"/>
              <w:left w:val="single" w:sz="4" w:space="0" w:color="auto"/>
              <w:bottom w:val="single" w:sz="4" w:space="0" w:color="auto"/>
              <w:right w:val="single" w:sz="4" w:space="0" w:color="auto"/>
            </w:tcBorders>
          </w:tcPr>
          <w:p w14:paraId="542186B9" w14:textId="76FBD236"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c>
          <w:tcPr>
            <w:tcW w:w="1208" w:type="pct"/>
            <w:tcBorders>
              <w:top w:val="single" w:sz="4" w:space="0" w:color="auto"/>
              <w:left w:val="single" w:sz="4" w:space="0" w:color="auto"/>
              <w:bottom w:val="single" w:sz="4" w:space="0" w:color="auto"/>
              <w:right w:val="single" w:sz="4" w:space="0" w:color="auto"/>
            </w:tcBorders>
          </w:tcPr>
          <w:p w14:paraId="253A43E5" w14:textId="35BC69B0"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c>
          <w:tcPr>
            <w:tcW w:w="1206" w:type="pct"/>
            <w:tcBorders>
              <w:top w:val="single" w:sz="4" w:space="0" w:color="auto"/>
              <w:left w:val="single" w:sz="4" w:space="0" w:color="auto"/>
              <w:bottom w:val="single" w:sz="4" w:space="0" w:color="auto"/>
              <w:right w:val="nil"/>
            </w:tcBorders>
          </w:tcPr>
          <w:p w14:paraId="474B761E" w14:textId="04DF399F"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r>
      <w:tr w:rsidR="00A249EF" w:rsidRPr="00A249EF" w14:paraId="208FD8A4" w14:textId="24E4A25F" w:rsidTr="00A206CA">
        <w:trPr>
          <w:jc w:val="center"/>
        </w:trPr>
        <w:tc>
          <w:tcPr>
            <w:tcW w:w="1379" w:type="pct"/>
            <w:tcBorders>
              <w:top w:val="single" w:sz="4" w:space="0" w:color="auto"/>
              <w:left w:val="nil"/>
              <w:bottom w:val="single" w:sz="4" w:space="0" w:color="auto"/>
              <w:right w:val="single" w:sz="4" w:space="0" w:color="auto"/>
            </w:tcBorders>
            <w:vAlign w:val="center"/>
          </w:tcPr>
          <w:p w14:paraId="3C0E81A0"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国家固定效应</w:t>
            </w:r>
          </w:p>
        </w:tc>
        <w:tc>
          <w:tcPr>
            <w:tcW w:w="1207" w:type="pct"/>
            <w:tcBorders>
              <w:top w:val="single" w:sz="4" w:space="0" w:color="auto"/>
              <w:left w:val="single" w:sz="4" w:space="0" w:color="auto"/>
              <w:bottom w:val="single" w:sz="4" w:space="0" w:color="auto"/>
              <w:right w:val="single" w:sz="4" w:space="0" w:color="auto"/>
            </w:tcBorders>
            <w:vAlign w:val="center"/>
          </w:tcPr>
          <w:p w14:paraId="138FB324"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c>
          <w:tcPr>
            <w:tcW w:w="1208" w:type="pct"/>
            <w:tcBorders>
              <w:top w:val="single" w:sz="4" w:space="0" w:color="auto"/>
              <w:left w:val="single" w:sz="4" w:space="0" w:color="auto"/>
              <w:bottom w:val="single" w:sz="4" w:space="0" w:color="auto"/>
              <w:right w:val="single" w:sz="4" w:space="0" w:color="auto"/>
            </w:tcBorders>
            <w:vAlign w:val="center"/>
          </w:tcPr>
          <w:p w14:paraId="0AD821A8"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c>
          <w:tcPr>
            <w:tcW w:w="1206" w:type="pct"/>
            <w:tcBorders>
              <w:top w:val="single" w:sz="4" w:space="0" w:color="auto"/>
              <w:left w:val="single" w:sz="4" w:space="0" w:color="auto"/>
              <w:bottom w:val="single" w:sz="4" w:space="0" w:color="auto"/>
              <w:right w:val="nil"/>
            </w:tcBorders>
            <w:vAlign w:val="center"/>
          </w:tcPr>
          <w:p w14:paraId="631422DB" w14:textId="0B1C9D91"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r>
      <w:tr w:rsidR="00A249EF" w:rsidRPr="00A249EF" w14:paraId="0A50C4ED" w14:textId="16D48697" w:rsidTr="00A206CA">
        <w:trPr>
          <w:jc w:val="center"/>
        </w:trPr>
        <w:tc>
          <w:tcPr>
            <w:tcW w:w="1379" w:type="pct"/>
            <w:tcBorders>
              <w:top w:val="single" w:sz="4" w:space="0" w:color="auto"/>
              <w:left w:val="nil"/>
              <w:bottom w:val="single" w:sz="4" w:space="0" w:color="auto"/>
              <w:right w:val="single" w:sz="4" w:space="0" w:color="auto"/>
            </w:tcBorders>
            <w:vAlign w:val="center"/>
          </w:tcPr>
          <w:p w14:paraId="4976BE4E"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年份固定效应</w:t>
            </w:r>
          </w:p>
        </w:tc>
        <w:tc>
          <w:tcPr>
            <w:tcW w:w="1207" w:type="pct"/>
            <w:tcBorders>
              <w:top w:val="single" w:sz="4" w:space="0" w:color="auto"/>
              <w:left w:val="single" w:sz="4" w:space="0" w:color="auto"/>
              <w:bottom w:val="single" w:sz="4" w:space="0" w:color="auto"/>
              <w:right w:val="single" w:sz="4" w:space="0" w:color="auto"/>
            </w:tcBorders>
            <w:vAlign w:val="center"/>
          </w:tcPr>
          <w:p w14:paraId="6B6F8F0C"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c>
          <w:tcPr>
            <w:tcW w:w="1208" w:type="pct"/>
            <w:tcBorders>
              <w:top w:val="single" w:sz="4" w:space="0" w:color="auto"/>
              <w:left w:val="single" w:sz="4" w:space="0" w:color="auto"/>
              <w:bottom w:val="single" w:sz="4" w:space="0" w:color="auto"/>
              <w:right w:val="single" w:sz="4" w:space="0" w:color="auto"/>
            </w:tcBorders>
            <w:vAlign w:val="center"/>
          </w:tcPr>
          <w:p w14:paraId="31CFC1F6"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c>
          <w:tcPr>
            <w:tcW w:w="1206" w:type="pct"/>
            <w:tcBorders>
              <w:top w:val="single" w:sz="4" w:space="0" w:color="auto"/>
              <w:left w:val="single" w:sz="4" w:space="0" w:color="auto"/>
              <w:bottom w:val="single" w:sz="4" w:space="0" w:color="auto"/>
              <w:right w:val="nil"/>
            </w:tcBorders>
            <w:vAlign w:val="center"/>
          </w:tcPr>
          <w:p w14:paraId="4C2E1B7D" w14:textId="11D57E7B"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是</w:t>
            </w:r>
          </w:p>
        </w:tc>
      </w:tr>
      <w:tr w:rsidR="00A249EF" w:rsidRPr="00A249EF" w14:paraId="62A741B1" w14:textId="057CAE2C" w:rsidTr="00A206CA">
        <w:trPr>
          <w:jc w:val="center"/>
        </w:trPr>
        <w:tc>
          <w:tcPr>
            <w:tcW w:w="1379" w:type="pct"/>
            <w:tcBorders>
              <w:top w:val="single" w:sz="4" w:space="0" w:color="auto"/>
              <w:left w:val="nil"/>
              <w:bottom w:val="single" w:sz="4" w:space="0" w:color="auto"/>
              <w:right w:val="single" w:sz="4" w:space="0" w:color="auto"/>
            </w:tcBorders>
            <w:vAlign w:val="center"/>
          </w:tcPr>
          <w:p w14:paraId="579F614F"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观测值</w:t>
            </w:r>
          </w:p>
        </w:tc>
        <w:tc>
          <w:tcPr>
            <w:tcW w:w="1207" w:type="pct"/>
            <w:tcBorders>
              <w:top w:val="single" w:sz="4" w:space="0" w:color="auto"/>
              <w:left w:val="single" w:sz="4" w:space="0" w:color="auto"/>
              <w:bottom w:val="single" w:sz="4" w:space="0" w:color="auto"/>
              <w:right w:val="single" w:sz="4" w:space="0" w:color="auto"/>
            </w:tcBorders>
          </w:tcPr>
          <w:p w14:paraId="1864E9CB" w14:textId="132F6F6D"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1076</w:t>
            </w:r>
          </w:p>
        </w:tc>
        <w:tc>
          <w:tcPr>
            <w:tcW w:w="1208" w:type="pct"/>
            <w:tcBorders>
              <w:top w:val="single" w:sz="4" w:space="0" w:color="auto"/>
              <w:left w:val="single" w:sz="4" w:space="0" w:color="auto"/>
              <w:bottom w:val="single" w:sz="4" w:space="0" w:color="auto"/>
              <w:right w:val="single" w:sz="4" w:space="0" w:color="auto"/>
            </w:tcBorders>
          </w:tcPr>
          <w:p w14:paraId="7269DF45" w14:textId="1DD2690A"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1311</w:t>
            </w:r>
          </w:p>
        </w:tc>
        <w:tc>
          <w:tcPr>
            <w:tcW w:w="1206" w:type="pct"/>
            <w:tcBorders>
              <w:top w:val="single" w:sz="4" w:space="0" w:color="auto"/>
              <w:left w:val="single" w:sz="4" w:space="0" w:color="auto"/>
              <w:bottom w:val="single" w:sz="4" w:space="0" w:color="auto"/>
              <w:right w:val="nil"/>
            </w:tcBorders>
          </w:tcPr>
          <w:p w14:paraId="2459E23A" w14:textId="2C146034"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1096</w:t>
            </w:r>
          </w:p>
        </w:tc>
      </w:tr>
      <w:tr w:rsidR="00E47EE5" w:rsidRPr="00A249EF" w14:paraId="689F2333" w14:textId="7C10585D" w:rsidTr="00A206CA">
        <w:tblPrEx>
          <w:tblBorders>
            <w:bottom w:val="single" w:sz="6" w:space="0" w:color="auto"/>
          </w:tblBorders>
        </w:tblPrEx>
        <w:trPr>
          <w:jc w:val="center"/>
        </w:trPr>
        <w:tc>
          <w:tcPr>
            <w:tcW w:w="1379" w:type="pct"/>
            <w:tcBorders>
              <w:top w:val="single" w:sz="4" w:space="0" w:color="auto"/>
              <w:left w:val="nil"/>
              <w:bottom w:val="single" w:sz="6" w:space="0" w:color="auto"/>
              <w:right w:val="single" w:sz="4" w:space="0" w:color="auto"/>
            </w:tcBorders>
            <w:vAlign w:val="center"/>
          </w:tcPr>
          <w:p w14:paraId="4590053B" w14:textId="77777777" w:rsidR="00E47EE5" w:rsidRPr="00A249EF" w:rsidRDefault="00E47EE5" w:rsidP="00A206CA">
            <w:pPr>
              <w:autoSpaceDE w:val="0"/>
              <w:autoSpaceDN w:val="0"/>
              <w:snapToGrid w:val="0"/>
              <w:contextualSpacing/>
              <w:jc w:val="center"/>
              <w:rPr>
                <w:rFonts w:ascii="Times New Roman" w:hAnsi="Times New Roman" w:cs="Times New Roman"/>
                <w:kern w:val="0"/>
                <w:sz w:val="18"/>
                <w:szCs w:val="18"/>
              </w:rPr>
            </w:pPr>
            <w:r w:rsidRPr="00A249EF">
              <w:rPr>
                <w:rFonts w:ascii="Times New Roman" w:hAnsi="Times New Roman" w:cs="Times New Roman"/>
                <w:kern w:val="0"/>
                <w:sz w:val="18"/>
                <w:szCs w:val="18"/>
              </w:rPr>
              <w:t>R</w:t>
            </w:r>
            <w:r w:rsidRPr="00A249EF">
              <w:rPr>
                <w:rFonts w:ascii="Times New Roman" w:hAnsi="Times New Roman" w:cs="Times New Roman" w:hint="eastAsia"/>
                <w:kern w:val="0"/>
                <w:sz w:val="18"/>
                <w:szCs w:val="18"/>
                <w:vertAlign w:val="superscript"/>
              </w:rPr>
              <w:t>2</w:t>
            </w:r>
          </w:p>
        </w:tc>
        <w:tc>
          <w:tcPr>
            <w:tcW w:w="1207" w:type="pct"/>
            <w:tcBorders>
              <w:top w:val="single" w:sz="4" w:space="0" w:color="auto"/>
              <w:left w:val="single" w:sz="4" w:space="0" w:color="auto"/>
              <w:bottom w:val="single" w:sz="6" w:space="0" w:color="auto"/>
              <w:right w:val="single" w:sz="4" w:space="0" w:color="auto"/>
            </w:tcBorders>
          </w:tcPr>
          <w:p w14:paraId="412591C8" w14:textId="49BE5D69"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0.480</w:t>
            </w:r>
          </w:p>
        </w:tc>
        <w:tc>
          <w:tcPr>
            <w:tcW w:w="1208" w:type="pct"/>
            <w:tcBorders>
              <w:top w:val="single" w:sz="4" w:space="0" w:color="auto"/>
              <w:left w:val="single" w:sz="4" w:space="0" w:color="auto"/>
              <w:bottom w:val="single" w:sz="6" w:space="0" w:color="auto"/>
              <w:right w:val="single" w:sz="4" w:space="0" w:color="auto"/>
            </w:tcBorders>
          </w:tcPr>
          <w:p w14:paraId="59568E54" w14:textId="77777777"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0.583</w:t>
            </w:r>
          </w:p>
        </w:tc>
        <w:tc>
          <w:tcPr>
            <w:tcW w:w="1206" w:type="pct"/>
            <w:tcBorders>
              <w:top w:val="single" w:sz="4" w:space="0" w:color="auto"/>
              <w:left w:val="single" w:sz="4" w:space="0" w:color="auto"/>
              <w:bottom w:val="single" w:sz="6" w:space="0" w:color="auto"/>
              <w:right w:val="nil"/>
            </w:tcBorders>
          </w:tcPr>
          <w:p w14:paraId="256D588A" w14:textId="034C3DC5" w:rsidR="00E47EE5" w:rsidRPr="00A249EF" w:rsidRDefault="00E47EE5"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0</w:t>
            </w:r>
            <w:r w:rsidRPr="00A249EF">
              <w:rPr>
                <w:rFonts w:ascii="Times New Roman" w:hAnsi="Times New Roman" w:cs="Times New Roman"/>
                <w:kern w:val="0"/>
                <w:sz w:val="18"/>
                <w:szCs w:val="18"/>
              </w:rPr>
              <w:t>.488</w:t>
            </w:r>
          </w:p>
        </w:tc>
      </w:tr>
    </w:tbl>
    <w:p w14:paraId="655A8E01" w14:textId="77777777" w:rsidR="00805A46" w:rsidRDefault="00805A46" w:rsidP="00805A46">
      <w:pPr>
        <w:ind w:firstLine="480"/>
        <w:rPr>
          <w:rFonts w:ascii="Times New Roman" w:hAnsi="Times New Roman" w:cs="Times New Roman"/>
        </w:rPr>
      </w:pPr>
      <w:r w:rsidRPr="00A249EF">
        <w:rPr>
          <w:rFonts w:ascii="Times New Roman" w:hAnsi="Times New Roman" w:cs="Times New Roman" w:hint="eastAsia"/>
        </w:rPr>
        <w:t>根据表</w:t>
      </w:r>
      <w:r w:rsidRPr="00A249EF">
        <w:rPr>
          <w:rFonts w:ascii="Times New Roman" w:hAnsi="Times New Roman" w:cs="Times New Roman" w:hint="eastAsia"/>
        </w:rPr>
        <w:t>7</w:t>
      </w:r>
      <w:r w:rsidRPr="00A249EF">
        <w:rPr>
          <w:rFonts w:ascii="Times New Roman" w:hAnsi="Times New Roman" w:cs="Times New Roman" w:hint="eastAsia"/>
        </w:rPr>
        <w:t>前两列的结果，在剔除印度和美国后，中国的“非市场经济地位”依旧是一国对华发起反倾销调查的主要因素，回归系数与基准回归相近，本文的主要结论仍然成立。</w:t>
      </w:r>
    </w:p>
    <w:p w14:paraId="0AA79090" w14:textId="3FA004D6" w:rsidR="00996BC6" w:rsidRPr="00805A46" w:rsidRDefault="00805A46" w:rsidP="00A206CA">
      <w:pPr>
        <w:ind w:firstLine="482"/>
        <w:rPr>
          <w:rFonts w:ascii="Times New Roman" w:hAnsi="Times New Roman" w:cs="Times New Roman" w:hint="eastAsia"/>
        </w:rPr>
      </w:pPr>
      <w:r w:rsidRPr="00A249EF">
        <w:rPr>
          <w:rFonts w:ascii="Times New Roman" w:hAnsi="Times New Roman" w:cs="Times New Roman" w:hint="eastAsia"/>
        </w:rPr>
        <w:t>（</w:t>
      </w:r>
      <w:r w:rsidRPr="00A249EF">
        <w:rPr>
          <w:rFonts w:ascii="Times New Roman" w:hAnsi="Times New Roman" w:cs="Times New Roman" w:hint="eastAsia"/>
        </w:rPr>
        <w:t>2</w:t>
      </w:r>
      <w:r w:rsidRPr="00A249EF">
        <w:rPr>
          <w:rFonts w:ascii="Times New Roman" w:hAnsi="Times New Roman" w:cs="Times New Roman" w:hint="eastAsia"/>
        </w:rPr>
        <w:t>）使用</w:t>
      </w:r>
      <w:r w:rsidRPr="00A249EF">
        <w:rPr>
          <w:rFonts w:ascii="Times New Roman" w:hAnsi="Times New Roman" w:cs="Times New Roman" w:hint="eastAsia"/>
        </w:rPr>
        <w:t>Logit</w:t>
      </w:r>
      <w:r w:rsidRPr="00A249EF">
        <w:rPr>
          <w:rFonts w:ascii="Times New Roman" w:hAnsi="Times New Roman" w:cs="Times New Roman" w:hint="eastAsia"/>
        </w:rPr>
        <w:t>法进行分析。由于关键解释变量</w:t>
      </w:r>
      <w:r w:rsidRPr="00A249EF">
        <w:rPr>
          <w:rFonts w:ascii="Times New Roman" w:hAnsi="Times New Roman" w:cs="Times New Roman" w:hint="eastAsia"/>
          <w:i/>
        </w:rPr>
        <w:t>MES</w:t>
      </w:r>
      <w:r w:rsidRPr="00A249EF">
        <w:rPr>
          <w:rFonts w:ascii="Times New Roman" w:hAnsi="Times New Roman" w:cs="Times New Roman" w:hint="eastAsia"/>
        </w:rPr>
        <w:t>为</w:t>
      </w:r>
      <w:r w:rsidRPr="00A249EF">
        <w:rPr>
          <w:rFonts w:ascii="Times New Roman" w:hAnsi="Times New Roman" w:cs="Times New Roman" w:hint="eastAsia"/>
        </w:rPr>
        <w:t>0-</w:t>
      </w:r>
      <w:r w:rsidRPr="00A249EF">
        <w:rPr>
          <w:rFonts w:ascii="Times New Roman" w:hAnsi="Times New Roman" w:cs="Times New Roman"/>
        </w:rPr>
        <w:t>1</w:t>
      </w:r>
      <w:r w:rsidRPr="00A249EF">
        <w:rPr>
          <w:rFonts w:ascii="Times New Roman" w:hAnsi="Times New Roman" w:cs="Times New Roman" w:hint="eastAsia"/>
        </w:rPr>
        <w:t>变量，基准回归中，在以</w:t>
      </w:r>
      <w:r w:rsidRPr="00A249EF">
        <w:rPr>
          <w:rFonts w:ascii="Times New Roman" w:hAnsi="Times New Roman" w:cs="Times New Roman" w:hint="eastAsia"/>
          <w:i/>
        </w:rPr>
        <w:t>dummy</w:t>
      </w:r>
      <w:r w:rsidRPr="00A249EF">
        <w:rPr>
          <w:rFonts w:ascii="Times New Roman" w:hAnsi="Times New Roman" w:cs="Times New Roman"/>
          <w:i/>
        </w:rPr>
        <w:t xml:space="preserve"> </w:t>
      </w:r>
      <w:r w:rsidRPr="00A249EF">
        <w:rPr>
          <w:rFonts w:ascii="Times New Roman" w:hAnsi="Times New Roman" w:cs="Times New Roman" w:hint="eastAsia"/>
          <w:i/>
        </w:rPr>
        <w:t>AD</w:t>
      </w:r>
      <w:r w:rsidRPr="00A249EF">
        <w:rPr>
          <w:rFonts w:ascii="Times New Roman" w:hAnsi="Times New Roman" w:cs="Times New Roman" w:hint="eastAsia"/>
        </w:rPr>
        <w:t>为被解释变量时本文采用</w:t>
      </w:r>
      <w:proofErr w:type="spellStart"/>
      <w:r w:rsidRPr="00A249EF">
        <w:rPr>
          <w:rFonts w:ascii="Times New Roman" w:hAnsi="Times New Roman" w:cs="Times New Roman" w:hint="eastAsia"/>
        </w:rPr>
        <w:t>Probit</w:t>
      </w:r>
      <w:proofErr w:type="spellEnd"/>
      <w:r w:rsidRPr="00A249EF">
        <w:rPr>
          <w:rFonts w:ascii="Times New Roman" w:hAnsi="Times New Roman" w:cs="Times New Roman" w:hint="eastAsia"/>
        </w:rPr>
        <w:t>法进行估计，但在实证分析中，</w:t>
      </w:r>
      <w:r w:rsidRPr="00A249EF">
        <w:rPr>
          <w:rFonts w:ascii="Times New Roman" w:hAnsi="Times New Roman" w:cs="Times New Roman" w:hint="eastAsia"/>
        </w:rPr>
        <w:t>Logit</w:t>
      </w:r>
      <w:r w:rsidRPr="00A249EF">
        <w:rPr>
          <w:rFonts w:ascii="Times New Roman" w:hAnsi="Times New Roman" w:cs="Times New Roman" w:hint="eastAsia"/>
        </w:rPr>
        <w:t>法也是分析二元变量间关系的常用方法。据此，本文采用</w:t>
      </w:r>
      <w:r w:rsidRPr="00A249EF">
        <w:rPr>
          <w:rFonts w:ascii="Times New Roman" w:hAnsi="Times New Roman" w:cs="Times New Roman" w:hint="eastAsia"/>
        </w:rPr>
        <w:t>Logit</w:t>
      </w:r>
      <w:r w:rsidRPr="00A249EF">
        <w:rPr>
          <w:rFonts w:ascii="Times New Roman" w:hAnsi="Times New Roman" w:cs="Times New Roman" w:hint="eastAsia"/>
        </w:rPr>
        <w:t>法对以</w:t>
      </w:r>
      <w:r w:rsidRPr="00A249EF">
        <w:rPr>
          <w:rFonts w:ascii="Times New Roman" w:hAnsi="Times New Roman" w:cs="Times New Roman" w:hint="eastAsia"/>
          <w:i/>
        </w:rPr>
        <w:t>dummy</w:t>
      </w:r>
      <w:r w:rsidRPr="00A249EF">
        <w:rPr>
          <w:rFonts w:ascii="Times New Roman" w:hAnsi="Times New Roman" w:cs="Times New Roman"/>
          <w:i/>
        </w:rPr>
        <w:t xml:space="preserve"> </w:t>
      </w:r>
      <w:r w:rsidRPr="00A249EF">
        <w:rPr>
          <w:rFonts w:ascii="Times New Roman" w:hAnsi="Times New Roman" w:cs="Times New Roman" w:hint="eastAsia"/>
          <w:i/>
        </w:rPr>
        <w:t>AD</w:t>
      </w:r>
      <w:r w:rsidRPr="00A249EF">
        <w:rPr>
          <w:rFonts w:ascii="Times New Roman" w:hAnsi="Times New Roman" w:cs="Times New Roman" w:hint="eastAsia"/>
        </w:rPr>
        <w:t>为被解释变量的回归进行稳健性检验，结果如表</w:t>
      </w:r>
      <w:r w:rsidRPr="00A249EF">
        <w:rPr>
          <w:rFonts w:ascii="Times New Roman" w:hAnsi="Times New Roman" w:cs="Times New Roman" w:hint="eastAsia"/>
        </w:rPr>
        <w:t>7</w:t>
      </w:r>
      <w:r w:rsidRPr="00A249EF">
        <w:rPr>
          <w:rFonts w:ascii="Times New Roman" w:hAnsi="Times New Roman" w:cs="Times New Roman" w:hint="eastAsia"/>
        </w:rPr>
        <w:t>第（</w:t>
      </w:r>
      <w:r w:rsidRPr="00A249EF">
        <w:rPr>
          <w:rFonts w:ascii="Times New Roman" w:hAnsi="Times New Roman" w:cs="Times New Roman" w:hint="eastAsia"/>
        </w:rPr>
        <w:t>3</w:t>
      </w:r>
      <w:r w:rsidRPr="00A249EF">
        <w:rPr>
          <w:rFonts w:ascii="Times New Roman" w:hAnsi="Times New Roman" w:cs="Times New Roman" w:hint="eastAsia"/>
        </w:rPr>
        <w:t>）列所示。我们发现，使用</w:t>
      </w:r>
      <w:r w:rsidRPr="00A249EF">
        <w:rPr>
          <w:rFonts w:ascii="Times New Roman" w:hAnsi="Times New Roman" w:cs="Times New Roman" w:hint="eastAsia"/>
        </w:rPr>
        <w:t>Logit</w:t>
      </w:r>
      <w:r w:rsidRPr="00A249EF">
        <w:rPr>
          <w:rFonts w:ascii="Times New Roman" w:hAnsi="Times New Roman" w:cs="Times New Roman" w:hint="eastAsia"/>
        </w:rPr>
        <w:t>分析方法估计时，得到的结果与基准回归类似，</w:t>
      </w:r>
      <w:r w:rsidRPr="00A249EF">
        <w:rPr>
          <w:rFonts w:ascii="Times New Roman" w:hAnsi="Times New Roman" w:cs="Times New Roman" w:hint="eastAsia"/>
          <w:i/>
        </w:rPr>
        <w:t>MES</w:t>
      </w:r>
      <w:r w:rsidRPr="00A249EF">
        <w:rPr>
          <w:rFonts w:ascii="Times New Roman" w:hAnsi="Times New Roman" w:cs="Times New Roman" w:hint="eastAsia"/>
        </w:rPr>
        <w:t>的系数为负并且在</w:t>
      </w:r>
      <w:r w:rsidRPr="00A249EF">
        <w:rPr>
          <w:rFonts w:ascii="Times New Roman" w:hAnsi="Times New Roman" w:cs="Times New Roman" w:hint="eastAsia"/>
        </w:rPr>
        <w:t>1%</w:t>
      </w:r>
      <w:r w:rsidRPr="00A249EF">
        <w:rPr>
          <w:rFonts w:ascii="Times New Roman" w:hAnsi="Times New Roman" w:cs="Times New Roman" w:hint="eastAsia"/>
        </w:rPr>
        <w:t>水平下显著，结果是稳健的。</w:t>
      </w:r>
    </w:p>
    <w:p w14:paraId="7E7B010D" w14:textId="77777777" w:rsidR="009663CE" w:rsidRPr="00A249EF" w:rsidRDefault="009663CE" w:rsidP="00A206CA">
      <w:pPr>
        <w:ind w:firstLine="482"/>
        <w:rPr>
          <w:rFonts w:ascii="Times New Roman" w:hAnsi="Times New Roman" w:cs="Times New Roman"/>
        </w:rPr>
      </w:pPr>
      <w:r w:rsidRPr="00A249EF">
        <w:rPr>
          <w:rFonts w:ascii="Times New Roman" w:hAnsi="Times New Roman" w:cs="Times New Roman" w:hint="eastAsia"/>
        </w:rPr>
        <w:t xml:space="preserve">2. </w:t>
      </w:r>
      <w:r w:rsidRPr="00A249EF">
        <w:rPr>
          <w:rFonts w:ascii="Times New Roman" w:hAnsi="Times New Roman" w:cs="Times New Roman" w:hint="eastAsia"/>
        </w:rPr>
        <w:t>行业层面的稳健性检验</w:t>
      </w:r>
    </w:p>
    <w:p w14:paraId="040092AD" w14:textId="19B76F8C" w:rsidR="009663CE" w:rsidRPr="00A249EF" w:rsidRDefault="0099011D" w:rsidP="00A206CA">
      <w:pPr>
        <w:ind w:firstLine="482"/>
        <w:rPr>
          <w:rFonts w:ascii="Times New Roman" w:hAnsi="Times New Roman" w:cs="Times New Roman"/>
          <w:szCs w:val="24"/>
        </w:rPr>
      </w:pPr>
      <w:r w:rsidRPr="00A249EF">
        <w:rPr>
          <w:rFonts w:ascii="Times New Roman" w:hAnsi="Times New Roman" w:cs="Times New Roman" w:hint="eastAsia"/>
          <w:szCs w:val="24"/>
        </w:rPr>
        <w:t>（</w:t>
      </w:r>
      <w:r w:rsidRPr="00A249EF">
        <w:rPr>
          <w:rFonts w:ascii="Times New Roman" w:hAnsi="Times New Roman" w:cs="Times New Roman" w:hint="eastAsia"/>
          <w:szCs w:val="24"/>
        </w:rPr>
        <w:t>1</w:t>
      </w:r>
      <w:r w:rsidRPr="00A249EF">
        <w:rPr>
          <w:rFonts w:ascii="Times New Roman" w:hAnsi="Times New Roman" w:cs="Times New Roman" w:hint="eastAsia"/>
          <w:szCs w:val="24"/>
        </w:rPr>
        <w:t>）剔除对华反倾销高频行业。</w:t>
      </w:r>
      <w:r w:rsidR="00A57792" w:rsidRPr="00A249EF">
        <w:rPr>
          <w:rFonts w:ascii="Times New Roman" w:hAnsi="Times New Roman" w:cs="Times New Roman" w:hint="eastAsia"/>
          <w:szCs w:val="24"/>
        </w:rPr>
        <w:t>本文</w:t>
      </w:r>
      <w:r w:rsidR="00A57792" w:rsidRPr="00A249EF">
        <w:rPr>
          <w:rFonts w:ascii="Times New Roman" w:hAnsi="Times New Roman" w:cs="Times New Roman" w:hint="eastAsia"/>
        </w:rPr>
        <w:t>根据世界银行临时性贸易壁垒数据库</w:t>
      </w:r>
      <w:r w:rsidR="00A57792" w:rsidRPr="00A249EF">
        <w:rPr>
          <w:rFonts w:ascii="Times New Roman" w:hAnsi="Times New Roman" w:cs="Times New Roman" w:hint="eastAsia"/>
          <w:szCs w:val="24"/>
        </w:rPr>
        <w:t>对</w:t>
      </w:r>
      <w:r w:rsidR="00A57792" w:rsidRPr="00A249EF">
        <w:rPr>
          <w:rFonts w:ascii="Times New Roman" w:hAnsi="Times New Roman" w:cs="Times New Roman" w:hint="eastAsia"/>
          <w:szCs w:val="24"/>
        </w:rPr>
        <w:t>1</w:t>
      </w:r>
      <w:r w:rsidR="00A57792" w:rsidRPr="00A249EF">
        <w:rPr>
          <w:rFonts w:ascii="Times New Roman" w:hAnsi="Times New Roman" w:cs="Times New Roman"/>
          <w:szCs w:val="24"/>
        </w:rPr>
        <w:t>995</w:t>
      </w:r>
      <w:r w:rsidR="00A57792" w:rsidRPr="00A249EF">
        <w:rPr>
          <w:rFonts w:ascii="Times New Roman" w:hAnsi="Times New Roman" w:cs="Times New Roman" w:hint="eastAsia"/>
          <w:szCs w:val="24"/>
        </w:rPr>
        <w:t>-</w:t>
      </w:r>
      <w:r w:rsidR="00A57792" w:rsidRPr="00A249EF">
        <w:rPr>
          <w:rFonts w:ascii="Times New Roman" w:hAnsi="Times New Roman" w:cs="Times New Roman"/>
          <w:szCs w:val="24"/>
        </w:rPr>
        <w:t>2015</w:t>
      </w:r>
      <w:r w:rsidR="00A57792" w:rsidRPr="00A249EF">
        <w:rPr>
          <w:rFonts w:ascii="Times New Roman" w:hAnsi="Times New Roman" w:cs="Times New Roman" w:hint="eastAsia"/>
          <w:szCs w:val="24"/>
        </w:rPr>
        <w:t>年间</w:t>
      </w:r>
      <w:r w:rsidR="009663CE" w:rsidRPr="00A249EF">
        <w:rPr>
          <w:rFonts w:ascii="Times New Roman" w:hAnsi="Times New Roman" w:cs="Times New Roman" w:hint="eastAsia"/>
          <w:szCs w:val="24"/>
        </w:rPr>
        <w:t>各行业</w:t>
      </w:r>
      <w:r w:rsidR="00A57792" w:rsidRPr="00A249EF">
        <w:rPr>
          <w:rFonts w:ascii="Times New Roman" w:hAnsi="Times New Roman" w:cs="Times New Roman" w:hint="eastAsia"/>
          <w:szCs w:val="24"/>
        </w:rPr>
        <w:t>对华反倾销数进行计算</w:t>
      </w:r>
      <w:r w:rsidR="009663CE" w:rsidRPr="00A249EF">
        <w:rPr>
          <w:rFonts w:ascii="Times New Roman" w:hAnsi="Times New Roman" w:cs="Times New Roman" w:hint="eastAsia"/>
          <w:szCs w:val="24"/>
        </w:rPr>
        <w:t>，</w:t>
      </w:r>
      <w:r w:rsidR="004F7A90" w:rsidRPr="00A249EF">
        <w:rPr>
          <w:rFonts w:ascii="Times New Roman" w:hAnsi="Times New Roman" w:cs="Times New Roman" w:hint="eastAsia"/>
          <w:szCs w:val="24"/>
        </w:rPr>
        <w:t>我们发现，</w:t>
      </w:r>
      <w:r w:rsidR="009663CE" w:rsidRPr="00A249EF">
        <w:rPr>
          <w:rFonts w:ascii="Times New Roman" w:hAnsi="Times New Roman" w:cs="Times New Roman" w:hint="eastAsia"/>
          <w:szCs w:val="24"/>
        </w:rPr>
        <w:t>基本金属制造业和纺织业遭受反倾销调查的次数最多，分别为</w:t>
      </w:r>
      <w:r w:rsidR="009663CE" w:rsidRPr="00A249EF">
        <w:rPr>
          <w:rFonts w:ascii="Times New Roman" w:hAnsi="Times New Roman" w:cs="Times New Roman" w:hint="eastAsia"/>
          <w:szCs w:val="24"/>
        </w:rPr>
        <w:t>267</w:t>
      </w:r>
      <w:r w:rsidR="009663CE" w:rsidRPr="00A249EF">
        <w:rPr>
          <w:rFonts w:ascii="Times New Roman" w:hAnsi="Times New Roman" w:cs="Times New Roman" w:hint="eastAsia"/>
          <w:szCs w:val="24"/>
        </w:rPr>
        <w:t>次和</w:t>
      </w:r>
      <w:r w:rsidR="009663CE" w:rsidRPr="00A249EF">
        <w:rPr>
          <w:rFonts w:ascii="Times New Roman" w:hAnsi="Times New Roman" w:cs="Times New Roman" w:hint="eastAsia"/>
          <w:szCs w:val="24"/>
        </w:rPr>
        <w:t>130</w:t>
      </w:r>
      <w:r w:rsidR="009663CE" w:rsidRPr="00A249EF">
        <w:rPr>
          <w:rFonts w:ascii="Times New Roman" w:hAnsi="Times New Roman" w:cs="Times New Roman" w:hint="eastAsia"/>
          <w:szCs w:val="24"/>
        </w:rPr>
        <w:t>次，占样本区间内对华反倾销调查总数的</w:t>
      </w:r>
      <w:r w:rsidR="00732DB4" w:rsidRPr="00A249EF">
        <w:rPr>
          <w:rFonts w:ascii="Times New Roman" w:hAnsi="Times New Roman" w:cs="Times New Roman" w:hint="eastAsia"/>
          <w:szCs w:val="24"/>
        </w:rPr>
        <w:t>37.8</w:t>
      </w:r>
      <w:r w:rsidR="009663CE" w:rsidRPr="00A249EF">
        <w:rPr>
          <w:rFonts w:ascii="Times New Roman" w:hAnsi="Times New Roman" w:cs="Times New Roman" w:hint="eastAsia"/>
          <w:szCs w:val="24"/>
        </w:rPr>
        <w:t>%</w:t>
      </w:r>
      <w:r w:rsidR="004F7A90" w:rsidRPr="00A249EF">
        <w:rPr>
          <w:rFonts w:ascii="Times New Roman" w:hAnsi="Times New Roman" w:cs="Times New Roman" w:hint="eastAsia"/>
          <w:szCs w:val="24"/>
        </w:rPr>
        <w:t>。</w:t>
      </w:r>
      <w:r w:rsidR="009663CE" w:rsidRPr="00A249EF">
        <w:rPr>
          <w:rFonts w:ascii="Times New Roman" w:hAnsi="Times New Roman" w:cs="Times New Roman" w:hint="eastAsia"/>
          <w:szCs w:val="24"/>
        </w:rPr>
        <w:t>为了排除</w:t>
      </w:r>
      <w:r w:rsidR="004F7A90" w:rsidRPr="00A249EF">
        <w:rPr>
          <w:rFonts w:ascii="Times New Roman" w:hAnsi="Times New Roman" w:cs="Times New Roman" w:hint="eastAsia"/>
          <w:szCs w:val="24"/>
        </w:rPr>
        <w:t>对华反倾销</w:t>
      </w:r>
      <w:proofErr w:type="gramStart"/>
      <w:r w:rsidR="004F7A90" w:rsidRPr="00A249EF">
        <w:rPr>
          <w:rFonts w:ascii="Times New Roman" w:hAnsi="Times New Roman" w:cs="Times New Roman" w:hint="eastAsia"/>
          <w:szCs w:val="24"/>
        </w:rPr>
        <w:t>高频</w:t>
      </w:r>
      <w:r w:rsidR="009663CE" w:rsidRPr="00A249EF">
        <w:rPr>
          <w:rFonts w:ascii="Times New Roman" w:hAnsi="Times New Roman" w:cs="Times New Roman" w:hint="eastAsia"/>
          <w:szCs w:val="24"/>
        </w:rPr>
        <w:t>行业</w:t>
      </w:r>
      <w:proofErr w:type="gramEnd"/>
      <w:r w:rsidR="009663CE" w:rsidRPr="00A249EF">
        <w:rPr>
          <w:rFonts w:ascii="Times New Roman" w:hAnsi="Times New Roman" w:cs="Times New Roman" w:hint="eastAsia"/>
          <w:szCs w:val="24"/>
        </w:rPr>
        <w:t>对</w:t>
      </w:r>
      <w:r w:rsidR="004F7A90" w:rsidRPr="00A249EF">
        <w:rPr>
          <w:rFonts w:ascii="Times New Roman" w:hAnsi="Times New Roman" w:cs="Times New Roman" w:hint="eastAsia"/>
          <w:szCs w:val="24"/>
        </w:rPr>
        <w:t>实证结果的影响</w:t>
      </w:r>
      <w:r w:rsidR="009663CE" w:rsidRPr="00A249EF">
        <w:rPr>
          <w:rFonts w:ascii="Times New Roman" w:hAnsi="Times New Roman" w:cs="Times New Roman" w:hint="eastAsia"/>
          <w:szCs w:val="24"/>
        </w:rPr>
        <w:t>，</w:t>
      </w:r>
      <w:r w:rsidR="004F7A90" w:rsidRPr="00A249EF">
        <w:rPr>
          <w:rFonts w:ascii="Times New Roman" w:hAnsi="Times New Roman" w:cs="Times New Roman" w:hint="eastAsia"/>
          <w:szCs w:val="24"/>
        </w:rPr>
        <w:t>本文</w:t>
      </w:r>
      <w:r w:rsidR="009663CE" w:rsidRPr="00A249EF">
        <w:rPr>
          <w:rFonts w:ascii="Times New Roman" w:hAnsi="Times New Roman" w:cs="Times New Roman" w:hint="eastAsia"/>
          <w:szCs w:val="24"/>
        </w:rPr>
        <w:t>将这两个行业从</w:t>
      </w:r>
      <w:r w:rsidR="004F7A90" w:rsidRPr="00A249EF">
        <w:rPr>
          <w:rFonts w:ascii="Times New Roman" w:hAnsi="Times New Roman" w:cs="Times New Roman" w:hint="eastAsia"/>
          <w:szCs w:val="24"/>
        </w:rPr>
        <w:t>行业层面</w:t>
      </w:r>
      <w:r w:rsidR="009663CE" w:rsidRPr="00A249EF">
        <w:rPr>
          <w:rFonts w:ascii="Times New Roman" w:hAnsi="Times New Roman" w:cs="Times New Roman" w:hint="eastAsia"/>
          <w:szCs w:val="24"/>
        </w:rPr>
        <w:t>样本中剔除</w:t>
      </w:r>
      <w:r w:rsidR="004F7A90" w:rsidRPr="00A249EF">
        <w:rPr>
          <w:rFonts w:ascii="Times New Roman" w:hAnsi="Times New Roman" w:cs="Times New Roman" w:hint="eastAsia"/>
          <w:szCs w:val="24"/>
        </w:rPr>
        <w:t>并进行</w:t>
      </w:r>
      <w:r w:rsidR="009663CE" w:rsidRPr="00A249EF">
        <w:rPr>
          <w:rFonts w:ascii="Times New Roman" w:hAnsi="Times New Roman" w:cs="Times New Roman" w:hint="eastAsia"/>
          <w:szCs w:val="24"/>
        </w:rPr>
        <w:t>稳健性检验</w:t>
      </w:r>
      <w:r w:rsidR="004F7A90" w:rsidRPr="00A249EF">
        <w:rPr>
          <w:rFonts w:ascii="Times New Roman" w:hAnsi="Times New Roman" w:cs="Times New Roman" w:hint="eastAsia"/>
          <w:szCs w:val="24"/>
        </w:rPr>
        <w:t>，</w:t>
      </w:r>
      <w:r w:rsidR="009663CE" w:rsidRPr="00A249EF">
        <w:rPr>
          <w:rFonts w:ascii="Times New Roman" w:hAnsi="Times New Roman" w:cs="Times New Roman" w:hint="eastAsia"/>
          <w:szCs w:val="24"/>
        </w:rPr>
        <w:t>结果如表</w:t>
      </w:r>
      <w:r w:rsidR="00B25DD3" w:rsidRPr="00A249EF">
        <w:rPr>
          <w:rFonts w:ascii="Times New Roman" w:hAnsi="Times New Roman" w:cs="Times New Roman"/>
          <w:szCs w:val="24"/>
        </w:rPr>
        <w:t>8</w:t>
      </w:r>
      <w:r w:rsidR="004F7A90" w:rsidRPr="00A249EF">
        <w:rPr>
          <w:rFonts w:ascii="Times New Roman" w:hAnsi="Times New Roman" w:cs="Times New Roman" w:hint="eastAsia"/>
          <w:szCs w:val="24"/>
        </w:rPr>
        <w:t>第（</w:t>
      </w:r>
      <w:r w:rsidR="004F7A90" w:rsidRPr="00A249EF">
        <w:rPr>
          <w:rFonts w:ascii="Times New Roman" w:hAnsi="Times New Roman" w:cs="Times New Roman" w:hint="eastAsia"/>
          <w:szCs w:val="24"/>
        </w:rPr>
        <w:t>1</w:t>
      </w:r>
      <w:r w:rsidR="004F7A90" w:rsidRPr="00A249EF">
        <w:rPr>
          <w:rFonts w:ascii="Times New Roman" w:hAnsi="Times New Roman" w:cs="Times New Roman" w:hint="eastAsia"/>
          <w:szCs w:val="24"/>
        </w:rPr>
        <w:t>）</w:t>
      </w:r>
      <w:r w:rsidR="004F7A90" w:rsidRPr="00A249EF">
        <w:rPr>
          <w:rFonts w:ascii="Times New Roman" w:hAnsi="Times New Roman" w:cs="Times New Roman" w:hint="eastAsia"/>
          <w:szCs w:val="24"/>
        </w:rPr>
        <w:t>-</w:t>
      </w:r>
      <w:r w:rsidR="004F7A90" w:rsidRPr="00A249EF">
        <w:rPr>
          <w:rFonts w:ascii="Times New Roman" w:hAnsi="Times New Roman" w:cs="Times New Roman" w:hint="eastAsia"/>
          <w:szCs w:val="24"/>
        </w:rPr>
        <w:t>（</w:t>
      </w:r>
      <w:r w:rsidR="004F7A90" w:rsidRPr="00A249EF">
        <w:rPr>
          <w:rFonts w:ascii="Times New Roman" w:hAnsi="Times New Roman" w:cs="Times New Roman" w:hint="eastAsia"/>
          <w:szCs w:val="24"/>
        </w:rPr>
        <w:t>2</w:t>
      </w:r>
      <w:r w:rsidR="004F7A90" w:rsidRPr="00A249EF">
        <w:rPr>
          <w:rFonts w:ascii="Times New Roman" w:hAnsi="Times New Roman" w:cs="Times New Roman" w:hint="eastAsia"/>
          <w:szCs w:val="24"/>
        </w:rPr>
        <w:t>）列</w:t>
      </w:r>
      <w:r w:rsidR="009663CE" w:rsidRPr="00A249EF">
        <w:rPr>
          <w:rFonts w:ascii="Times New Roman" w:hAnsi="Times New Roman" w:cs="Times New Roman" w:hint="eastAsia"/>
          <w:szCs w:val="24"/>
        </w:rPr>
        <w:t>所示</w:t>
      </w:r>
      <w:r w:rsidR="004F7A90" w:rsidRPr="00A249EF">
        <w:rPr>
          <w:rFonts w:ascii="Times New Roman" w:hAnsi="Times New Roman" w:cs="Times New Roman" w:hint="eastAsia"/>
          <w:szCs w:val="24"/>
        </w:rPr>
        <w:t>。</w:t>
      </w:r>
    </w:p>
    <w:p w14:paraId="2507B723" w14:textId="0C21DA86" w:rsidR="009663CE" w:rsidRPr="00A206CA" w:rsidRDefault="009663CE" w:rsidP="00A206CA">
      <w:pPr>
        <w:jc w:val="center"/>
        <w:rPr>
          <w:rFonts w:ascii="Times New Roman" w:eastAsia="楷体" w:hAnsi="Times New Roman" w:cs="Times New Roman"/>
          <w:szCs w:val="24"/>
        </w:rPr>
      </w:pPr>
      <w:r w:rsidRPr="00A206CA">
        <w:rPr>
          <w:rFonts w:ascii="Times New Roman" w:eastAsia="楷体" w:hAnsi="Times New Roman" w:cs="Times New Roman"/>
          <w:szCs w:val="24"/>
        </w:rPr>
        <w:t>表</w:t>
      </w:r>
      <w:r w:rsidR="00B25DD3" w:rsidRPr="00A206CA">
        <w:rPr>
          <w:rFonts w:ascii="Times New Roman" w:eastAsia="楷体" w:hAnsi="Times New Roman" w:cs="Times New Roman"/>
          <w:szCs w:val="24"/>
        </w:rPr>
        <w:t>8</w:t>
      </w:r>
      <w:r w:rsidR="00A206CA">
        <w:rPr>
          <w:rFonts w:ascii="Times New Roman" w:eastAsia="楷体" w:hAnsi="Times New Roman" w:cs="Times New Roman"/>
          <w:szCs w:val="24"/>
        </w:rPr>
        <w:t xml:space="preserve">  </w:t>
      </w:r>
      <w:r w:rsidRPr="00A206CA">
        <w:rPr>
          <w:rFonts w:ascii="Times New Roman" w:eastAsia="楷体" w:hAnsi="Times New Roman" w:cs="Times New Roman"/>
          <w:szCs w:val="24"/>
        </w:rPr>
        <w:t>行业层面稳健性检验结果</w:t>
      </w:r>
    </w:p>
    <w:tbl>
      <w:tblPr>
        <w:tblW w:w="5000" w:type="pct"/>
        <w:jc w:val="center"/>
        <w:tblCellMar>
          <w:left w:w="75" w:type="dxa"/>
          <w:right w:w="75" w:type="dxa"/>
        </w:tblCellMar>
        <w:tblLook w:val="0000" w:firstRow="0" w:lastRow="0" w:firstColumn="0" w:lastColumn="0" w:noHBand="0" w:noVBand="0"/>
      </w:tblPr>
      <w:tblGrid>
        <w:gridCol w:w="2609"/>
        <w:gridCol w:w="1899"/>
        <w:gridCol w:w="1899"/>
        <w:gridCol w:w="1899"/>
      </w:tblGrid>
      <w:tr w:rsidR="00F118AD" w:rsidRPr="00F118AD" w14:paraId="197B1D2C" w14:textId="77777777" w:rsidTr="00F118AD">
        <w:trPr>
          <w:jc w:val="center"/>
        </w:trPr>
        <w:tc>
          <w:tcPr>
            <w:tcW w:w="1571" w:type="pct"/>
            <w:tcBorders>
              <w:top w:val="single" w:sz="6" w:space="0" w:color="auto"/>
              <w:left w:val="nil"/>
              <w:bottom w:val="single" w:sz="4" w:space="0" w:color="auto"/>
              <w:right w:val="single" w:sz="4" w:space="0" w:color="auto"/>
            </w:tcBorders>
          </w:tcPr>
          <w:p w14:paraId="04DBD8BC" w14:textId="77777777" w:rsidR="00F118AD" w:rsidRPr="00A249EF" w:rsidRDefault="00F118AD" w:rsidP="00DC2E85">
            <w:pPr>
              <w:autoSpaceDE w:val="0"/>
              <w:autoSpaceDN w:val="0"/>
              <w:adjustRightInd w:val="0"/>
              <w:snapToGrid w:val="0"/>
              <w:jc w:val="center"/>
              <w:rPr>
                <w:rFonts w:ascii="Times New Roman" w:hAnsi="Times New Roman" w:cs="Times New Roman"/>
                <w:kern w:val="0"/>
                <w:sz w:val="18"/>
                <w:szCs w:val="18"/>
              </w:rPr>
            </w:pPr>
          </w:p>
        </w:tc>
        <w:tc>
          <w:tcPr>
            <w:tcW w:w="2286" w:type="pct"/>
            <w:gridSpan w:val="2"/>
            <w:tcBorders>
              <w:top w:val="single" w:sz="6" w:space="0" w:color="auto"/>
              <w:left w:val="single" w:sz="4" w:space="0" w:color="auto"/>
              <w:bottom w:val="single" w:sz="4" w:space="0" w:color="auto"/>
              <w:right w:val="single" w:sz="4" w:space="0" w:color="auto"/>
            </w:tcBorders>
            <w:vAlign w:val="center"/>
          </w:tcPr>
          <w:p w14:paraId="01165EBF" w14:textId="77777777" w:rsidR="00F118AD" w:rsidRPr="00F118AD" w:rsidRDefault="00F118AD" w:rsidP="00DC2E85">
            <w:pPr>
              <w:autoSpaceDE w:val="0"/>
              <w:autoSpaceDN w:val="0"/>
              <w:adjustRightInd w:val="0"/>
              <w:snapToGrid w:val="0"/>
              <w:jc w:val="left"/>
              <w:rPr>
                <w:rFonts w:ascii="Times New Roman" w:hAnsi="Times New Roman" w:cs="Times New Roman"/>
                <w:kern w:val="0"/>
                <w:sz w:val="18"/>
                <w:szCs w:val="18"/>
              </w:rPr>
            </w:pPr>
            <w:r w:rsidRPr="00F118AD">
              <w:rPr>
                <w:rFonts w:ascii="Times New Roman" w:hAnsi="Times New Roman" w:cs="Times New Roman" w:hint="eastAsia"/>
                <w:b/>
                <w:kern w:val="0"/>
                <w:sz w:val="18"/>
                <w:szCs w:val="18"/>
              </w:rPr>
              <w:t xml:space="preserve"> </w:t>
            </w:r>
            <w:r w:rsidRPr="00F118AD">
              <w:rPr>
                <w:rFonts w:ascii="Times New Roman" w:hAnsi="Times New Roman" w:cs="Times New Roman"/>
                <w:b/>
                <w:kern w:val="0"/>
                <w:sz w:val="18"/>
                <w:szCs w:val="18"/>
              </w:rPr>
              <w:t xml:space="preserve">        </w:t>
            </w:r>
            <w:r w:rsidRPr="00F118AD">
              <w:rPr>
                <w:rFonts w:ascii="Times New Roman" w:hAnsi="Times New Roman" w:cs="Times New Roman" w:hint="eastAsia"/>
                <w:b/>
                <w:kern w:val="0"/>
                <w:sz w:val="18"/>
                <w:szCs w:val="18"/>
              </w:rPr>
              <w:t>剔除对华反倾销</w:t>
            </w:r>
            <w:proofErr w:type="gramStart"/>
            <w:r w:rsidRPr="00F118AD">
              <w:rPr>
                <w:rFonts w:ascii="Times New Roman" w:hAnsi="Times New Roman" w:cs="Times New Roman" w:hint="eastAsia"/>
                <w:b/>
                <w:kern w:val="0"/>
                <w:sz w:val="18"/>
                <w:szCs w:val="18"/>
              </w:rPr>
              <w:t>高频行业</w:t>
            </w:r>
            <w:proofErr w:type="gramEnd"/>
            <w:r w:rsidRPr="00F118AD">
              <w:rPr>
                <w:rFonts w:ascii="Times New Roman" w:hAnsi="Times New Roman" w:cs="Times New Roman" w:hint="eastAsia"/>
                <w:b/>
                <w:kern w:val="0"/>
                <w:sz w:val="18"/>
                <w:szCs w:val="18"/>
              </w:rPr>
              <w:t xml:space="preserve"> </w:t>
            </w:r>
            <w:r w:rsidRPr="00F118AD">
              <w:rPr>
                <w:rFonts w:ascii="Times New Roman" w:hAnsi="Times New Roman" w:cs="Times New Roman"/>
                <w:b/>
                <w:kern w:val="0"/>
                <w:sz w:val="18"/>
                <w:szCs w:val="18"/>
              </w:rPr>
              <w:t xml:space="preserve">               </w:t>
            </w:r>
          </w:p>
        </w:tc>
        <w:tc>
          <w:tcPr>
            <w:tcW w:w="1143" w:type="pct"/>
            <w:tcBorders>
              <w:top w:val="single" w:sz="6" w:space="0" w:color="auto"/>
              <w:left w:val="single" w:sz="4" w:space="0" w:color="auto"/>
              <w:bottom w:val="single" w:sz="4" w:space="0" w:color="auto"/>
              <w:right w:val="nil"/>
            </w:tcBorders>
          </w:tcPr>
          <w:p w14:paraId="523D6C93" w14:textId="77777777" w:rsidR="00F118AD" w:rsidRPr="00F118AD" w:rsidRDefault="00F118AD" w:rsidP="00DC2E85">
            <w:pPr>
              <w:autoSpaceDE w:val="0"/>
              <w:autoSpaceDN w:val="0"/>
              <w:adjustRightInd w:val="0"/>
              <w:snapToGrid w:val="0"/>
              <w:jc w:val="left"/>
              <w:rPr>
                <w:rFonts w:ascii="Times New Roman" w:hAnsi="Times New Roman" w:cs="Times New Roman"/>
                <w:kern w:val="0"/>
                <w:sz w:val="18"/>
                <w:szCs w:val="18"/>
              </w:rPr>
            </w:pPr>
            <w:r w:rsidRPr="00F118AD">
              <w:rPr>
                <w:rFonts w:ascii="Times New Roman" w:hAnsi="Times New Roman" w:cs="Times New Roman"/>
                <w:b/>
                <w:kern w:val="0"/>
                <w:sz w:val="18"/>
                <w:szCs w:val="18"/>
              </w:rPr>
              <w:t xml:space="preserve">    </w:t>
            </w:r>
            <w:r w:rsidRPr="00F118AD">
              <w:rPr>
                <w:rFonts w:ascii="Times New Roman" w:hAnsi="Times New Roman" w:cs="Times New Roman" w:hint="eastAsia"/>
                <w:b/>
                <w:kern w:val="0"/>
                <w:sz w:val="18"/>
                <w:szCs w:val="18"/>
              </w:rPr>
              <w:t>使用</w:t>
            </w:r>
            <w:r w:rsidRPr="00F118AD">
              <w:rPr>
                <w:rFonts w:ascii="Times New Roman" w:hAnsi="Times New Roman" w:cs="Times New Roman" w:hint="eastAsia"/>
                <w:b/>
                <w:kern w:val="0"/>
                <w:sz w:val="18"/>
                <w:szCs w:val="18"/>
              </w:rPr>
              <w:t>Logit</w:t>
            </w:r>
            <w:r w:rsidRPr="00F118AD">
              <w:rPr>
                <w:rFonts w:ascii="Times New Roman" w:hAnsi="Times New Roman" w:cs="Times New Roman" w:hint="eastAsia"/>
                <w:b/>
                <w:kern w:val="0"/>
                <w:sz w:val="18"/>
                <w:szCs w:val="18"/>
              </w:rPr>
              <w:t>法</w:t>
            </w:r>
            <w:r w:rsidRPr="00F118AD">
              <w:rPr>
                <w:rFonts w:ascii="Times New Roman" w:hAnsi="Times New Roman" w:cs="Times New Roman" w:hint="eastAsia"/>
                <w:b/>
                <w:kern w:val="0"/>
                <w:sz w:val="18"/>
                <w:szCs w:val="18"/>
              </w:rPr>
              <w:t xml:space="preserve"> </w:t>
            </w:r>
            <w:r w:rsidRPr="00F118AD">
              <w:rPr>
                <w:rFonts w:ascii="Times New Roman" w:hAnsi="Times New Roman" w:cs="Times New Roman"/>
                <w:b/>
                <w:kern w:val="0"/>
                <w:sz w:val="18"/>
                <w:szCs w:val="18"/>
              </w:rPr>
              <w:t xml:space="preserve">      </w:t>
            </w:r>
          </w:p>
        </w:tc>
      </w:tr>
      <w:tr w:rsidR="00A249EF" w:rsidRPr="00A249EF" w14:paraId="1A6D9DA3" w14:textId="5588EF09" w:rsidTr="00F118AD">
        <w:trPr>
          <w:jc w:val="center"/>
        </w:trPr>
        <w:tc>
          <w:tcPr>
            <w:tcW w:w="1571" w:type="pct"/>
            <w:tcBorders>
              <w:top w:val="single" w:sz="4" w:space="0" w:color="auto"/>
              <w:left w:val="nil"/>
              <w:bottom w:val="single" w:sz="4" w:space="0" w:color="auto"/>
              <w:right w:val="single" w:sz="4" w:space="0" w:color="auto"/>
            </w:tcBorders>
          </w:tcPr>
          <w:p w14:paraId="34098DB6" w14:textId="77777777" w:rsidR="00807803" w:rsidRPr="00A249EF" w:rsidRDefault="00807803" w:rsidP="00A206CA">
            <w:pPr>
              <w:autoSpaceDE w:val="0"/>
              <w:autoSpaceDN w:val="0"/>
              <w:adjustRightInd w:val="0"/>
              <w:snapToGrid w:val="0"/>
              <w:jc w:val="center"/>
              <w:rPr>
                <w:rFonts w:ascii="Times New Roman" w:hAnsi="Times New Roman" w:cs="Times New Roman"/>
                <w:kern w:val="0"/>
                <w:sz w:val="18"/>
                <w:szCs w:val="18"/>
              </w:rPr>
            </w:pPr>
          </w:p>
        </w:tc>
        <w:tc>
          <w:tcPr>
            <w:tcW w:w="1143" w:type="pct"/>
            <w:tcBorders>
              <w:top w:val="single" w:sz="4" w:space="0" w:color="auto"/>
              <w:left w:val="single" w:sz="4" w:space="0" w:color="auto"/>
              <w:bottom w:val="single" w:sz="4" w:space="0" w:color="auto"/>
              <w:right w:val="single" w:sz="4" w:space="0" w:color="auto"/>
            </w:tcBorders>
          </w:tcPr>
          <w:p w14:paraId="6D8E4A58" w14:textId="77777777" w:rsidR="00807803" w:rsidRPr="00A249EF" w:rsidRDefault="00807803"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w:t>
            </w:r>
          </w:p>
        </w:tc>
        <w:tc>
          <w:tcPr>
            <w:tcW w:w="1143" w:type="pct"/>
            <w:tcBorders>
              <w:top w:val="single" w:sz="4" w:space="0" w:color="auto"/>
              <w:left w:val="single" w:sz="4" w:space="0" w:color="auto"/>
              <w:bottom w:val="single" w:sz="4" w:space="0" w:color="auto"/>
              <w:right w:val="single" w:sz="4" w:space="0" w:color="auto"/>
            </w:tcBorders>
          </w:tcPr>
          <w:p w14:paraId="06C6F9E6" w14:textId="77777777" w:rsidR="00807803" w:rsidRPr="00A249EF" w:rsidRDefault="00807803"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(2)</w:t>
            </w:r>
          </w:p>
        </w:tc>
        <w:tc>
          <w:tcPr>
            <w:tcW w:w="1143" w:type="pct"/>
            <w:tcBorders>
              <w:top w:val="single" w:sz="4" w:space="0" w:color="auto"/>
              <w:left w:val="single" w:sz="4" w:space="0" w:color="auto"/>
              <w:bottom w:val="single" w:sz="4" w:space="0" w:color="auto"/>
              <w:right w:val="nil"/>
            </w:tcBorders>
          </w:tcPr>
          <w:p w14:paraId="014706B7" w14:textId="27317BBB" w:rsidR="00807803" w:rsidRPr="00A249EF" w:rsidRDefault="00E51733"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w:t>
            </w:r>
            <w:r w:rsidRPr="00A249EF">
              <w:rPr>
                <w:rFonts w:ascii="Times New Roman" w:hAnsi="Times New Roman" w:cs="Times New Roman" w:hint="eastAsia"/>
                <w:kern w:val="0"/>
                <w:sz w:val="18"/>
                <w:szCs w:val="18"/>
              </w:rPr>
              <w:t>3</w:t>
            </w:r>
            <w:r w:rsidRPr="00A249EF">
              <w:rPr>
                <w:rFonts w:ascii="Times New Roman" w:hAnsi="Times New Roman" w:cs="Times New Roman" w:hint="eastAsia"/>
                <w:kern w:val="0"/>
                <w:sz w:val="18"/>
                <w:szCs w:val="18"/>
              </w:rPr>
              <w:t>）</w:t>
            </w:r>
          </w:p>
        </w:tc>
      </w:tr>
      <w:tr w:rsidR="00A249EF" w:rsidRPr="00A249EF" w14:paraId="401F214B" w14:textId="1CD93F33" w:rsidTr="00A206CA">
        <w:trPr>
          <w:jc w:val="center"/>
        </w:trPr>
        <w:tc>
          <w:tcPr>
            <w:tcW w:w="1571" w:type="pct"/>
            <w:tcBorders>
              <w:top w:val="single" w:sz="4" w:space="0" w:color="auto"/>
              <w:left w:val="nil"/>
              <w:bottom w:val="single" w:sz="6" w:space="0" w:color="auto"/>
              <w:right w:val="single" w:sz="4" w:space="0" w:color="auto"/>
            </w:tcBorders>
          </w:tcPr>
          <w:p w14:paraId="7A4528B7" w14:textId="77777777" w:rsidR="00EE4809" w:rsidRPr="00A249EF" w:rsidRDefault="00EE4809"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变量名</w:t>
            </w:r>
          </w:p>
        </w:tc>
        <w:tc>
          <w:tcPr>
            <w:tcW w:w="1143" w:type="pct"/>
            <w:tcBorders>
              <w:top w:val="single" w:sz="4" w:space="0" w:color="auto"/>
              <w:left w:val="single" w:sz="4" w:space="0" w:color="auto"/>
              <w:bottom w:val="single" w:sz="6" w:space="0" w:color="auto"/>
              <w:right w:val="single" w:sz="4" w:space="0" w:color="auto"/>
            </w:tcBorders>
            <w:vAlign w:val="center"/>
          </w:tcPr>
          <w:p w14:paraId="4A37DEA7" w14:textId="49758181" w:rsidR="00EE4809" w:rsidRPr="00A249EF" w:rsidRDefault="00EE4809" w:rsidP="00A206CA">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Pr="00A249EF">
              <w:rPr>
                <w:rFonts w:ascii="Times New Roman" w:hAnsi="Times New Roman" w:cs="Times New Roman"/>
                <w:i/>
                <w:kern w:val="0"/>
                <w:sz w:val="18"/>
                <w:szCs w:val="18"/>
              </w:rPr>
              <w:t>ummy AD</w:t>
            </w:r>
          </w:p>
        </w:tc>
        <w:tc>
          <w:tcPr>
            <w:tcW w:w="1143" w:type="pct"/>
            <w:tcBorders>
              <w:top w:val="single" w:sz="4" w:space="0" w:color="auto"/>
              <w:left w:val="single" w:sz="4" w:space="0" w:color="auto"/>
              <w:bottom w:val="single" w:sz="6" w:space="0" w:color="auto"/>
              <w:right w:val="single" w:sz="4" w:space="0" w:color="auto"/>
            </w:tcBorders>
            <w:vAlign w:val="center"/>
          </w:tcPr>
          <w:p w14:paraId="5C659557" w14:textId="68CCEE54" w:rsidR="00EE4809" w:rsidRPr="00A249EF" w:rsidRDefault="00EE4809" w:rsidP="00A206CA">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kern w:val="0"/>
                <w:sz w:val="18"/>
                <w:szCs w:val="18"/>
              </w:rPr>
              <w:t>l</w:t>
            </w:r>
            <w:r w:rsidRPr="00A249EF">
              <w:rPr>
                <w:rFonts w:ascii="Times New Roman" w:hAnsi="Times New Roman" w:cs="Times New Roman"/>
                <w:kern w:val="0"/>
                <w:sz w:val="18"/>
                <w:szCs w:val="18"/>
              </w:rPr>
              <w:t>og</w:t>
            </w:r>
            <w:r w:rsidRPr="00A249EF">
              <w:rPr>
                <w:rFonts w:ascii="Times New Roman" w:hAnsi="Times New Roman" w:cs="Times New Roman"/>
                <w:i/>
                <w:kern w:val="0"/>
                <w:sz w:val="18"/>
                <w:szCs w:val="18"/>
              </w:rPr>
              <w:t xml:space="preserve"> </w:t>
            </w:r>
            <w:proofErr w:type="spellStart"/>
            <w:r w:rsidRPr="00A249EF">
              <w:rPr>
                <w:rFonts w:ascii="Times New Roman" w:hAnsi="Times New Roman" w:cs="Times New Roman" w:hint="eastAsia"/>
                <w:i/>
                <w:kern w:val="0"/>
                <w:sz w:val="18"/>
                <w:szCs w:val="18"/>
              </w:rPr>
              <w:t>num</w:t>
            </w:r>
            <w:r w:rsidRPr="00A249EF">
              <w:rPr>
                <w:rFonts w:ascii="Times New Roman" w:hAnsi="Times New Roman" w:cs="Times New Roman"/>
                <w:i/>
                <w:kern w:val="0"/>
                <w:sz w:val="18"/>
                <w:szCs w:val="18"/>
              </w:rPr>
              <w:t>AD</w:t>
            </w:r>
            <w:proofErr w:type="spellEnd"/>
          </w:p>
        </w:tc>
        <w:tc>
          <w:tcPr>
            <w:tcW w:w="1143" w:type="pct"/>
            <w:tcBorders>
              <w:top w:val="single" w:sz="4" w:space="0" w:color="auto"/>
              <w:left w:val="single" w:sz="4" w:space="0" w:color="auto"/>
              <w:bottom w:val="single" w:sz="6" w:space="0" w:color="auto"/>
              <w:right w:val="nil"/>
            </w:tcBorders>
          </w:tcPr>
          <w:p w14:paraId="555A3B27" w14:textId="18DFFAD0" w:rsidR="00EE4809" w:rsidRPr="00A249EF" w:rsidRDefault="00EE4809" w:rsidP="00A206CA">
            <w:pPr>
              <w:autoSpaceDE w:val="0"/>
              <w:autoSpaceDN w:val="0"/>
              <w:snapToGrid w:val="0"/>
              <w:contextualSpacing/>
              <w:jc w:val="center"/>
              <w:rPr>
                <w:rFonts w:ascii="Times New Roman" w:hAnsi="Times New Roman" w:cs="Times New Roman"/>
                <w:i/>
                <w:kern w:val="0"/>
                <w:sz w:val="18"/>
                <w:szCs w:val="18"/>
              </w:rPr>
            </w:pPr>
            <w:r w:rsidRPr="00A249EF">
              <w:rPr>
                <w:rFonts w:ascii="Times New Roman" w:hAnsi="Times New Roman" w:cs="Times New Roman" w:hint="eastAsia"/>
                <w:i/>
                <w:kern w:val="0"/>
                <w:sz w:val="18"/>
                <w:szCs w:val="18"/>
              </w:rPr>
              <w:t>d</w:t>
            </w:r>
            <w:r w:rsidRPr="00A249EF">
              <w:rPr>
                <w:rFonts w:ascii="Times New Roman" w:hAnsi="Times New Roman" w:cs="Times New Roman"/>
                <w:i/>
                <w:kern w:val="0"/>
                <w:sz w:val="18"/>
                <w:szCs w:val="18"/>
              </w:rPr>
              <w:t>ummy AD</w:t>
            </w:r>
          </w:p>
        </w:tc>
      </w:tr>
      <w:tr w:rsidR="00A206CA" w:rsidRPr="00A249EF" w14:paraId="6394B2E8" w14:textId="019C3248" w:rsidTr="00DC2E85">
        <w:trPr>
          <w:jc w:val="center"/>
        </w:trPr>
        <w:tc>
          <w:tcPr>
            <w:tcW w:w="1571" w:type="pct"/>
            <w:vMerge w:val="restart"/>
            <w:tcBorders>
              <w:top w:val="nil"/>
              <w:left w:val="nil"/>
              <w:right w:val="single" w:sz="4" w:space="0" w:color="auto"/>
            </w:tcBorders>
            <w:vAlign w:val="center"/>
          </w:tcPr>
          <w:p w14:paraId="054D094D" w14:textId="77777777" w:rsidR="00A206CA" w:rsidRPr="00A249EF" w:rsidRDefault="00A206CA" w:rsidP="00A206CA">
            <w:pPr>
              <w:autoSpaceDE w:val="0"/>
              <w:autoSpaceDN w:val="0"/>
              <w:adjustRightInd w:val="0"/>
              <w:snapToGrid w:val="0"/>
              <w:jc w:val="center"/>
              <w:rPr>
                <w:rFonts w:ascii="Times New Roman" w:hAnsi="Times New Roman" w:cs="Times New Roman"/>
                <w:i/>
                <w:kern w:val="0"/>
                <w:sz w:val="18"/>
                <w:szCs w:val="18"/>
              </w:rPr>
            </w:pPr>
            <w:r w:rsidRPr="00A249EF">
              <w:rPr>
                <w:rFonts w:ascii="Times New Roman" w:hAnsi="Times New Roman" w:cs="Times New Roman"/>
                <w:i/>
                <w:kern w:val="0"/>
                <w:sz w:val="18"/>
                <w:szCs w:val="18"/>
              </w:rPr>
              <w:t>MES</w:t>
            </w:r>
          </w:p>
        </w:tc>
        <w:tc>
          <w:tcPr>
            <w:tcW w:w="1143" w:type="pct"/>
            <w:tcBorders>
              <w:top w:val="nil"/>
              <w:left w:val="single" w:sz="4" w:space="0" w:color="auto"/>
              <w:bottom w:val="nil"/>
              <w:right w:val="single" w:sz="4" w:space="0" w:color="auto"/>
            </w:tcBorders>
          </w:tcPr>
          <w:p w14:paraId="776A7449" w14:textId="27B07689"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-0.375</w:t>
            </w:r>
          </w:p>
        </w:tc>
        <w:tc>
          <w:tcPr>
            <w:tcW w:w="1143" w:type="pct"/>
            <w:tcBorders>
              <w:top w:val="nil"/>
              <w:left w:val="single" w:sz="4" w:space="0" w:color="auto"/>
              <w:bottom w:val="nil"/>
              <w:right w:val="single" w:sz="4" w:space="0" w:color="auto"/>
            </w:tcBorders>
          </w:tcPr>
          <w:p w14:paraId="49FBFFE4" w14:textId="24108774"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-0.0634***</w:t>
            </w:r>
          </w:p>
        </w:tc>
        <w:tc>
          <w:tcPr>
            <w:tcW w:w="1143" w:type="pct"/>
            <w:tcBorders>
              <w:top w:val="nil"/>
              <w:left w:val="single" w:sz="4" w:space="0" w:color="auto"/>
              <w:bottom w:val="nil"/>
              <w:right w:val="nil"/>
            </w:tcBorders>
          </w:tcPr>
          <w:p w14:paraId="6041AD8D" w14:textId="61AB50A3"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-0.435</w:t>
            </w:r>
          </w:p>
        </w:tc>
      </w:tr>
      <w:tr w:rsidR="00A206CA" w:rsidRPr="00A249EF" w14:paraId="71452FA6" w14:textId="52ABD94F" w:rsidTr="00DC2E85">
        <w:trPr>
          <w:jc w:val="center"/>
        </w:trPr>
        <w:tc>
          <w:tcPr>
            <w:tcW w:w="1571" w:type="pct"/>
            <w:vMerge/>
            <w:tcBorders>
              <w:left w:val="nil"/>
              <w:bottom w:val="single" w:sz="4" w:space="0" w:color="auto"/>
              <w:right w:val="single" w:sz="4" w:space="0" w:color="auto"/>
            </w:tcBorders>
            <w:vAlign w:val="center"/>
          </w:tcPr>
          <w:p w14:paraId="5AA04965" w14:textId="77777777" w:rsidR="00A206CA" w:rsidRPr="00A249EF" w:rsidRDefault="00A206CA" w:rsidP="00A206CA">
            <w:pPr>
              <w:autoSpaceDE w:val="0"/>
              <w:autoSpaceDN w:val="0"/>
              <w:adjustRightInd w:val="0"/>
              <w:snapToGrid w:val="0"/>
              <w:jc w:val="center"/>
              <w:rPr>
                <w:rFonts w:ascii="Times New Roman" w:hAnsi="Times New Roman" w:cs="Times New Roman"/>
                <w:i/>
                <w:kern w:val="0"/>
                <w:sz w:val="18"/>
                <w:szCs w:val="18"/>
              </w:rPr>
            </w:pPr>
          </w:p>
        </w:tc>
        <w:tc>
          <w:tcPr>
            <w:tcW w:w="1143" w:type="pct"/>
            <w:tcBorders>
              <w:top w:val="nil"/>
              <w:left w:val="single" w:sz="4" w:space="0" w:color="auto"/>
              <w:bottom w:val="single" w:sz="4" w:space="0" w:color="auto"/>
              <w:right w:val="single" w:sz="4" w:space="0" w:color="auto"/>
            </w:tcBorders>
          </w:tcPr>
          <w:p w14:paraId="522C7CBC" w14:textId="164DD467"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(0.136)</w:t>
            </w:r>
          </w:p>
        </w:tc>
        <w:tc>
          <w:tcPr>
            <w:tcW w:w="1143" w:type="pct"/>
            <w:tcBorders>
              <w:top w:val="nil"/>
              <w:left w:val="single" w:sz="4" w:space="0" w:color="auto"/>
              <w:bottom w:val="single" w:sz="4" w:space="0" w:color="auto"/>
              <w:right w:val="single" w:sz="4" w:space="0" w:color="auto"/>
            </w:tcBorders>
          </w:tcPr>
          <w:p w14:paraId="0FBA185C" w14:textId="0F58004C"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(0.0182)</w:t>
            </w:r>
          </w:p>
        </w:tc>
        <w:tc>
          <w:tcPr>
            <w:tcW w:w="1143" w:type="pct"/>
            <w:tcBorders>
              <w:top w:val="nil"/>
              <w:left w:val="single" w:sz="4" w:space="0" w:color="auto"/>
              <w:bottom w:val="single" w:sz="4" w:space="0" w:color="auto"/>
              <w:right w:val="nil"/>
            </w:tcBorders>
          </w:tcPr>
          <w:p w14:paraId="25BC7DE6" w14:textId="427D72D6" w:rsidR="00A206CA" w:rsidRPr="00A206CA" w:rsidRDefault="00A206CA" w:rsidP="00A206CA">
            <w:pPr>
              <w:autoSpaceDE w:val="0"/>
              <w:autoSpaceDN w:val="0"/>
              <w:adjustRightInd w:val="0"/>
              <w:snapToGrid w:val="0"/>
              <w:jc w:val="center"/>
              <w:rPr>
                <w:rFonts w:ascii="Times New Roman" w:hAnsi="Times New Roman" w:cs="Times New Roman"/>
                <w:kern w:val="0"/>
                <w:sz w:val="18"/>
                <w:szCs w:val="18"/>
              </w:rPr>
            </w:pPr>
            <w:r w:rsidRPr="00A206CA">
              <w:rPr>
                <w:rFonts w:ascii="Times New Roman" w:hAnsi="Times New Roman" w:cs="Times New Roman"/>
                <w:kern w:val="0"/>
                <w:sz w:val="18"/>
                <w:szCs w:val="18"/>
              </w:rPr>
              <w:t>(0.298)</w:t>
            </w:r>
          </w:p>
        </w:tc>
      </w:tr>
      <w:tr w:rsidR="00A249EF" w:rsidRPr="00A249EF" w14:paraId="00E44A3B" w14:textId="022EEC7E" w:rsidTr="00A206CA">
        <w:trPr>
          <w:jc w:val="center"/>
        </w:trPr>
        <w:tc>
          <w:tcPr>
            <w:tcW w:w="1571" w:type="pct"/>
            <w:tcBorders>
              <w:top w:val="single" w:sz="4" w:space="0" w:color="auto"/>
              <w:left w:val="nil"/>
              <w:bottom w:val="single" w:sz="4" w:space="0" w:color="auto"/>
              <w:right w:val="single" w:sz="4" w:space="0" w:color="auto"/>
            </w:tcBorders>
          </w:tcPr>
          <w:p w14:paraId="632233A2" w14:textId="4A6F73D0"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控制变量</w:t>
            </w:r>
          </w:p>
        </w:tc>
        <w:tc>
          <w:tcPr>
            <w:tcW w:w="1143" w:type="pct"/>
            <w:tcBorders>
              <w:top w:val="single" w:sz="4" w:space="0" w:color="auto"/>
              <w:left w:val="single" w:sz="4" w:space="0" w:color="auto"/>
              <w:bottom w:val="single" w:sz="4" w:space="0" w:color="auto"/>
              <w:right w:val="single" w:sz="4" w:space="0" w:color="auto"/>
            </w:tcBorders>
          </w:tcPr>
          <w:p w14:paraId="3223AE49"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single" w:sz="4" w:space="0" w:color="auto"/>
            </w:tcBorders>
          </w:tcPr>
          <w:p w14:paraId="1DE1F798"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nil"/>
            </w:tcBorders>
          </w:tcPr>
          <w:p w14:paraId="5D334243" w14:textId="2A16A911" w:rsidR="00A41E78" w:rsidRPr="00A249EF" w:rsidRDefault="00A41E78"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kern w:val="0"/>
                <w:sz w:val="18"/>
                <w:szCs w:val="18"/>
              </w:rPr>
              <w:t>是</w:t>
            </w:r>
          </w:p>
        </w:tc>
      </w:tr>
      <w:tr w:rsidR="00A249EF" w:rsidRPr="00A249EF" w14:paraId="055D1257" w14:textId="1281EFCB" w:rsidTr="00A206CA">
        <w:trPr>
          <w:jc w:val="center"/>
        </w:trPr>
        <w:tc>
          <w:tcPr>
            <w:tcW w:w="1571" w:type="pct"/>
            <w:tcBorders>
              <w:top w:val="single" w:sz="4" w:space="0" w:color="auto"/>
              <w:left w:val="nil"/>
              <w:bottom w:val="single" w:sz="4" w:space="0" w:color="auto"/>
              <w:right w:val="single" w:sz="4" w:space="0" w:color="auto"/>
            </w:tcBorders>
          </w:tcPr>
          <w:p w14:paraId="51005BE6"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国家固定效应</w:t>
            </w:r>
          </w:p>
        </w:tc>
        <w:tc>
          <w:tcPr>
            <w:tcW w:w="1143" w:type="pct"/>
            <w:tcBorders>
              <w:top w:val="single" w:sz="4" w:space="0" w:color="auto"/>
              <w:left w:val="single" w:sz="4" w:space="0" w:color="auto"/>
              <w:bottom w:val="single" w:sz="4" w:space="0" w:color="auto"/>
              <w:right w:val="single" w:sz="4" w:space="0" w:color="auto"/>
            </w:tcBorders>
          </w:tcPr>
          <w:p w14:paraId="15D275AD"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single" w:sz="4" w:space="0" w:color="auto"/>
            </w:tcBorders>
          </w:tcPr>
          <w:p w14:paraId="45F93B19"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nil"/>
            </w:tcBorders>
          </w:tcPr>
          <w:p w14:paraId="1DD8F4FF" w14:textId="4260BA62" w:rsidR="00A41E78" w:rsidRPr="00A249EF" w:rsidRDefault="00A41E78"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kern w:val="0"/>
                <w:sz w:val="18"/>
                <w:szCs w:val="18"/>
              </w:rPr>
              <w:t>是</w:t>
            </w:r>
          </w:p>
        </w:tc>
      </w:tr>
      <w:tr w:rsidR="00A249EF" w:rsidRPr="00A249EF" w14:paraId="1C4CAAAA" w14:textId="273BA198" w:rsidTr="00A206CA">
        <w:trPr>
          <w:jc w:val="center"/>
        </w:trPr>
        <w:tc>
          <w:tcPr>
            <w:tcW w:w="1571" w:type="pct"/>
            <w:tcBorders>
              <w:top w:val="single" w:sz="4" w:space="0" w:color="auto"/>
              <w:left w:val="nil"/>
              <w:bottom w:val="single" w:sz="4" w:space="0" w:color="auto"/>
              <w:right w:val="single" w:sz="4" w:space="0" w:color="auto"/>
            </w:tcBorders>
          </w:tcPr>
          <w:p w14:paraId="5E95486E"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年份固定效应</w:t>
            </w:r>
          </w:p>
        </w:tc>
        <w:tc>
          <w:tcPr>
            <w:tcW w:w="1143" w:type="pct"/>
            <w:tcBorders>
              <w:top w:val="single" w:sz="4" w:space="0" w:color="auto"/>
              <w:left w:val="single" w:sz="4" w:space="0" w:color="auto"/>
              <w:bottom w:val="single" w:sz="4" w:space="0" w:color="auto"/>
              <w:right w:val="single" w:sz="4" w:space="0" w:color="auto"/>
            </w:tcBorders>
          </w:tcPr>
          <w:p w14:paraId="20087FFA"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single" w:sz="4" w:space="0" w:color="auto"/>
            </w:tcBorders>
          </w:tcPr>
          <w:p w14:paraId="01224F66"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nil"/>
            </w:tcBorders>
          </w:tcPr>
          <w:p w14:paraId="35B31E95" w14:textId="13DB06D7" w:rsidR="00A41E78" w:rsidRPr="00A249EF" w:rsidRDefault="00A41E78"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kern w:val="0"/>
                <w:sz w:val="18"/>
                <w:szCs w:val="18"/>
              </w:rPr>
              <w:t>是</w:t>
            </w:r>
          </w:p>
        </w:tc>
      </w:tr>
      <w:tr w:rsidR="00A249EF" w:rsidRPr="00A249EF" w14:paraId="7AEFB406" w14:textId="33A91638" w:rsidTr="00A206CA">
        <w:trPr>
          <w:jc w:val="center"/>
        </w:trPr>
        <w:tc>
          <w:tcPr>
            <w:tcW w:w="1571" w:type="pct"/>
            <w:tcBorders>
              <w:top w:val="single" w:sz="4" w:space="0" w:color="auto"/>
              <w:left w:val="nil"/>
              <w:bottom w:val="single" w:sz="4" w:space="0" w:color="auto"/>
              <w:right w:val="single" w:sz="4" w:space="0" w:color="auto"/>
            </w:tcBorders>
          </w:tcPr>
          <w:p w14:paraId="443BEE7C"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行业固定效应</w:t>
            </w:r>
          </w:p>
        </w:tc>
        <w:tc>
          <w:tcPr>
            <w:tcW w:w="1143" w:type="pct"/>
            <w:tcBorders>
              <w:top w:val="single" w:sz="4" w:space="0" w:color="auto"/>
              <w:left w:val="single" w:sz="4" w:space="0" w:color="auto"/>
              <w:bottom w:val="single" w:sz="4" w:space="0" w:color="auto"/>
              <w:right w:val="single" w:sz="4" w:space="0" w:color="auto"/>
            </w:tcBorders>
          </w:tcPr>
          <w:p w14:paraId="4A38EF43"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single" w:sz="4" w:space="0" w:color="auto"/>
            </w:tcBorders>
          </w:tcPr>
          <w:p w14:paraId="053FC831"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是</w:t>
            </w:r>
          </w:p>
        </w:tc>
        <w:tc>
          <w:tcPr>
            <w:tcW w:w="1143" w:type="pct"/>
            <w:tcBorders>
              <w:top w:val="single" w:sz="4" w:space="0" w:color="auto"/>
              <w:left w:val="single" w:sz="4" w:space="0" w:color="auto"/>
              <w:bottom w:val="single" w:sz="4" w:space="0" w:color="auto"/>
              <w:right w:val="nil"/>
            </w:tcBorders>
          </w:tcPr>
          <w:p w14:paraId="78C61EE2" w14:textId="54A21349" w:rsidR="00A41E78" w:rsidRPr="00A249EF" w:rsidRDefault="00A41E78" w:rsidP="00A206CA">
            <w:pPr>
              <w:autoSpaceDE w:val="0"/>
              <w:autoSpaceDN w:val="0"/>
              <w:adjustRightInd w:val="0"/>
              <w:snapToGrid w:val="0"/>
              <w:jc w:val="center"/>
              <w:rPr>
                <w:rFonts w:ascii="Times New Roman" w:hAnsiTheme="minorEastAsia" w:cs="Times New Roman"/>
                <w:kern w:val="0"/>
                <w:sz w:val="18"/>
                <w:szCs w:val="18"/>
              </w:rPr>
            </w:pPr>
            <w:r w:rsidRPr="00A249EF">
              <w:rPr>
                <w:rFonts w:ascii="Times New Roman" w:hAnsiTheme="minorEastAsia" w:cs="Times New Roman"/>
                <w:kern w:val="0"/>
                <w:sz w:val="18"/>
                <w:szCs w:val="18"/>
              </w:rPr>
              <w:t>是</w:t>
            </w:r>
          </w:p>
        </w:tc>
      </w:tr>
      <w:tr w:rsidR="00A249EF" w:rsidRPr="00A249EF" w14:paraId="65CFA65A" w14:textId="639BBB50" w:rsidTr="00A206CA">
        <w:trPr>
          <w:jc w:val="center"/>
        </w:trPr>
        <w:tc>
          <w:tcPr>
            <w:tcW w:w="1571" w:type="pct"/>
            <w:tcBorders>
              <w:top w:val="single" w:sz="4" w:space="0" w:color="auto"/>
              <w:left w:val="nil"/>
              <w:bottom w:val="single" w:sz="4" w:space="0" w:color="auto"/>
              <w:right w:val="single" w:sz="4" w:space="0" w:color="auto"/>
            </w:tcBorders>
          </w:tcPr>
          <w:p w14:paraId="58DA3B2C"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heme="minorEastAsia" w:cs="Times New Roman"/>
                <w:kern w:val="0"/>
                <w:sz w:val="18"/>
                <w:szCs w:val="18"/>
              </w:rPr>
              <w:t>观测值</w:t>
            </w:r>
          </w:p>
        </w:tc>
        <w:tc>
          <w:tcPr>
            <w:tcW w:w="1143" w:type="pct"/>
            <w:tcBorders>
              <w:top w:val="single" w:sz="4" w:space="0" w:color="auto"/>
              <w:left w:val="single" w:sz="4" w:space="0" w:color="auto"/>
              <w:bottom w:val="single" w:sz="4" w:space="0" w:color="auto"/>
              <w:right w:val="single" w:sz="4" w:space="0" w:color="auto"/>
            </w:tcBorders>
          </w:tcPr>
          <w:p w14:paraId="471CDD87" w14:textId="33C6AB0D"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10970</w:t>
            </w:r>
          </w:p>
        </w:tc>
        <w:tc>
          <w:tcPr>
            <w:tcW w:w="1143" w:type="pct"/>
            <w:tcBorders>
              <w:top w:val="single" w:sz="4" w:space="0" w:color="auto"/>
              <w:left w:val="single" w:sz="4" w:space="0" w:color="auto"/>
              <w:bottom w:val="single" w:sz="4" w:space="0" w:color="auto"/>
              <w:right w:val="single" w:sz="4" w:space="0" w:color="auto"/>
            </w:tcBorders>
          </w:tcPr>
          <w:p w14:paraId="396B5604" w14:textId="460DE50C"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14698</w:t>
            </w:r>
          </w:p>
        </w:tc>
        <w:tc>
          <w:tcPr>
            <w:tcW w:w="1143" w:type="pct"/>
            <w:tcBorders>
              <w:top w:val="single" w:sz="4" w:space="0" w:color="auto"/>
              <w:left w:val="single" w:sz="4" w:space="0" w:color="auto"/>
              <w:bottom w:val="single" w:sz="4" w:space="0" w:color="auto"/>
              <w:right w:val="nil"/>
            </w:tcBorders>
          </w:tcPr>
          <w:p w14:paraId="686DC59A" w14:textId="05B2FE3B"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12212</w:t>
            </w:r>
          </w:p>
        </w:tc>
      </w:tr>
      <w:tr w:rsidR="00A41E78" w:rsidRPr="00A249EF" w14:paraId="5E5E6634" w14:textId="5642811B" w:rsidTr="00A206CA">
        <w:tblPrEx>
          <w:tblBorders>
            <w:bottom w:val="single" w:sz="6" w:space="0" w:color="auto"/>
          </w:tblBorders>
        </w:tblPrEx>
        <w:trPr>
          <w:jc w:val="center"/>
        </w:trPr>
        <w:tc>
          <w:tcPr>
            <w:tcW w:w="1571" w:type="pct"/>
            <w:tcBorders>
              <w:top w:val="single" w:sz="4" w:space="0" w:color="auto"/>
              <w:left w:val="nil"/>
              <w:bottom w:val="single" w:sz="6" w:space="0" w:color="auto"/>
              <w:right w:val="single" w:sz="4" w:space="0" w:color="auto"/>
            </w:tcBorders>
          </w:tcPr>
          <w:p w14:paraId="6A2DAECC"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R</w:t>
            </w:r>
            <w:r w:rsidRPr="00A249EF">
              <w:rPr>
                <w:rFonts w:ascii="Times New Roman" w:hAnsi="Times New Roman" w:cs="Times New Roman"/>
                <w:kern w:val="0"/>
                <w:sz w:val="18"/>
                <w:szCs w:val="18"/>
                <w:vertAlign w:val="superscript"/>
              </w:rPr>
              <w:t>2</w:t>
            </w:r>
          </w:p>
        </w:tc>
        <w:tc>
          <w:tcPr>
            <w:tcW w:w="1143" w:type="pct"/>
            <w:tcBorders>
              <w:top w:val="single" w:sz="4" w:space="0" w:color="auto"/>
              <w:left w:val="single" w:sz="4" w:space="0" w:color="auto"/>
              <w:bottom w:val="single" w:sz="6" w:space="0" w:color="auto"/>
              <w:right w:val="single" w:sz="4" w:space="0" w:color="auto"/>
            </w:tcBorders>
          </w:tcPr>
          <w:p w14:paraId="7597BBB9" w14:textId="78AC840F"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0.324</w:t>
            </w:r>
          </w:p>
        </w:tc>
        <w:tc>
          <w:tcPr>
            <w:tcW w:w="1143" w:type="pct"/>
            <w:tcBorders>
              <w:top w:val="single" w:sz="4" w:space="0" w:color="auto"/>
              <w:left w:val="single" w:sz="4" w:space="0" w:color="auto"/>
              <w:bottom w:val="single" w:sz="6" w:space="0" w:color="auto"/>
              <w:right w:val="single" w:sz="4" w:space="0" w:color="auto"/>
            </w:tcBorders>
          </w:tcPr>
          <w:p w14:paraId="59098C76" w14:textId="77777777"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kern w:val="0"/>
                <w:sz w:val="18"/>
                <w:szCs w:val="18"/>
              </w:rPr>
              <w:t>0.205</w:t>
            </w:r>
          </w:p>
        </w:tc>
        <w:tc>
          <w:tcPr>
            <w:tcW w:w="1143" w:type="pct"/>
            <w:tcBorders>
              <w:top w:val="single" w:sz="4" w:space="0" w:color="auto"/>
              <w:left w:val="single" w:sz="4" w:space="0" w:color="auto"/>
              <w:bottom w:val="single" w:sz="6" w:space="0" w:color="auto"/>
              <w:right w:val="nil"/>
            </w:tcBorders>
          </w:tcPr>
          <w:p w14:paraId="505FD2AE" w14:textId="5125FEBB" w:rsidR="00A41E78" w:rsidRPr="00A249EF" w:rsidRDefault="00A41E78" w:rsidP="00A206CA">
            <w:pPr>
              <w:autoSpaceDE w:val="0"/>
              <w:autoSpaceDN w:val="0"/>
              <w:adjustRightInd w:val="0"/>
              <w:snapToGrid w:val="0"/>
              <w:jc w:val="center"/>
              <w:rPr>
                <w:rFonts w:ascii="Times New Roman" w:hAnsi="Times New Roman" w:cs="Times New Roman"/>
                <w:kern w:val="0"/>
                <w:sz w:val="18"/>
                <w:szCs w:val="18"/>
              </w:rPr>
            </w:pPr>
            <w:r w:rsidRPr="00A249EF">
              <w:rPr>
                <w:rFonts w:ascii="Times New Roman" w:hAnsi="Times New Roman" w:cs="Times New Roman" w:hint="eastAsia"/>
                <w:kern w:val="0"/>
                <w:sz w:val="18"/>
                <w:szCs w:val="18"/>
              </w:rPr>
              <w:t>0</w:t>
            </w:r>
            <w:r w:rsidRPr="00A249EF">
              <w:rPr>
                <w:rFonts w:ascii="Times New Roman" w:hAnsi="Times New Roman" w:cs="Times New Roman"/>
                <w:kern w:val="0"/>
                <w:sz w:val="18"/>
                <w:szCs w:val="18"/>
              </w:rPr>
              <w:t>.345</w:t>
            </w:r>
          </w:p>
        </w:tc>
      </w:tr>
    </w:tbl>
    <w:p w14:paraId="67D685CC" w14:textId="77777777" w:rsidR="009663CE" w:rsidRPr="00A249EF" w:rsidRDefault="009663CE" w:rsidP="000666CB">
      <w:pPr>
        <w:spacing w:line="300" w:lineRule="auto"/>
        <w:ind w:firstLine="480"/>
        <w:rPr>
          <w:rFonts w:ascii="Times New Roman" w:hAnsi="Times New Roman" w:cs="Times New Roman"/>
        </w:rPr>
      </w:pPr>
    </w:p>
    <w:p w14:paraId="0F82E034" w14:textId="48006FD6" w:rsidR="009663CE" w:rsidRPr="00A249EF" w:rsidRDefault="00385726" w:rsidP="00A206CA">
      <w:pPr>
        <w:ind w:firstLine="480"/>
        <w:rPr>
          <w:rFonts w:ascii="Times New Roman" w:cs="Times New Roman"/>
        </w:rPr>
      </w:pPr>
      <w:r w:rsidRPr="00A249EF">
        <w:rPr>
          <w:rFonts w:ascii="Times New Roman" w:cs="Times New Roman" w:hint="eastAsia"/>
        </w:rPr>
        <w:t>剔除对华反倾销</w:t>
      </w:r>
      <w:proofErr w:type="gramStart"/>
      <w:r w:rsidRPr="00A249EF">
        <w:rPr>
          <w:rFonts w:ascii="Times New Roman" w:cs="Times New Roman" w:hint="eastAsia"/>
        </w:rPr>
        <w:t>高频行业</w:t>
      </w:r>
      <w:proofErr w:type="gramEnd"/>
      <w:r w:rsidRPr="00A249EF">
        <w:rPr>
          <w:rFonts w:ascii="Times New Roman" w:cs="Times New Roman" w:hint="eastAsia"/>
        </w:rPr>
        <w:t>后，虽然以</w:t>
      </w:r>
      <w:r w:rsidRPr="00A249EF">
        <w:rPr>
          <w:rFonts w:ascii="Times New Roman" w:cs="Times New Roman" w:hint="eastAsia"/>
          <w:i/>
        </w:rPr>
        <w:t>dummy</w:t>
      </w:r>
      <w:r w:rsidRPr="00A249EF">
        <w:rPr>
          <w:rFonts w:ascii="Times New Roman" w:cs="Times New Roman"/>
          <w:i/>
        </w:rPr>
        <w:t xml:space="preserve"> </w:t>
      </w:r>
      <w:r w:rsidRPr="00A249EF">
        <w:rPr>
          <w:rFonts w:ascii="Times New Roman" w:cs="Times New Roman" w:hint="eastAsia"/>
          <w:i/>
        </w:rPr>
        <w:t>AD</w:t>
      </w:r>
      <w:r w:rsidRPr="00A249EF">
        <w:rPr>
          <w:rFonts w:ascii="Times New Roman" w:cs="Times New Roman" w:hint="eastAsia"/>
        </w:rPr>
        <w:t>为被解释变量时</w:t>
      </w:r>
      <w:r w:rsidRPr="00A249EF">
        <w:rPr>
          <w:rFonts w:ascii="Times New Roman" w:cs="Times New Roman" w:hint="eastAsia"/>
          <w:i/>
        </w:rPr>
        <w:t>MES</w:t>
      </w:r>
      <w:r w:rsidRPr="00A249EF">
        <w:rPr>
          <w:rFonts w:ascii="Times New Roman" w:cs="Times New Roman" w:hint="eastAsia"/>
        </w:rPr>
        <w:t>系数不显著，但该系数仍为负，同时，</w:t>
      </w:r>
      <w:r w:rsidR="0066287D" w:rsidRPr="00A249EF">
        <w:rPr>
          <w:rFonts w:ascii="Times New Roman" w:cs="Times New Roman" w:hint="eastAsia"/>
        </w:rPr>
        <w:t>中国</w:t>
      </w:r>
      <w:r w:rsidR="0066287D" w:rsidRPr="00A249EF">
        <w:rPr>
          <w:rFonts w:ascii="Times New Roman" w:cs="Times New Roman"/>
        </w:rPr>
        <w:t>的</w:t>
      </w:r>
      <w:r w:rsidR="0066287D" w:rsidRPr="00A249EF">
        <w:rPr>
          <w:rFonts w:asciiTheme="minorEastAsia" w:hAnsiTheme="minorEastAsia" w:cs="Times New Roman"/>
        </w:rPr>
        <w:t>“</w:t>
      </w:r>
      <w:r w:rsidR="0066287D" w:rsidRPr="00A249EF">
        <w:rPr>
          <w:rFonts w:asciiTheme="minorEastAsia" w:hAnsiTheme="minorEastAsia" w:cs="Times New Roman" w:hint="eastAsia"/>
        </w:rPr>
        <w:t>市场</w:t>
      </w:r>
      <w:r w:rsidR="0066287D" w:rsidRPr="00A249EF">
        <w:rPr>
          <w:rFonts w:asciiTheme="minorEastAsia" w:hAnsiTheme="minorEastAsia" w:cs="Times New Roman"/>
        </w:rPr>
        <w:t>经济地位”</w:t>
      </w:r>
      <w:r w:rsidRPr="00A249EF">
        <w:rPr>
          <w:rFonts w:asciiTheme="minorEastAsia" w:hAnsiTheme="minorEastAsia" w:cs="Times New Roman" w:hint="eastAsia"/>
        </w:rPr>
        <w:t>显著降低发起</w:t>
      </w:r>
      <w:proofErr w:type="gramStart"/>
      <w:r w:rsidRPr="00A249EF">
        <w:rPr>
          <w:rFonts w:asciiTheme="minorEastAsia" w:hAnsiTheme="minorEastAsia" w:cs="Times New Roman" w:hint="eastAsia"/>
        </w:rPr>
        <w:t>国</w:t>
      </w:r>
      <w:r w:rsidR="00AB513D" w:rsidRPr="00A249EF">
        <w:rPr>
          <w:rFonts w:asciiTheme="minorEastAsia" w:hAnsiTheme="minorEastAsia" w:cs="Times New Roman" w:hint="eastAsia"/>
        </w:rPr>
        <w:t>针</w:t>
      </w:r>
      <w:proofErr w:type="gramEnd"/>
      <w:r w:rsidR="00AB513D" w:rsidRPr="00A249EF">
        <w:rPr>
          <w:rFonts w:asciiTheme="minorEastAsia" w:hAnsiTheme="minorEastAsia" w:cs="Times New Roman" w:hint="eastAsia"/>
        </w:rPr>
        <w:t>对同类产品的</w:t>
      </w:r>
      <w:r w:rsidRPr="00A249EF">
        <w:rPr>
          <w:rFonts w:asciiTheme="minorEastAsia" w:hAnsiTheme="minorEastAsia" w:cs="Times New Roman" w:hint="eastAsia"/>
        </w:rPr>
        <w:t>反倾销数</w:t>
      </w:r>
      <w:r w:rsidR="00AB513D" w:rsidRPr="00A249EF">
        <w:rPr>
          <w:rFonts w:asciiTheme="minorEastAsia" w:hAnsiTheme="minorEastAsia" w:cs="Times New Roman" w:hint="eastAsia"/>
        </w:rPr>
        <w:t>量</w:t>
      </w:r>
      <w:r w:rsidRPr="00A249EF">
        <w:rPr>
          <w:rFonts w:asciiTheme="minorEastAsia" w:hAnsiTheme="minorEastAsia" w:cs="Times New Roman" w:hint="eastAsia"/>
        </w:rPr>
        <w:t>，</w:t>
      </w:r>
      <w:r w:rsidR="009663CE" w:rsidRPr="00A249EF">
        <w:rPr>
          <w:rFonts w:ascii="Times New Roman" w:cs="Times New Roman" w:hint="eastAsia"/>
        </w:rPr>
        <w:t>系数</w:t>
      </w:r>
      <w:r w:rsidR="00AB513D" w:rsidRPr="00A249EF">
        <w:rPr>
          <w:rFonts w:ascii="Times New Roman" w:cs="Times New Roman" w:hint="eastAsia"/>
        </w:rPr>
        <w:t>大小</w:t>
      </w:r>
      <w:r w:rsidR="009663CE" w:rsidRPr="00A249EF">
        <w:rPr>
          <w:rFonts w:ascii="Times New Roman" w:cs="Times New Roman" w:hint="eastAsia"/>
        </w:rPr>
        <w:t>与基准回归结果相近</w:t>
      </w:r>
      <w:r w:rsidR="00AB513D" w:rsidRPr="00A249EF">
        <w:rPr>
          <w:rFonts w:ascii="Times New Roman" w:cs="Times New Roman" w:hint="eastAsia"/>
        </w:rPr>
        <w:t>，因此，行业层面</w:t>
      </w:r>
      <w:r w:rsidR="009663CE" w:rsidRPr="00A249EF">
        <w:rPr>
          <w:rFonts w:ascii="Times New Roman" w:cs="Times New Roman" w:hint="eastAsia"/>
        </w:rPr>
        <w:t>结果也是稳健的。</w:t>
      </w:r>
    </w:p>
    <w:p w14:paraId="53CF3DD5" w14:textId="79D588AC" w:rsidR="00AB513D" w:rsidRPr="00A249EF" w:rsidRDefault="00AB513D" w:rsidP="00A206CA">
      <w:pPr>
        <w:ind w:firstLine="480"/>
        <w:rPr>
          <w:rFonts w:ascii="Times New Roman" w:hAnsi="Times New Roman" w:cs="Times New Roman"/>
        </w:rPr>
      </w:pPr>
      <w:r w:rsidRPr="00A249EF">
        <w:rPr>
          <w:rFonts w:ascii="Times New Roman" w:hAnsi="Times New Roman" w:cs="Times New Roman" w:hint="eastAsia"/>
        </w:rPr>
        <w:t>（</w:t>
      </w:r>
      <w:r w:rsidRPr="00A249EF">
        <w:rPr>
          <w:rFonts w:ascii="Times New Roman" w:hAnsi="Times New Roman" w:cs="Times New Roman" w:hint="eastAsia"/>
        </w:rPr>
        <w:t>2</w:t>
      </w:r>
      <w:r w:rsidRPr="00A249EF">
        <w:rPr>
          <w:rFonts w:ascii="Times New Roman" w:hAnsi="Times New Roman" w:cs="Times New Roman" w:hint="eastAsia"/>
        </w:rPr>
        <w:t>）使用</w:t>
      </w:r>
      <w:r w:rsidRPr="00A249EF">
        <w:rPr>
          <w:rFonts w:ascii="Times New Roman" w:hAnsi="Times New Roman" w:cs="Times New Roman" w:hint="eastAsia"/>
        </w:rPr>
        <w:t>Logit</w:t>
      </w:r>
      <w:r w:rsidRPr="00A249EF">
        <w:rPr>
          <w:rFonts w:ascii="Times New Roman" w:hAnsi="Times New Roman" w:cs="Times New Roman" w:hint="eastAsia"/>
        </w:rPr>
        <w:t>法进行分析。类似地，本文同样采用</w:t>
      </w:r>
      <w:r w:rsidRPr="00A249EF">
        <w:rPr>
          <w:rFonts w:ascii="Times New Roman" w:hAnsi="Times New Roman" w:cs="Times New Roman" w:hint="eastAsia"/>
        </w:rPr>
        <w:t>Logit</w:t>
      </w:r>
      <w:r w:rsidRPr="00A249EF">
        <w:rPr>
          <w:rFonts w:ascii="Times New Roman" w:hAnsi="Times New Roman" w:cs="Times New Roman" w:hint="eastAsia"/>
        </w:rPr>
        <w:t>法对以</w:t>
      </w:r>
      <w:r w:rsidRPr="00A249EF">
        <w:rPr>
          <w:rFonts w:ascii="Times New Roman" w:cs="Times New Roman" w:hint="eastAsia"/>
          <w:i/>
        </w:rPr>
        <w:t>dummy</w:t>
      </w:r>
      <w:r w:rsidRPr="00A249EF">
        <w:rPr>
          <w:rFonts w:ascii="Times New Roman" w:cs="Times New Roman"/>
          <w:i/>
        </w:rPr>
        <w:t xml:space="preserve"> </w:t>
      </w:r>
      <w:r w:rsidRPr="00A249EF">
        <w:rPr>
          <w:rFonts w:ascii="Times New Roman" w:cs="Times New Roman" w:hint="eastAsia"/>
          <w:i/>
        </w:rPr>
        <w:t>AD</w:t>
      </w:r>
      <w:r w:rsidRPr="00A249EF">
        <w:rPr>
          <w:rFonts w:ascii="Times New Roman" w:cs="Times New Roman" w:hint="eastAsia"/>
        </w:rPr>
        <w:t>为被解释变量的回归结果进行稳健性检验，结果如表</w:t>
      </w:r>
      <w:r w:rsidRPr="00A249EF">
        <w:rPr>
          <w:rFonts w:ascii="Times New Roman" w:cs="Times New Roman" w:hint="eastAsia"/>
        </w:rPr>
        <w:t>8</w:t>
      </w:r>
      <w:r w:rsidRPr="00A249EF">
        <w:rPr>
          <w:rFonts w:ascii="Times New Roman" w:cs="Times New Roman" w:hint="eastAsia"/>
        </w:rPr>
        <w:t>第（</w:t>
      </w:r>
      <w:r w:rsidRPr="00A249EF">
        <w:rPr>
          <w:rFonts w:ascii="Times New Roman" w:cs="Times New Roman" w:hint="eastAsia"/>
        </w:rPr>
        <w:t>3</w:t>
      </w:r>
      <w:r w:rsidRPr="00A249EF">
        <w:rPr>
          <w:rFonts w:ascii="Times New Roman" w:cs="Times New Roman" w:hint="eastAsia"/>
        </w:rPr>
        <w:t>）列所示。回归结果显示，</w:t>
      </w:r>
      <w:r w:rsidRPr="00A249EF">
        <w:rPr>
          <w:rFonts w:ascii="Times New Roman" w:cs="Times New Roman" w:hint="eastAsia"/>
        </w:rPr>
        <w:t>MES</w:t>
      </w:r>
      <w:r w:rsidRPr="00A249EF">
        <w:rPr>
          <w:rFonts w:ascii="Times New Roman" w:cs="Times New Roman" w:hint="eastAsia"/>
        </w:rPr>
        <w:t>的系数为负</w:t>
      </w:r>
      <w:r w:rsidR="00DB50F2" w:rsidRPr="00A249EF">
        <w:rPr>
          <w:rFonts w:ascii="Times New Roman" w:cs="Times New Roman" w:hint="eastAsia"/>
        </w:rPr>
        <w:t>但不显著</w:t>
      </w:r>
      <w:r w:rsidRPr="00A249EF">
        <w:rPr>
          <w:rFonts w:ascii="Times New Roman" w:cs="Times New Roman" w:hint="eastAsia"/>
        </w:rPr>
        <w:t>，与行业层面基准回归结果一致，本文的结论仍然成立。</w:t>
      </w:r>
    </w:p>
    <w:p w14:paraId="2ADFDAB3" w14:textId="23097F79" w:rsidR="0077572C" w:rsidRPr="00A249EF" w:rsidRDefault="009663CE" w:rsidP="00A206CA">
      <w:pPr>
        <w:ind w:firstLine="480"/>
        <w:rPr>
          <w:rFonts w:asciiTheme="minorEastAsia" w:hAnsiTheme="minorEastAsia" w:cs="Times New Roman"/>
        </w:rPr>
      </w:pPr>
      <w:r w:rsidRPr="00A249EF">
        <w:rPr>
          <w:rFonts w:ascii="Times New Roman" w:hAnsi="Times New Roman" w:cs="Times New Roman" w:hint="eastAsia"/>
        </w:rPr>
        <w:t>综上所述，</w:t>
      </w:r>
      <w:r w:rsidR="00A020D0" w:rsidRPr="00A249EF">
        <w:rPr>
          <w:rFonts w:ascii="Times New Roman" w:hAnsi="Times New Roman" w:cs="Times New Roman" w:hint="eastAsia"/>
        </w:rPr>
        <w:t>中国的“非市场经济地位”是</w:t>
      </w:r>
      <w:r w:rsidR="00A020D0" w:rsidRPr="00A249EF">
        <w:rPr>
          <w:rFonts w:ascii="Times New Roman" w:hAnsi="Times New Roman" w:cs="Times New Roman"/>
        </w:rPr>
        <w:t>一国对华发起反倾销调查的重要因素</w:t>
      </w:r>
      <w:r w:rsidR="0077572C" w:rsidRPr="00A249EF">
        <w:rPr>
          <w:rFonts w:ascii="Times New Roman" w:hAnsi="Times New Roman" w:cs="Times New Roman" w:hint="eastAsia"/>
        </w:rPr>
        <w:t>，尤其是发达国家，</w:t>
      </w:r>
      <w:r w:rsidR="00BA5F9E" w:rsidRPr="00A249EF">
        <w:rPr>
          <w:rFonts w:ascii="Times New Roman" w:hAnsi="Times New Roman" w:cs="Times New Roman" w:hint="eastAsia"/>
        </w:rPr>
        <w:t>这可能是因为大部分发达国家发起反倾销时比发展中国家更具歧视性，其更可能利用中国的“非市场经济地位”选择经济发展水平高于中国的国家作为“替代国”，对中国出口商品实施更高的反倾销税，从而达到限制中国出口的目的。除此之外，发达国家对华反倾销还可能受到是否与中国签订自由贸易区协议、汇率变化、行业劳动生产率和两国贸易不平衡的影响，而发展中国家对华反倾销则</w:t>
      </w:r>
      <w:proofErr w:type="gramStart"/>
      <w:r w:rsidR="00BA5F9E" w:rsidRPr="00A249EF">
        <w:rPr>
          <w:rFonts w:ascii="Times New Roman" w:hAnsi="Times New Roman" w:cs="Times New Roman" w:hint="eastAsia"/>
        </w:rPr>
        <w:t>受</w:t>
      </w:r>
      <w:r w:rsidR="00BA5F9E" w:rsidRPr="00A249EF">
        <w:rPr>
          <w:rFonts w:ascii="Times New Roman" w:cs="Times New Roman" w:hint="eastAsia"/>
        </w:rPr>
        <w:t>两国</w:t>
      </w:r>
      <w:proofErr w:type="gramEnd"/>
      <w:r w:rsidR="00BA5F9E" w:rsidRPr="00A249EF">
        <w:rPr>
          <w:rFonts w:ascii="Times New Roman" w:cs="Times New Roman" w:hint="eastAsia"/>
        </w:rPr>
        <w:t>货物贸易相关性和</w:t>
      </w:r>
      <w:r w:rsidR="00F436FF" w:rsidRPr="00A249EF">
        <w:rPr>
          <w:rFonts w:ascii="Times New Roman" w:cs="Times New Roman" w:hint="eastAsia"/>
        </w:rPr>
        <w:t>两国</w:t>
      </w:r>
      <w:r w:rsidR="00BA5F9E" w:rsidRPr="00A249EF">
        <w:rPr>
          <w:rFonts w:ascii="Times New Roman" w:cs="Times New Roman" w:hint="eastAsia"/>
        </w:rPr>
        <w:t>贸易不平衡的影响</w:t>
      </w:r>
      <w:r w:rsidR="00F436FF" w:rsidRPr="00A249EF">
        <w:rPr>
          <w:rFonts w:ascii="Times New Roman" w:cs="Times New Roman" w:hint="eastAsia"/>
        </w:rPr>
        <w:t>；引入中国“非市场经济地位”的工具变量和稳健性检验结果进一步支持本文的结论。</w:t>
      </w:r>
    </w:p>
    <w:p w14:paraId="6B26822F" w14:textId="465A2411" w:rsidR="009663CE" w:rsidRPr="00A206CA" w:rsidRDefault="00586594" w:rsidP="00A206CA">
      <w:pPr>
        <w:pStyle w:val="a5"/>
        <w:spacing w:beforeLines="100" w:before="312" w:afterLines="100" w:after="312" w:line="240" w:lineRule="auto"/>
        <w:jc w:val="center"/>
        <w:rPr>
          <w:rFonts w:ascii="Times New Roman" w:hAnsi="Times New Roman" w:cs="Times New Roman"/>
          <w:b w:val="0"/>
        </w:rPr>
      </w:pPr>
      <w:r w:rsidRPr="00A206CA">
        <w:rPr>
          <w:rFonts w:ascii="Times New Roman" w:hAnsi="Times New Roman" w:cs="Times New Roman" w:hint="eastAsia"/>
          <w:b w:val="0"/>
        </w:rPr>
        <w:t>五</w:t>
      </w:r>
      <w:r w:rsidR="001E07A6" w:rsidRPr="00A206CA">
        <w:rPr>
          <w:rFonts w:ascii="Times New Roman" w:hAnsi="Times New Roman" w:cs="Times New Roman" w:hint="eastAsia"/>
          <w:b w:val="0"/>
        </w:rPr>
        <w:t>、</w:t>
      </w:r>
      <w:r w:rsidR="009663CE" w:rsidRPr="00A206CA">
        <w:rPr>
          <w:rFonts w:ascii="Times New Roman" w:cs="Times New Roman"/>
          <w:b w:val="0"/>
        </w:rPr>
        <w:t>结论与启示</w:t>
      </w:r>
    </w:p>
    <w:p w14:paraId="3F5D27AE" w14:textId="009B913D" w:rsidR="009663CE" w:rsidRPr="00A249EF" w:rsidRDefault="00131322" w:rsidP="00A206CA">
      <w:pPr>
        <w:ind w:firstLine="480"/>
        <w:rPr>
          <w:rFonts w:ascii="Times New Roman" w:hAnsi="Times New Roman" w:cs="Times New Roman"/>
        </w:rPr>
      </w:pPr>
      <w:r w:rsidRPr="00A249EF">
        <w:rPr>
          <w:rFonts w:ascii="Times New Roman" w:cs="Times New Roman" w:hint="eastAsia"/>
        </w:rPr>
        <w:t>当前，世界经济复苏乏力，逆全球化思潮不断抬头，美国等发达国家频频对华发起“贸</w:t>
      </w:r>
      <w:r w:rsidRPr="00A249EF">
        <w:rPr>
          <w:rFonts w:ascii="Times New Roman" w:cs="Times New Roman" w:hint="eastAsia"/>
        </w:rPr>
        <w:lastRenderedPageBreak/>
        <w:t>易战”，</w:t>
      </w:r>
      <w:r w:rsidRPr="00A249EF">
        <w:rPr>
          <w:rFonts w:ascii="Times New Roman" w:cs="Times New Roman" w:hint="eastAsia"/>
        </w:rPr>
        <w:t>2</w:t>
      </w:r>
      <w:r w:rsidRPr="00A249EF">
        <w:rPr>
          <w:rFonts w:ascii="Times New Roman" w:cs="Times New Roman"/>
        </w:rPr>
        <w:t>020</w:t>
      </w:r>
      <w:r w:rsidRPr="00A249EF">
        <w:rPr>
          <w:rFonts w:ascii="Times New Roman" w:cs="Times New Roman" w:hint="eastAsia"/>
        </w:rPr>
        <w:t>年“新冠肺炎”的爆发又对全球经济造成巨大的冲击，在此背景下，反倾销调查逐渐成为各国最重要的贸易保护措施之一。</w:t>
      </w:r>
      <w:r w:rsidR="00F77A19" w:rsidRPr="00A249EF">
        <w:rPr>
          <w:rFonts w:ascii="Times New Roman" w:cs="Times New Roman" w:hint="eastAsia"/>
        </w:rPr>
        <w:t>在对华反倾销问题的探讨中，中国的“非市场经济地位”问题一直备受关注，依据《中国加入</w:t>
      </w:r>
      <w:r w:rsidR="00F77A19" w:rsidRPr="00A249EF">
        <w:rPr>
          <w:rFonts w:ascii="Times New Roman" w:cs="Times New Roman" w:hint="eastAsia"/>
        </w:rPr>
        <w:t>WTO</w:t>
      </w:r>
      <w:r w:rsidR="00F77A19" w:rsidRPr="00A249EF">
        <w:rPr>
          <w:rFonts w:ascii="Times New Roman" w:cs="Times New Roman" w:hint="eastAsia"/>
        </w:rPr>
        <w:t>》议定书第</w:t>
      </w:r>
      <w:r w:rsidR="00F77A19" w:rsidRPr="00A249EF">
        <w:rPr>
          <w:rFonts w:ascii="Times New Roman" w:cs="Times New Roman" w:hint="eastAsia"/>
        </w:rPr>
        <w:t>1</w:t>
      </w:r>
      <w:r w:rsidR="00F77A19" w:rsidRPr="00A249EF">
        <w:rPr>
          <w:rFonts w:ascii="Times New Roman" w:cs="Times New Roman"/>
        </w:rPr>
        <w:t>5</w:t>
      </w:r>
      <w:r w:rsidR="00F77A19" w:rsidRPr="00A249EF">
        <w:rPr>
          <w:rFonts w:ascii="Times New Roman" w:cs="Times New Roman" w:hint="eastAsia"/>
        </w:rPr>
        <w:t>条，虽然“替代国”做法在中国加入</w:t>
      </w:r>
      <w:r w:rsidR="00F77A19" w:rsidRPr="00A249EF">
        <w:rPr>
          <w:rFonts w:ascii="Times New Roman" w:cs="Times New Roman" w:hint="eastAsia"/>
        </w:rPr>
        <w:t>WTO</w:t>
      </w:r>
      <w:r w:rsidR="00F77A19" w:rsidRPr="00A249EF">
        <w:rPr>
          <w:rFonts w:ascii="Times New Roman" w:cs="Times New Roman" w:hint="eastAsia"/>
        </w:rPr>
        <w:t>满</w:t>
      </w:r>
      <w:r w:rsidR="00F77A19" w:rsidRPr="00A249EF">
        <w:rPr>
          <w:rFonts w:ascii="Times New Roman" w:cs="Times New Roman" w:hint="eastAsia"/>
        </w:rPr>
        <w:t>1</w:t>
      </w:r>
      <w:r w:rsidR="00F77A19" w:rsidRPr="00A249EF">
        <w:rPr>
          <w:rFonts w:ascii="Times New Roman" w:cs="Times New Roman"/>
        </w:rPr>
        <w:t>5</w:t>
      </w:r>
      <w:r w:rsidR="00F77A19" w:rsidRPr="00A249EF">
        <w:rPr>
          <w:rFonts w:ascii="Times New Roman" w:cs="Times New Roman" w:hint="eastAsia"/>
        </w:rPr>
        <w:t>年之后不再适用，但是美欧等发达国家依旧不承认中国具有“市场经济地位”，并出台新</w:t>
      </w:r>
      <w:r w:rsidR="0079301B" w:rsidRPr="00A249EF">
        <w:rPr>
          <w:rFonts w:ascii="Times New Roman" w:cs="Times New Roman" w:hint="eastAsia"/>
        </w:rPr>
        <w:t>的</w:t>
      </w:r>
      <w:r w:rsidR="00F77A19" w:rsidRPr="00A249EF">
        <w:rPr>
          <w:rFonts w:ascii="Times New Roman" w:cs="Times New Roman" w:hint="eastAsia"/>
        </w:rPr>
        <w:t>政策法规继续对中国使用“替代国”的做法。</w:t>
      </w:r>
      <w:r w:rsidR="00053969" w:rsidRPr="00A249EF">
        <w:rPr>
          <w:rFonts w:ascii="Times New Roman" w:cs="Times New Roman" w:hint="eastAsia"/>
        </w:rPr>
        <w:t>因此，“非市场经济地位”很可能继续成为掣肘中国的重要筹码。</w:t>
      </w:r>
      <w:r w:rsidR="009663CE" w:rsidRPr="00A249EF">
        <w:rPr>
          <w:rFonts w:ascii="Times New Roman" w:cs="Times New Roman"/>
        </w:rPr>
        <w:t>为了研究</w:t>
      </w:r>
      <w:r w:rsidR="0026241E" w:rsidRPr="00A249EF">
        <w:rPr>
          <w:rFonts w:ascii="Times New Roman" w:cs="Times New Roman" w:hint="eastAsia"/>
        </w:rPr>
        <w:t>中国</w:t>
      </w:r>
      <w:r w:rsidR="0026241E" w:rsidRPr="00A249EF">
        <w:rPr>
          <w:rFonts w:ascii="Times New Roman" w:cs="Times New Roman"/>
        </w:rPr>
        <w:t>的</w:t>
      </w:r>
      <w:r w:rsidR="0026241E" w:rsidRPr="00A249EF">
        <w:rPr>
          <w:rFonts w:asciiTheme="minorEastAsia" w:hAnsiTheme="minorEastAsia" w:cs="Times New Roman"/>
        </w:rPr>
        <w:t>“</w:t>
      </w:r>
      <w:r w:rsidR="0026241E" w:rsidRPr="00A249EF">
        <w:rPr>
          <w:rFonts w:asciiTheme="minorEastAsia" w:hAnsiTheme="minorEastAsia" w:cs="Times New Roman" w:hint="eastAsia"/>
        </w:rPr>
        <w:t>非市场经济地位</w:t>
      </w:r>
      <w:r w:rsidR="0026241E" w:rsidRPr="00A249EF">
        <w:rPr>
          <w:rFonts w:asciiTheme="minorEastAsia" w:hAnsiTheme="minorEastAsia" w:cs="Times New Roman"/>
        </w:rPr>
        <w:t>”</w:t>
      </w:r>
      <w:r w:rsidR="00200642" w:rsidRPr="00A249EF">
        <w:rPr>
          <w:rFonts w:asciiTheme="minorEastAsia" w:hAnsiTheme="minorEastAsia" w:cs="Times New Roman" w:hint="eastAsia"/>
        </w:rPr>
        <w:t>与</w:t>
      </w:r>
      <w:r w:rsidR="0026241E" w:rsidRPr="00A249EF">
        <w:rPr>
          <w:rFonts w:asciiTheme="minorEastAsia" w:hAnsiTheme="minorEastAsia" w:cs="Times New Roman"/>
        </w:rPr>
        <w:t>对华发起反倾销调查的</w:t>
      </w:r>
      <w:r w:rsidR="00200642" w:rsidRPr="00A249EF">
        <w:rPr>
          <w:rFonts w:asciiTheme="minorEastAsia" w:hAnsiTheme="minorEastAsia" w:cs="Times New Roman" w:hint="eastAsia"/>
        </w:rPr>
        <w:t>关系</w:t>
      </w:r>
      <w:r w:rsidR="009663CE" w:rsidRPr="00A249EF">
        <w:rPr>
          <w:rFonts w:ascii="Times New Roman" w:cs="Times New Roman"/>
        </w:rPr>
        <w:t>，</w:t>
      </w:r>
      <w:r w:rsidR="001C1582" w:rsidRPr="00A249EF">
        <w:rPr>
          <w:rFonts w:ascii="Times New Roman" w:cs="Times New Roman"/>
        </w:rPr>
        <w:t>本文</w:t>
      </w:r>
      <w:r w:rsidR="00D63778" w:rsidRPr="00A249EF">
        <w:rPr>
          <w:rFonts w:ascii="Times New Roman" w:cs="Times New Roman" w:hint="eastAsia"/>
        </w:rPr>
        <w:t>基于</w:t>
      </w:r>
      <w:r w:rsidR="00D63778" w:rsidRPr="00A249EF">
        <w:rPr>
          <w:rFonts w:ascii="Times New Roman" w:cs="Times New Roman" w:hint="eastAsia"/>
        </w:rPr>
        <w:t>1</w:t>
      </w:r>
      <w:r w:rsidR="00D63778" w:rsidRPr="00A249EF">
        <w:rPr>
          <w:rFonts w:ascii="Times New Roman" w:cs="Times New Roman"/>
        </w:rPr>
        <w:t>995</w:t>
      </w:r>
      <w:r w:rsidR="00D63778" w:rsidRPr="00A249EF">
        <w:rPr>
          <w:rFonts w:ascii="Times New Roman" w:cs="Times New Roman" w:hint="eastAsia"/>
        </w:rPr>
        <w:t>-</w:t>
      </w:r>
      <w:r w:rsidR="00D63778" w:rsidRPr="00A249EF">
        <w:rPr>
          <w:rFonts w:ascii="Times New Roman" w:cs="Times New Roman"/>
        </w:rPr>
        <w:t>2015</w:t>
      </w:r>
      <w:r w:rsidR="00D63778" w:rsidRPr="00A249EF">
        <w:rPr>
          <w:rFonts w:ascii="Times New Roman" w:cs="Times New Roman" w:hint="eastAsia"/>
        </w:rPr>
        <w:t>年</w:t>
      </w:r>
      <w:r w:rsidR="00901F5C" w:rsidRPr="00A249EF">
        <w:rPr>
          <w:rFonts w:ascii="Times New Roman" w:cs="Times New Roman" w:hint="eastAsia"/>
        </w:rPr>
        <w:t>各国发起的反倾销调查案例，采用</w:t>
      </w:r>
      <w:proofErr w:type="spellStart"/>
      <w:r w:rsidR="00901F5C" w:rsidRPr="00A249EF">
        <w:rPr>
          <w:rFonts w:ascii="Times New Roman" w:cs="Times New Roman" w:hint="eastAsia"/>
        </w:rPr>
        <w:t>Probit</w:t>
      </w:r>
      <w:proofErr w:type="spellEnd"/>
      <w:r w:rsidR="00901F5C" w:rsidRPr="00A249EF">
        <w:rPr>
          <w:rFonts w:ascii="Times New Roman" w:cs="Times New Roman" w:hint="eastAsia"/>
        </w:rPr>
        <w:t>法和面板</w:t>
      </w:r>
      <w:r w:rsidR="00901F5C" w:rsidRPr="00A249EF">
        <w:rPr>
          <w:rFonts w:ascii="Times New Roman" w:cs="Times New Roman" w:hint="eastAsia"/>
        </w:rPr>
        <w:t>OLS</w:t>
      </w:r>
      <w:r w:rsidR="00901F5C" w:rsidRPr="00A249EF">
        <w:rPr>
          <w:rFonts w:ascii="Times New Roman" w:cs="Times New Roman" w:hint="eastAsia"/>
        </w:rPr>
        <w:t>分析方法</w:t>
      </w:r>
      <w:r w:rsidR="00D35AC1" w:rsidRPr="00A249EF">
        <w:rPr>
          <w:rFonts w:ascii="Times New Roman" w:cs="Times New Roman" w:hint="eastAsia"/>
        </w:rPr>
        <w:t>对双重差分模型进行估计</w:t>
      </w:r>
      <w:r w:rsidR="00901F5C" w:rsidRPr="00A249EF">
        <w:rPr>
          <w:rFonts w:ascii="Times New Roman" w:cs="Times New Roman" w:hint="eastAsia"/>
        </w:rPr>
        <w:t>，从国家层面和行业层面对该问题进行探讨</w:t>
      </w:r>
      <w:r w:rsidR="009663CE" w:rsidRPr="00A249EF">
        <w:rPr>
          <w:rFonts w:ascii="Times New Roman" w:hAnsi="Times New Roman" w:cs="Times New Roman" w:hint="eastAsia"/>
        </w:rPr>
        <w:t>。</w:t>
      </w:r>
    </w:p>
    <w:p w14:paraId="73C8198C" w14:textId="589C7BFB" w:rsidR="009663CE" w:rsidRPr="00A249EF" w:rsidRDefault="001C1582" w:rsidP="00A206CA">
      <w:pPr>
        <w:ind w:firstLine="480"/>
        <w:rPr>
          <w:rFonts w:ascii="Times New Roman" w:hAnsi="Times New Roman" w:cs="Times New Roman"/>
        </w:rPr>
      </w:pPr>
      <w:r w:rsidRPr="00A249EF">
        <w:rPr>
          <w:rFonts w:ascii="Times New Roman" w:hAnsi="Times New Roman" w:cs="Times New Roman" w:hint="eastAsia"/>
        </w:rPr>
        <w:t>本文</w:t>
      </w:r>
      <w:r w:rsidR="00E16C2A" w:rsidRPr="00A249EF">
        <w:rPr>
          <w:rFonts w:ascii="Times New Roman" w:hAnsi="Times New Roman" w:cs="Times New Roman" w:hint="eastAsia"/>
        </w:rPr>
        <w:t>的研究表明，</w:t>
      </w:r>
      <w:r w:rsidR="00936533" w:rsidRPr="00A249EF">
        <w:rPr>
          <w:rFonts w:ascii="Times New Roman" w:hAnsi="Times New Roman" w:cs="Times New Roman" w:hint="eastAsia"/>
        </w:rPr>
        <w:t>第一</w:t>
      </w:r>
      <w:r w:rsidR="00936533" w:rsidRPr="00A249EF">
        <w:rPr>
          <w:rFonts w:ascii="Times New Roman" w:hAnsi="Times New Roman" w:cs="Times New Roman"/>
        </w:rPr>
        <w:t>，</w:t>
      </w:r>
      <w:r w:rsidR="009D3C65" w:rsidRPr="00A249EF">
        <w:rPr>
          <w:rFonts w:ascii="Times New Roman" w:hAnsi="Times New Roman" w:cs="Times New Roman" w:hint="eastAsia"/>
        </w:rPr>
        <w:t>中国的“非市场经济地位”不仅使得一国对华发起反倾销调查的概率</w:t>
      </w:r>
      <w:r w:rsidR="00AD2AD0" w:rsidRPr="00A249EF">
        <w:rPr>
          <w:rFonts w:ascii="Times New Roman" w:hAnsi="Times New Roman" w:cs="Times New Roman" w:hint="eastAsia"/>
        </w:rPr>
        <w:t>显著提升</w:t>
      </w:r>
      <w:r w:rsidR="009D3C65" w:rsidRPr="00A249EF">
        <w:rPr>
          <w:rFonts w:ascii="Times New Roman" w:hAnsi="Times New Roman" w:cs="Times New Roman" w:hint="eastAsia"/>
        </w:rPr>
        <w:t>，</w:t>
      </w:r>
      <w:r w:rsidR="00866DB8" w:rsidRPr="00A249EF">
        <w:rPr>
          <w:rFonts w:ascii="Times New Roman" w:hAnsi="Times New Roman" w:cs="Times New Roman" w:hint="eastAsia"/>
        </w:rPr>
        <w:t>而且</w:t>
      </w:r>
      <w:r w:rsidR="009D3C65" w:rsidRPr="00A249EF">
        <w:rPr>
          <w:rFonts w:ascii="Times New Roman" w:hAnsi="Times New Roman" w:cs="Times New Roman" w:hint="eastAsia"/>
        </w:rPr>
        <w:t>导致对华反倾销数目增加</w:t>
      </w:r>
      <w:r w:rsidR="009D3C65" w:rsidRPr="00A249EF">
        <w:rPr>
          <w:rFonts w:ascii="Times New Roman" w:hAnsi="Times New Roman" w:cs="Times New Roman" w:hint="eastAsia"/>
        </w:rPr>
        <w:t>19.2%</w:t>
      </w:r>
      <w:r w:rsidR="009D3C65" w:rsidRPr="00A249EF">
        <w:rPr>
          <w:rFonts w:ascii="Times New Roman" w:hAnsi="Times New Roman" w:cs="Times New Roman" w:hint="eastAsia"/>
        </w:rPr>
        <w:t>；</w:t>
      </w:r>
      <w:r w:rsidR="00BB0F31" w:rsidRPr="00A249EF">
        <w:rPr>
          <w:rFonts w:ascii="Times New Roman" w:hAnsi="Times New Roman" w:cs="Times New Roman" w:hint="eastAsia"/>
        </w:rPr>
        <w:t>同时</w:t>
      </w:r>
      <w:r w:rsidR="00BB0F31" w:rsidRPr="00A249EF">
        <w:rPr>
          <w:rFonts w:ascii="Times New Roman" w:hAnsi="Times New Roman" w:cs="Times New Roman"/>
        </w:rPr>
        <w:t>，</w:t>
      </w:r>
      <w:r w:rsidR="00BB0F31" w:rsidRPr="00A249EF">
        <w:rPr>
          <w:rFonts w:ascii="Times New Roman" w:hAnsi="Times New Roman" w:cs="Times New Roman" w:hint="eastAsia"/>
        </w:rPr>
        <w:t>若</w:t>
      </w:r>
      <w:r w:rsidR="00BB0F31" w:rsidRPr="00A249EF">
        <w:rPr>
          <w:rFonts w:ascii="Times New Roman" w:hAnsi="Times New Roman" w:cs="Times New Roman"/>
        </w:rPr>
        <w:t>发起国承认中国具有市场经济地位，其</w:t>
      </w:r>
      <w:r w:rsidR="00BB0F31" w:rsidRPr="00A249EF">
        <w:rPr>
          <w:rFonts w:ascii="Times New Roman" w:hAnsi="Times New Roman" w:cs="Times New Roman" w:hint="eastAsia"/>
        </w:rPr>
        <w:t>针对</w:t>
      </w:r>
      <w:r w:rsidR="00AD2AD0" w:rsidRPr="00A249EF">
        <w:rPr>
          <w:rFonts w:ascii="Times New Roman" w:hAnsi="Times New Roman" w:cs="Times New Roman" w:hint="eastAsia"/>
        </w:rPr>
        <w:t>中国出口的</w:t>
      </w:r>
      <w:r w:rsidR="00BB0F31" w:rsidRPr="00A249EF">
        <w:rPr>
          <w:rFonts w:ascii="Times New Roman" w:hAnsi="Times New Roman" w:cs="Times New Roman"/>
        </w:rPr>
        <w:t>同行业产品发起反倾销</w:t>
      </w:r>
      <w:r w:rsidR="00BB0F31" w:rsidRPr="00A249EF">
        <w:rPr>
          <w:rFonts w:ascii="Times New Roman" w:hAnsi="Times New Roman" w:cs="Times New Roman" w:hint="eastAsia"/>
        </w:rPr>
        <w:t>调查</w:t>
      </w:r>
      <w:r w:rsidR="00BB0F31" w:rsidRPr="00A249EF">
        <w:rPr>
          <w:rFonts w:ascii="Times New Roman" w:hAnsi="Times New Roman" w:cs="Times New Roman"/>
        </w:rPr>
        <w:t>数将显著降低</w:t>
      </w:r>
      <w:r w:rsidR="00BB0F31" w:rsidRPr="00A249EF">
        <w:rPr>
          <w:rFonts w:ascii="Times New Roman" w:hAnsi="Times New Roman" w:cs="Times New Roman"/>
        </w:rPr>
        <w:t>7.6%</w:t>
      </w:r>
      <w:r w:rsidR="00D67F25" w:rsidRPr="00A249EF">
        <w:rPr>
          <w:rFonts w:ascii="Times New Roman" w:hAnsi="Times New Roman" w:cs="Times New Roman" w:hint="eastAsia"/>
        </w:rPr>
        <w:t>。</w:t>
      </w:r>
      <w:r w:rsidR="00936533" w:rsidRPr="00A249EF">
        <w:rPr>
          <w:rFonts w:asciiTheme="minorEastAsia" w:hAnsiTheme="minorEastAsia" w:cs="Times New Roman" w:hint="eastAsia"/>
        </w:rPr>
        <w:t>第二</w:t>
      </w:r>
      <w:r w:rsidR="00936533" w:rsidRPr="00A249EF">
        <w:rPr>
          <w:rFonts w:asciiTheme="minorEastAsia" w:hAnsiTheme="minorEastAsia" w:cs="Times New Roman"/>
        </w:rPr>
        <w:t>，</w:t>
      </w:r>
      <w:r w:rsidR="00130406" w:rsidRPr="00A249EF">
        <w:rPr>
          <w:rFonts w:asciiTheme="minorEastAsia" w:hAnsiTheme="minorEastAsia" w:cs="Times New Roman" w:hint="eastAsia"/>
        </w:rPr>
        <w:t>发达国家和发展中国家对华反倾销的动因存在异质性，</w:t>
      </w:r>
      <w:r w:rsidR="00AD2AD0" w:rsidRPr="00A249EF">
        <w:rPr>
          <w:rFonts w:asciiTheme="minorEastAsia" w:hAnsiTheme="minorEastAsia" w:cs="Times New Roman" w:hint="eastAsia"/>
        </w:rPr>
        <w:t>中国的“非市场经济地位”是</w:t>
      </w:r>
      <w:r w:rsidR="00DF012B" w:rsidRPr="00A249EF">
        <w:rPr>
          <w:rFonts w:asciiTheme="minorEastAsia" w:hAnsiTheme="minorEastAsia" w:cs="Times New Roman" w:hint="eastAsia"/>
        </w:rPr>
        <w:t>发达国家而非发展中国家对华反倾销的重要因素。这可能是因为相比于发展中国家，发达国家在发起反倾销时更具歧视性，因此发达国家更可能利用“替代国”做法以对中国采取歧视性的反倾销措施。第三，一国对华反倾销还可能受到两国间</w:t>
      </w:r>
      <w:r w:rsidR="003312BA" w:rsidRPr="00A249EF">
        <w:rPr>
          <w:rFonts w:asciiTheme="minorEastAsia" w:hAnsiTheme="minorEastAsia" w:cs="Times New Roman" w:hint="eastAsia"/>
        </w:rPr>
        <w:t>竞争</w:t>
      </w:r>
      <w:r w:rsidR="00DF012B" w:rsidRPr="00A249EF">
        <w:rPr>
          <w:rFonts w:asciiTheme="minorEastAsia" w:hAnsiTheme="minorEastAsia" w:cs="Times New Roman" w:hint="eastAsia"/>
        </w:rPr>
        <w:t>、中国出口的扩张和贸易逆差的影响，而发起国相关行业劳动生产率降低、人均产出减少、同类产品出口增加和贸易逆差是其针对同类产品发起反倾销调查的影响因素。</w:t>
      </w:r>
      <w:r w:rsidR="009663CE" w:rsidRPr="00A249EF">
        <w:rPr>
          <w:rFonts w:ascii="Times New Roman" w:hAnsi="Times New Roman" w:cs="Times New Roman" w:hint="eastAsia"/>
        </w:rPr>
        <w:t>引入工具变量</w:t>
      </w:r>
      <w:r w:rsidR="00DF012B" w:rsidRPr="00A249EF">
        <w:rPr>
          <w:rFonts w:ascii="Times New Roman" w:hAnsi="Times New Roman" w:cs="Times New Roman" w:hint="eastAsia"/>
        </w:rPr>
        <w:t>和稳健性检验的结果</w:t>
      </w:r>
      <w:r w:rsidR="009663CE" w:rsidRPr="00A249EF">
        <w:rPr>
          <w:rFonts w:ascii="Times New Roman" w:hAnsi="Times New Roman" w:cs="Times New Roman" w:hint="eastAsia"/>
        </w:rPr>
        <w:t>进一步支持了</w:t>
      </w:r>
      <w:r w:rsidRPr="00A249EF">
        <w:rPr>
          <w:rFonts w:ascii="Times New Roman" w:hAnsi="Times New Roman" w:cs="Times New Roman" w:hint="eastAsia"/>
        </w:rPr>
        <w:t>本文</w:t>
      </w:r>
      <w:r w:rsidR="009663CE" w:rsidRPr="00A249EF">
        <w:rPr>
          <w:rFonts w:ascii="Times New Roman" w:hAnsi="Times New Roman" w:cs="Times New Roman" w:hint="eastAsia"/>
        </w:rPr>
        <w:t>的主要结论。</w:t>
      </w:r>
    </w:p>
    <w:p w14:paraId="5E88F9CE" w14:textId="7ECC6091" w:rsidR="009663CE" w:rsidRPr="00A249EF" w:rsidRDefault="00934678" w:rsidP="00A206CA">
      <w:pPr>
        <w:ind w:firstLine="480"/>
        <w:rPr>
          <w:rFonts w:ascii="Times New Roman" w:hAnsi="Times New Roman" w:cs="Times New Roman"/>
        </w:rPr>
      </w:pPr>
      <w:r w:rsidRPr="00A249EF">
        <w:rPr>
          <w:rFonts w:ascii="Times New Roman" w:hAnsi="Times New Roman" w:cs="Times New Roman" w:hint="eastAsia"/>
        </w:rPr>
        <w:t>自</w:t>
      </w:r>
      <w:r w:rsidRPr="00A249EF">
        <w:rPr>
          <w:rFonts w:ascii="Times New Roman" w:hAnsi="Times New Roman" w:cs="Times New Roman" w:hint="eastAsia"/>
        </w:rPr>
        <w:t>2</w:t>
      </w:r>
      <w:r w:rsidRPr="00A249EF">
        <w:rPr>
          <w:rFonts w:ascii="Times New Roman" w:hAnsi="Times New Roman" w:cs="Times New Roman"/>
        </w:rPr>
        <w:t>001</w:t>
      </w:r>
      <w:r w:rsidRPr="00A249EF">
        <w:rPr>
          <w:rFonts w:ascii="Times New Roman" w:hAnsi="Times New Roman" w:cs="Times New Roman" w:hint="eastAsia"/>
        </w:rPr>
        <w:t>年</w:t>
      </w:r>
      <w:r w:rsidR="009663CE" w:rsidRPr="00A249EF">
        <w:rPr>
          <w:rFonts w:ascii="Times New Roman" w:hAnsi="Times New Roman" w:cs="Times New Roman" w:hint="eastAsia"/>
        </w:rPr>
        <w:t>中国正式加入了世界贸易组织（</w:t>
      </w:r>
      <w:r w:rsidR="009663CE" w:rsidRPr="00A249EF">
        <w:rPr>
          <w:rFonts w:ascii="Times New Roman" w:hAnsi="Times New Roman" w:cs="Times New Roman" w:hint="eastAsia"/>
        </w:rPr>
        <w:t>WTO</w:t>
      </w:r>
      <w:r w:rsidR="009663CE" w:rsidRPr="00A249EF">
        <w:rPr>
          <w:rFonts w:ascii="Times New Roman" w:hAnsi="Times New Roman" w:cs="Times New Roman" w:hint="eastAsia"/>
        </w:rPr>
        <w:t>）</w:t>
      </w:r>
      <w:r w:rsidRPr="00A249EF">
        <w:rPr>
          <w:rFonts w:ascii="Times New Roman" w:hAnsi="Times New Roman" w:cs="Times New Roman" w:hint="eastAsia"/>
        </w:rPr>
        <w:t>之后</w:t>
      </w:r>
      <w:r w:rsidR="009663CE" w:rsidRPr="00A249EF">
        <w:rPr>
          <w:rFonts w:ascii="Times New Roman" w:hAnsi="Times New Roman" w:cs="Times New Roman" w:hint="eastAsia"/>
        </w:rPr>
        <w:t>，中国的经济进入了快速增长的阶段，出口已成为了中国经济增长的重要驱动因素。在经济和贸易迅速增长的同时，中国也成为了各国贸易保护政策针对的主要对象，特别是近年来更加频繁使用的反倾销调查。</w:t>
      </w:r>
      <w:r w:rsidRPr="00A249EF">
        <w:rPr>
          <w:rFonts w:ascii="Times New Roman" w:hAnsi="Times New Roman" w:cs="Times New Roman" w:hint="eastAsia"/>
        </w:rPr>
        <w:t>探讨“非市场经济地位”对反倾销调查的影响</w:t>
      </w:r>
      <w:r w:rsidR="009663CE" w:rsidRPr="00A249EF">
        <w:rPr>
          <w:rFonts w:ascii="Times New Roman" w:hAnsi="Times New Roman" w:cs="Times New Roman" w:hint="eastAsia"/>
        </w:rPr>
        <w:t>对</w:t>
      </w:r>
      <w:r w:rsidRPr="00A249EF">
        <w:rPr>
          <w:rFonts w:ascii="Times New Roman" w:hAnsi="Times New Roman" w:cs="Times New Roman" w:hint="eastAsia"/>
        </w:rPr>
        <w:t>中国在当前不断变化的国际形势中保持稳定</w:t>
      </w:r>
      <w:r w:rsidR="009663CE" w:rsidRPr="00A249EF">
        <w:rPr>
          <w:rFonts w:ascii="Times New Roman" w:hAnsi="Times New Roman" w:cs="Times New Roman" w:hint="eastAsia"/>
        </w:rPr>
        <w:t>发展有十分重要</w:t>
      </w:r>
      <w:r w:rsidRPr="00A249EF">
        <w:rPr>
          <w:rFonts w:ascii="Times New Roman" w:hAnsi="Times New Roman" w:cs="Times New Roman" w:hint="eastAsia"/>
        </w:rPr>
        <w:t>的</w:t>
      </w:r>
      <w:r w:rsidR="009663CE" w:rsidRPr="00A249EF">
        <w:rPr>
          <w:rFonts w:ascii="Times New Roman" w:hAnsi="Times New Roman" w:cs="Times New Roman" w:hint="eastAsia"/>
        </w:rPr>
        <w:t>意义。具体而言，</w:t>
      </w:r>
      <w:r w:rsidR="000A7118" w:rsidRPr="00A249EF">
        <w:rPr>
          <w:rFonts w:ascii="Times New Roman" w:hAnsi="Times New Roman" w:cs="Times New Roman" w:hint="eastAsia"/>
        </w:rPr>
        <w:t>第一</w:t>
      </w:r>
      <w:r w:rsidR="007B3DBE" w:rsidRPr="00A249EF">
        <w:rPr>
          <w:rFonts w:ascii="Times New Roman" w:hAnsi="Times New Roman" w:cs="Times New Roman"/>
        </w:rPr>
        <w:t>，</w:t>
      </w:r>
      <w:r w:rsidR="009663CE" w:rsidRPr="00A249EF">
        <w:rPr>
          <w:rFonts w:ascii="Times New Roman" w:hAnsi="Times New Roman" w:cs="Times New Roman" w:hint="eastAsia"/>
        </w:rPr>
        <w:t>中国政府应当重视“市场经济地位”在反倾销调查中的作用，积极地通过多边、双边抗辩以</w:t>
      </w:r>
      <w:r w:rsidR="008A4A92" w:rsidRPr="00A249EF">
        <w:rPr>
          <w:rFonts w:ascii="Times New Roman" w:hAnsi="Times New Roman" w:cs="Times New Roman" w:hint="eastAsia"/>
        </w:rPr>
        <w:t>美欧</w:t>
      </w:r>
      <w:r w:rsidR="009663CE" w:rsidRPr="00A249EF">
        <w:rPr>
          <w:rFonts w:ascii="Times New Roman" w:hAnsi="Times New Roman" w:cs="Times New Roman" w:hint="eastAsia"/>
        </w:rPr>
        <w:t>为首的</w:t>
      </w:r>
      <w:r w:rsidR="009469A9" w:rsidRPr="00A249EF">
        <w:rPr>
          <w:rFonts w:ascii="Times New Roman" w:hAnsi="Times New Roman" w:cs="Times New Roman" w:hint="eastAsia"/>
        </w:rPr>
        <w:t>国家在反倾销调查中对中国的歧视性做法；</w:t>
      </w:r>
      <w:r w:rsidR="000A7118" w:rsidRPr="00A249EF">
        <w:rPr>
          <w:rFonts w:ascii="Times New Roman" w:hAnsi="Times New Roman" w:cs="Times New Roman" w:hint="eastAsia"/>
        </w:rPr>
        <w:t>第二</w:t>
      </w:r>
      <w:r w:rsidR="009469A9" w:rsidRPr="00A249EF">
        <w:rPr>
          <w:rFonts w:ascii="Times New Roman" w:hAnsi="Times New Roman" w:cs="Times New Roman" w:hint="eastAsia"/>
        </w:rPr>
        <w:t>，中国</w:t>
      </w:r>
      <w:r w:rsidR="000A7118" w:rsidRPr="00A249EF">
        <w:rPr>
          <w:rFonts w:ascii="Times New Roman" w:hAnsi="Times New Roman" w:cs="Times New Roman" w:hint="eastAsia"/>
        </w:rPr>
        <w:t>企业在遭受反倾销调查时应积极应诉，</w:t>
      </w:r>
      <w:r w:rsidR="00541F20" w:rsidRPr="00A249EF">
        <w:rPr>
          <w:rFonts w:ascii="Times New Roman" w:hAnsi="Times New Roman" w:cs="Times New Roman" w:hint="eastAsia"/>
        </w:rPr>
        <w:t>争取</w:t>
      </w:r>
      <w:r w:rsidR="000A7118" w:rsidRPr="00A249EF">
        <w:rPr>
          <w:rFonts w:ascii="Times New Roman" w:hAnsi="Times New Roman" w:cs="Times New Roman" w:hint="eastAsia"/>
        </w:rPr>
        <w:t>证明自身具有市场经济条件，以获得</w:t>
      </w:r>
      <w:r w:rsidR="004A2185" w:rsidRPr="00A249EF">
        <w:rPr>
          <w:rFonts w:ascii="Times New Roman" w:hAnsi="Times New Roman" w:cs="Times New Roman" w:hint="eastAsia"/>
        </w:rPr>
        <w:t>较低的反倾销</w:t>
      </w:r>
      <w:r w:rsidR="000A7118" w:rsidRPr="00A249EF">
        <w:rPr>
          <w:rFonts w:ascii="Times New Roman" w:hAnsi="Times New Roman" w:cs="Times New Roman" w:hint="eastAsia"/>
        </w:rPr>
        <w:t>税率</w:t>
      </w:r>
      <w:r w:rsidR="009663CE" w:rsidRPr="00A249EF">
        <w:rPr>
          <w:rFonts w:ascii="Times New Roman" w:hAnsi="Times New Roman" w:cs="Times New Roman" w:hint="eastAsia"/>
        </w:rPr>
        <w:t>；第三，中国政府可以通过与</w:t>
      </w:r>
      <w:r w:rsidR="000A7118" w:rsidRPr="00A249EF">
        <w:rPr>
          <w:rFonts w:ascii="Times New Roman" w:hAnsi="Times New Roman" w:cs="Times New Roman" w:hint="eastAsia"/>
        </w:rPr>
        <w:t>发达</w:t>
      </w:r>
      <w:r w:rsidR="009663CE" w:rsidRPr="00A249EF">
        <w:rPr>
          <w:rFonts w:ascii="Times New Roman" w:hAnsi="Times New Roman" w:cs="Times New Roman" w:hint="eastAsia"/>
        </w:rPr>
        <w:t>国家签署自由贸易区协议</w:t>
      </w:r>
      <w:r w:rsidR="000A7118" w:rsidRPr="00A249EF">
        <w:rPr>
          <w:rFonts w:ascii="Times New Roman" w:hAnsi="Times New Roman" w:cs="Times New Roman" w:hint="eastAsia"/>
        </w:rPr>
        <w:t>的方式，与发达国家形成互惠互利的贸易模式，减少两国间贸易摩擦</w:t>
      </w:r>
      <w:r w:rsidR="009663CE" w:rsidRPr="00A249EF">
        <w:rPr>
          <w:rFonts w:ascii="Times New Roman" w:hAnsi="Times New Roman" w:cs="Times New Roman" w:hint="eastAsia"/>
        </w:rPr>
        <w:t>。</w:t>
      </w:r>
    </w:p>
    <w:p w14:paraId="4A2E7AAA" w14:textId="77777777" w:rsidR="00A1366C" w:rsidRDefault="00A1366C" w:rsidP="00996BC6">
      <w:pPr>
        <w:jc w:val="left"/>
        <w:rPr>
          <w:rFonts w:ascii="黑体" w:eastAsia="黑体" w:hAnsi="黑体" w:cs="Times New Roman"/>
          <w:sz w:val="18"/>
          <w:szCs w:val="18"/>
        </w:rPr>
      </w:pPr>
    </w:p>
    <w:p w14:paraId="1C92DFA7" w14:textId="1AC01339" w:rsidR="001729B8" w:rsidRPr="00193917" w:rsidRDefault="00F23E0B" w:rsidP="00996BC6">
      <w:pPr>
        <w:jc w:val="left"/>
        <w:rPr>
          <w:rFonts w:ascii="黑体" w:eastAsia="黑体" w:hAnsi="黑体" w:cs="Times New Roman"/>
          <w:sz w:val="24"/>
          <w:szCs w:val="24"/>
        </w:rPr>
      </w:pPr>
      <w:r>
        <w:rPr>
          <w:rFonts w:ascii="黑体" w:eastAsia="黑体" w:hAnsi="黑体" w:cs="Times New Roman"/>
          <w:sz w:val="24"/>
          <w:szCs w:val="24"/>
        </w:rPr>
        <w:tab/>
      </w:r>
      <w:r w:rsidR="001729B8" w:rsidRPr="00193917">
        <w:rPr>
          <w:rFonts w:ascii="黑体" w:eastAsia="黑体" w:hAnsi="黑体" w:cs="Times New Roman" w:hint="eastAsia"/>
          <w:sz w:val="24"/>
          <w:szCs w:val="24"/>
        </w:rPr>
        <w:t>参考文献：</w:t>
      </w:r>
    </w:p>
    <w:p w14:paraId="5A06E96B" w14:textId="49BE0986" w:rsidR="00981C9D" w:rsidRPr="00EC27BB" w:rsidRDefault="00981C9D" w:rsidP="00EC27BB">
      <w:pPr>
        <w:snapToGrid w:val="0"/>
        <w:ind w:left="210" w:hangingChars="100" w:hanging="210"/>
        <w:rPr>
          <w:rFonts w:ascii="Times New Roman" w:hAnsi="Arial" w:cs="Times New Roman"/>
          <w:szCs w:val="21"/>
          <w:shd w:val="clear" w:color="auto" w:fill="FFFFFF"/>
        </w:rPr>
      </w:pPr>
      <w:r w:rsidRPr="00EC27BB">
        <w:rPr>
          <w:rFonts w:ascii="Times New Roman" w:hAnsi="Arial" w:cs="Times New Roman" w:hint="eastAsia"/>
          <w:szCs w:val="21"/>
          <w:shd w:val="clear" w:color="auto" w:fill="FFFFFF"/>
        </w:rPr>
        <w:t>鲍晓华</w:t>
      </w:r>
      <w:r w:rsidR="00193917" w:rsidRPr="00EC27BB">
        <w:rPr>
          <w:rFonts w:ascii="Times New Roman" w:hAnsi="Arial" w:cs="Times New Roman" w:hint="eastAsia"/>
          <w:szCs w:val="21"/>
          <w:shd w:val="clear" w:color="auto" w:fill="FFFFFF"/>
        </w:rPr>
        <w:t>，</w:t>
      </w:r>
      <w:r w:rsidR="00193917" w:rsidRPr="00EC27BB">
        <w:rPr>
          <w:rFonts w:ascii="Times New Roman" w:hAnsi="Arial" w:cs="Times New Roman" w:hint="eastAsia"/>
          <w:szCs w:val="21"/>
          <w:shd w:val="clear" w:color="auto" w:fill="FFFFFF"/>
        </w:rPr>
        <w:t>2</w:t>
      </w:r>
      <w:r w:rsidR="00193917" w:rsidRPr="00EC27BB">
        <w:rPr>
          <w:rFonts w:ascii="Times New Roman" w:hAnsi="Arial" w:cs="Times New Roman"/>
          <w:szCs w:val="21"/>
          <w:shd w:val="clear" w:color="auto" w:fill="FFFFFF"/>
        </w:rPr>
        <w:t>011</w:t>
      </w:r>
      <w:r w:rsidRPr="00EC27BB">
        <w:rPr>
          <w:rFonts w:ascii="Times New Roman" w:hAnsi="Arial" w:cs="Times New Roman" w:hint="eastAsia"/>
          <w:szCs w:val="21"/>
          <w:shd w:val="clear" w:color="auto" w:fill="FFFFFF"/>
        </w:rPr>
        <w:t>：《中国是否遭遇了歧视性反倾销？——兼与其他出口国的比较》，《管理世界》第</w:t>
      </w:r>
      <w:r w:rsidRPr="00EC27BB">
        <w:rPr>
          <w:rFonts w:ascii="Times New Roman" w:hAnsi="Arial" w:cs="Times New Roman" w:hint="eastAsia"/>
          <w:szCs w:val="21"/>
          <w:shd w:val="clear" w:color="auto" w:fill="FFFFFF"/>
        </w:rPr>
        <w:t>3</w:t>
      </w:r>
      <w:r w:rsidRPr="00EC27BB">
        <w:rPr>
          <w:rFonts w:ascii="Times New Roman" w:hAnsi="Arial" w:cs="Times New Roman" w:hint="eastAsia"/>
          <w:szCs w:val="21"/>
          <w:shd w:val="clear" w:color="auto" w:fill="FFFFFF"/>
        </w:rPr>
        <w:t>期。</w:t>
      </w:r>
    </w:p>
    <w:p w14:paraId="4307F481" w14:textId="4EFA15A4" w:rsidR="004E461B" w:rsidRPr="00EC27BB" w:rsidRDefault="004E461B" w:rsidP="00EC27BB">
      <w:pPr>
        <w:snapToGrid w:val="0"/>
        <w:ind w:left="210" w:hangingChars="100" w:hanging="210"/>
        <w:rPr>
          <w:rFonts w:ascii="Times New Roman" w:hAnsi="Arial" w:cs="Times New Roman"/>
          <w:szCs w:val="21"/>
          <w:shd w:val="clear" w:color="auto" w:fill="FFFFFF"/>
        </w:rPr>
      </w:pPr>
      <w:r w:rsidRPr="00EC27BB">
        <w:rPr>
          <w:rFonts w:ascii="Times New Roman" w:hAnsi="Arial" w:cs="Times New Roman" w:hint="eastAsia"/>
          <w:szCs w:val="21"/>
          <w:shd w:val="clear" w:color="auto" w:fill="FFFFFF"/>
        </w:rPr>
        <w:t>陈巧慧</w:t>
      </w:r>
      <w:r w:rsidR="00DC2E85">
        <w:rPr>
          <w:rFonts w:ascii="Times New Roman" w:hAnsi="Arial" w:cs="Times New Roman" w:hint="eastAsia"/>
          <w:szCs w:val="21"/>
          <w:shd w:val="clear" w:color="auto" w:fill="FFFFFF"/>
        </w:rPr>
        <w:t>，</w:t>
      </w:r>
      <w:r w:rsidR="00DC2E85">
        <w:rPr>
          <w:rFonts w:ascii="Times New Roman" w:hAnsi="Arial" w:cs="Times New Roman" w:hint="eastAsia"/>
          <w:szCs w:val="21"/>
          <w:shd w:val="clear" w:color="auto" w:fill="FFFFFF"/>
        </w:rPr>
        <w:t>2</w:t>
      </w:r>
      <w:r w:rsidR="00DC2E85">
        <w:rPr>
          <w:rFonts w:ascii="Times New Roman" w:hAnsi="Arial" w:cs="Times New Roman"/>
          <w:szCs w:val="21"/>
          <w:shd w:val="clear" w:color="auto" w:fill="FFFFFF"/>
        </w:rPr>
        <w:t>015</w:t>
      </w:r>
      <w:r w:rsidRPr="00EC27BB">
        <w:rPr>
          <w:rFonts w:ascii="Times New Roman" w:hAnsi="Arial" w:cs="Times New Roman" w:hint="eastAsia"/>
          <w:szCs w:val="21"/>
          <w:shd w:val="clear" w:color="auto" w:fill="FFFFFF"/>
        </w:rPr>
        <w:t>：《美国对华反倾销的影响因素研究——基于负二项模型的方法》，《国际贸易问题》第</w:t>
      </w:r>
      <w:r w:rsidRPr="00EC27BB">
        <w:rPr>
          <w:rFonts w:ascii="Times New Roman" w:hAnsi="Arial" w:cs="Times New Roman" w:hint="eastAsia"/>
          <w:szCs w:val="21"/>
          <w:shd w:val="clear" w:color="auto" w:fill="FFFFFF"/>
        </w:rPr>
        <w:t>6</w:t>
      </w:r>
      <w:r w:rsidRPr="00EC27BB">
        <w:rPr>
          <w:rFonts w:ascii="Times New Roman" w:hAnsi="Arial" w:cs="Times New Roman" w:hint="eastAsia"/>
          <w:szCs w:val="21"/>
          <w:shd w:val="clear" w:color="auto" w:fill="FFFFFF"/>
        </w:rPr>
        <w:t>期。</w:t>
      </w:r>
    </w:p>
    <w:p w14:paraId="499AD379" w14:textId="5317183A" w:rsidR="00571D1B" w:rsidRPr="00EC27BB" w:rsidRDefault="00571D1B"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Arial" w:cs="Times New Roman"/>
          <w:szCs w:val="21"/>
          <w:shd w:val="clear" w:color="auto" w:fill="FFFFFF"/>
        </w:rPr>
        <w:t>李坤望</w:t>
      </w:r>
      <w:r w:rsidR="001614E5"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王孝松</w:t>
      </w:r>
      <w:r w:rsidR="00DC2E85">
        <w:rPr>
          <w:rFonts w:ascii="Times New Roman" w:hAnsi="Arial" w:cs="Times New Roman" w:hint="eastAsia"/>
          <w:szCs w:val="21"/>
          <w:shd w:val="clear" w:color="auto" w:fill="FFFFFF"/>
        </w:rPr>
        <w:t>，</w:t>
      </w:r>
      <w:r w:rsidR="00DC2E85">
        <w:rPr>
          <w:rFonts w:ascii="Times New Roman" w:hAnsi="Arial" w:cs="Times New Roman" w:hint="eastAsia"/>
          <w:szCs w:val="21"/>
          <w:shd w:val="clear" w:color="auto" w:fill="FFFFFF"/>
        </w:rPr>
        <w:t>2</w:t>
      </w:r>
      <w:r w:rsidR="00DC2E85">
        <w:rPr>
          <w:rFonts w:ascii="Times New Roman" w:hAnsi="Arial" w:cs="Times New Roman"/>
          <w:szCs w:val="21"/>
          <w:shd w:val="clear" w:color="auto" w:fill="FFFFFF"/>
        </w:rPr>
        <w:t>008</w:t>
      </w:r>
      <w:r w:rsidR="007427F4"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申诉者政治势力与美国对华反倾销的歧视性</w:t>
      </w:r>
      <w:r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美国对华反倾销裁定影响因素的经验分析</w:t>
      </w:r>
      <w:r w:rsidR="007427F4" w:rsidRPr="00EC27BB">
        <w:rPr>
          <w:rFonts w:ascii="Times New Roman" w:hAnsi="Arial" w:cs="Times New Roman" w:hint="eastAsia"/>
          <w:szCs w:val="21"/>
          <w:shd w:val="clear" w:color="auto" w:fill="FFFFFF"/>
        </w:rPr>
        <w:t>》</w:t>
      </w:r>
      <w:r w:rsidR="007427F4" w:rsidRPr="00EC27BB">
        <w:rPr>
          <w:rFonts w:ascii="Times New Roman" w:hAnsi="Times New Roman" w:cs="Times New Roman" w:hint="eastAsia"/>
          <w:szCs w:val="21"/>
          <w:shd w:val="clear" w:color="auto" w:fill="FFFFFF"/>
        </w:rPr>
        <w:t>，</w:t>
      </w:r>
      <w:r w:rsidR="007427F4" w:rsidRPr="00EC27BB">
        <w:rPr>
          <w:rFonts w:ascii="Times New Roman" w:hAnsi="Times New Roman" w:cs="Times New Roman"/>
          <w:szCs w:val="21"/>
          <w:shd w:val="clear" w:color="auto" w:fill="FFFFFF"/>
        </w:rPr>
        <w:t>《</w:t>
      </w:r>
      <w:r w:rsidRPr="00EC27BB">
        <w:rPr>
          <w:rFonts w:ascii="Times New Roman" w:hAnsi="Arial" w:cs="Times New Roman"/>
          <w:szCs w:val="21"/>
          <w:shd w:val="clear" w:color="auto" w:fill="FFFFFF"/>
        </w:rPr>
        <w:t>世界经济</w:t>
      </w:r>
      <w:r w:rsidR="007427F4" w:rsidRPr="00EC27BB">
        <w:rPr>
          <w:rFonts w:ascii="Times New Roman" w:hAnsi="Arial" w:cs="Times New Roman" w:hint="eastAsia"/>
          <w:szCs w:val="21"/>
          <w:shd w:val="clear" w:color="auto" w:fill="FFFFFF"/>
        </w:rPr>
        <w:t>》</w:t>
      </w:r>
      <w:r w:rsidR="007427F4" w:rsidRPr="00EC27BB">
        <w:rPr>
          <w:rFonts w:ascii="Times New Roman" w:hAnsi="Times New Roman" w:cs="Times New Roman" w:hint="eastAsia"/>
          <w:szCs w:val="21"/>
          <w:shd w:val="clear" w:color="auto" w:fill="FFFFFF"/>
        </w:rPr>
        <w:t>第</w:t>
      </w:r>
      <w:r w:rsidR="007427F4" w:rsidRPr="00EC27BB">
        <w:rPr>
          <w:rFonts w:ascii="Times New Roman" w:hAnsi="Times New Roman" w:cs="Times New Roman"/>
          <w:szCs w:val="21"/>
          <w:shd w:val="clear" w:color="auto" w:fill="FFFFFF"/>
        </w:rPr>
        <w:t>6</w:t>
      </w:r>
      <w:r w:rsidR="007427F4" w:rsidRPr="00EC27BB">
        <w:rPr>
          <w:rFonts w:ascii="Times New Roman" w:hAnsi="Times New Roman" w:cs="Times New Roman"/>
          <w:szCs w:val="21"/>
          <w:shd w:val="clear" w:color="auto" w:fill="FFFFFF"/>
        </w:rPr>
        <w:t>期。</w:t>
      </w:r>
    </w:p>
    <w:p w14:paraId="53AF9F93" w14:textId="0EC61F1B" w:rsidR="00571D1B" w:rsidRPr="00EC27BB" w:rsidRDefault="00571D1B"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Arial" w:cs="Times New Roman"/>
          <w:szCs w:val="21"/>
          <w:shd w:val="clear" w:color="auto" w:fill="FFFFFF"/>
        </w:rPr>
        <w:t>梁俊伟</w:t>
      </w:r>
      <w:r w:rsidR="001614E5"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代中强</w:t>
      </w:r>
      <w:r w:rsidR="00DC2E85">
        <w:rPr>
          <w:rFonts w:ascii="Times New Roman" w:hAnsi="Arial" w:cs="Times New Roman" w:hint="eastAsia"/>
          <w:szCs w:val="21"/>
          <w:shd w:val="clear" w:color="auto" w:fill="FFFFFF"/>
        </w:rPr>
        <w:t>，</w:t>
      </w:r>
      <w:r w:rsidR="00DC2E85">
        <w:rPr>
          <w:rFonts w:ascii="Times New Roman" w:hAnsi="Arial" w:cs="Times New Roman" w:hint="eastAsia"/>
          <w:szCs w:val="21"/>
          <w:shd w:val="clear" w:color="auto" w:fill="FFFFFF"/>
        </w:rPr>
        <w:t>2</w:t>
      </w:r>
      <w:r w:rsidR="00DC2E85">
        <w:rPr>
          <w:rFonts w:ascii="Times New Roman" w:hAnsi="Arial" w:cs="Times New Roman"/>
          <w:szCs w:val="21"/>
          <w:shd w:val="clear" w:color="auto" w:fill="FFFFFF"/>
        </w:rPr>
        <w:t>015</w:t>
      </w:r>
      <w:r w:rsidR="007427F4"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发展中国家对华反倾销动因</w:t>
      </w:r>
      <w:r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基于宏微观的视角</w:t>
      </w:r>
      <w:r w:rsidR="007427F4" w:rsidRPr="00EC27BB">
        <w:rPr>
          <w:rFonts w:ascii="Times New Roman" w:hAnsi="Arial" w:cs="Times New Roman" w:hint="eastAsia"/>
          <w:szCs w:val="21"/>
          <w:shd w:val="clear" w:color="auto" w:fill="FFFFFF"/>
        </w:rPr>
        <w:t>》，</w:t>
      </w:r>
      <w:r w:rsidR="007427F4" w:rsidRPr="00EC27BB">
        <w:rPr>
          <w:rFonts w:ascii="Times New Roman" w:hAnsi="Arial" w:cs="Times New Roman"/>
          <w:szCs w:val="21"/>
          <w:shd w:val="clear" w:color="auto" w:fill="FFFFFF"/>
        </w:rPr>
        <w:t>《</w:t>
      </w:r>
      <w:r w:rsidRPr="00EC27BB">
        <w:rPr>
          <w:rFonts w:ascii="Times New Roman" w:hAnsi="Arial" w:cs="Times New Roman"/>
          <w:szCs w:val="21"/>
          <w:shd w:val="clear" w:color="auto" w:fill="FFFFFF"/>
        </w:rPr>
        <w:t>世界经济</w:t>
      </w:r>
      <w:r w:rsidR="007427F4" w:rsidRPr="00EC27BB">
        <w:rPr>
          <w:rFonts w:ascii="Times New Roman" w:hAnsi="Arial" w:cs="Times New Roman" w:hint="eastAsia"/>
          <w:szCs w:val="21"/>
          <w:shd w:val="clear" w:color="auto" w:fill="FFFFFF"/>
        </w:rPr>
        <w:t>》</w:t>
      </w:r>
      <w:r w:rsidR="007427F4" w:rsidRPr="00EC27BB">
        <w:rPr>
          <w:rFonts w:ascii="Times New Roman" w:hAnsi="Times New Roman" w:cs="Times New Roman" w:hint="eastAsia"/>
          <w:szCs w:val="21"/>
          <w:shd w:val="clear" w:color="auto" w:fill="FFFFFF"/>
        </w:rPr>
        <w:t>第</w:t>
      </w:r>
      <w:r w:rsidR="007427F4" w:rsidRPr="00EC27BB">
        <w:rPr>
          <w:rFonts w:ascii="Times New Roman" w:hAnsi="Times New Roman" w:cs="Times New Roman"/>
          <w:szCs w:val="21"/>
          <w:shd w:val="clear" w:color="auto" w:fill="FFFFFF"/>
        </w:rPr>
        <w:t>11</w:t>
      </w:r>
      <w:r w:rsidR="007427F4" w:rsidRPr="00EC27BB">
        <w:rPr>
          <w:rFonts w:ascii="Times New Roman" w:hAnsi="Times New Roman" w:cs="Times New Roman"/>
          <w:szCs w:val="21"/>
          <w:shd w:val="clear" w:color="auto" w:fill="FFFFFF"/>
        </w:rPr>
        <w:t>期。</w:t>
      </w:r>
    </w:p>
    <w:p w14:paraId="6746F367" w14:textId="2B0BD016" w:rsidR="006273BD" w:rsidRPr="00EC27BB" w:rsidRDefault="006273BD"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hint="eastAsia"/>
          <w:szCs w:val="21"/>
          <w:shd w:val="clear" w:color="auto" w:fill="FFFFFF"/>
        </w:rPr>
        <w:t>刘悦、刘建江</w:t>
      </w:r>
      <w:r w:rsidR="00DC2E85">
        <w:rPr>
          <w:rFonts w:ascii="Times New Roman" w:hAnsi="Times New Roman" w:cs="Times New Roman" w:hint="eastAsia"/>
          <w:szCs w:val="21"/>
          <w:shd w:val="clear" w:color="auto" w:fill="FFFFFF"/>
        </w:rPr>
        <w:t>，</w:t>
      </w:r>
      <w:r w:rsidR="00DC2E85">
        <w:rPr>
          <w:rFonts w:ascii="Times New Roman" w:hAnsi="Times New Roman" w:cs="Times New Roman" w:hint="eastAsia"/>
          <w:szCs w:val="21"/>
          <w:shd w:val="clear" w:color="auto" w:fill="FFFFFF"/>
        </w:rPr>
        <w:t>2</w:t>
      </w:r>
      <w:r w:rsidR="00DC2E85">
        <w:rPr>
          <w:rFonts w:ascii="Times New Roman" w:hAnsi="Times New Roman" w:cs="Times New Roman"/>
          <w:szCs w:val="21"/>
          <w:shd w:val="clear" w:color="auto" w:fill="FFFFFF"/>
        </w:rPr>
        <w:t>019</w:t>
      </w:r>
      <w:r w:rsidRPr="00EC27BB">
        <w:rPr>
          <w:rFonts w:ascii="Times New Roman" w:hAnsi="Times New Roman" w:cs="Times New Roman" w:hint="eastAsia"/>
          <w:szCs w:val="21"/>
          <w:shd w:val="clear" w:color="auto" w:fill="FFFFFF"/>
        </w:rPr>
        <w:t>：《市场化程度是否提升了对中国企业市场经济地位的认可——基于欧盟对华反倾销的调查事实》，《国际贸易问题》第</w:t>
      </w:r>
      <w:r w:rsidRPr="00EC27BB">
        <w:rPr>
          <w:rFonts w:ascii="Times New Roman" w:hAnsi="Times New Roman" w:cs="Times New Roman" w:hint="eastAsia"/>
          <w:szCs w:val="21"/>
          <w:shd w:val="clear" w:color="auto" w:fill="FFFFFF"/>
        </w:rPr>
        <w:t>6</w:t>
      </w:r>
      <w:r w:rsidRPr="00EC27BB">
        <w:rPr>
          <w:rFonts w:ascii="Times New Roman" w:hAnsi="Times New Roman" w:cs="Times New Roman" w:hint="eastAsia"/>
          <w:szCs w:val="21"/>
          <w:shd w:val="clear" w:color="auto" w:fill="FFFFFF"/>
        </w:rPr>
        <w:t>期。</w:t>
      </w:r>
    </w:p>
    <w:p w14:paraId="0B11C3B0" w14:textId="50693FFE" w:rsidR="00C05763" w:rsidRPr="00EC27BB" w:rsidRDefault="00C05763" w:rsidP="00EC27BB">
      <w:pPr>
        <w:snapToGrid w:val="0"/>
        <w:ind w:left="210" w:hangingChars="100" w:hanging="210"/>
        <w:rPr>
          <w:rFonts w:ascii="Times New Roman" w:hAnsi="Times New Roman" w:cs="Times New Roman"/>
          <w:szCs w:val="21"/>
          <w:shd w:val="clear" w:color="auto" w:fill="FFFFFF"/>
        </w:rPr>
      </w:pPr>
      <w:bookmarkStart w:id="9" w:name="_Hlk96278007"/>
      <w:r w:rsidRPr="00EC27BB">
        <w:rPr>
          <w:rFonts w:ascii="Times New Roman" w:hAnsi="Times New Roman" w:cs="Times New Roman" w:hint="eastAsia"/>
          <w:szCs w:val="21"/>
          <w:shd w:val="clear" w:color="auto" w:fill="FFFFFF"/>
        </w:rPr>
        <w:t>龙小宁、张靖</w:t>
      </w:r>
      <w:r w:rsidR="00DC2E85">
        <w:rPr>
          <w:rFonts w:ascii="Times New Roman" w:hAnsi="Times New Roman" w:cs="Times New Roman" w:hint="eastAsia"/>
          <w:szCs w:val="21"/>
          <w:shd w:val="clear" w:color="auto" w:fill="FFFFFF"/>
        </w:rPr>
        <w:t>，</w:t>
      </w:r>
      <w:r w:rsidR="00DC2E85">
        <w:rPr>
          <w:rFonts w:ascii="Times New Roman" w:hAnsi="Times New Roman" w:cs="Times New Roman" w:hint="eastAsia"/>
          <w:szCs w:val="21"/>
          <w:shd w:val="clear" w:color="auto" w:fill="FFFFFF"/>
        </w:rPr>
        <w:t>2</w:t>
      </w:r>
      <w:r w:rsidR="00DC2E85">
        <w:rPr>
          <w:rFonts w:ascii="Times New Roman" w:hAnsi="Times New Roman" w:cs="Times New Roman"/>
          <w:szCs w:val="21"/>
          <w:shd w:val="clear" w:color="auto" w:fill="FFFFFF"/>
        </w:rPr>
        <w:t>020</w:t>
      </w:r>
      <w:r w:rsidRPr="00EC27BB">
        <w:rPr>
          <w:rFonts w:ascii="Times New Roman" w:hAnsi="Times New Roman" w:cs="Times New Roman" w:hint="eastAsia"/>
          <w:szCs w:val="21"/>
          <w:shd w:val="clear" w:color="auto" w:fill="FFFFFF"/>
        </w:rPr>
        <w:t>：《美国对华反倾销税率的影响因素分析——来自案例数据的证据》，《国际贸易问题》第</w:t>
      </w:r>
      <w:r w:rsidRPr="00EC27BB">
        <w:rPr>
          <w:rFonts w:ascii="Times New Roman" w:hAnsi="Times New Roman" w:cs="Times New Roman" w:hint="eastAsia"/>
          <w:szCs w:val="21"/>
          <w:shd w:val="clear" w:color="auto" w:fill="FFFFFF"/>
        </w:rPr>
        <w:t>7</w:t>
      </w:r>
      <w:r w:rsidRPr="00EC27BB">
        <w:rPr>
          <w:rFonts w:ascii="Times New Roman" w:hAnsi="Times New Roman" w:cs="Times New Roman" w:hint="eastAsia"/>
          <w:szCs w:val="21"/>
          <w:shd w:val="clear" w:color="auto" w:fill="FFFFFF"/>
        </w:rPr>
        <w:t>期。</w:t>
      </w:r>
      <w:bookmarkEnd w:id="9"/>
    </w:p>
    <w:p w14:paraId="48B17409" w14:textId="4E76E246" w:rsidR="002207BA" w:rsidRPr="00EC27BB" w:rsidRDefault="002207BA"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hint="eastAsia"/>
          <w:szCs w:val="21"/>
          <w:shd w:val="clear" w:color="auto" w:fill="FFFFFF"/>
        </w:rPr>
        <w:t>彭德雷</w:t>
      </w:r>
      <w:r w:rsidR="00DC2E85">
        <w:rPr>
          <w:rFonts w:ascii="Times New Roman" w:hAnsi="Times New Roman" w:cs="Times New Roman" w:hint="eastAsia"/>
          <w:szCs w:val="21"/>
          <w:shd w:val="clear" w:color="auto" w:fill="FFFFFF"/>
        </w:rPr>
        <w:t>，</w:t>
      </w:r>
      <w:r w:rsidR="00DC2E85">
        <w:rPr>
          <w:rFonts w:ascii="Times New Roman" w:hAnsi="Times New Roman" w:cs="Times New Roman" w:hint="eastAsia"/>
          <w:szCs w:val="21"/>
          <w:shd w:val="clear" w:color="auto" w:fill="FFFFFF"/>
        </w:rPr>
        <w:t>2</w:t>
      </w:r>
      <w:r w:rsidR="00DC2E85">
        <w:rPr>
          <w:rFonts w:ascii="Times New Roman" w:hAnsi="Times New Roman" w:cs="Times New Roman"/>
          <w:szCs w:val="21"/>
          <w:shd w:val="clear" w:color="auto" w:fill="FFFFFF"/>
        </w:rPr>
        <w:t>015</w:t>
      </w:r>
      <w:r w:rsidRPr="00EC27BB">
        <w:rPr>
          <w:rFonts w:ascii="Times New Roman" w:hAnsi="Times New Roman" w:cs="Times New Roman" w:hint="eastAsia"/>
          <w:szCs w:val="21"/>
          <w:shd w:val="clear" w:color="auto" w:fill="FFFFFF"/>
        </w:rPr>
        <w:t>：《</w:t>
      </w:r>
      <w:r w:rsidR="006273BD" w:rsidRPr="00EC27BB">
        <w:rPr>
          <w:rFonts w:ascii="Times New Roman" w:hAnsi="Times New Roman" w:cs="Times New Roman" w:hint="eastAsia"/>
          <w:szCs w:val="21"/>
          <w:shd w:val="clear" w:color="auto" w:fill="FFFFFF"/>
        </w:rPr>
        <w:t>2</w:t>
      </w:r>
      <w:r w:rsidR="006273BD" w:rsidRPr="00EC27BB">
        <w:rPr>
          <w:rFonts w:ascii="Times New Roman" w:hAnsi="Times New Roman" w:cs="Times New Roman"/>
          <w:szCs w:val="21"/>
          <w:shd w:val="clear" w:color="auto" w:fill="FFFFFF"/>
        </w:rPr>
        <w:t>016</w:t>
      </w:r>
      <w:r w:rsidR="006273BD" w:rsidRPr="00EC27BB">
        <w:rPr>
          <w:rFonts w:ascii="Times New Roman" w:hAnsi="Times New Roman" w:cs="Times New Roman" w:hint="eastAsia"/>
          <w:szCs w:val="21"/>
          <w:shd w:val="clear" w:color="auto" w:fill="FFFFFF"/>
        </w:rPr>
        <w:t>年后的“非市场经济地位”——争论、探究与预判</w:t>
      </w:r>
      <w:r w:rsidRPr="00EC27BB">
        <w:rPr>
          <w:rFonts w:ascii="Times New Roman" w:hAnsi="Times New Roman" w:cs="Times New Roman" w:hint="eastAsia"/>
          <w:szCs w:val="21"/>
          <w:shd w:val="clear" w:color="auto" w:fill="FFFFFF"/>
        </w:rPr>
        <w:t>》</w:t>
      </w:r>
      <w:r w:rsidR="006273BD" w:rsidRPr="00EC27BB">
        <w:rPr>
          <w:rFonts w:ascii="Times New Roman" w:hAnsi="Times New Roman" w:cs="Times New Roman" w:hint="eastAsia"/>
          <w:szCs w:val="21"/>
          <w:shd w:val="clear" w:color="auto" w:fill="FFFFFF"/>
        </w:rPr>
        <w:t>，《国际贸易问题》第</w:t>
      </w:r>
      <w:r w:rsidR="006273BD" w:rsidRPr="00EC27BB">
        <w:rPr>
          <w:rFonts w:ascii="Times New Roman" w:hAnsi="Times New Roman" w:cs="Times New Roman" w:hint="eastAsia"/>
          <w:szCs w:val="21"/>
          <w:shd w:val="clear" w:color="auto" w:fill="FFFFFF"/>
        </w:rPr>
        <w:t>6</w:t>
      </w:r>
      <w:r w:rsidR="006273BD" w:rsidRPr="00EC27BB">
        <w:rPr>
          <w:rFonts w:ascii="Times New Roman" w:hAnsi="Times New Roman" w:cs="Times New Roman" w:hint="eastAsia"/>
          <w:szCs w:val="21"/>
          <w:shd w:val="clear" w:color="auto" w:fill="FFFFFF"/>
        </w:rPr>
        <w:t>期。</w:t>
      </w:r>
    </w:p>
    <w:p w14:paraId="1389A358" w14:textId="38F33457" w:rsidR="00571D1B" w:rsidRPr="00EC27BB" w:rsidRDefault="00571D1B"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Arial" w:cs="Times New Roman"/>
          <w:szCs w:val="21"/>
          <w:shd w:val="clear" w:color="auto" w:fill="FFFFFF"/>
        </w:rPr>
        <w:t>沈国兵</w:t>
      </w:r>
      <w:r w:rsidR="00DC2E85">
        <w:rPr>
          <w:rFonts w:ascii="Times New Roman" w:hAnsi="Arial" w:cs="Times New Roman" w:hint="eastAsia"/>
          <w:szCs w:val="21"/>
          <w:shd w:val="clear" w:color="auto" w:fill="FFFFFF"/>
        </w:rPr>
        <w:t>，</w:t>
      </w:r>
      <w:r w:rsidR="00DC2E85">
        <w:rPr>
          <w:rFonts w:ascii="Times New Roman" w:hAnsi="Arial" w:cs="Times New Roman" w:hint="eastAsia"/>
          <w:szCs w:val="21"/>
          <w:shd w:val="clear" w:color="auto" w:fill="FFFFFF"/>
        </w:rPr>
        <w:t>2</w:t>
      </w:r>
      <w:r w:rsidR="00DC2E85">
        <w:rPr>
          <w:rFonts w:ascii="Times New Roman" w:hAnsi="Arial" w:cs="Times New Roman"/>
          <w:szCs w:val="21"/>
          <w:shd w:val="clear" w:color="auto" w:fill="FFFFFF"/>
        </w:rPr>
        <w:t>007</w:t>
      </w:r>
      <w:r w:rsidR="007427F4"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美国对中国反倾销的宏观决定因素及其影响效应</w:t>
      </w:r>
      <w:r w:rsidR="007427F4" w:rsidRPr="00EC27BB">
        <w:rPr>
          <w:rFonts w:ascii="Times New Roman" w:hAnsi="Arial" w:cs="Times New Roman" w:hint="eastAsia"/>
          <w:szCs w:val="21"/>
          <w:shd w:val="clear" w:color="auto" w:fill="FFFFFF"/>
        </w:rPr>
        <w:t>》</w:t>
      </w:r>
      <w:r w:rsidR="007427F4" w:rsidRPr="00EC27BB">
        <w:rPr>
          <w:rFonts w:ascii="Times New Roman" w:hAnsi="Times New Roman" w:cs="Times New Roman" w:hint="eastAsia"/>
          <w:szCs w:val="21"/>
          <w:shd w:val="clear" w:color="auto" w:fill="FFFFFF"/>
        </w:rPr>
        <w:t>，</w:t>
      </w:r>
      <w:r w:rsidR="007427F4" w:rsidRPr="00EC27BB">
        <w:rPr>
          <w:rFonts w:ascii="Times New Roman" w:hAnsi="Times New Roman" w:cs="Times New Roman"/>
          <w:szCs w:val="21"/>
          <w:shd w:val="clear" w:color="auto" w:fill="FFFFFF"/>
        </w:rPr>
        <w:t>《</w:t>
      </w:r>
      <w:r w:rsidRPr="00EC27BB">
        <w:rPr>
          <w:rFonts w:ascii="Times New Roman" w:hAnsi="Arial" w:cs="Times New Roman"/>
          <w:szCs w:val="21"/>
          <w:shd w:val="clear" w:color="auto" w:fill="FFFFFF"/>
        </w:rPr>
        <w:t>世界经济</w:t>
      </w:r>
      <w:r w:rsidR="007427F4" w:rsidRPr="00EC27BB">
        <w:rPr>
          <w:rFonts w:ascii="Times New Roman" w:hAnsi="Arial" w:cs="Times New Roman" w:hint="eastAsia"/>
          <w:szCs w:val="21"/>
          <w:shd w:val="clear" w:color="auto" w:fill="FFFFFF"/>
        </w:rPr>
        <w:t>》</w:t>
      </w:r>
      <w:r w:rsidR="007427F4" w:rsidRPr="00EC27BB">
        <w:rPr>
          <w:rFonts w:ascii="Times New Roman" w:hAnsi="Times New Roman" w:cs="Times New Roman"/>
          <w:szCs w:val="21"/>
          <w:shd w:val="clear" w:color="auto" w:fill="FFFFFF"/>
        </w:rPr>
        <w:t>第</w:t>
      </w:r>
      <w:r w:rsidR="007427F4" w:rsidRPr="00EC27BB">
        <w:rPr>
          <w:rFonts w:ascii="Times New Roman" w:hAnsi="Times New Roman" w:cs="Times New Roman"/>
          <w:szCs w:val="21"/>
          <w:shd w:val="clear" w:color="auto" w:fill="FFFFFF"/>
        </w:rPr>
        <w:t>11</w:t>
      </w:r>
      <w:r w:rsidR="007427F4" w:rsidRPr="00EC27BB">
        <w:rPr>
          <w:rFonts w:ascii="Times New Roman" w:hAnsi="Times New Roman" w:cs="Times New Roman"/>
          <w:szCs w:val="21"/>
          <w:shd w:val="clear" w:color="auto" w:fill="FFFFFF"/>
        </w:rPr>
        <w:t>期。</w:t>
      </w:r>
    </w:p>
    <w:p w14:paraId="4A4E48BF" w14:textId="430DD5E7" w:rsidR="006946FF" w:rsidRPr="00EC27BB" w:rsidRDefault="006946FF"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hint="eastAsia"/>
          <w:szCs w:val="21"/>
          <w:shd w:val="clear" w:color="auto" w:fill="FFFFFF"/>
        </w:rPr>
        <w:t>王孝松</w:t>
      </w:r>
      <w:r w:rsidR="00DC2E85">
        <w:rPr>
          <w:rFonts w:ascii="Times New Roman" w:hAnsi="Times New Roman" w:cs="Times New Roman" w:hint="eastAsia"/>
          <w:szCs w:val="21"/>
          <w:shd w:val="clear" w:color="auto" w:fill="FFFFFF"/>
        </w:rPr>
        <w:t>，</w:t>
      </w:r>
      <w:r w:rsidR="00DC2E85">
        <w:rPr>
          <w:rFonts w:ascii="Times New Roman" w:hAnsi="Times New Roman" w:cs="Times New Roman" w:hint="eastAsia"/>
          <w:szCs w:val="21"/>
          <w:shd w:val="clear" w:color="auto" w:fill="FFFFFF"/>
        </w:rPr>
        <w:t>2</w:t>
      </w:r>
      <w:r w:rsidR="00DC2E85">
        <w:rPr>
          <w:rFonts w:ascii="Times New Roman" w:hAnsi="Times New Roman" w:cs="Times New Roman"/>
          <w:szCs w:val="21"/>
          <w:shd w:val="clear" w:color="auto" w:fill="FFFFFF"/>
        </w:rPr>
        <w:t>008</w:t>
      </w:r>
      <w:r w:rsidRPr="00EC27BB">
        <w:rPr>
          <w:rFonts w:ascii="Times New Roman" w:hAnsi="Times New Roman" w:cs="Times New Roman" w:hint="eastAsia"/>
          <w:szCs w:val="21"/>
          <w:shd w:val="clear" w:color="auto" w:fill="FFFFFF"/>
        </w:rPr>
        <w:t>：《</w:t>
      </w:r>
      <w:r w:rsidRPr="00EC27BB">
        <w:rPr>
          <w:rFonts w:ascii="Times New Roman" w:hAnsi="Times New Roman" w:cs="Times New Roman" w:hint="eastAsia"/>
          <w:szCs w:val="21"/>
          <w:shd w:val="clear" w:color="auto" w:fill="FFFFFF"/>
        </w:rPr>
        <w:t>ITC</w:t>
      </w:r>
      <w:r w:rsidRPr="00EC27BB">
        <w:rPr>
          <w:rFonts w:ascii="Times New Roman" w:hAnsi="Times New Roman" w:cs="Times New Roman" w:hint="eastAsia"/>
          <w:szCs w:val="21"/>
          <w:shd w:val="clear" w:color="auto" w:fill="FFFFFF"/>
        </w:rPr>
        <w:t>裁定对华反倾销案件时具有歧视性吗》，《国际贸易问题》第</w:t>
      </w:r>
      <w:r w:rsidRPr="00EC27BB">
        <w:rPr>
          <w:rFonts w:ascii="Times New Roman" w:hAnsi="Times New Roman" w:cs="Times New Roman" w:hint="eastAsia"/>
          <w:szCs w:val="21"/>
          <w:shd w:val="clear" w:color="auto" w:fill="FFFFFF"/>
        </w:rPr>
        <w:t>9</w:t>
      </w:r>
      <w:r w:rsidRPr="00EC27BB">
        <w:rPr>
          <w:rFonts w:ascii="Times New Roman" w:hAnsi="Times New Roman" w:cs="Times New Roman" w:hint="eastAsia"/>
          <w:szCs w:val="21"/>
          <w:shd w:val="clear" w:color="auto" w:fill="FFFFFF"/>
        </w:rPr>
        <w:t>期。</w:t>
      </w:r>
    </w:p>
    <w:p w14:paraId="1A764008" w14:textId="3F3A1DC8" w:rsidR="00365642" w:rsidRPr="00EC27BB" w:rsidRDefault="00365642" w:rsidP="00EC27BB">
      <w:pPr>
        <w:snapToGrid w:val="0"/>
        <w:ind w:left="210" w:hangingChars="100" w:hanging="210"/>
        <w:rPr>
          <w:rFonts w:ascii="Times New Roman" w:hAnsi="Arial" w:cs="Times New Roman"/>
          <w:szCs w:val="21"/>
          <w:shd w:val="clear" w:color="auto" w:fill="FFFFFF"/>
        </w:rPr>
      </w:pPr>
      <w:r w:rsidRPr="00EC27BB">
        <w:rPr>
          <w:rFonts w:ascii="Times New Roman" w:hAnsi="Arial" w:cs="Times New Roman" w:hint="eastAsia"/>
          <w:szCs w:val="21"/>
          <w:shd w:val="clear" w:color="auto" w:fill="FFFFFF"/>
        </w:rPr>
        <w:t>王孝松、林发勤、李玏</w:t>
      </w:r>
      <w:r w:rsidR="00DC2E85">
        <w:rPr>
          <w:rFonts w:ascii="Times New Roman" w:hAnsi="Arial" w:cs="Times New Roman" w:hint="eastAsia"/>
          <w:szCs w:val="21"/>
          <w:shd w:val="clear" w:color="auto" w:fill="FFFFFF"/>
        </w:rPr>
        <w:t>，</w:t>
      </w:r>
      <w:r w:rsidR="00DC2E85">
        <w:rPr>
          <w:rFonts w:ascii="Times New Roman" w:hAnsi="Arial" w:cs="Times New Roman" w:hint="eastAsia"/>
          <w:szCs w:val="21"/>
          <w:shd w:val="clear" w:color="auto" w:fill="FFFFFF"/>
        </w:rPr>
        <w:t>2</w:t>
      </w:r>
      <w:r w:rsidR="00DC2E85">
        <w:rPr>
          <w:rFonts w:ascii="Times New Roman" w:hAnsi="Arial" w:cs="Times New Roman"/>
          <w:szCs w:val="21"/>
          <w:shd w:val="clear" w:color="auto" w:fill="FFFFFF"/>
        </w:rPr>
        <w:t>020</w:t>
      </w:r>
      <w:r w:rsidRPr="00EC27BB">
        <w:rPr>
          <w:rFonts w:ascii="Times New Roman" w:hAnsi="Arial" w:cs="Times New Roman" w:hint="eastAsia"/>
          <w:szCs w:val="21"/>
          <w:shd w:val="clear" w:color="auto" w:fill="FFFFFF"/>
        </w:rPr>
        <w:t>：《企业生产率与贸易壁垒——来自中国企业遭遇反倾销的微</w:t>
      </w:r>
      <w:r w:rsidRPr="00EC27BB">
        <w:rPr>
          <w:rFonts w:ascii="Times New Roman" w:hAnsi="Arial" w:cs="Times New Roman" w:hint="eastAsia"/>
          <w:szCs w:val="21"/>
          <w:shd w:val="clear" w:color="auto" w:fill="FFFFFF"/>
        </w:rPr>
        <w:lastRenderedPageBreak/>
        <w:t>观证据》，《管理世界》第</w:t>
      </w:r>
      <w:r w:rsidRPr="00EC27BB">
        <w:rPr>
          <w:rFonts w:ascii="Times New Roman" w:hAnsi="Arial" w:cs="Times New Roman" w:hint="eastAsia"/>
          <w:szCs w:val="21"/>
          <w:shd w:val="clear" w:color="auto" w:fill="FFFFFF"/>
        </w:rPr>
        <w:t>9</w:t>
      </w:r>
      <w:r w:rsidRPr="00EC27BB">
        <w:rPr>
          <w:rFonts w:ascii="Times New Roman" w:hAnsi="Arial" w:cs="Times New Roman" w:hint="eastAsia"/>
          <w:szCs w:val="21"/>
          <w:shd w:val="clear" w:color="auto" w:fill="FFFFFF"/>
        </w:rPr>
        <w:t>期。</w:t>
      </w:r>
    </w:p>
    <w:p w14:paraId="224C31C0" w14:textId="6E534A3B" w:rsidR="00571D1B" w:rsidRPr="00EC27BB" w:rsidRDefault="00571D1B"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Arial" w:cs="Times New Roman"/>
          <w:szCs w:val="21"/>
          <w:shd w:val="clear" w:color="auto" w:fill="FFFFFF"/>
        </w:rPr>
        <w:t>王孝松</w:t>
      </w:r>
      <w:r w:rsidR="001614E5"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谢申</w:t>
      </w:r>
      <w:proofErr w:type="gramStart"/>
      <w:r w:rsidRPr="00EC27BB">
        <w:rPr>
          <w:rFonts w:ascii="Times New Roman" w:hAnsi="Arial" w:cs="Times New Roman"/>
          <w:szCs w:val="21"/>
          <w:shd w:val="clear" w:color="auto" w:fill="FFFFFF"/>
        </w:rPr>
        <w:t>祥</w:t>
      </w:r>
      <w:proofErr w:type="gramEnd"/>
      <w:r w:rsidR="00DC2E85">
        <w:rPr>
          <w:rFonts w:ascii="Times New Roman" w:hAnsi="Arial" w:cs="Times New Roman" w:hint="eastAsia"/>
          <w:szCs w:val="21"/>
          <w:shd w:val="clear" w:color="auto" w:fill="FFFFFF"/>
        </w:rPr>
        <w:t>，</w:t>
      </w:r>
      <w:r w:rsidR="00DC2E85">
        <w:rPr>
          <w:rFonts w:ascii="Times New Roman" w:hAnsi="Arial" w:cs="Times New Roman" w:hint="eastAsia"/>
          <w:szCs w:val="21"/>
          <w:shd w:val="clear" w:color="auto" w:fill="FFFFFF"/>
        </w:rPr>
        <w:t>2</w:t>
      </w:r>
      <w:r w:rsidR="00DC2E85">
        <w:rPr>
          <w:rFonts w:ascii="Times New Roman" w:hAnsi="Arial" w:cs="Times New Roman"/>
          <w:szCs w:val="21"/>
          <w:shd w:val="clear" w:color="auto" w:fill="FFFFFF"/>
        </w:rPr>
        <w:t>009</w:t>
      </w:r>
      <w:r w:rsidR="008E398C"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中国究竟为何遭遇反倾销</w:t>
      </w:r>
      <w:r w:rsidRPr="00EC27BB">
        <w:rPr>
          <w:rFonts w:ascii="Times New Roman" w:hAnsi="Times New Roman" w:cs="Times New Roman"/>
          <w:szCs w:val="21"/>
          <w:shd w:val="clear" w:color="auto" w:fill="FFFFFF"/>
        </w:rPr>
        <w:t>——</w:t>
      </w:r>
      <w:r w:rsidRPr="00EC27BB">
        <w:rPr>
          <w:rFonts w:ascii="Times New Roman" w:hAnsi="Arial" w:cs="Times New Roman"/>
          <w:szCs w:val="21"/>
          <w:shd w:val="clear" w:color="auto" w:fill="FFFFFF"/>
        </w:rPr>
        <w:t>基于跨国跨行业数据的经验分析</w:t>
      </w:r>
      <w:r w:rsidR="008E398C" w:rsidRPr="00EC27BB">
        <w:rPr>
          <w:rFonts w:ascii="Times New Roman" w:hAnsi="Arial" w:cs="Times New Roman" w:hint="eastAsia"/>
          <w:szCs w:val="21"/>
          <w:shd w:val="clear" w:color="auto" w:fill="FFFFFF"/>
        </w:rPr>
        <w:t>》</w:t>
      </w:r>
      <w:r w:rsidR="008E398C" w:rsidRPr="00EC27BB">
        <w:rPr>
          <w:rFonts w:ascii="Times New Roman" w:hAnsi="Arial" w:cs="Times New Roman"/>
          <w:szCs w:val="21"/>
          <w:shd w:val="clear" w:color="auto" w:fill="FFFFFF"/>
        </w:rPr>
        <w:t>，《</w:t>
      </w:r>
      <w:r w:rsidRPr="00EC27BB">
        <w:rPr>
          <w:rFonts w:ascii="Times New Roman" w:hAnsi="Arial" w:cs="Times New Roman"/>
          <w:szCs w:val="21"/>
          <w:shd w:val="clear" w:color="auto" w:fill="FFFFFF"/>
        </w:rPr>
        <w:t>管理世界</w:t>
      </w:r>
      <w:r w:rsidR="008E398C" w:rsidRPr="00EC27BB">
        <w:rPr>
          <w:rFonts w:ascii="Times New Roman" w:hAnsi="Arial" w:cs="Times New Roman" w:hint="eastAsia"/>
          <w:szCs w:val="21"/>
          <w:shd w:val="clear" w:color="auto" w:fill="FFFFFF"/>
        </w:rPr>
        <w:t>》</w:t>
      </w:r>
      <w:r w:rsidR="008E398C" w:rsidRPr="00EC27BB">
        <w:rPr>
          <w:rFonts w:ascii="Times New Roman" w:hAnsi="Times New Roman" w:cs="Times New Roman"/>
          <w:szCs w:val="21"/>
          <w:shd w:val="clear" w:color="auto" w:fill="FFFFFF"/>
        </w:rPr>
        <w:t>第</w:t>
      </w:r>
      <w:r w:rsidR="008E398C" w:rsidRPr="00EC27BB">
        <w:rPr>
          <w:rFonts w:ascii="Times New Roman" w:hAnsi="Times New Roman" w:cs="Times New Roman"/>
          <w:szCs w:val="21"/>
          <w:shd w:val="clear" w:color="auto" w:fill="FFFFFF"/>
        </w:rPr>
        <w:t>12</w:t>
      </w:r>
      <w:r w:rsidR="008E398C" w:rsidRPr="00EC27BB">
        <w:rPr>
          <w:rFonts w:ascii="Times New Roman" w:hAnsi="Times New Roman" w:cs="Times New Roman"/>
          <w:szCs w:val="21"/>
          <w:shd w:val="clear" w:color="auto" w:fill="FFFFFF"/>
        </w:rPr>
        <w:t>期</w:t>
      </w:r>
      <w:r w:rsidR="008E398C" w:rsidRPr="00EC27BB">
        <w:rPr>
          <w:rFonts w:ascii="Times New Roman" w:hAnsi="Times New Roman" w:cs="Times New Roman" w:hint="eastAsia"/>
          <w:szCs w:val="21"/>
          <w:shd w:val="clear" w:color="auto" w:fill="FFFFFF"/>
        </w:rPr>
        <w:t>。</w:t>
      </w:r>
    </w:p>
    <w:p w14:paraId="6F4F261A" w14:textId="48ADEC91" w:rsidR="00891107" w:rsidRPr="00EC27BB" w:rsidRDefault="00891107"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hint="eastAsia"/>
          <w:szCs w:val="21"/>
          <w:shd w:val="clear" w:color="auto" w:fill="FFFFFF"/>
        </w:rPr>
        <w:t>王孝松、谢申</w:t>
      </w:r>
      <w:proofErr w:type="gramStart"/>
      <w:r w:rsidRPr="00EC27BB">
        <w:rPr>
          <w:rFonts w:ascii="Times New Roman" w:hAnsi="Times New Roman" w:cs="Times New Roman" w:hint="eastAsia"/>
          <w:szCs w:val="21"/>
          <w:shd w:val="clear" w:color="auto" w:fill="FFFFFF"/>
        </w:rPr>
        <w:t>祥</w:t>
      </w:r>
      <w:proofErr w:type="gramEnd"/>
      <w:r w:rsidR="00DC2E85">
        <w:rPr>
          <w:rFonts w:ascii="Times New Roman" w:hAnsi="Times New Roman" w:cs="Times New Roman" w:hint="eastAsia"/>
          <w:szCs w:val="21"/>
          <w:shd w:val="clear" w:color="auto" w:fill="FFFFFF"/>
        </w:rPr>
        <w:t>，</w:t>
      </w:r>
      <w:r w:rsidR="00DC2E85">
        <w:rPr>
          <w:rFonts w:ascii="Times New Roman" w:hAnsi="Times New Roman" w:cs="Times New Roman" w:hint="eastAsia"/>
          <w:szCs w:val="21"/>
          <w:shd w:val="clear" w:color="auto" w:fill="FFFFFF"/>
        </w:rPr>
        <w:t>2</w:t>
      </w:r>
      <w:r w:rsidR="00DC2E85">
        <w:rPr>
          <w:rFonts w:ascii="Times New Roman" w:hAnsi="Times New Roman" w:cs="Times New Roman"/>
          <w:szCs w:val="21"/>
          <w:shd w:val="clear" w:color="auto" w:fill="FFFFFF"/>
        </w:rPr>
        <w:t>013</w:t>
      </w:r>
      <w:r w:rsidRPr="00EC27BB">
        <w:rPr>
          <w:rFonts w:ascii="Times New Roman" w:hAnsi="Times New Roman" w:cs="Times New Roman" w:hint="eastAsia"/>
          <w:szCs w:val="21"/>
          <w:shd w:val="clear" w:color="auto" w:fill="FFFFFF"/>
        </w:rPr>
        <w:t>：《发展中大国间贸易摩擦的微观形成机制——以印度对华反倾销为例》，《中国社会科学》第</w:t>
      </w:r>
      <w:r w:rsidRPr="00EC27BB">
        <w:rPr>
          <w:rFonts w:ascii="Times New Roman" w:hAnsi="Times New Roman" w:cs="Times New Roman" w:hint="eastAsia"/>
          <w:szCs w:val="21"/>
          <w:shd w:val="clear" w:color="auto" w:fill="FFFFFF"/>
        </w:rPr>
        <w:t>9</w:t>
      </w:r>
      <w:r w:rsidRPr="00EC27BB">
        <w:rPr>
          <w:rFonts w:ascii="Times New Roman" w:hAnsi="Times New Roman" w:cs="Times New Roman" w:hint="eastAsia"/>
          <w:szCs w:val="21"/>
          <w:shd w:val="clear" w:color="auto" w:fill="FFFFFF"/>
        </w:rPr>
        <w:t>期。</w:t>
      </w:r>
    </w:p>
    <w:p w14:paraId="38F9CC82" w14:textId="191F0934" w:rsidR="006946FF" w:rsidRPr="00EC27BB" w:rsidRDefault="006946FF"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hint="eastAsia"/>
          <w:szCs w:val="21"/>
          <w:shd w:val="clear" w:color="auto" w:fill="FFFFFF"/>
        </w:rPr>
        <w:t>谢申</w:t>
      </w:r>
      <w:proofErr w:type="gramStart"/>
      <w:r w:rsidRPr="00EC27BB">
        <w:rPr>
          <w:rFonts w:ascii="Times New Roman" w:hAnsi="Times New Roman" w:cs="Times New Roman" w:hint="eastAsia"/>
          <w:szCs w:val="21"/>
          <w:shd w:val="clear" w:color="auto" w:fill="FFFFFF"/>
        </w:rPr>
        <w:t>祥</w:t>
      </w:r>
      <w:proofErr w:type="gramEnd"/>
      <w:r w:rsidRPr="00EC27BB">
        <w:rPr>
          <w:rFonts w:ascii="Times New Roman" w:hAnsi="Times New Roman" w:cs="Times New Roman" w:hint="eastAsia"/>
          <w:szCs w:val="21"/>
          <w:shd w:val="clear" w:color="auto" w:fill="FFFFFF"/>
        </w:rPr>
        <w:t>、王俊力、高丽</w:t>
      </w:r>
      <w:r w:rsidR="00DC2E85">
        <w:rPr>
          <w:rFonts w:ascii="Times New Roman" w:hAnsi="Times New Roman" w:cs="Times New Roman" w:hint="eastAsia"/>
          <w:szCs w:val="21"/>
          <w:shd w:val="clear" w:color="auto" w:fill="FFFFFF"/>
        </w:rPr>
        <w:t>，</w:t>
      </w:r>
      <w:r w:rsidR="00DC2E85">
        <w:rPr>
          <w:rFonts w:ascii="Times New Roman" w:hAnsi="Times New Roman" w:cs="Times New Roman" w:hint="eastAsia"/>
          <w:szCs w:val="21"/>
          <w:shd w:val="clear" w:color="auto" w:fill="FFFFFF"/>
        </w:rPr>
        <w:t>2</w:t>
      </w:r>
      <w:r w:rsidR="00DC2E85">
        <w:rPr>
          <w:rFonts w:ascii="Times New Roman" w:hAnsi="Times New Roman" w:cs="Times New Roman"/>
          <w:szCs w:val="21"/>
          <w:shd w:val="clear" w:color="auto" w:fill="FFFFFF"/>
        </w:rPr>
        <w:t>016</w:t>
      </w:r>
      <w:r w:rsidRPr="00EC27BB">
        <w:rPr>
          <w:rFonts w:ascii="Times New Roman" w:hAnsi="Times New Roman" w:cs="Times New Roman" w:hint="eastAsia"/>
          <w:szCs w:val="21"/>
          <w:shd w:val="clear" w:color="auto" w:fill="FFFFFF"/>
        </w:rPr>
        <w:t>：《美国对华反倾销的动因——基于企业视角的经验研究》，《财贸经济》第</w:t>
      </w:r>
      <w:r w:rsidRPr="00EC27BB">
        <w:rPr>
          <w:rFonts w:ascii="Times New Roman" w:hAnsi="Times New Roman" w:cs="Times New Roman" w:hint="eastAsia"/>
          <w:szCs w:val="21"/>
          <w:shd w:val="clear" w:color="auto" w:fill="FFFFFF"/>
        </w:rPr>
        <w:t>8</w:t>
      </w:r>
      <w:r w:rsidRPr="00EC27BB">
        <w:rPr>
          <w:rFonts w:ascii="Times New Roman" w:hAnsi="Times New Roman" w:cs="Times New Roman" w:hint="eastAsia"/>
          <w:szCs w:val="21"/>
          <w:shd w:val="clear" w:color="auto" w:fill="FFFFFF"/>
        </w:rPr>
        <w:t>期。</w:t>
      </w:r>
    </w:p>
    <w:p w14:paraId="601D50DD" w14:textId="69920CCC" w:rsidR="00571D1B" w:rsidRPr="00EC27BB" w:rsidRDefault="00571D1B"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Arial" w:cs="Times New Roman"/>
          <w:szCs w:val="21"/>
          <w:shd w:val="clear" w:color="auto" w:fill="FFFFFF"/>
        </w:rPr>
        <w:t>谢建国</w:t>
      </w:r>
      <w:r w:rsidR="00DC2E85">
        <w:rPr>
          <w:rFonts w:ascii="Times New Roman" w:hAnsi="Arial" w:cs="Times New Roman" w:hint="eastAsia"/>
          <w:szCs w:val="21"/>
          <w:shd w:val="clear" w:color="auto" w:fill="FFFFFF"/>
        </w:rPr>
        <w:t>，</w:t>
      </w:r>
      <w:r w:rsidR="00DC2E85">
        <w:rPr>
          <w:rFonts w:ascii="Times New Roman" w:hAnsi="Arial" w:cs="Times New Roman" w:hint="eastAsia"/>
          <w:szCs w:val="21"/>
          <w:shd w:val="clear" w:color="auto" w:fill="FFFFFF"/>
        </w:rPr>
        <w:t>2</w:t>
      </w:r>
      <w:r w:rsidR="00DC2E85">
        <w:rPr>
          <w:rFonts w:ascii="Times New Roman" w:hAnsi="Arial" w:cs="Times New Roman"/>
          <w:szCs w:val="21"/>
          <w:shd w:val="clear" w:color="auto" w:fill="FFFFFF"/>
        </w:rPr>
        <w:t>006</w:t>
      </w:r>
      <w:r w:rsidR="008E398C"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经济影响</w:t>
      </w:r>
      <w:r w:rsidRPr="00EC27BB">
        <w:rPr>
          <w:rFonts w:ascii="Times New Roman" w:hAnsi="Times New Roman" w:cs="Times New Roman"/>
          <w:szCs w:val="21"/>
          <w:shd w:val="clear" w:color="auto" w:fill="FFFFFF"/>
        </w:rPr>
        <w:t xml:space="preserve">, </w:t>
      </w:r>
      <w:r w:rsidRPr="00EC27BB">
        <w:rPr>
          <w:rFonts w:ascii="Times New Roman" w:hAnsi="Arial" w:cs="Times New Roman"/>
          <w:szCs w:val="21"/>
          <w:shd w:val="clear" w:color="auto" w:fill="FFFFFF"/>
        </w:rPr>
        <w:t>政治分歧与制度摩擦</w:t>
      </w:r>
      <w:r w:rsidRPr="00EC27BB">
        <w:rPr>
          <w:rFonts w:ascii="Times New Roman" w:hAnsi="Times New Roman" w:cs="Times New Roman" w:hint="eastAsia"/>
          <w:szCs w:val="21"/>
          <w:shd w:val="clear" w:color="auto" w:fill="FFFFFF"/>
        </w:rPr>
        <w:t>——</w:t>
      </w:r>
      <w:r w:rsidRPr="00EC27BB">
        <w:rPr>
          <w:rFonts w:ascii="Times New Roman" w:hAnsi="Arial" w:cs="Times New Roman"/>
          <w:szCs w:val="21"/>
          <w:shd w:val="clear" w:color="auto" w:fill="FFFFFF"/>
        </w:rPr>
        <w:t>美国对华贸易反倾销实证研究</w:t>
      </w:r>
      <w:r w:rsidR="008E398C" w:rsidRPr="00EC27BB">
        <w:rPr>
          <w:rFonts w:ascii="Times New Roman" w:hAnsi="Arial" w:cs="Times New Roman" w:hint="eastAsia"/>
          <w:szCs w:val="21"/>
          <w:shd w:val="clear" w:color="auto" w:fill="FFFFFF"/>
        </w:rPr>
        <w:t>》，</w:t>
      </w:r>
      <w:r w:rsidR="008E398C" w:rsidRPr="00EC27BB">
        <w:rPr>
          <w:rFonts w:ascii="Times New Roman" w:hAnsi="Arial" w:cs="Times New Roman"/>
          <w:szCs w:val="21"/>
          <w:shd w:val="clear" w:color="auto" w:fill="FFFFFF"/>
        </w:rPr>
        <w:t>《</w:t>
      </w:r>
      <w:r w:rsidRPr="00EC27BB">
        <w:rPr>
          <w:rFonts w:ascii="Times New Roman" w:hAnsi="Arial" w:cs="Times New Roman"/>
          <w:szCs w:val="21"/>
          <w:shd w:val="clear" w:color="auto" w:fill="FFFFFF"/>
        </w:rPr>
        <w:t>管理世界</w:t>
      </w:r>
      <w:r w:rsidR="008E398C" w:rsidRPr="00EC27BB">
        <w:rPr>
          <w:rFonts w:ascii="Times New Roman" w:hAnsi="Times New Roman" w:cs="Times New Roman" w:hint="eastAsia"/>
          <w:szCs w:val="21"/>
          <w:shd w:val="clear" w:color="auto" w:fill="FFFFFF"/>
        </w:rPr>
        <w:t>》</w:t>
      </w:r>
      <w:r w:rsidR="008E398C" w:rsidRPr="00EC27BB">
        <w:rPr>
          <w:rFonts w:ascii="Times New Roman" w:hAnsi="Times New Roman" w:cs="Times New Roman"/>
          <w:szCs w:val="21"/>
          <w:shd w:val="clear" w:color="auto" w:fill="FFFFFF"/>
        </w:rPr>
        <w:t>第</w:t>
      </w:r>
      <w:r w:rsidR="008E398C" w:rsidRPr="00EC27BB">
        <w:rPr>
          <w:rFonts w:ascii="Times New Roman" w:hAnsi="Times New Roman" w:cs="Times New Roman"/>
          <w:szCs w:val="21"/>
          <w:shd w:val="clear" w:color="auto" w:fill="FFFFFF"/>
        </w:rPr>
        <w:t>12</w:t>
      </w:r>
      <w:r w:rsidR="008E398C" w:rsidRPr="00EC27BB">
        <w:rPr>
          <w:rFonts w:ascii="Times New Roman" w:hAnsi="Times New Roman" w:cs="Times New Roman"/>
          <w:szCs w:val="21"/>
          <w:shd w:val="clear" w:color="auto" w:fill="FFFFFF"/>
        </w:rPr>
        <w:t>期。</w:t>
      </w:r>
    </w:p>
    <w:p w14:paraId="5FB41E60" w14:textId="7DCD2659" w:rsidR="00571D1B" w:rsidRPr="00EC27BB" w:rsidRDefault="00571D1B" w:rsidP="00EC27BB">
      <w:pPr>
        <w:snapToGrid w:val="0"/>
        <w:ind w:left="210" w:hangingChars="100" w:hanging="210"/>
        <w:rPr>
          <w:rFonts w:ascii="Times New Roman" w:hAnsi="Times New Roman" w:cs="Times New Roman"/>
          <w:szCs w:val="21"/>
        </w:rPr>
      </w:pPr>
      <w:bookmarkStart w:id="10" w:name="_Hlk96277893"/>
      <w:r w:rsidRPr="00EC27BB">
        <w:rPr>
          <w:rFonts w:ascii="Times New Roman" w:hAnsi="Times New Roman" w:cs="Times New Roman" w:hint="eastAsia"/>
          <w:szCs w:val="21"/>
        </w:rPr>
        <w:t>杨仕辉</w:t>
      </w:r>
      <w:r w:rsidR="001614E5" w:rsidRPr="00EC27BB">
        <w:rPr>
          <w:rFonts w:ascii="Times New Roman" w:hAnsi="Times New Roman" w:cs="Times New Roman" w:hint="eastAsia"/>
          <w:szCs w:val="21"/>
        </w:rPr>
        <w:t>、</w:t>
      </w:r>
      <w:r w:rsidRPr="00EC27BB">
        <w:rPr>
          <w:rFonts w:ascii="Times New Roman" w:hAnsi="Times New Roman" w:cs="Times New Roman" w:hint="eastAsia"/>
          <w:szCs w:val="21"/>
        </w:rPr>
        <w:t>熊艳</w:t>
      </w:r>
      <w:r w:rsidR="00DC2E85">
        <w:rPr>
          <w:rFonts w:ascii="Times New Roman" w:hAnsi="Times New Roman" w:cs="Times New Roman" w:hint="eastAsia"/>
          <w:szCs w:val="21"/>
        </w:rPr>
        <w:t>，</w:t>
      </w:r>
      <w:r w:rsidR="00DC2E85">
        <w:rPr>
          <w:rFonts w:ascii="Times New Roman" w:hAnsi="Times New Roman" w:cs="Times New Roman" w:hint="eastAsia"/>
          <w:szCs w:val="21"/>
        </w:rPr>
        <w:t>2</w:t>
      </w:r>
      <w:r w:rsidR="00DC2E85">
        <w:rPr>
          <w:rFonts w:ascii="Times New Roman" w:hAnsi="Times New Roman" w:cs="Times New Roman"/>
          <w:szCs w:val="21"/>
        </w:rPr>
        <w:t>002</w:t>
      </w:r>
      <w:r w:rsidR="008E398C" w:rsidRPr="00EC27BB">
        <w:rPr>
          <w:rFonts w:ascii="Times New Roman" w:hAnsi="Times New Roman" w:cs="Times New Roman" w:hint="eastAsia"/>
          <w:szCs w:val="21"/>
        </w:rPr>
        <w:t>：《</w:t>
      </w:r>
      <w:r w:rsidRPr="00EC27BB">
        <w:rPr>
          <w:rFonts w:ascii="Times New Roman" w:hAnsi="Times New Roman" w:cs="Times New Roman" w:hint="eastAsia"/>
          <w:szCs w:val="21"/>
        </w:rPr>
        <w:t>国际反倾销趋势、特点、成因与我国对策研究</w:t>
      </w:r>
      <w:r w:rsidR="008E398C" w:rsidRPr="00EC27BB">
        <w:rPr>
          <w:rFonts w:ascii="Times New Roman" w:hAnsi="Times New Roman" w:cs="Times New Roman" w:hint="eastAsia"/>
          <w:szCs w:val="21"/>
        </w:rPr>
        <w:t>》，《</w:t>
      </w:r>
      <w:r w:rsidRPr="00EC27BB">
        <w:rPr>
          <w:rFonts w:ascii="Times New Roman" w:hAnsi="Times New Roman" w:cs="Times New Roman" w:hint="eastAsia"/>
          <w:szCs w:val="21"/>
        </w:rPr>
        <w:t>管理世界</w:t>
      </w:r>
      <w:r w:rsidR="008E398C" w:rsidRPr="00EC27BB">
        <w:rPr>
          <w:rFonts w:ascii="Times New Roman" w:hAnsi="Times New Roman" w:cs="Times New Roman" w:hint="eastAsia"/>
          <w:szCs w:val="21"/>
        </w:rPr>
        <w:t>》</w:t>
      </w:r>
      <w:r w:rsidR="008E398C" w:rsidRPr="00EC27BB">
        <w:rPr>
          <w:rFonts w:ascii="Times New Roman" w:hAnsi="Times New Roman" w:cs="Times New Roman"/>
          <w:szCs w:val="21"/>
        </w:rPr>
        <w:t>第</w:t>
      </w:r>
      <w:r w:rsidR="008E398C" w:rsidRPr="00EC27BB">
        <w:rPr>
          <w:rFonts w:ascii="Times New Roman" w:hAnsi="Times New Roman" w:cs="Times New Roman"/>
          <w:szCs w:val="21"/>
        </w:rPr>
        <w:t>3</w:t>
      </w:r>
      <w:r w:rsidR="008E398C" w:rsidRPr="00EC27BB">
        <w:rPr>
          <w:rFonts w:ascii="Times New Roman" w:hAnsi="Times New Roman" w:cs="Times New Roman"/>
          <w:szCs w:val="21"/>
        </w:rPr>
        <w:t>期。</w:t>
      </w:r>
      <w:bookmarkEnd w:id="10"/>
    </w:p>
    <w:p w14:paraId="1BFE3EE4" w14:textId="6EE1A05B" w:rsidR="00571D1B" w:rsidRPr="00EC27BB" w:rsidRDefault="00571D1B" w:rsidP="00EC27BB">
      <w:pPr>
        <w:snapToGrid w:val="0"/>
        <w:ind w:left="210" w:hangingChars="100" w:hanging="210"/>
        <w:rPr>
          <w:rFonts w:ascii="Times New Roman" w:hAnsi="Times New Roman" w:cs="Times New Roman"/>
          <w:szCs w:val="21"/>
        </w:rPr>
      </w:pPr>
      <w:r w:rsidRPr="00EC27BB">
        <w:rPr>
          <w:rFonts w:ascii="Times New Roman" w:hAnsi="Times New Roman" w:cs="Times New Roman"/>
          <w:szCs w:val="21"/>
          <w:shd w:val="clear" w:color="auto" w:fill="FFFFFF"/>
        </w:rPr>
        <w:t>B</w:t>
      </w:r>
      <w:r w:rsidR="003C5D71" w:rsidRPr="00EC27BB">
        <w:rPr>
          <w:rFonts w:ascii="Times New Roman" w:hAnsi="Times New Roman" w:cs="Times New Roman"/>
          <w:szCs w:val="21"/>
          <w:shd w:val="clear" w:color="auto" w:fill="FFFFFF"/>
        </w:rPr>
        <w:t>aldwin, R.</w:t>
      </w:r>
      <w:r w:rsidR="00593548" w:rsidRPr="00EC27BB">
        <w:rPr>
          <w:rFonts w:ascii="Times New Roman" w:hAnsi="Times New Roman" w:cs="Times New Roman" w:hint="eastAsia"/>
          <w:szCs w:val="21"/>
          <w:shd w:val="clear" w:color="auto" w:fill="FFFFFF"/>
        </w:rPr>
        <w:t xml:space="preserve"> </w:t>
      </w:r>
      <w:r w:rsidR="003C5D71" w:rsidRPr="00EC27BB">
        <w:rPr>
          <w:rFonts w:ascii="Times New Roman" w:hAnsi="Times New Roman" w:cs="Times New Roman"/>
          <w:szCs w:val="21"/>
          <w:shd w:val="clear" w:color="auto" w:fill="FFFFFF"/>
        </w:rPr>
        <w:t xml:space="preserve">E. </w:t>
      </w:r>
      <w:r w:rsidR="00DA6AF3" w:rsidRPr="00EC27BB">
        <w:rPr>
          <w:rFonts w:ascii="Times New Roman" w:hAnsi="Times New Roman" w:cs="Times New Roman"/>
          <w:szCs w:val="21"/>
          <w:shd w:val="clear" w:color="auto" w:fill="FFFFFF"/>
        </w:rPr>
        <w:t>&amp;</w:t>
      </w:r>
      <w:r w:rsidR="003C5D71" w:rsidRPr="00EC27BB">
        <w:rPr>
          <w:rFonts w:ascii="Times New Roman" w:hAnsi="Times New Roman" w:cs="Times New Roman"/>
          <w:szCs w:val="21"/>
          <w:shd w:val="clear" w:color="auto" w:fill="FFFFFF"/>
        </w:rPr>
        <w:t>, J.</w:t>
      </w:r>
      <w:r w:rsidR="00593548" w:rsidRPr="00EC27BB">
        <w:rPr>
          <w:rFonts w:ascii="Times New Roman" w:hAnsi="Times New Roman" w:cs="Times New Roman" w:hint="eastAsia"/>
          <w:szCs w:val="21"/>
          <w:shd w:val="clear" w:color="auto" w:fill="FFFFFF"/>
        </w:rPr>
        <w:t xml:space="preserve"> </w:t>
      </w:r>
      <w:r w:rsidR="003C5D71" w:rsidRPr="00EC27BB">
        <w:rPr>
          <w:rFonts w:ascii="Times New Roman" w:hAnsi="Times New Roman" w:cs="Times New Roman"/>
          <w:szCs w:val="21"/>
          <w:shd w:val="clear" w:color="auto" w:fill="FFFFFF"/>
        </w:rPr>
        <w:t>W</w:t>
      </w:r>
      <w:r w:rsidR="00DC2E85">
        <w:rPr>
          <w:rFonts w:ascii="Times New Roman" w:hAnsi="Times New Roman" w:cs="Times New Roman" w:hint="eastAsia"/>
          <w:szCs w:val="21"/>
          <w:shd w:val="clear" w:color="auto" w:fill="FFFFFF"/>
        </w:rPr>
        <w:t>.</w:t>
      </w:r>
      <w:r w:rsidR="00DC2E85" w:rsidRPr="00DC2E85">
        <w:rPr>
          <w:rFonts w:ascii="Times New Roman" w:hAnsi="Times New Roman" w:cs="Times New Roman"/>
          <w:szCs w:val="21"/>
          <w:shd w:val="clear" w:color="auto" w:fill="FFFFFF"/>
        </w:rPr>
        <w:t xml:space="preserve"> </w:t>
      </w:r>
      <w:proofErr w:type="gramStart"/>
      <w:r w:rsidR="00DC2E85" w:rsidRPr="00EC27BB">
        <w:rPr>
          <w:rFonts w:ascii="Times New Roman" w:hAnsi="Times New Roman" w:cs="Times New Roman"/>
          <w:szCs w:val="21"/>
          <w:shd w:val="clear" w:color="auto" w:fill="FFFFFF"/>
        </w:rPr>
        <w:t>Steagall</w:t>
      </w:r>
      <w:r w:rsidR="00DC2E85">
        <w:rPr>
          <w:rFonts w:ascii="Times New Roman" w:hAnsi="Times New Roman" w:cs="Times New Roman"/>
          <w:szCs w:val="21"/>
          <w:shd w:val="clear" w:color="auto" w:fill="FFFFFF"/>
        </w:rPr>
        <w:t>(</w:t>
      </w:r>
      <w:proofErr w:type="gramEnd"/>
      <w:r w:rsidR="00DC2E85">
        <w:rPr>
          <w:rFonts w:ascii="Times New Roman" w:hAnsi="Times New Roman" w:cs="Times New Roman"/>
          <w:szCs w:val="21"/>
          <w:shd w:val="clear" w:color="auto" w:fill="FFFFFF"/>
        </w:rPr>
        <w:t>1994)</w:t>
      </w:r>
      <w:r w:rsidR="008E398C" w:rsidRPr="00EC27BB">
        <w:rPr>
          <w:rFonts w:ascii="Times New Roman" w:hAnsi="Times New Roman" w:cs="Times New Roman"/>
          <w:szCs w:val="21"/>
          <w:shd w:val="clear" w:color="auto" w:fill="FFFFFF"/>
        </w:rPr>
        <w:t>,</w:t>
      </w:r>
      <w:r w:rsidRPr="00EC27BB">
        <w:rPr>
          <w:rFonts w:ascii="Times New Roman" w:hAnsi="Times New Roman" w:cs="Times New Roman"/>
          <w:szCs w:val="21"/>
          <w:shd w:val="clear" w:color="auto" w:fill="FFFFFF"/>
        </w:rPr>
        <w:t xml:space="preserve"> </w:t>
      </w:r>
      <w:r w:rsidR="00DC2E85">
        <w:rPr>
          <w:rFonts w:ascii="Times New Roman" w:hAnsi="Times New Roman" w:cs="Times New Roman"/>
          <w:szCs w:val="21"/>
          <w:shd w:val="clear" w:color="auto" w:fill="FFFFFF"/>
        </w:rPr>
        <w:t>“</w:t>
      </w:r>
      <w:r w:rsidRPr="00EC27BB">
        <w:rPr>
          <w:rFonts w:ascii="Times New Roman" w:hAnsi="Times New Roman" w:cs="Times New Roman"/>
          <w:szCs w:val="21"/>
          <w:shd w:val="clear" w:color="auto" w:fill="FFFFFF"/>
        </w:rPr>
        <w:t>An Analysis of ITC Decisions in Antidumping, Countervailing Duty and Safeguard Cases</w:t>
      </w:r>
      <w:r w:rsidR="00DC2E85">
        <w:rPr>
          <w:rFonts w:ascii="Times New Roman" w:hAnsi="Times New Roman" w:cs="Times New Roman"/>
          <w:szCs w:val="21"/>
          <w:shd w:val="clear" w:color="auto" w:fill="FFFFFF"/>
        </w:rPr>
        <w:t>”,</w:t>
      </w:r>
      <w:r w:rsidR="00DA6AF3" w:rsidRPr="00EC27BB">
        <w:rPr>
          <w:rFonts w:ascii="Times New Roman" w:hAnsi="Times New Roman" w:cs="Times New Roman"/>
          <w:szCs w:val="21"/>
          <w:shd w:val="clear" w:color="auto" w:fill="FFFFFF"/>
        </w:rPr>
        <w:t xml:space="preserve"> </w:t>
      </w:r>
      <w:r w:rsidRPr="00EC27BB">
        <w:rPr>
          <w:rFonts w:ascii="Times New Roman" w:hAnsi="Times New Roman" w:cs="Times New Roman"/>
          <w:i/>
          <w:iCs/>
          <w:szCs w:val="21"/>
          <w:shd w:val="clear" w:color="auto" w:fill="FFFFFF"/>
        </w:rPr>
        <w:t>Review of World Economics</w:t>
      </w:r>
      <w:r w:rsidR="00DC2E85">
        <w:rPr>
          <w:rFonts w:ascii="Times New Roman" w:hAnsi="Times New Roman" w:cs="Times New Roman"/>
          <w:iCs/>
          <w:szCs w:val="21"/>
          <w:shd w:val="clear" w:color="auto" w:fill="FFFFFF"/>
        </w:rPr>
        <w:t xml:space="preserve"> 130(2):</w:t>
      </w:r>
      <w:r w:rsidR="00DA6AF3" w:rsidRPr="00EC27BB">
        <w:rPr>
          <w:rFonts w:ascii="Times New Roman" w:hAnsi="Times New Roman" w:cs="Times New Roman"/>
          <w:szCs w:val="21"/>
          <w:shd w:val="clear" w:color="auto" w:fill="FFFFFF"/>
        </w:rPr>
        <w:t xml:space="preserve"> </w:t>
      </w:r>
      <w:r w:rsidRPr="00EC27BB">
        <w:rPr>
          <w:rFonts w:ascii="Times New Roman" w:hAnsi="Times New Roman" w:cs="Times New Roman"/>
          <w:szCs w:val="21"/>
          <w:shd w:val="clear" w:color="auto" w:fill="FFFFFF"/>
        </w:rPr>
        <w:t>290-308.</w:t>
      </w:r>
    </w:p>
    <w:p w14:paraId="7FB58762" w14:textId="6537CDDC" w:rsidR="0030196D" w:rsidRPr="0030196D" w:rsidRDefault="0030196D" w:rsidP="00EC27BB">
      <w:pPr>
        <w:snapToGrid w:val="0"/>
        <w:ind w:left="210" w:hangingChars="100" w:hanging="210"/>
        <w:rPr>
          <w:rFonts w:ascii="Times New Roman" w:hAnsi="Times New Roman" w:cs="Times New Roman"/>
          <w:szCs w:val="21"/>
          <w:shd w:val="clear" w:color="auto" w:fill="FFFFFF"/>
        </w:rPr>
      </w:pPr>
      <w:proofErr w:type="spellStart"/>
      <w:r w:rsidRPr="0030196D">
        <w:rPr>
          <w:rFonts w:ascii="Times New Roman" w:hAnsi="Times New Roman" w:cs="Times New Roman"/>
          <w:color w:val="222222"/>
          <w:szCs w:val="21"/>
          <w:shd w:val="clear" w:color="auto" w:fill="FFFFFF"/>
        </w:rPr>
        <w:t>Detlof</w:t>
      </w:r>
      <w:proofErr w:type="spellEnd"/>
      <w:r w:rsidRPr="0030196D">
        <w:rPr>
          <w:rFonts w:ascii="Times New Roman" w:hAnsi="Times New Roman" w:cs="Times New Roman"/>
          <w:color w:val="222222"/>
          <w:szCs w:val="21"/>
          <w:shd w:val="clear" w:color="auto" w:fill="FFFFFF"/>
        </w:rPr>
        <w:t>, H</w:t>
      </w:r>
      <w:r>
        <w:rPr>
          <w:rFonts w:ascii="Times New Roman" w:hAnsi="Times New Roman" w:cs="Times New Roman"/>
          <w:color w:val="222222"/>
          <w:szCs w:val="21"/>
          <w:shd w:val="clear" w:color="auto" w:fill="FFFFFF"/>
        </w:rPr>
        <w:t>.</w:t>
      </w:r>
      <w:r w:rsidRPr="0030196D">
        <w:rPr>
          <w:rFonts w:ascii="Times New Roman" w:hAnsi="Times New Roman" w:cs="Times New Roman"/>
          <w:color w:val="222222"/>
          <w:szCs w:val="21"/>
          <w:shd w:val="clear" w:color="auto" w:fill="FFFFFF"/>
        </w:rPr>
        <w:t xml:space="preserve"> </w:t>
      </w:r>
      <w:r>
        <w:rPr>
          <w:rFonts w:ascii="Times New Roman" w:hAnsi="Times New Roman" w:cs="Times New Roman"/>
          <w:color w:val="222222"/>
          <w:szCs w:val="21"/>
          <w:shd w:val="clear" w:color="auto" w:fill="FFFFFF"/>
        </w:rPr>
        <w:t>&amp;</w:t>
      </w:r>
      <w:r w:rsidRPr="0030196D">
        <w:rPr>
          <w:rFonts w:ascii="Times New Roman" w:hAnsi="Times New Roman" w:cs="Times New Roman"/>
          <w:color w:val="222222"/>
          <w:szCs w:val="21"/>
          <w:shd w:val="clear" w:color="auto" w:fill="FFFFFF"/>
        </w:rPr>
        <w:t xml:space="preserve"> H</w:t>
      </w:r>
      <w:r>
        <w:rPr>
          <w:rFonts w:ascii="Times New Roman" w:hAnsi="Times New Roman" w:cs="Times New Roman"/>
          <w:color w:val="222222"/>
          <w:szCs w:val="21"/>
          <w:shd w:val="clear" w:color="auto" w:fill="FFFFFF"/>
        </w:rPr>
        <w:t>.</w:t>
      </w:r>
      <w:r w:rsidRPr="0030196D">
        <w:rPr>
          <w:rFonts w:ascii="Times New Roman" w:hAnsi="Times New Roman" w:cs="Times New Roman"/>
          <w:color w:val="222222"/>
          <w:szCs w:val="21"/>
          <w:shd w:val="clear" w:color="auto" w:fill="FFFFFF"/>
        </w:rPr>
        <w:t xml:space="preserve"> </w:t>
      </w:r>
      <w:proofErr w:type="spellStart"/>
      <w:proofErr w:type="gramStart"/>
      <w:r w:rsidRPr="0030196D">
        <w:rPr>
          <w:rFonts w:ascii="Times New Roman" w:hAnsi="Times New Roman" w:cs="Times New Roman"/>
          <w:color w:val="222222"/>
          <w:szCs w:val="21"/>
          <w:shd w:val="clear" w:color="auto" w:fill="FFFFFF"/>
        </w:rPr>
        <w:t>Fridh</w:t>
      </w:r>
      <w:proofErr w:type="spellEnd"/>
      <w:r>
        <w:rPr>
          <w:rFonts w:ascii="Times New Roman" w:hAnsi="Times New Roman" w:cs="Times New Roman"/>
          <w:color w:val="222222"/>
          <w:szCs w:val="21"/>
          <w:shd w:val="clear" w:color="auto" w:fill="FFFFFF"/>
        </w:rPr>
        <w:t>(</w:t>
      </w:r>
      <w:proofErr w:type="gramEnd"/>
      <w:r>
        <w:rPr>
          <w:rFonts w:ascii="Times New Roman" w:hAnsi="Times New Roman" w:cs="Times New Roman"/>
          <w:color w:val="222222"/>
          <w:szCs w:val="21"/>
          <w:shd w:val="clear" w:color="auto" w:fill="FFFFFF"/>
        </w:rPr>
        <w:t>2007)</w:t>
      </w:r>
      <w:r w:rsidRPr="0030196D">
        <w:rPr>
          <w:rFonts w:ascii="Times New Roman" w:hAnsi="Times New Roman" w:cs="Times New Roman"/>
          <w:color w:val="222222"/>
          <w:szCs w:val="21"/>
          <w:shd w:val="clear" w:color="auto" w:fill="FFFFFF"/>
        </w:rPr>
        <w:t xml:space="preserve">. </w:t>
      </w:r>
      <w:r>
        <w:rPr>
          <w:rFonts w:ascii="Times New Roman" w:hAnsi="Times New Roman" w:cs="Times New Roman"/>
          <w:color w:val="222222"/>
          <w:szCs w:val="21"/>
          <w:shd w:val="clear" w:color="auto" w:fill="FFFFFF"/>
        </w:rPr>
        <w:t>“</w:t>
      </w:r>
      <w:r w:rsidRPr="0030196D">
        <w:rPr>
          <w:rFonts w:ascii="Times New Roman" w:hAnsi="Times New Roman" w:cs="Times New Roman"/>
          <w:color w:val="222222"/>
          <w:szCs w:val="21"/>
          <w:shd w:val="clear" w:color="auto" w:fill="FFFFFF"/>
        </w:rPr>
        <w:t>EU Treatment of Non-Market Economy Countries in Anti-Dumping Proceedings</w:t>
      </w:r>
      <w:r w:rsidR="00727421">
        <w:rPr>
          <w:rFonts w:ascii="Times New Roman" w:hAnsi="Times New Roman" w:cs="Times New Roman"/>
          <w:color w:val="222222"/>
          <w:szCs w:val="21"/>
          <w:shd w:val="clear" w:color="auto" w:fill="FFFFFF"/>
        </w:rPr>
        <w:t>”</w:t>
      </w:r>
      <w:r w:rsidRPr="0030196D">
        <w:rPr>
          <w:rFonts w:ascii="Times New Roman" w:hAnsi="Times New Roman" w:cs="Times New Roman"/>
          <w:color w:val="222222"/>
          <w:szCs w:val="21"/>
          <w:shd w:val="clear" w:color="auto" w:fill="FFFFFF"/>
        </w:rPr>
        <w:t xml:space="preserve">, </w:t>
      </w:r>
      <w:r w:rsidRPr="00727421">
        <w:rPr>
          <w:rFonts w:ascii="Times New Roman" w:hAnsi="Times New Roman" w:cs="Times New Roman"/>
          <w:i/>
          <w:color w:val="222222"/>
          <w:szCs w:val="21"/>
          <w:shd w:val="clear" w:color="auto" w:fill="FFFFFF"/>
        </w:rPr>
        <w:t>The</w:t>
      </w:r>
      <w:r w:rsidRPr="0030196D">
        <w:rPr>
          <w:rFonts w:ascii="Times New Roman" w:hAnsi="Times New Roman" w:cs="Times New Roman"/>
          <w:color w:val="222222"/>
          <w:szCs w:val="21"/>
          <w:shd w:val="clear" w:color="auto" w:fill="FFFFFF"/>
        </w:rPr>
        <w:t> </w:t>
      </w:r>
      <w:r w:rsidRPr="0030196D">
        <w:rPr>
          <w:rFonts w:ascii="Times New Roman" w:hAnsi="Times New Roman" w:cs="Times New Roman"/>
          <w:i/>
          <w:iCs/>
          <w:color w:val="222222"/>
          <w:szCs w:val="21"/>
          <w:shd w:val="clear" w:color="auto" w:fill="FFFFFF"/>
        </w:rPr>
        <w:t>Global Trade &amp; Cust</w:t>
      </w:r>
      <w:r>
        <w:rPr>
          <w:rFonts w:ascii="Times New Roman" w:hAnsi="Times New Roman" w:cs="Times New Roman"/>
          <w:i/>
          <w:iCs/>
          <w:color w:val="222222"/>
          <w:szCs w:val="21"/>
          <w:shd w:val="clear" w:color="auto" w:fill="FFFFFF"/>
        </w:rPr>
        <w:t>oms</w:t>
      </w:r>
      <w:r w:rsidRPr="0030196D">
        <w:rPr>
          <w:rFonts w:ascii="Times New Roman" w:hAnsi="Times New Roman" w:cs="Times New Roman"/>
          <w:i/>
          <w:iCs/>
          <w:color w:val="222222"/>
          <w:szCs w:val="21"/>
          <w:shd w:val="clear" w:color="auto" w:fill="FFFFFF"/>
        </w:rPr>
        <w:t xml:space="preserve"> J</w:t>
      </w:r>
      <w:r>
        <w:rPr>
          <w:rFonts w:ascii="Times New Roman" w:hAnsi="Times New Roman" w:cs="Times New Roman"/>
          <w:i/>
          <w:iCs/>
          <w:color w:val="222222"/>
          <w:szCs w:val="21"/>
          <w:shd w:val="clear" w:color="auto" w:fill="FFFFFF"/>
        </w:rPr>
        <w:t>ournal</w:t>
      </w:r>
      <w:r w:rsidRPr="0030196D">
        <w:rPr>
          <w:rFonts w:ascii="Times New Roman" w:hAnsi="Times New Roman" w:cs="Times New Roman"/>
          <w:color w:val="222222"/>
          <w:szCs w:val="21"/>
          <w:shd w:val="clear" w:color="auto" w:fill="FFFFFF"/>
        </w:rPr>
        <w:t> 2</w:t>
      </w:r>
      <w:r>
        <w:rPr>
          <w:rFonts w:ascii="Times New Roman" w:hAnsi="Times New Roman" w:cs="Times New Roman"/>
          <w:color w:val="222222"/>
          <w:szCs w:val="21"/>
          <w:shd w:val="clear" w:color="auto" w:fill="FFFFFF"/>
        </w:rPr>
        <w:t>(7)</w:t>
      </w:r>
      <w:r w:rsidRPr="0030196D">
        <w:rPr>
          <w:rFonts w:ascii="Times New Roman" w:hAnsi="Times New Roman" w:cs="Times New Roman"/>
          <w:color w:val="222222"/>
          <w:szCs w:val="21"/>
          <w:shd w:val="clear" w:color="auto" w:fill="FFFFFF"/>
        </w:rPr>
        <w:t>:265</w:t>
      </w:r>
      <w:r>
        <w:rPr>
          <w:rFonts w:ascii="Times New Roman" w:hAnsi="Times New Roman" w:cs="Times New Roman"/>
          <w:color w:val="222222"/>
          <w:szCs w:val="21"/>
          <w:shd w:val="clear" w:color="auto" w:fill="FFFFFF"/>
        </w:rPr>
        <w:t>-281</w:t>
      </w:r>
      <w:r w:rsidRPr="0030196D">
        <w:rPr>
          <w:rFonts w:ascii="Times New Roman" w:hAnsi="Times New Roman" w:cs="Times New Roman"/>
          <w:color w:val="222222"/>
          <w:szCs w:val="21"/>
          <w:shd w:val="clear" w:color="auto" w:fill="FFFFFF"/>
        </w:rPr>
        <w:t>.</w:t>
      </w:r>
    </w:p>
    <w:p w14:paraId="60F37072" w14:textId="75DD2723" w:rsidR="00571D1B" w:rsidRPr="00EC27BB" w:rsidRDefault="00E357B1"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szCs w:val="21"/>
          <w:shd w:val="clear" w:color="auto" w:fill="FFFFFF"/>
        </w:rPr>
        <w:t>Feinberg</w:t>
      </w:r>
      <w:r w:rsidR="003C5D71" w:rsidRPr="00EC27BB">
        <w:rPr>
          <w:rFonts w:ascii="Times New Roman" w:hAnsi="Times New Roman" w:cs="Times New Roman"/>
          <w:szCs w:val="21"/>
          <w:shd w:val="clear" w:color="auto" w:fill="FFFFFF"/>
        </w:rPr>
        <w:t>, R.</w:t>
      </w:r>
      <w:r w:rsidR="00593548" w:rsidRPr="00EC27BB">
        <w:rPr>
          <w:rFonts w:ascii="Times New Roman" w:hAnsi="Times New Roman" w:cs="Times New Roman" w:hint="eastAsia"/>
          <w:szCs w:val="21"/>
          <w:shd w:val="clear" w:color="auto" w:fill="FFFFFF"/>
        </w:rPr>
        <w:t xml:space="preserve"> </w:t>
      </w:r>
      <w:proofErr w:type="gramStart"/>
      <w:r w:rsidR="003C5D71" w:rsidRPr="00EC27BB">
        <w:rPr>
          <w:rFonts w:ascii="Times New Roman" w:hAnsi="Times New Roman" w:cs="Times New Roman"/>
          <w:szCs w:val="21"/>
          <w:shd w:val="clear" w:color="auto" w:fill="FFFFFF"/>
        </w:rPr>
        <w:t>M.</w:t>
      </w:r>
      <w:r w:rsidR="00DC2E85">
        <w:rPr>
          <w:rFonts w:ascii="Times New Roman" w:hAnsi="Times New Roman" w:cs="Times New Roman"/>
          <w:szCs w:val="21"/>
          <w:shd w:val="clear" w:color="auto" w:fill="FFFFFF"/>
        </w:rPr>
        <w:t>(</w:t>
      </w:r>
      <w:proofErr w:type="gramEnd"/>
      <w:r w:rsidR="00DC2E85">
        <w:rPr>
          <w:rFonts w:ascii="Times New Roman" w:hAnsi="Times New Roman" w:cs="Times New Roman"/>
          <w:szCs w:val="21"/>
          <w:shd w:val="clear" w:color="auto" w:fill="FFFFFF"/>
        </w:rPr>
        <w:t>1989)</w:t>
      </w:r>
      <w:r w:rsidR="00B021D5" w:rsidRPr="00EC27BB">
        <w:rPr>
          <w:rFonts w:ascii="Times New Roman" w:hAnsi="Times New Roman" w:cs="Times New Roman"/>
          <w:szCs w:val="21"/>
          <w:shd w:val="clear" w:color="auto" w:fill="FFFFFF"/>
        </w:rPr>
        <w:t>,</w:t>
      </w:r>
      <w:r w:rsidR="00571D1B" w:rsidRPr="00EC27BB">
        <w:rPr>
          <w:rFonts w:ascii="Times New Roman" w:hAnsi="Times New Roman" w:cs="Times New Roman"/>
          <w:szCs w:val="21"/>
          <w:shd w:val="clear" w:color="auto" w:fill="FFFFFF"/>
        </w:rPr>
        <w:t xml:space="preserve"> </w:t>
      </w:r>
      <w:r w:rsidR="00DC2E85">
        <w:rPr>
          <w:rFonts w:ascii="Times New Roman" w:hAnsi="Times New Roman" w:cs="Times New Roman"/>
          <w:szCs w:val="21"/>
          <w:shd w:val="clear" w:color="auto" w:fill="FFFFFF"/>
        </w:rPr>
        <w:t>“</w:t>
      </w:r>
      <w:r w:rsidR="00B021D5" w:rsidRPr="00EC27BB">
        <w:rPr>
          <w:rFonts w:ascii="Times New Roman" w:hAnsi="Times New Roman" w:cs="Times New Roman"/>
          <w:szCs w:val="21"/>
          <w:shd w:val="clear" w:color="auto" w:fill="FFFFFF"/>
        </w:rPr>
        <w:t xml:space="preserve">Exchange Rates and </w:t>
      </w:r>
      <w:r w:rsidR="00DC2E85">
        <w:rPr>
          <w:rFonts w:ascii="Times New Roman" w:hAnsi="Times New Roman" w:cs="Times New Roman"/>
          <w:szCs w:val="21"/>
          <w:shd w:val="clear" w:color="auto" w:fill="FFFFFF"/>
        </w:rPr>
        <w:t>‘</w:t>
      </w:r>
      <w:r w:rsidR="00B021D5" w:rsidRPr="00EC27BB">
        <w:rPr>
          <w:rFonts w:ascii="Times New Roman" w:hAnsi="Times New Roman" w:cs="Times New Roman"/>
          <w:szCs w:val="21"/>
          <w:shd w:val="clear" w:color="auto" w:fill="FFFFFF"/>
        </w:rPr>
        <w:t>Unfair Trade</w:t>
      </w:r>
      <w:r w:rsidR="00DC2E85">
        <w:rPr>
          <w:rFonts w:ascii="Times New Roman" w:hAnsi="Times New Roman" w:cs="Times New Roman"/>
          <w:szCs w:val="21"/>
          <w:shd w:val="clear" w:color="auto" w:fill="FFFFFF"/>
        </w:rPr>
        <w:t>’”</w:t>
      </w:r>
      <w:r w:rsidR="00DA6AF3" w:rsidRPr="00EC27BB">
        <w:rPr>
          <w:rFonts w:ascii="Times New Roman" w:hAnsi="Times New Roman" w:cs="Times New Roman"/>
          <w:szCs w:val="21"/>
          <w:shd w:val="clear" w:color="auto" w:fill="FFFFFF"/>
        </w:rPr>
        <w:t>.</w:t>
      </w:r>
      <w:r w:rsidR="00571D1B" w:rsidRPr="00EC27BB">
        <w:rPr>
          <w:rFonts w:ascii="Times New Roman" w:hAnsi="Times New Roman" w:cs="Times New Roman"/>
          <w:szCs w:val="21"/>
          <w:shd w:val="clear" w:color="auto" w:fill="FFFFFF"/>
        </w:rPr>
        <w:t> </w:t>
      </w:r>
      <w:r w:rsidR="00571D1B" w:rsidRPr="00EC27BB">
        <w:rPr>
          <w:rFonts w:ascii="Times New Roman" w:hAnsi="Times New Roman" w:cs="Times New Roman"/>
          <w:i/>
          <w:iCs/>
          <w:szCs w:val="21"/>
          <w:shd w:val="clear" w:color="auto" w:fill="FFFFFF"/>
        </w:rPr>
        <w:t>The Review of Economics and Statistics</w:t>
      </w:r>
      <w:r w:rsidR="00571D1B" w:rsidRPr="00EC27BB">
        <w:rPr>
          <w:rFonts w:ascii="Times New Roman" w:hAnsi="Times New Roman" w:cs="Times New Roman"/>
          <w:szCs w:val="21"/>
          <w:shd w:val="clear" w:color="auto" w:fill="FFFFFF"/>
        </w:rPr>
        <w:t>,</w:t>
      </w:r>
      <w:r w:rsidR="00DC2E85">
        <w:rPr>
          <w:rFonts w:ascii="Times New Roman" w:hAnsi="Times New Roman" w:cs="Times New Roman"/>
          <w:szCs w:val="21"/>
          <w:shd w:val="clear" w:color="auto" w:fill="FFFFFF"/>
        </w:rPr>
        <w:t>71(4):</w:t>
      </w:r>
      <w:r w:rsidR="00571D1B" w:rsidRPr="00EC27BB">
        <w:rPr>
          <w:rFonts w:ascii="Times New Roman" w:hAnsi="Times New Roman" w:cs="Times New Roman"/>
          <w:szCs w:val="21"/>
          <w:shd w:val="clear" w:color="auto" w:fill="FFFFFF"/>
        </w:rPr>
        <w:t xml:space="preserve"> 704-707.</w:t>
      </w:r>
    </w:p>
    <w:p w14:paraId="762DAD69" w14:textId="33A7D1D2" w:rsidR="00571D1B" w:rsidRPr="00EC27BB" w:rsidRDefault="003C5D71"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szCs w:val="21"/>
          <w:shd w:val="clear" w:color="auto" w:fill="FFFFFF"/>
        </w:rPr>
        <w:t>Feinberg, R.</w:t>
      </w:r>
      <w:r w:rsidR="00593548" w:rsidRPr="00EC27BB">
        <w:rPr>
          <w:rFonts w:ascii="Times New Roman" w:hAnsi="Times New Roman" w:cs="Times New Roman" w:hint="eastAsia"/>
          <w:szCs w:val="21"/>
          <w:shd w:val="clear" w:color="auto" w:fill="FFFFFF"/>
        </w:rPr>
        <w:t xml:space="preserve"> </w:t>
      </w:r>
      <w:proofErr w:type="gramStart"/>
      <w:r w:rsidRPr="00EC27BB">
        <w:rPr>
          <w:rFonts w:ascii="Times New Roman" w:hAnsi="Times New Roman" w:cs="Times New Roman"/>
          <w:szCs w:val="21"/>
          <w:shd w:val="clear" w:color="auto" w:fill="FFFFFF"/>
        </w:rPr>
        <w:t>M.</w:t>
      </w:r>
      <w:r w:rsidR="002B2248">
        <w:rPr>
          <w:rFonts w:ascii="Times New Roman" w:hAnsi="Times New Roman" w:cs="Times New Roman"/>
          <w:szCs w:val="21"/>
          <w:shd w:val="clear" w:color="auto" w:fill="FFFFFF"/>
        </w:rPr>
        <w:t>(</w:t>
      </w:r>
      <w:proofErr w:type="gramEnd"/>
      <w:r w:rsidR="002B2248">
        <w:rPr>
          <w:rFonts w:ascii="Times New Roman" w:hAnsi="Times New Roman" w:cs="Times New Roman"/>
          <w:szCs w:val="21"/>
          <w:shd w:val="clear" w:color="auto" w:fill="FFFFFF"/>
        </w:rPr>
        <w:t>2005)</w:t>
      </w:r>
      <w:r w:rsidR="00B021D5" w:rsidRPr="00EC27BB">
        <w:rPr>
          <w:rFonts w:ascii="Times New Roman" w:hAnsi="Times New Roman" w:cs="Times New Roman"/>
          <w:szCs w:val="21"/>
          <w:shd w:val="clear" w:color="auto" w:fill="FFFFFF"/>
        </w:rPr>
        <w:t>,</w:t>
      </w:r>
      <w:r w:rsidR="00571D1B" w:rsidRPr="00EC27BB">
        <w:rPr>
          <w:rFonts w:ascii="Times New Roman" w:hAnsi="Times New Roman" w:cs="Times New Roman"/>
          <w:szCs w:val="21"/>
          <w:shd w:val="clear" w:color="auto" w:fill="FFFFFF"/>
        </w:rPr>
        <w:t xml:space="preserve"> </w:t>
      </w:r>
      <w:r w:rsidR="002B2248">
        <w:rPr>
          <w:rFonts w:ascii="Times New Roman" w:hAnsi="Times New Roman" w:cs="Times New Roman"/>
          <w:szCs w:val="21"/>
          <w:shd w:val="clear" w:color="auto" w:fill="FFFFFF"/>
        </w:rPr>
        <w:t>“</w:t>
      </w:r>
      <w:r w:rsidR="00571D1B" w:rsidRPr="00EC27BB">
        <w:rPr>
          <w:rFonts w:ascii="Times New Roman" w:hAnsi="Times New Roman" w:cs="Times New Roman"/>
          <w:szCs w:val="21"/>
          <w:shd w:val="clear" w:color="auto" w:fill="FFFFFF"/>
        </w:rPr>
        <w:t>US Antidumping Enforcement and Macroeconomic Indicators Revisited: Do Petitioners Learn?</w:t>
      </w:r>
      <w:r w:rsidR="002B2248">
        <w:rPr>
          <w:rFonts w:ascii="Times New Roman" w:hAnsi="Times New Roman" w:cs="Times New Roman"/>
          <w:szCs w:val="21"/>
          <w:shd w:val="clear" w:color="auto" w:fill="FFFFFF"/>
        </w:rPr>
        <w:t>”,</w:t>
      </w:r>
      <w:r w:rsidR="00571D1B" w:rsidRPr="00EC27BB">
        <w:rPr>
          <w:rFonts w:ascii="Times New Roman" w:hAnsi="Times New Roman" w:cs="Times New Roman"/>
          <w:szCs w:val="21"/>
          <w:shd w:val="clear" w:color="auto" w:fill="FFFFFF"/>
        </w:rPr>
        <w:t> </w:t>
      </w:r>
      <w:r w:rsidR="00571D1B" w:rsidRPr="00EC27BB">
        <w:rPr>
          <w:rFonts w:ascii="Times New Roman" w:hAnsi="Times New Roman" w:cs="Times New Roman"/>
          <w:i/>
          <w:iCs/>
          <w:szCs w:val="21"/>
          <w:shd w:val="clear" w:color="auto" w:fill="FFFFFF"/>
        </w:rPr>
        <w:t>Review of World Economics</w:t>
      </w:r>
      <w:r w:rsidR="00571D1B" w:rsidRPr="00EC27BB">
        <w:rPr>
          <w:rFonts w:ascii="Times New Roman" w:hAnsi="Times New Roman" w:cs="Times New Roman"/>
          <w:szCs w:val="21"/>
          <w:shd w:val="clear" w:color="auto" w:fill="FFFFFF"/>
        </w:rPr>
        <w:t> </w:t>
      </w:r>
      <w:r w:rsidR="002B2248">
        <w:rPr>
          <w:rFonts w:ascii="Times New Roman" w:hAnsi="Times New Roman" w:cs="Times New Roman"/>
          <w:szCs w:val="21"/>
          <w:shd w:val="clear" w:color="auto" w:fill="FFFFFF"/>
        </w:rPr>
        <w:t>141(4):</w:t>
      </w:r>
      <w:r w:rsidR="00DA6AF3" w:rsidRPr="00EC27BB">
        <w:rPr>
          <w:rFonts w:ascii="Times New Roman" w:hAnsi="Times New Roman" w:cs="Times New Roman"/>
          <w:szCs w:val="21"/>
          <w:shd w:val="clear" w:color="auto" w:fill="FFFFFF"/>
        </w:rPr>
        <w:t xml:space="preserve"> </w:t>
      </w:r>
      <w:r w:rsidR="00571D1B" w:rsidRPr="00EC27BB">
        <w:rPr>
          <w:rFonts w:ascii="Times New Roman" w:hAnsi="Times New Roman" w:cs="Times New Roman"/>
          <w:szCs w:val="21"/>
          <w:shd w:val="clear" w:color="auto" w:fill="FFFFFF"/>
        </w:rPr>
        <w:t>612-622.</w:t>
      </w:r>
    </w:p>
    <w:p w14:paraId="07693611" w14:textId="2320E05F" w:rsidR="008B3CB7" w:rsidRPr="00EC27BB" w:rsidRDefault="008B3CB7" w:rsidP="00EC27BB">
      <w:pPr>
        <w:snapToGrid w:val="0"/>
        <w:ind w:left="210" w:hangingChars="100" w:hanging="210"/>
        <w:rPr>
          <w:rFonts w:ascii="Times New Roman" w:hAnsi="Times New Roman" w:cs="Times New Roman"/>
          <w:szCs w:val="21"/>
          <w:shd w:val="clear" w:color="auto" w:fill="FFFFFF"/>
        </w:rPr>
      </w:pPr>
      <w:proofErr w:type="spellStart"/>
      <w:r w:rsidRPr="00EC27BB">
        <w:rPr>
          <w:rFonts w:ascii="Times New Roman" w:hAnsi="Times New Roman" w:cs="Times New Roman"/>
          <w:szCs w:val="21"/>
          <w:shd w:val="clear" w:color="auto" w:fill="FFFFFF"/>
        </w:rPr>
        <w:t>Knetter</w:t>
      </w:r>
      <w:proofErr w:type="spellEnd"/>
      <w:r w:rsidRPr="00EC27BB">
        <w:rPr>
          <w:rFonts w:ascii="Times New Roman" w:hAnsi="Times New Roman" w:cs="Times New Roman"/>
          <w:szCs w:val="21"/>
          <w:shd w:val="clear" w:color="auto" w:fill="FFFFFF"/>
        </w:rPr>
        <w:t xml:space="preserve">, M. M. </w:t>
      </w:r>
      <w:r w:rsidR="00744F1A" w:rsidRPr="00EC27BB">
        <w:rPr>
          <w:rFonts w:ascii="Times New Roman" w:hAnsi="Times New Roman" w:cs="Times New Roman"/>
          <w:szCs w:val="21"/>
          <w:shd w:val="clear" w:color="auto" w:fill="FFFFFF"/>
        </w:rPr>
        <w:t>&amp;</w:t>
      </w:r>
      <w:r w:rsidRPr="00EC27BB">
        <w:rPr>
          <w:rFonts w:ascii="Times New Roman" w:hAnsi="Times New Roman" w:cs="Times New Roman"/>
          <w:szCs w:val="21"/>
          <w:shd w:val="clear" w:color="auto" w:fill="FFFFFF"/>
        </w:rPr>
        <w:t xml:space="preserve"> T. </w:t>
      </w:r>
      <w:r w:rsidR="003C5D71" w:rsidRPr="00EC27BB">
        <w:rPr>
          <w:rFonts w:ascii="Times New Roman" w:hAnsi="Times New Roman" w:cs="Times New Roman"/>
          <w:szCs w:val="21"/>
          <w:shd w:val="clear" w:color="auto" w:fill="FFFFFF"/>
        </w:rPr>
        <w:t>J.</w:t>
      </w:r>
      <w:r w:rsidR="002B2248" w:rsidRPr="002B2248">
        <w:rPr>
          <w:rFonts w:ascii="Times New Roman" w:hAnsi="Times New Roman" w:cs="Times New Roman"/>
          <w:szCs w:val="21"/>
          <w:shd w:val="clear" w:color="auto" w:fill="FFFFFF"/>
        </w:rPr>
        <w:t xml:space="preserve"> </w:t>
      </w:r>
      <w:proofErr w:type="spellStart"/>
      <w:proofErr w:type="gramStart"/>
      <w:r w:rsidR="002B2248" w:rsidRPr="00EC27BB">
        <w:rPr>
          <w:rFonts w:ascii="Times New Roman" w:hAnsi="Times New Roman" w:cs="Times New Roman"/>
          <w:szCs w:val="21"/>
          <w:shd w:val="clear" w:color="auto" w:fill="FFFFFF"/>
        </w:rPr>
        <w:t>Prusa</w:t>
      </w:r>
      <w:proofErr w:type="spellEnd"/>
      <w:r w:rsidR="002B2248">
        <w:rPr>
          <w:rFonts w:ascii="Times New Roman" w:hAnsi="Times New Roman" w:cs="Times New Roman"/>
          <w:szCs w:val="21"/>
          <w:shd w:val="clear" w:color="auto" w:fill="FFFFFF"/>
        </w:rPr>
        <w:t>(</w:t>
      </w:r>
      <w:proofErr w:type="gramEnd"/>
      <w:r w:rsidR="002B2248">
        <w:rPr>
          <w:rFonts w:ascii="Times New Roman" w:hAnsi="Times New Roman" w:cs="Times New Roman"/>
          <w:szCs w:val="21"/>
          <w:shd w:val="clear" w:color="auto" w:fill="FFFFFF"/>
        </w:rPr>
        <w:t>2003)</w:t>
      </w:r>
      <w:r w:rsidR="001E6781" w:rsidRPr="00EC27BB">
        <w:rPr>
          <w:rFonts w:ascii="Times New Roman" w:hAnsi="Times New Roman" w:cs="Times New Roman"/>
          <w:szCs w:val="21"/>
          <w:shd w:val="clear" w:color="auto" w:fill="FFFFFF"/>
        </w:rPr>
        <w:t>,</w:t>
      </w:r>
      <w:r w:rsidRPr="00EC27BB">
        <w:rPr>
          <w:rFonts w:ascii="Times New Roman" w:hAnsi="Times New Roman" w:cs="Times New Roman"/>
          <w:szCs w:val="21"/>
          <w:shd w:val="clear" w:color="auto" w:fill="FFFFFF"/>
        </w:rPr>
        <w:t xml:space="preserve"> </w:t>
      </w:r>
      <w:r w:rsidR="002B2248">
        <w:rPr>
          <w:rFonts w:ascii="Times New Roman" w:hAnsi="Times New Roman" w:cs="Times New Roman"/>
          <w:szCs w:val="21"/>
          <w:shd w:val="clear" w:color="auto" w:fill="FFFFFF"/>
        </w:rPr>
        <w:t>“</w:t>
      </w:r>
      <w:r w:rsidRPr="00EC27BB">
        <w:rPr>
          <w:rFonts w:ascii="Times New Roman" w:hAnsi="Times New Roman" w:cs="Times New Roman"/>
          <w:szCs w:val="21"/>
          <w:shd w:val="clear" w:color="auto" w:fill="FFFFFF"/>
        </w:rPr>
        <w:t>Macroeconomic Factors and Antidumping Filings: Evidence from Four Countries</w:t>
      </w:r>
      <w:r w:rsidR="002B2248">
        <w:rPr>
          <w:rFonts w:ascii="Times New Roman" w:hAnsi="Times New Roman" w:cs="Times New Roman"/>
          <w:szCs w:val="21"/>
          <w:shd w:val="clear" w:color="auto" w:fill="FFFFFF"/>
        </w:rPr>
        <w:t>”,</w:t>
      </w:r>
      <w:r w:rsidR="001E6781" w:rsidRPr="00EC27BB">
        <w:rPr>
          <w:rFonts w:ascii="Times New Roman" w:hAnsi="Times New Roman" w:cs="Times New Roman"/>
          <w:szCs w:val="21"/>
          <w:shd w:val="clear" w:color="auto" w:fill="FFFFFF"/>
        </w:rPr>
        <w:t xml:space="preserve"> </w:t>
      </w:r>
      <w:r w:rsidRPr="00EC27BB">
        <w:rPr>
          <w:rFonts w:ascii="Times New Roman" w:hAnsi="Times New Roman" w:cs="Times New Roman"/>
          <w:i/>
          <w:iCs/>
          <w:szCs w:val="21"/>
          <w:shd w:val="clear" w:color="auto" w:fill="FFFFFF"/>
        </w:rPr>
        <w:t>Journal of International Economics</w:t>
      </w:r>
      <w:r w:rsidR="002B2248">
        <w:rPr>
          <w:rFonts w:ascii="Times New Roman" w:hAnsi="Times New Roman" w:cs="Times New Roman"/>
          <w:szCs w:val="21"/>
          <w:shd w:val="clear" w:color="auto" w:fill="FFFFFF"/>
        </w:rPr>
        <w:t xml:space="preserve"> 61(1):</w:t>
      </w:r>
      <w:r w:rsidRPr="00EC27BB">
        <w:rPr>
          <w:rFonts w:ascii="Times New Roman" w:hAnsi="Times New Roman" w:cs="Times New Roman"/>
          <w:szCs w:val="21"/>
          <w:shd w:val="clear" w:color="auto" w:fill="FFFFFF"/>
        </w:rPr>
        <w:t>1-17.</w:t>
      </w:r>
    </w:p>
    <w:p w14:paraId="6A4BE465" w14:textId="60D1A37D" w:rsidR="008B3CB7" w:rsidRPr="00EC27BB" w:rsidRDefault="003C5D71" w:rsidP="00EC27BB">
      <w:pPr>
        <w:snapToGrid w:val="0"/>
        <w:ind w:left="210" w:hangingChars="100" w:hanging="210"/>
        <w:rPr>
          <w:rFonts w:ascii="Times New Roman" w:hAnsi="Times New Roman" w:cs="Times New Roman"/>
          <w:szCs w:val="21"/>
          <w:shd w:val="clear" w:color="auto" w:fill="FFFFFF"/>
        </w:rPr>
      </w:pPr>
      <w:r w:rsidRPr="00EC27BB">
        <w:rPr>
          <w:rFonts w:ascii="Times New Roman" w:hAnsi="Times New Roman" w:cs="Times New Roman"/>
          <w:szCs w:val="21"/>
          <w:shd w:val="clear" w:color="auto" w:fill="FFFFFF"/>
        </w:rPr>
        <w:t>Niels, G.</w:t>
      </w:r>
      <w:r w:rsidR="00744F1A" w:rsidRPr="00EC27BB">
        <w:rPr>
          <w:rFonts w:ascii="Times New Roman" w:hAnsi="Times New Roman" w:cs="Times New Roman"/>
          <w:szCs w:val="21"/>
          <w:shd w:val="clear" w:color="auto" w:fill="FFFFFF"/>
        </w:rPr>
        <w:t xml:space="preserve"> &amp;</w:t>
      </w:r>
      <w:r w:rsidRPr="00EC27BB">
        <w:rPr>
          <w:rFonts w:ascii="Times New Roman" w:hAnsi="Times New Roman" w:cs="Times New Roman"/>
          <w:szCs w:val="21"/>
          <w:shd w:val="clear" w:color="auto" w:fill="FFFFFF"/>
        </w:rPr>
        <w:t xml:space="preserve"> A.</w:t>
      </w:r>
      <w:r w:rsidR="002B2248" w:rsidRPr="002B2248">
        <w:rPr>
          <w:rFonts w:ascii="Times New Roman" w:hAnsi="Times New Roman" w:cs="Times New Roman"/>
          <w:szCs w:val="21"/>
          <w:shd w:val="clear" w:color="auto" w:fill="FFFFFF"/>
        </w:rPr>
        <w:t xml:space="preserve"> </w:t>
      </w:r>
      <w:r w:rsidR="002B2248" w:rsidRPr="00EC27BB">
        <w:rPr>
          <w:rFonts w:ascii="Times New Roman" w:hAnsi="Times New Roman" w:cs="Times New Roman"/>
          <w:szCs w:val="21"/>
          <w:shd w:val="clear" w:color="auto" w:fill="FFFFFF"/>
        </w:rPr>
        <w:t xml:space="preserve">Ten </w:t>
      </w:r>
      <w:proofErr w:type="gramStart"/>
      <w:r w:rsidR="002B2248" w:rsidRPr="00EC27BB">
        <w:rPr>
          <w:rFonts w:ascii="Times New Roman" w:hAnsi="Times New Roman" w:cs="Times New Roman"/>
          <w:szCs w:val="21"/>
          <w:shd w:val="clear" w:color="auto" w:fill="FFFFFF"/>
        </w:rPr>
        <w:t>Kate</w:t>
      </w:r>
      <w:r w:rsidR="002B2248">
        <w:rPr>
          <w:rFonts w:ascii="Times New Roman" w:hAnsi="Times New Roman" w:cs="Times New Roman"/>
          <w:szCs w:val="21"/>
          <w:shd w:val="clear" w:color="auto" w:fill="FFFFFF"/>
        </w:rPr>
        <w:t>(</w:t>
      </w:r>
      <w:proofErr w:type="gramEnd"/>
      <w:r w:rsidR="002B2248">
        <w:rPr>
          <w:rFonts w:ascii="Times New Roman" w:hAnsi="Times New Roman" w:cs="Times New Roman"/>
          <w:szCs w:val="21"/>
          <w:shd w:val="clear" w:color="auto" w:fill="FFFFFF"/>
        </w:rPr>
        <w:t>2004)</w:t>
      </w:r>
      <w:r w:rsidR="00C43222" w:rsidRPr="00EC27BB">
        <w:rPr>
          <w:rFonts w:ascii="Times New Roman" w:hAnsi="Times New Roman" w:cs="Times New Roman"/>
          <w:szCs w:val="21"/>
          <w:shd w:val="clear" w:color="auto" w:fill="FFFFFF"/>
        </w:rPr>
        <w:t xml:space="preserve">, </w:t>
      </w:r>
      <w:r w:rsidR="002B2248">
        <w:rPr>
          <w:rFonts w:ascii="Times New Roman" w:hAnsi="Times New Roman" w:cs="Times New Roman"/>
          <w:szCs w:val="21"/>
          <w:shd w:val="clear" w:color="auto" w:fill="FFFFFF"/>
        </w:rPr>
        <w:t>“</w:t>
      </w:r>
      <w:r w:rsidR="008B3CB7" w:rsidRPr="00EC27BB">
        <w:rPr>
          <w:rFonts w:ascii="Times New Roman" w:hAnsi="Times New Roman" w:cs="Times New Roman"/>
          <w:szCs w:val="21"/>
          <w:shd w:val="clear" w:color="auto" w:fill="FFFFFF"/>
        </w:rPr>
        <w:t>Antidumping Protection in a Liberalizing Country: Mexico's Antidumping Policy and Practice</w:t>
      </w:r>
      <w:r w:rsidR="002B2248">
        <w:rPr>
          <w:rFonts w:ascii="Times New Roman" w:hAnsi="Times New Roman" w:cs="Times New Roman"/>
          <w:szCs w:val="21"/>
          <w:shd w:val="clear" w:color="auto" w:fill="FFFFFF"/>
        </w:rPr>
        <w:t>”,</w:t>
      </w:r>
      <w:r w:rsidR="008B3CB7" w:rsidRPr="00EC27BB">
        <w:rPr>
          <w:rFonts w:ascii="Times New Roman" w:hAnsi="Times New Roman" w:cs="Times New Roman"/>
          <w:szCs w:val="21"/>
          <w:shd w:val="clear" w:color="auto" w:fill="FFFFFF"/>
        </w:rPr>
        <w:t> </w:t>
      </w:r>
      <w:r w:rsidR="008B3CB7" w:rsidRPr="00EC27BB">
        <w:rPr>
          <w:rFonts w:ascii="Times New Roman" w:hAnsi="Times New Roman" w:cs="Times New Roman"/>
          <w:i/>
          <w:iCs/>
          <w:szCs w:val="21"/>
          <w:shd w:val="clear" w:color="auto" w:fill="FFFFFF"/>
        </w:rPr>
        <w:t>The World Economy</w:t>
      </w:r>
      <w:r w:rsidR="002B2248">
        <w:rPr>
          <w:rFonts w:ascii="Times New Roman" w:hAnsi="Times New Roman" w:cs="Times New Roman"/>
          <w:szCs w:val="21"/>
          <w:shd w:val="clear" w:color="auto" w:fill="FFFFFF"/>
        </w:rPr>
        <w:t xml:space="preserve"> 27(7):</w:t>
      </w:r>
      <w:r w:rsidR="008B3CB7" w:rsidRPr="00EC27BB">
        <w:rPr>
          <w:rFonts w:ascii="Times New Roman" w:hAnsi="Times New Roman" w:cs="Times New Roman"/>
          <w:szCs w:val="21"/>
          <w:shd w:val="clear" w:color="auto" w:fill="FFFFFF"/>
        </w:rPr>
        <w:t>967-983.</w:t>
      </w:r>
    </w:p>
    <w:p w14:paraId="7C85D5B2" w14:textId="5C6226ED" w:rsidR="00FA0148" w:rsidRPr="00EC27BB" w:rsidRDefault="00FA0148" w:rsidP="00EC27BB">
      <w:pPr>
        <w:snapToGrid w:val="0"/>
        <w:ind w:left="210" w:hangingChars="100" w:hanging="210"/>
        <w:rPr>
          <w:rFonts w:ascii="Times New Roman" w:hAnsi="Times New Roman" w:cs="Times New Roman"/>
          <w:szCs w:val="21"/>
          <w:shd w:val="clear" w:color="auto" w:fill="FFFFFF"/>
        </w:rPr>
      </w:pPr>
      <w:proofErr w:type="spellStart"/>
      <w:r w:rsidRPr="00EC27BB">
        <w:rPr>
          <w:rFonts w:ascii="Times New Roman" w:hAnsi="Times New Roman" w:cs="Times New Roman" w:hint="eastAsia"/>
          <w:szCs w:val="21"/>
          <w:shd w:val="clear" w:color="auto" w:fill="FFFFFF"/>
        </w:rPr>
        <w:t>Prusa</w:t>
      </w:r>
      <w:proofErr w:type="spellEnd"/>
      <w:r w:rsidRPr="00EC27BB">
        <w:rPr>
          <w:rFonts w:ascii="Times New Roman" w:hAnsi="Times New Roman" w:cs="Times New Roman" w:hint="eastAsia"/>
          <w:szCs w:val="21"/>
          <w:shd w:val="clear" w:color="auto" w:fill="FFFFFF"/>
        </w:rPr>
        <w:t xml:space="preserve">, T. J. </w:t>
      </w:r>
      <w:r w:rsidR="00744F1A" w:rsidRPr="00EC27BB">
        <w:rPr>
          <w:rFonts w:ascii="Times New Roman" w:hAnsi="Times New Roman" w:cs="Times New Roman"/>
          <w:szCs w:val="21"/>
          <w:shd w:val="clear" w:color="auto" w:fill="FFFFFF"/>
        </w:rPr>
        <w:t>&amp;</w:t>
      </w:r>
      <w:r w:rsidRPr="00EC27BB">
        <w:rPr>
          <w:rFonts w:ascii="Times New Roman" w:hAnsi="Times New Roman" w:cs="Times New Roman" w:hint="eastAsia"/>
          <w:szCs w:val="21"/>
          <w:shd w:val="clear" w:color="auto" w:fill="FFFFFF"/>
        </w:rPr>
        <w:t xml:space="preserve"> R</w:t>
      </w:r>
      <w:r w:rsidR="002B2248">
        <w:rPr>
          <w:rFonts w:ascii="Times New Roman" w:hAnsi="Times New Roman" w:cs="Times New Roman"/>
          <w:szCs w:val="21"/>
          <w:shd w:val="clear" w:color="auto" w:fill="FFFFFF"/>
        </w:rPr>
        <w:t>.</w:t>
      </w:r>
      <w:r w:rsidR="002B2248" w:rsidRPr="002B2248">
        <w:rPr>
          <w:rFonts w:ascii="Times New Roman" w:hAnsi="Times New Roman" w:cs="Times New Roman" w:hint="eastAsia"/>
          <w:szCs w:val="21"/>
          <w:shd w:val="clear" w:color="auto" w:fill="FFFFFF"/>
        </w:rPr>
        <w:t xml:space="preserve"> </w:t>
      </w:r>
      <w:proofErr w:type="spellStart"/>
      <w:proofErr w:type="gramStart"/>
      <w:r w:rsidR="002B2248">
        <w:rPr>
          <w:rFonts w:ascii="Times New Roman" w:hAnsi="Times New Roman" w:cs="Times New Roman"/>
          <w:szCs w:val="21"/>
          <w:shd w:val="clear" w:color="auto" w:fill="FFFFFF"/>
        </w:rPr>
        <w:t>T</w:t>
      </w:r>
      <w:r w:rsidR="00F2016D">
        <w:rPr>
          <w:rFonts w:ascii="Times New Roman" w:hAnsi="Times New Roman" w:cs="Times New Roman"/>
          <w:szCs w:val="21"/>
          <w:shd w:val="clear" w:color="auto" w:fill="FFFFFF"/>
        </w:rPr>
        <w:t>eh</w:t>
      </w:r>
      <w:proofErr w:type="spellEnd"/>
      <w:r w:rsidR="002B2248">
        <w:rPr>
          <w:rFonts w:ascii="Times New Roman" w:hAnsi="Times New Roman" w:cs="Times New Roman"/>
          <w:szCs w:val="21"/>
          <w:shd w:val="clear" w:color="auto" w:fill="FFFFFF"/>
        </w:rPr>
        <w:t>(</w:t>
      </w:r>
      <w:proofErr w:type="gramEnd"/>
      <w:r w:rsidR="002B2248">
        <w:rPr>
          <w:rFonts w:ascii="Times New Roman" w:hAnsi="Times New Roman" w:cs="Times New Roman"/>
          <w:szCs w:val="21"/>
          <w:shd w:val="clear" w:color="auto" w:fill="FFFFFF"/>
        </w:rPr>
        <w:t>2010)</w:t>
      </w:r>
      <w:r w:rsidR="00C43222" w:rsidRPr="00EC27BB">
        <w:rPr>
          <w:rFonts w:ascii="Times New Roman" w:hAnsi="Times New Roman" w:cs="Times New Roman"/>
          <w:szCs w:val="21"/>
          <w:shd w:val="clear" w:color="auto" w:fill="FFFFFF"/>
        </w:rPr>
        <w:t xml:space="preserve">, </w:t>
      </w:r>
      <w:r w:rsidR="002B2248">
        <w:rPr>
          <w:rFonts w:ascii="Times New Roman" w:hAnsi="Times New Roman" w:cs="Times New Roman"/>
          <w:szCs w:val="21"/>
          <w:shd w:val="clear" w:color="auto" w:fill="FFFFFF"/>
        </w:rPr>
        <w:t>“</w:t>
      </w:r>
      <w:r w:rsidRPr="00EC27BB">
        <w:rPr>
          <w:rFonts w:ascii="Times New Roman" w:hAnsi="Times New Roman" w:cs="Times New Roman" w:hint="eastAsia"/>
          <w:szCs w:val="21"/>
          <w:shd w:val="clear" w:color="auto" w:fill="FFFFFF"/>
        </w:rPr>
        <w:t>Protection Reduction and Diversion: PTAS and the Incidence of Anti-dumping Disputes</w:t>
      </w:r>
      <w:r w:rsidR="002B2248">
        <w:rPr>
          <w:rFonts w:ascii="Times New Roman" w:hAnsi="Times New Roman" w:cs="Times New Roman"/>
          <w:szCs w:val="21"/>
          <w:shd w:val="clear" w:color="auto" w:fill="FFFFFF"/>
        </w:rPr>
        <w:t>”,</w:t>
      </w:r>
      <w:r w:rsidR="00744F1A" w:rsidRPr="00EC27BB">
        <w:rPr>
          <w:rFonts w:ascii="Times New Roman" w:hAnsi="Times New Roman" w:cs="Times New Roman" w:hint="eastAsia"/>
          <w:szCs w:val="21"/>
          <w:shd w:val="clear" w:color="auto" w:fill="FFFFFF"/>
        </w:rPr>
        <w:t xml:space="preserve"> </w:t>
      </w:r>
      <w:r w:rsidR="00C43222" w:rsidRPr="00EC27BB">
        <w:rPr>
          <w:rFonts w:ascii="Times New Roman" w:hAnsi="Times New Roman" w:cs="Times New Roman" w:hint="eastAsia"/>
          <w:szCs w:val="21"/>
          <w:shd w:val="clear" w:color="auto" w:fill="FFFFFF"/>
        </w:rPr>
        <w:t>NBER Working Paper, No. w16276.</w:t>
      </w:r>
    </w:p>
    <w:p w14:paraId="1FE00DCE" w14:textId="201B6F18" w:rsidR="00DB5970" w:rsidRPr="00F23E0B" w:rsidRDefault="008B3CB7" w:rsidP="00F23E0B">
      <w:pPr>
        <w:snapToGrid w:val="0"/>
        <w:ind w:left="210" w:hangingChars="100" w:hanging="210"/>
        <w:rPr>
          <w:rFonts w:ascii="Times New Roman" w:hAnsi="Times New Roman" w:cs="Times New Roman"/>
          <w:szCs w:val="21"/>
          <w:shd w:val="clear" w:color="auto" w:fill="FFFFFF"/>
        </w:rPr>
      </w:pPr>
      <w:proofErr w:type="spellStart"/>
      <w:r w:rsidRPr="00EC27BB">
        <w:rPr>
          <w:rFonts w:ascii="Times New Roman" w:hAnsi="Times New Roman" w:cs="Times New Roman"/>
          <w:szCs w:val="21"/>
          <w:shd w:val="clear" w:color="auto" w:fill="FFFFFF"/>
        </w:rPr>
        <w:t>Van</w:t>
      </w:r>
      <w:r w:rsidR="003C5D71" w:rsidRPr="00EC27BB">
        <w:rPr>
          <w:rFonts w:ascii="Times New Roman" w:hAnsi="Times New Roman" w:cs="Times New Roman"/>
          <w:szCs w:val="21"/>
          <w:shd w:val="clear" w:color="auto" w:fill="FFFFFF"/>
        </w:rPr>
        <w:t>denbussche</w:t>
      </w:r>
      <w:proofErr w:type="spellEnd"/>
      <w:r w:rsidR="003C5D71" w:rsidRPr="00EC27BB">
        <w:rPr>
          <w:rFonts w:ascii="Times New Roman" w:hAnsi="Times New Roman" w:cs="Times New Roman"/>
          <w:szCs w:val="21"/>
          <w:shd w:val="clear" w:color="auto" w:fill="FFFFFF"/>
        </w:rPr>
        <w:t xml:space="preserve">, H. </w:t>
      </w:r>
      <w:r w:rsidR="00744F1A" w:rsidRPr="00EC27BB">
        <w:rPr>
          <w:rFonts w:ascii="Times New Roman" w:hAnsi="Times New Roman" w:cs="Times New Roman"/>
          <w:szCs w:val="21"/>
          <w:shd w:val="clear" w:color="auto" w:fill="FFFFFF"/>
        </w:rPr>
        <w:t>&amp;</w:t>
      </w:r>
      <w:r w:rsidR="003C5D71" w:rsidRPr="00EC27BB">
        <w:rPr>
          <w:rFonts w:ascii="Times New Roman" w:hAnsi="Times New Roman" w:cs="Times New Roman"/>
          <w:szCs w:val="21"/>
          <w:shd w:val="clear" w:color="auto" w:fill="FFFFFF"/>
        </w:rPr>
        <w:t xml:space="preserve"> M</w:t>
      </w:r>
      <w:r w:rsidR="002B2248" w:rsidRPr="002B2248">
        <w:rPr>
          <w:rFonts w:ascii="Times New Roman" w:hAnsi="Times New Roman" w:cs="Times New Roman"/>
          <w:szCs w:val="21"/>
          <w:shd w:val="clear" w:color="auto" w:fill="FFFFFF"/>
        </w:rPr>
        <w:t xml:space="preserve"> </w:t>
      </w:r>
      <w:proofErr w:type="spellStart"/>
      <w:proofErr w:type="gramStart"/>
      <w:r w:rsidR="002B2248" w:rsidRPr="00EC27BB">
        <w:rPr>
          <w:rFonts w:ascii="Times New Roman" w:hAnsi="Times New Roman" w:cs="Times New Roman"/>
          <w:szCs w:val="21"/>
          <w:shd w:val="clear" w:color="auto" w:fill="FFFFFF"/>
        </w:rPr>
        <w:t>Zanardi</w:t>
      </w:r>
      <w:proofErr w:type="spellEnd"/>
      <w:r w:rsidR="002B2248">
        <w:rPr>
          <w:rFonts w:ascii="Times New Roman" w:hAnsi="Times New Roman" w:cs="Times New Roman"/>
          <w:szCs w:val="21"/>
          <w:shd w:val="clear" w:color="auto" w:fill="FFFFFF"/>
        </w:rPr>
        <w:t>(</w:t>
      </w:r>
      <w:proofErr w:type="gramEnd"/>
      <w:r w:rsidR="002B2248">
        <w:rPr>
          <w:rFonts w:ascii="Times New Roman" w:hAnsi="Times New Roman" w:cs="Times New Roman"/>
          <w:szCs w:val="21"/>
          <w:shd w:val="clear" w:color="auto" w:fill="FFFFFF"/>
        </w:rPr>
        <w:t>2008)</w:t>
      </w:r>
      <w:r w:rsidR="00C43222" w:rsidRPr="00EC27BB">
        <w:rPr>
          <w:rFonts w:ascii="Times New Roman" w:hAnsi="Times New Roman" w:cs="Times New Roman"/>
          <w:szCs w:val="21"/>
          <w:shd w:val="clear" w:color="auto" w:fill="FFFFFF"/>
        </w:rPr>
        <w:t xml:space="preserve">, </w:t>
      </w:r>
      <w:r w:rsidR="002B2248">
        <w:rPr>
          <w:rFonts w:ascii="Times New Roman" w:hAnsi="Times New Roman" w:cs="Times New Roman"/>
          <w:szCs w:val="21"/>
          <w:shd w:val="clear" w:color="auto" w:fill="FFFFFF"/>
        </w:rPr>
        <w:t>“</w:t>
      </w:r>
      <w:r w:rsidRPr="00EC27BB">
        <w:rPr>
          <w:rFonts w:ascii="Times New Roman" w:hAnsi="Times New Roman" w:cs="Times New Roman"/>
          <w:szCs w:val="21"/>
          <w:shd w:val="clear" w:color="auto" w:fill="FFFFFF"/>
        </w:rPr>
        <w:t>What Explains the Proliferation of Antidumping Laws?</w:t>
      </w:r>
      <w:r w:rsidR="002B2248">
        <w:rPr>
          <w:rFonts w:ascii="Times New Roman" w:hAnsi="Times New Roman" w:cs="Times New Roman"/>
          <w:szCs w:val="21"/>
          <w:shd w:val="clear" w:color="auto" w:fill="FFFFFF"/>
        </w:rPr>
        <w:t>”,</w:t>
      </w:r>
      <w:r w:rsidRPr="00EC27BB">
        <w:rPr>
          <w:rFonts w:ascii="Times New Roman" w:hAnsi="Times New Roman" w:cs="Times New Roman"/>
          <w:szCs w:val="21"/>
          <w:shd w:val="clear" w:color="auto" w:fill="FFFFFF"/>
        </w:rPr>
        <w:t> </w:t>
      </w:r>
      <w:r w:rsidRPr="00EC27BB">
        <w:rPr>
          <w:rFonts w:ascii="Times New Roman" w:hAnsi="Times New Roman" w:cs="Times New Roman"/>
          <w:i/>
          <w:iCs/>
          <w:szCs w:val="21"/>
          <w:shd w:val="clear" w:color="auto" w:fill="FFFFFF"/>
        </w:rPr>
        <w:t>Economic Policy</w:t>
      </w:r>
      <w:r w:rsidR="002B2248">
        <w:rPr>
          <w:rFonts w:ascii="Times New Roman" w:hAnsi="Times New Roman" w:cs="Times New Roman"/>
          <w:szCs w:val="21"/>
          <w:shd w:val="clear" w:color="auto" w:fill="FFFFFF"/>
        </w:rPr>
        <w:t xml:space="preserve"> 23(53):</w:t>
      </w:r>
      <w:r w:rsidRPr="00EC27BB">
        <w:rPr>
          <w:rFonts w:ascii="Times New Roman" w:hAnsi="Times New Roman" w:cs="Times New Roman"/>
          <w:szCs w:val="21"/>
          <w:shd w:val="clear" w:color="auto" w:fill="FFFFFF"/>
        </w:rPr>
        <w:t>94-138.</w:t>
      </w:r>
    </w:p>
    <w:p w14:paraId="77F29CEB" w14:textId="77777777" w:rsidR="00E13F55" w:rsidRDefault="00E13F55" w:rsidP="00A653DE">
      <w:pPr>
        <w:spacing w:line="300" w:lineRule="auto"/>
        <w:rPr>
          <w:rFonts w:ascii="黑体" w:eastAsia="黑体" w:hAnsi="黑体"/>
          <w:sz w:val="28"/>
          <w:szCs w:val="28"/>
        </w:rPr>
      </w:pPr>
      <w:r>
        <w:rPr>
          <w:rFonts w:ascii="黑体" w:eastAsia="黑体" w:hAnsi="黑体"/>
          <w:sz w:val="28"/>
          <w:szCs w:val="28"/>
        </w:rPr>
        <w:br w:type="page"/>
      </w:r>
    </w:p>
    <w:p w14:paraId="44BA5401" w14:textId="44F14BB8" w:rsidR="009663CE" w:rsidRPr="00A249EF" w:rsidRDefault="00302B65" w:rsidP="00A653DE">
      <w:pPr>
        <w:spacing w:line="300" w:lineRule="auto"/>
        <w:rPr>
          <w:rFonts w:ascii="黑体" w:eastAsia="黑体" w:hAnsi="黑体"/>
          <w:sz w:val="28"/>
          <w:szCs w:val="28"/>
        </w:rPr>
      </w:pPr>
      <w:r w:rsidRPr="00A249EF">
        <w:rPr>
          <w:rFonts w:ascii="黑体" w:eastAsia="黑体" w:hAnsi="黑体" w:hint="eastAsia"/>
          <w:sz w:val="28"/>
          <w:szCs w:val="28"/>
        </w:rPr>
        <w:lastRenderedPageBreak/>
        <w:t>附录</w:t>
      </w:r>
    </w:p>
    <w:p w14:paraId="45F67A3F" w14:textId="77777777" w:rsidR="00D76CA3" w:rsidRPr="00A249EF" w:rsidRDefault="00D76CA3" w:rsidP="00D76CA3">
      <w:pPr>
        <w:adjustRightInd w:val="0"/>
        <w:snapToGrid w:val="0"/>
        <w:spacing w:line="300" w:lineRule="auto"/>
        <w:rPr>
          <w:rFonts w:ascii="Times New Roman" w:eastAsia="楷体" w:hAnsi="Times New Roman" w:cs="Times New Roman"/>
          <w:b/>
          <w:szCs w:val="21"/>
        </w:rPr>
      </w:pPr>
    </w:p>
    <w:p w14:paraId="4AF70ABC" w14:textId="45A1513F" w:rsidR="00D76CA3" w:rsidRPr="00A249EF" w:rsidRDefault="00D76CA3" w:rsidP="0002290B">
      <w:pPr>
        <w:adjustRightInd w:val="0"/>
        <w:snapToGrid w:val="0"/>
        <w:spacing w:line="300" w:lineRule="auto"/>
        <w:jc w:val="center"/>
        <w:rPr>
          <w:rFonts w:ascii="Times New Roman" w:eastAsia="黑体" w:hAnsi="Times New Roman" w:cs="Times New Roman"/>
          <w:szCs w:val="21"/>
        </w:rPr>
      </w:pPr>
      <w:r w:rsidRPr="0002290B">
        <w:rPr>
          <w:rFonts w:ascii="Times New Roman" w:eastAsia="楷体" w:hAnsi="Times New Roman" w:cs="Times New Roman"/>
          <w:szCs w:val="21"/>
        </w:rPr>
        <w:t>表</w:t>
      </w:r>
      <w:r w:rsidRPr="0002290B">
        <w:rPr>
          <w:rFonts w:ascii="Times New Roman" w:eastAsia="楷体" w:hAnsi="Times New Roman" w:cs="Times New Roman"/>
          <w:szCs w:val="21"/>
        </w:rPr>
        <w:t>A1</w:t>
      </w:r>
      <w:r w:rsidR="0002290B">
        <w:rPr>
          <w:rFonts w:ascii="Times New Roman" w:eastAsia="楷体" w:hAnsi="Times New Roman" w:cs="Times New Roman"/>
          <w:szCs w:val="21"/>
        </w:rPr>
        <w:t xml:space="preserve">  </w:t>
      </w:r>
      <w:r w:rsidRPr="0002290B">
        <w:rPr>
          <w:rFonts w:ascii="Times New Roman" w:eastAsia="楷体" w:hAnsi="Times New Roman" w:cs="Times New Roman"/>
          <w:szCs w:val="21"/>
        </w:rPr>
        <w:t>承认中国具有市场经济地位的国家（截至</w:t>
      </w:r>
      <w:r w:rsidRPr="0002290B">
        <w:rPr>
          <w:rFonts w:ascii="Times New Roman" w:eastAsia="楷体" w:hAnsi="Times New Roman" w:cs="Times New Roman"/>
          <w:szCs w:val="21"/>
        </w:rPr>
        <w:t>2015</w:t>
      </w:r>
      <w:r w:rsidRPr="0002290B">
        <w:rPr>
          <w:rFonts w:ascii="Times New Roman" w:eastAsia="楷体" w:hAnsi="Times New Roman" w:cs="Times New Roman"/>
          <w:szCs w:val="21"/>
        </w:rPr>
        <w:t>年</w:t>
      </w:r>
      <w:r w:rsidRPr="00A249EF">
        <w:rPr>
          <w:rFonts w:ascii="Times New Roman" w:eastAsia="黑体" w:hAnsi="Times New Roman" w:cs="Times New Roman"/>
          <w:szCs w:val="21"/>
        </w:rPr>
        <w:t>）</w:t>
      </w:r>
    </w:p>
    <w:tbl>
      <w:tblPr>
        <w:tblStyle w:val="af"/>
        <w:tblW w:w="8618" w:type="dxa"/>
        <w:jc w:val="center"/>
        <w:tblBorders>
          <w:left w:val="none" w:sz="0" w:space="0" w:color="auto"/>
          <w:right w:val="none" w:sz="0" w:space="0" w:color="auto"/>
          <w:insideV w:val="single" w:sz="4" w:space="0" w:color="auto"/>
        </w:tblBorders>
        <w:tblLook w:val="04A0" w:firstRow="1" w:lastRow="0" w:firstColumn="1" w:lastColumn="0" w:noHBand="0" w:noVBand="1"/>
      </w:tblPr>
      <w:tblGrid>
        <w:gridCol w:w="1531"/>
        <w:gridCol w:w="7087"/>
      </w:tblGrid>
      <w:tr w:rsidR="00A249EF" w:rsidRPr="00A249EF" w14:paraId="544E94B1" w14:textId="77777777" w:rsidTr="0002290B">
        <w:trPr>
          <w:jc w:val="center"/>
        </w:trPr>
        <w:tc>
          <w:tcPr>
            <w:tcW w:w="1531" w:type="dxa"/>
            <w:vAlign w:val="center"/>
            <w:hideMark/>
          </w:tcPr>
          <w:p w14:paraId="0263B64D" w14:textId="77777777" w:rsidR="00D76CA3" w:rsidRPr="00A249EF" w:rsidRDefault="00D76CA3" w:rsidP="00D76CA3">
            <w:pPr>
              <w:adjustRightInd w:val="0"/>
              <w:snapToGrid w:val="0"/>
              <w:spacing w:line="300" w:lineRule="auto"/>
              <w:jc w:val="center"/>
              <w:rPr>
                <w:rFonts w:ascii="Times New Roman" w:eastAsia="宋体" w:hAnsi="Times New Roman" w:cs="Times New Roman"/>
                <w:b/>
                <w:szCs w:val="21"/>
              </w:rPr>
            </w:pPr>
            <w:r w:rsidRPr="00A249EF">
              <w:rPr>
                <w:rFonts w:ascii="Times New Roman" w:eastAsia="宋体" w:hAnsi="Times New Roman" w:cs="Times New Roman"/>
                <w:b/>
                <w:szCs w:val="21"/>
              </w:rPr>
              <w:t>年份</w:t>
            </w:r>
          </w:p>
        </w:tc>
        <w:tc>
          <w:tcPr>
            <w:tcW w:w="7087" w:type="dxa"/>
            <w:vAlign w:val="center"/>
            <w:hideMark/>
          </w:tcPr>
          <w:p w14:paraId="46555FF2" w14:textId="77777777" w:rsidR="00D76CA3" w:rsidRPr="00A249EF" w:rsidRDefault="00D76CA3" w:rsidP="00D76CA3">
            <w:pPr>
              <w:adjustRightInd w:val="0"/>
              <w:snapToGrid w:val="0"/>
              <w:spacing w:line="300" w:lineRule="auto"/>
              <w:rPr>
                <w:rFonts w:ascii="宋体" w:eastAsia="宋体" w:hAnsi="宋体"/>
                <w:b/>
                <w:szCs w:val="21"/>
              </w:rPr>
            </w:pPr>
            <w:r w:rsidRPr="00A249EF">
              <w:rPr>
                <w:rFonts w:ascii="宋体" w:eastAsia="宋体" w:hAnsi="宋体" w:hint="eastAsia"/>
                <w:b/>
                <w:szCs w:val="21"/>
              </w:rPr>
              <w:t>当年新增承认中国具有“市场经济地位”的国家</w:t>
            </w:r>
          </w:p>
        </w:tc>
      </w:tr>
      <w:tr w:rsidR="00A249EF" w:rsidRPr="00A249EF" w14:paraId="1FD2B329" w14:textId="77777777" w:rsidTr="0002290B">
        <w:trPr>
          <w:jc w:val="center"/>
        </w:trPr>
        <w:tc>
          <w:tcPr>
            <w:tcW w:w="1531" w:type="dxa"/>
            <w:vAlign w:val="center"/>
            <w:hideMark/>
          </w:tcPr>
          <w:p w14:paraId="65AB299C" w14:textId="77777777" w:rsidR="00D76CA3" w:rsidRPr="00A249EF" w:rsidRDefault="00D76CA3" w:rsidP="00D76CA3">
            <w:pPr>
              <w:adjustRightInd w:val="0"/>
              <w:snapToGrid w:val="0"/>
              <w:spacing w:line="300" w:lineRule="auto"/>
              <w:jc w:val="center"/>
              <w:rPr>
                <w:rFonts w:ascii="Times New Roman" w:eastAsia="宋体" w:hAnsi="Times New Roman" w:cs="Times New Roman"/>
                <w:szCs w:val="21"/>
              </w:rPr>
            </w:pPr>
            <w:r w:rsidRPr="00A249EF">
              <w:rPr>
                <w:rFonts w:ascii="Times New Roman" w:eastAsia="宋体" w:hAnsi="Times New Roman" w:cs="Times New Roman"/>
                <w:szCs w:val="21"/>
              </w:rPr>
              <w:t>2004</w:t>
            </w:r>
          </w:p>
        </w:tc>
        <w:tc>
          <w:tcPr>
            <w:tcW w:w="7087" w:type="dxa"/>
            <w:vAlign w:val="center"/>
            <w:hideMark/>
          </w:tcPr>
          <w:p w14:paraId="7268214E" w14:textId="77777777" w:rsidR="00D76CA3" w:rsidRPr="00A249EF" w:rsidRDefault="00D76CA3" w:rsidP="00D76CA3">
            <w:pPr>
              <w:adjustRightInd w:val="0"/>
              <w:snapToGrid w:val="0"/>
              <w:spacing w:line="300" w:lineRule="auto"/>
              <w:rPr>
                <w:rFonts w:ascii="宋体" w:eastAsia="宋体" w:hAnsi="宋体"/>
                <w:szCs w:val="21"/>
              </w:rPr>
            </w:pPr>
            <w:r w:rsidRPr="00A249EF">
              <w:rPr>
                <w:rFonts w:ascii="宋体" w:eastAsia="宋体" w:hAnsi="宋体" w:hint="eastAsia"/>
                <w:b/>
                <w:szCs w:val="21"/>
              </w:rPr>
              <w:t>阿根廷</w:t>
            </w:r>
            <w:r w:rsidRPr="00A249EF">
              <w:rPr>
                <w:rFonts w:ascii="宋体" w:eastAsia="宋体" w:hAnsi="宋体" w:hint="eastAsia"/>
                <w:szCs w:val="21"/>
              </w:rPr>
              <w:t>、安提瓜和巴布达、巴巴多斯、巴哈马、</w:t>
            </w:r>
            <w:r w:rsidRPr="00A249EF">
              <w:rPr>
                <w:rFonts w:ascii="宋体" w:eastAsia="宋体" w:hAnsi="宋体" w:hint="eastAsia"/>
                <w:b/>
                <w:szCs w:val="21"/>
              </w:rPr>
              <w:t>巴基斯坦</w:t>
            </w:r>
            <w:r w:rsidRPr="00A249EF">
              <w:rPr>
                <w:rFonts w:ascii="宋体" w:eastAsia="宋体" w:hAnsi="宋体" w:hint="eastAsia"/>
                <w:szCs w:val="21"/>
              </w:rPr>
              <w:t>、</w:t>
            </w:r>
            <w:r w:rsidRPr="00A249EF">
              <w:rPr>
                <w:rFonts w:ascii="宋体" w:eastAsia="宋体" w:hAnsi="宋体" w:hint="eastAsia"/>
                <w:b/>
                <w:szCs w:val="21"/>
              </w:rPr>
              <w:t>巴西</w:t>
            </w:r>
            <w:r w:rsidRPr="00A249EF">
              <w:rPr>
                <w:rFonts w:ascii="宋体" w:eastAsia="宋体" w:hAnsi="宋体" w:hint="eastAsia"/>
                <w:szCs w:val="21"/>
              </w:rPr>
              <w:t>、贝宁</w:t>
            </w:r>
            <w:r w:rsidRPr="00A249EF">
              <w:rPr>
                <w:rFonts w:ascii="宋体" w:eastAsia="宋体" w:hAnsi="宋体"/>
                <w:szCs w:val="21"/>
              </w:rPr>
              <w:t xml:space="preserve"> </w:t>
            </w:r>
            <w:r w:rsidRPr="00A249EF">
              <w:rPr>
                <w:rFonts w:ascii="宋体" w:eastAsia="宋体" w:hAnsi="宋体" w:hint="eastAsia"/>
                <w:szCs w:val="21"/>
              </w:rPr>
              <w:t>、多哥、多米尼克、</w:t>
            </w:r>
            <w:r w:rsidRPr="00A249EF">
              <w:rPr>
                <w:rFonts w:ascii="宋体" w:eastAsia="宋体" w:hAnsi="宋体" w:hint="eastAsia"/>
                <w:b/>
                <w:szCs w:val="21"/>
              </w:rPr>
              <w:t>菲律宾</w:t>
            </w:r>
            <w:r w:rsidRPr="00A249EF">
              <w:rPr>
                <w:rFonts w:ascii="宋体" w:eastAsia="宋体" w:hAnsi="宋体" w:hint="eastAsia"/>
                <w:szCs w:val="21"/>
              </w:rPr>
              <w:t>、刚果（布）、格鲁吉亚、圭亚那、吉布提、吉尔吉斯斯坦、柬埔寨、老挝、</w:t>
            </w:r>
            <w:r w:rsidRPr="00A249EF">
              <w:rPr>
                <w:rFonts w:ascii="宋体" w:eastAsia="宋体" w:hAnsi="宋体" w:hint="eastAsia"/>
                <w:b/>
                <w:szCs w:val="21"/>
              </w:rPr>
              <w:t>马来西亚</w:t>
            </w:r>
            <w:r w:rsidRPr="00A249EF">
              <w:rPr>
                <w:rFonts w:ascii="宋体" w:eastAsia="宋体" w:hAnsi="宋体" w:hint="eastAsia"/>
                <w:szCs w:val="21"/>
              </w:rPr>
              <w:t>、</w:t>
            </w:r>
            <w:r w:rsidRPr="00A249EF">
              <w:rPr>
                <w:rFonts w:ascii="宋体" w:eastAsia="宋体" w:hAnsi="宋体" w:hint="eastAsia"/>
                <w:b/>
                <w:szCs w:val="21"/>
              </w:rPr>
              <w:t>秘鲁</w:t>
            </w:r>
            <w:r w:rsidRPr="00A249EF">
              <w:rPr>
                <w:rFonts w:ascii="宋体" w:eastAsia="宋体" w:hAnsi="宋体" w:hint="eastAsia"/>
                <w:szCs w:val="21"/>
              </w:rPr>
              <w:t>、缅甸、摩尔多瓦、</w:t>
            </w:r>
            <w:r w:rsidRPr="00A249EF">
              <w:rPr>
                <w:rFonts w:ascii="宋体" w:eastAsia="宋体" w:hAnsi="宋体" w:hint="eastAsia"/>
                <w:b/>
                <w:szCs w:val="21"/>
              </w:rPr>
              <w:t>南非</w:t>
            </w:r>
            <w:r w:rsidRPr="00A249EF">
              <w:rPr>
                <w:rFonts w:ascii="宋体" w:eastAsia="宋体" w:hAnsi="宋体" w:hint="eastAsia"/>
                <w:szCs w:val="21"/>
              </w:rPr>
              <w:t>、尼泊尔、尼日利亚、圣卢西亚、苏里南、</w:t>
            </w:r>
            <w:r w:rsidRPr="00A249EF">
              <w:rPr>
                <w:rFonts w:ascii="宋体" w:eastAsia="宋体" w:hAnsi="宋体" w:hint="eastAsia"/>
                <w:b/>
                <w:szCs w:val="21"/>
              </w:rPr>
              <w:t>泰国</w:t>
            </w:r>
            <w:r w:rsidRPr="00A249EF">
              <w:rPr>
                <w:rFonts w:ascii="宋体" w:eastAsia="宋体" w:hAnsi="宋体" w:hint="eastAsia"/>
                <w:szCs w:val="21"/>
              </w:rPr>
              <w:t>、</w:t>
            </w:r>
            <w:r w:rsidRPr="00A249EF">
              <w:rPr>
                <w:rFonts w:ascii="宋体" w:eastAsia="宋体" w:hAnsi="宋体" w:hint="eastAsia"/>
                <w:b/>
                <w:szCs w:val="21"/>
              </w:rPr>
              <w:t>委内瑞拉</w:t>
            </w:r>
            <w:r w:rsidRPr="00A249EF">
              <w:rPr>
                <w:rFonts w:ascii="宋体" w:eastAsia="宋体" w:hAnsi="宋体" w:hint="eastAsia"/>
                <w:szCs w:val="21"/>
              </w:rPr>
              <w:t>、文莱达鲁萨兰国、新加坡、</w:t>
            </w:r>
            <w:r w:rsidRPr="00A249EF">
              <w:rPr>
                <w:rFonts w:ascii="宋体" w:eastAsia="宋体" w:hAnsi="宋体" w:hint="eastAsia"/>
                <w:b/>
                <w:szCs w:val="21"/>
              </w:rPr>
              <w:t>新西兰</w:t>
            </w:r>
            <w:r w:rsidRPr="00A249EF">
              <w:rPr>
                <w:rFonts w:ascii="宋体" w:eastAsia="宋体" w:hAnsi="宋体" w:hint="eastAsia"/>
                <w:szCs w:val="21"/>
              </w:rPr>
              <w:t>、亚美尼亚、</w:t>
            </w:r>
            <w:r w:rsidRPr="00A249EF">
              <w:rPr>
                <w:rFonts w:ascii="宋体" w:eastAsia="宋体" w:hAnsi="宋体" w:hint="eastAsia"/>
                <w:b/>
                <w:szCs w:val="21"/>
              </w:rPr>
              <w:t>印尼</w:t>
            </w:r>
            <w:r w:rsidRPr="00A249EF">
              <w:rPr>
                <w:rFonts w:ascii="宋体" w:eastAsia="宋体" w:hAnsi="宋体" w:hint="eastAsia"/>
                <w:szCs w:val="21"/>
              </w:rPr>
              <w:t>、</w:t>
            </w:r>
            <w:r w:rsidRPr="00A249EF">
              <w:rPr>
                <w:rFonts w:ascii="宋体" w:eastAsia="宋体" w:hAnsi="宋体" w:hint="eastAsia"/>
                <w:b/>
                <w:szCs w:val="21"/>
              </w:rPr>
              <w:t>越南</w:t>
            </w:r>
            <w:r w:rsidRPr="00A249EF">
              <w:rPr>
                <w:rFonts w:ascii="宋体" w:eastAsia="宋体" w:hAnsi="宋体" w:hint="eastAsia"/>
                <w:szCs w:val="21"/>
              </w:rPr>
              <w:t>、</w:t>
            </w:r>
            <w:r w:rsidRPr="00A249EF">
              <w:rPr>
                <w:rFonts w:ascii="宋体" w:eastAsia="宋体" w:hAnsi="宋体" w:hint="eastAsia"/>
                <w:b/>
                <w:szCs w:val="21"/>
              </w:rPr>
              <w:t>智利</w:t>
            </w:r>
          </w:p>
        </w:tc>
      </w:tr>
      <w:tr w:rsidR="00A249EF" w:rsidRPr="00A249EF" w14:paraId="6184C26F" w14:textId="77777777" w:rsidTr="0002290B">
        <w:trPr>
          <w:jc w:val="center"/>
        </w:trPr>
        <w:tc>
          <w:tcPr>
            <w:tcW w:w="1531" w:type="dxa"/>
            <w:vAlign w:val="center"/>
            <w:hideMark/>
          </w:tcPr>
          <w:p w14:paraId="712FEF41" w14:textId="77777777" w:rsidR="00D76CA3" w:rsidRPr="00A249EF" w:rsidRDefault="00D76CA3" w:rsidP="00D76CA3">
            <w:pPr>
              <w:adjustRightInd w:val="0"/>
              <w:snapToGrid w:val="0"/>
              <w:spacing w:line="300" w:lineRule="auto"/>
              <w:jc w:val="center"/>
              <w:rPr>
                <w:rFonts w:ascii="Times New Roman" w:eastAsia="宋体" w:hAnsi="Times New Roman" w:cs="Times New Roman"/>
                <w:szCs w:val="21"/>
              </w:rPr>
            </w:pPr>
            <w:r w:rsidRPr="00A249EF">
              <w:rPr>
                <w:rFonts w:ascii="Times New Roman" w:eastAsia="宋体" w:hAnsi="Times New Roman" w:cs="Times New Roman"/>
                <w:szCs w:val="21"/>
              </w:rPr>
              <w:t>2005</w:t>
            </w:r>
          </w:p>
        </w:tc>
        <w:tc>
          <w:tcPr>
            <w:tcW w:w="7087" w:type="dxa"/>
            <w:vAlign w:val="center"/>
            <w:hideMark/>
          </w:tcPr>
          <w:p w14:paraId="56FA75C4" w14:textId="77777777" w:rsidR="00D76CA3" w:rsidRPr="00A249EF" w:rsidRDefault="00D76CA3" w:rsidP="00D76CA3">
            <w:pPr>
              <w:adjustRightInd w:val="0"/>
              <w:snapToGrid w:val="0"/>
              <w:spacing w:line="300" w:lineRule="auto"/>
              <w:rPr>
                <w:rFonts w:ascii="宋体" w:eastAsia="宋体" w:hAnsi="宋体"/>
                <w:szCs w:val="21"/>
              </w:rPr>
            </w:pPr>
            <w:r w:rsidRPr="00A249EF">
              <w:rPr>
                <w:rFonts w:ascii="宋体" w:eastAsia="宋体" w:hAnsi="宋体" w:hint="eastAsia"/>
                <w:b/>
                <w:szCs w:val="21"/>
              </w:rPr>
              <w:t>澳大利亚</w:t>
            </w:r>
            <w:r w:rsidRPr="00A249EF">
              <w:rPr>
                <w:rFonts w:ascii="宋体" w:eastAsia="宋体" w:hAnsi="宋体" w:hint="eastAsia"/>
                <w:szCs w:val="21"/>
              </w:rPr>
              <w:t>、白俄罗斯、冰岛、</w:t>
            </w:r>
            <w:r w:rsidRPr="00A249EF">
              <w:rPr>
                <w:rFonts w:ascii="宋体" w:eastAsia="宋体" w:hAnsi="宋体" w:hint="eastAsia"/>
                <w:b/>
                <w:szCs w:val="21"/>
              </w:rPr>
              <w:t>俄罗斯</w:t>
            </w:r>
            <w:r w:rsidRPr="00A249EF">
              <w:rPr>
                <w:rFonts w:ascii="宋体" w:eastAsia="宋体" w:hAnsi="宋体" w:hint="eastAsia"/>
                <w:szCs w:val="21"/>
              </w:rPr>
              <w:t>、格林纳达、</w:t>
            </w:r>
            <w:r w:rsidRPr="00A249EF">
              <w:rPr>
                <w:rFonts w:ascii="宋体" w:eastAsia="宋体" w:hAnsi="宋体" w:hint="eastAsia"/>
                <w:b/>
                <w:szCs w:val="21"/>
              </w:rPr>
              <w:t>哈萨克斯坦</w:t>
            </w:r>
            <w:r w:rsidRPr="00A249EF">
              <w:rPr>
                <w:rFonts w:ascii="宋体" w:eastAsia="宋体" w:hAnsi="宋体" w:hint="eastAsia"/>
                <w:szCs w:val="21"/>
              </w:rPr>
              <w:t>、</w:t>
            </w:r>
            <w:r w:rsidRPr="00A249EF">
              <w:rPr>
                <w:rFonts w:ascii="宋体" w:eastAsia="宋体" w:hAnsi="宋体" w:hint="eastAsia"/>
                <w:b/>
                <w:szCs w:val="21"/>
              </w:rPr>
              <w:t>韩国</w:t>
            </w:r>
            <w:r w:rsidRPr="00A249EF">
              <w:rPr>
                <w:rFonts w:ascii="宋体" w:eastAsia="宋体" w:hAnsi="宋体" w:hint="eastAsia"/>
                <w:szCs w:val="21"/>
              </w:rPr>
              <w:t>、萨摩亚、</w:t>
            </w:r>
            <w:r w:rsidRPr="00A249EF">
              <w:rPr>
                <w:rFonts w:ascii="宋体" w:eastAsia="宋体" w:hAnsi="宋体" w:hint="eastAsia"/>
                <w:b/>
                <w:szCs w:val="21"/>
              </w:rPr>
              <w:t>沙特阿拉伯</w:t>
            </w:r>
            <w:r w:rsidRPr="00A249EF">
              <w:rPr>
                <w:rFonts w:ascii="宋体" w:eastAsia="宋体" w:hAnsi="宋体" w:hint="eastAsia"/>
                <w:szCs w:val="21"/>
              </w:rPr>
              <w:t>、</w:t>
            </w:r>
            <w:r w:rsidRPr="00A249EF">
              <w:rPr>
                <w:rFonts w:ascii="宋体" w:eastAsia="宋体" w:hAnsi="宋体" w:hint="eastAsia"/>
                <w:b/>
                <w:szCs w:val="21"/>
              </w:rPr>
              <w:t>特多</w:t>
            </w:r>
            <w:r w:rsidRPr="00A249EF">
              <w:rPr>
                <w:rFonts w:ascii="宋体" w:eastAsia="宋体" w:hAnsi="宋体" w:hint="eastAsia"/>
                <w:szCs w:val="21"/>
              </w:rPr>
              <w:t>、</w:t>
            </w:r>
            <w:r w:rsidRPr="00A249EF">
              <w:rPr>
                <w:rFonts w:ascii="宋体" w:eastAsia="宋体" w:hAnsi="宋体" w:hint="eastAsia"/>
                <w:b/>
                <w:szCs w:val="21"/>
              </w:rPr>
              <w:t>乌克兰</w:t>
            </w:r>
            <w:r w:rsidRPr="00A249EF">
              <w:rPr>
                <w:rFonts w:ascii="宋体" w:eastAsia="宋体" w:hAnsi="宋体" w:hint="eastAsia"/>
                <w:szCs w:val="21"/>
              </w:rPr>
              <w:t>、</w:t>
            </w:r>
            <w:r w:rsidRPr="00A249EF">
              <w:rPr>
                <w:rFonts w:ascii="宋体" w:eastAsia="宋体" w:hAnsi="宋体" w:hint="eastAsia"/>
                <w:b/>
                <w:szCs w:val="21"/>
              </w:rPr>
              <w:t>牙买加</w:t>
            </w:r>
            <w:r w:rsidRPr="00A249EF">
              <w:rPr>
                <w:rFonts w:ascii="宋体" w:eastAsia="宋体" w:hAnsi="宋体" w:hint="eastAsia"/>
                <w:szCs w:val="21"/>
              </w:rPr>
              <w:t>、</w:t>
            </w:r>
            <w:r w:rsidRPr="00A249EF">
              <w:rPr>
                <w:rFonts w:ascii="宋体" w:eastAsia="宋体" w:hAnsi="宋体" w:hint="eastAsia"/>
                <w:b/>
                <w:szCs w:val="21"/>
              </w:rPr>
              <w:t>以色列</w:t>
            </w:r>
          </w:p>
        </w:tc>
      </w:tr>
      <w:tr w:rsidR="00A249EF" w:rsidRPr="00A249EF" w14:paraId="3B918C87" w14:textId="77777777" w:rsidTr="0002290B">
        <w:trPr>
          <w:jc w:val="center"/>
        </w:trPr>
        <w:tc>
          <w:tcPr>
            <w:tcW w:w="1531" w:type="dxa"/>
            <w:vAlign w:val="center"/>
            <w:hideMark/>
          </w:tcPr>
          <w:p w14:paraId="3D23FB2F" w14:textId="77777777" w:rsidR="00D76CA3" w:rsidRPr="00A249EF" w:rsidRDefault="00D76CA3" w:rsidP="00D76CA3">
            <w:pPr>
              <w:adjustRightInd w:val="0"/>
              <w:snapToGrid w:val="0"/>
              <w:spacing w:line="300" w:lineRule="auto"/>
              <w:jc w:val="center"/>
              <w:rPr>
                <w:rFonts w:ascii="Times New Roman" w:eastAsia="宋体" w:hAnsi="Times New Roman" w:cs="Times New Roman"/>
                <w:szCs w:val="21"/>
              </w:rPr>
            </w:pPr>
            <w:r w:rsidRPr="00A249EF">
              <w:rPr>
                <w:rFonts w:ascii="Times New Roman" w:eastAsia="宋体" w:hAnsi="Times New Roman" w:cs="Times New Roman"/>
                <w:szCs w:val="21"/>
              </w:rPr>
              <w:t>2006</w:t>
            </w:r>
          </w:p>
        </w:tc>
        <w:tc>
          <w:tcPr>
            <w:tcW w:w="7087" w:type="dxa"/>
            <w:vAlign w:val="center"/>
            <w:hideMark/>
          </w:tcPr>
          <w:p w14:paraId="28681244" w14:textId="77777777" w:rsidR="00D76CA3" w:rsidRPr="00A249EF" w:rsidRDefault="00D76CA3" w:rsidP="00D76CA3">
            <w:pPr>
              <w:adjustRightInd w:val="0"/>
              <w:snapToGrid w:val="0"/>
              <w:spacing w:line="300" w:lineRule="auto"/>
              <w:rPr>
                <w:rFonts w:ascii="宋体" w:eastAsia="宋体" w:hAnsi="宋体"/>
                <w:szCs w:val="21"/>
              </w:rPr>
            </w:pPr>
            <w:r w:rsidRPr="00A249EF">
              <w:rPr>
                <w:rFonts w:ascii="宋体" w:eastAsia="宋体" w:hAnsi="宋体" w:hint="eastAsia"/>
                <w:szCs w:val="21"/>
              </w:rPr>
              <w:t>阿尔及利亚、</w:t>
            </w:r>
            <w:r w:rsidRPr="00A249EF">
              <w:rPr>
                <w:rFonts w:ascii="宋体" w:eastAsia="宋体" w:hAnsi="宋体" w:hint="eastAsia"/>
                <w:b/>
                <w:szCs w:val="21"/>
              </w:rPr>
              <w:t>埃及</w:t>
            </w:r>
            <w:r w:rsidRPr="00A249EF">
              <w:rPr>
                <w:rFonts w:ascii="宋体" w:eastAsia="宋体" w:hAnsi="宋体" w:hint="eastAsia"/>
                <w:szCs w:val="21"/>
              </w:rPr>
              <w:t>、加蓬、肯尼亚、利比里亚、马里、密克罗尼西亚联邦、尼日尔、塞拉利昂、苏丹、赞比亚、中非共和国、斐济</w:t>
            </w:r>
          </w:p>
        </w:tc>
      </w:tr>
      <w:tr w:rsidR="00A249EF" w:rsidRPr="00A249EF" w14:paraId="4DBD349E" w14:textId="77777777" w:rsidTr="0002290B">
        <w:trPr>
          <w:jc w:val="center"/>
        </w:trPr>
        <w:tc>
          <w:tcPr>
            <w:tcW w:w="1531" w:type="dxa"/>
            <w:vAlign w:val="center"/>
            <w:hideMark/>
          </w:tcPr>
          <w:p w14:paraId="59C8D801" w14:textId="77777777" w:rsidR="00D76CA3" w:rsidRPr="00A249EF" w:rsidRDefault="00D76CA3" w:rsidP="00D76CA3">
            <w:pPr>
              <w:adjustRightInd w:val="0"/>
              <w:snapToGrid w:val="0"/>
              <w:spacing w:line="300" w:lineRule="auto"/>
              <w:jc w:val="center"/>
              <w:rPr>
                <w:rFonts w:ascii="Times New Roman" w:eastAsia="宋体" w:hAnsi="Times New Roman" w:cs="Times New Roman"/>
                <w:szCs w:val="21"/>
              </w:rPr>
            </w:pPr>
            <w:r w:rsidRPr="00A249EF">
              <w:rPr>
                <w:rFonts w:ascii="Times New Roman" w:eastAsia="宋体" w:hAnsi="Times New Roman" w:cs="Times New Roman"/>
                <w:szCs w:val="21"/>
              </w:rPr>
              <w:t>2007</w:t>
            </w:r>
          </w:p>
        </w:tc>
        <w:tc>
          <w:tcPr>
            <w:tcW w:w="7087" w:type="dxa"/>
            <w:vAlign w:val="center"/>
            <w:hideMark/>
          </w:tcPr>
          <w:p w14:paraId="09138AB7" w14:textId="77777777" w:rsidR="00D76CA3" w:rsidRPr="00A249EF" w:rsidRDefault="00D76CA3" w:rsidP="00D76CA3">
            <w:pPr>
              <w:adjustRightInd w:val="0"/>
              <w:snapToGrid w:val="0"/>
              <w:spacing w:line="300" w:lineRule="auto"/>
              <w:rPr>
                <w:rFonts w:ascii="宋体" w:eastAsia="宋体" w:hAnsi="宋体"/>
                <w:szCs w:val="21"/>
              </w:rPr>
            </w:pPr>
            <w:r w:rsidRPr="00A249EF">
              <w:rPr>
                <w:rFonts w:ascii="宋体" w:eastAsia="宋体" w:hAnsi="宋体" w:hint="eastAsia"/>
                <w:szCs w:val="21"/>
              </w:rPr>
              <w:t>赤道几内亚、佛得角、津巴布韦、科特迪瓦、挪威、瑞士、叙利亚共和国</w:t>
            </w:r>
          </w:p>
        </w:tc>
      </w:tr>
      <w:tr w:rsidR="00A249EF" w:rsidRPr="00A249EF" w14:paraId="4446295E" w14:textId="77777777" w:rsidTr="0002290B">
        <w:trPr>
          <w:jc w:val="center"/>
        </w:trPr>
        <w:tc>
          <w:tcPr>
            <w:tcW w:w="1531" w:type="dxa"/>
            <w:vAlign w:val="center"/>
            <w:hideMark/>
          </w:tcPr>
          <w:p w14:paraId="6E987CB1" w14:textId="77777777" w:rsidR="00D76CA3" w:rsidRPr="00A249EF" w:rsidRDefault="00D76CA3" w:rsidP="00D76CA3">
            <w:pPr>
              <w:adjustRightInd w:val="0"/>
              <w:snapToGrid w:val="0"/>
              <w:spacing w:line="300" w:lineRule="auto"/>
              <w:jc w:val="center"/>
              <w:rPr>
                <w:rFonts w:ascii="Times New Roman" w:eastAsia="宋体" w:hAnsi="Times New Roman" w:cs="Times New Roman"/>
                <w:szCs w:val="21"/>
              </w:rPr>
            </w:pPr>
            <w:r w:rsidRPr="00A249EF">
              <w:rPr>
                <w:rFonts w:ascii="Times New Roman" w:eastAsia="宋体" w:hAnsi="Times New Roman" w:cs="Times New Roman"/>
                <w:szCs w:val="21"/>
              </w:rPr>
              <w:t>2008</w:t>
            </w:r>
          </w:p>
        </w:tc>
        <w:tc>
          <w:tcPr>
            <w:tcW w:w="7087" w:type="dxa"/>
            <w:vAlign w:val="center"/>
            <w:hideMark/>
          </w:tcPr>
          <w:p w14:paraId="6AF496B2" w14:textId="77777777" w:rsidR="00D76CA3" w:rsidRPr="00A249EF" w:rsidRDefault="00D76CA3" w:rsidP="00D76CA3">
            <w:pPr>
              <w:adjustRightInd w:val="0"/>
              <w:snapToGrid w:val="0"/>
              <w:spacing w:line="300" w:lineRule="auto"/>
              <w:rPr>
                <w:rFonts w:ascii="宋体" w:eastAsia="宋体" w:hAnsi="宋体"/>
                <w:szCs w:val="21"/>
              </w:rPr>
            </w:pPr>
            <w:r w:rsidRPr="00A249EF">
              <w:rPr>
                <w:rFonts w:ascii="宋体" w:eastAsia="宋体" w:hAnsi="宋体" w:hint="eastAsia"/>
                <w:szCs w:val="21"/>
              </w:rPr>
              <w:t>几内亚</w:t>
            </w:r>
          </w:p>
        </w:tc>
      </w:tr>
      <w:tr w:rsidR="00A249EF" w:rsidRPr="00A249EF" w14:paraId="6653A7C5" w14:textId="77777777" w:rsidTr="0002290B">
        <w:trPr>
          <w:jc w:val="center"/>
        </w:trPr>
        <w:tc>
          <w:tcPr>
            <w:tcW w:w="1531" w:type="dxa"/>
            <w:vAlign w:val="center"/>
            <w:hideMark/>
          </w:tcPr>
          <w:p w14:paraId="52ADDAFB" w14:textId="77777777" w:rsidR="00D76CA3" w:rsidRPr="00A249EF" w:rsidRDefault="00D76CA3" w:rsidP="00D76CA3">
            <w:pPr>
              <w:adjustRightInd w:val="0"/>
              <w:snapToGrid w:val="0"/>
              <w:spacing w:line="300" w:lineRule="auto"/>
              <w:jc w:val="center"/>
              <w:rPr>
                <w:rFonts w:ascii="Times New Roman" w:eastAsia="宋体" w:hAnsi="Times New Roman" w:cs="Times New Roman"/>
                <w:szCs w:val="21"/>
              </w:rPr>
            </w:pPr>
            <w:r w:rsidRPr="00A249EF">
              <w:rPr>
                <w:rFonts w:ascii="Times New Roman" w:eastAsia="宋体" w:hAnsi="Times New Roman" w:cs="Times New Roman"/>
                <w:szCs w:val="21"/>
              </w:rPr>
              <w:t>2009</w:t>
            </w:r>
          </w:p>
        </w:tc>
        <w:tc>
          <w:tcPr>
            <w:tcW w:w="7087" w:type="dxa"/>
            <w:vAlign w:val="center"/>
            <w:hideMark/>
          </w:tcPr>
          <w:p w14:paraId="72B6B53C" w14:textId="77777777" w:rsidR="00D76CA3" w:rsidRPr="00A249EF" w:rsidRDefault="00D76CA3" w:rsidP="00D76CA3">
            <w:pPr>
              <w:adjustRightInd w:val="0"/>
              <w:snapToGrid w:val="0"/>
              <w:spacing w:line="300" w:lineRule="auto"/>
              <w:rPr>
                <w:rFonts w:ascii="宋体" w:eastAsia="宋体" w:hAnsi="宋体"/>
                <w:b/>
                <w:szCs w:val="21"/>
              </w:rPr>
            </w:pPr>
            <w:r w:rsidRPr="00A249EF">
              <w:rPr>
                <w:rFonts w:ascii="宋体" w:eastAsia="宋体" w:hAnsi="宋体" w:hint="eastAsia"/>
                <w:b/>
                <w:szCs w:val="21"/>
              </w:rPr>
              <w:t>乌拉圭</w:t>
            </w:r>
          </w:p>
        </w:tc>
      </w:tr>
      <w:tr w:rsidR="00A249EF" w:rsidRPr="00A249EF" w14:paraId="1FE541A3" w14:textId="77777777" w:rsidTr="0002290B">
        <w:trPr>
          <w:jc w:val="center"/>
        </w:trPr>
        <w:tc>
          <w:tcPr>
            <w:tcW w:w="1531" w:type="dxa"/>
            <w:vAlign w:val="center"/>
            <w:hideMark/>
          </w:tcPr>
          <w:p w14:paraId="32581CD7" w14:textId="77777777" w:rsidR="00D76CA3" w:rsidRPr="00A249EF" w:rsidRDefault="00D76CA3" w:rsidP="00D76CA3">
            <w:pPr>
              <w:adjustRightInd w:val="0"/>
              <w:snapToGrid w:val="0"/>
              <w:spacing w:line="300" w:lineRule="auto"/>
              <w:jc w:val="center"/>
              <w:rPr>
                <w:rFonts w:ascii="Times New Roman" w:eastAsia="宋体" w:hAnsi="Times New Roman" w:cs="Times New Roman"/>
                <w:szCs w:val="21"/>
              </w:rPr>
            </w:pPr>
            <w:r w:rsidRPr="00A249EF">
              <w:rPr>
                <w:rFonts w:ascii="Times New Roman" w:eastAsia="宋体" w:hAnsi="Times New Roman" w:cs="Times New Roman"/>
                <w:szCs w:val="21"/>
              </w:rPr>
              <w:t>2010</w:t>
            </w:r>
          </w:p>
        </w:tc>
        <w:tc>
          <w:tcPr>
            <w:tcW w:w="7087" w:type="dxa"/>
            <w:vAlign w:val="center"/>
            <w:hideMark/>
          </w:tcPr>
          <w:p w14:paraId="795729A3" w14:textId="77777777" w:rsidR="00D76CA3" w:rsidRPr="00A249EF" w:rsidRDefault="00D76CA3" w:rsidP="00D76CA3">
            <w:pPr>
              <w:adjustRightInd w:val="0"/>
              <w:snapToGrid w:val="0"/>
              <w:spacing w:line="300" w:lineRule="auto"/>
              <w:rPr>
                <w:rFonts w:ascii="宋体" w:eastAsia="宋体" w:hAnsi="宋体"/>
                <w:szCs w:val="21"/>
              </w:rPr>
            </w:pPr>
            <w:r w:rsidRPr="00A249EF">
              <w:rPr>
                <w:rFonts w:ascii="宋体" w:eastAsia="宋体" w:hAnsi="宋体" w:hint="eastAsia"/>
                <w:szCs w:val="21"/>
              </w:rPr>
              <w:t>列支敦士登、</w:t>
            </w:r>
            <w:r w:rsidRPr="00A249EF">
              <w:rPr>
                <w:rFonts w:ascii="宋体" w:eastAsia="宋体" w:hAnsi="宋体" w:hint="eastAsia"/>
                <w:b/>
                <w:szCs w:val="21"/>
              </w:rPr>
              <w:t>摩洛哥</w:t>
            </w:r>
          </w:p>
        </w:tc>
      </w:tr>
    </w:tbl>
    <w:p w14:paraId="64396C11" w14:textId="19A9ADB1" w:rsidR="00302B65" w:rsidRPr="00C90C54" w:rsidRDefault="00344AC2" w:rsidP="00C90C54">
      <w:pPr>
        <w:ind w:firstLineChars="200" w:firstLine="300"/>
        <w:rPr>
          <w:rFonts w:ascii="楷体" w:eastAsia="楷体" w:hAnsi="楷体"/>
          <w:sz w:val="15"/>
          <w:szCs w:val="15"/>
        </w:rPr>
      </w:pPr>
      <w:r w:rsidRPr="00C90C54">
        <w:rPr>
          <w:rFonts w:ascii="楷体" w:eastAsia="楷体" w:hAnsi="楷体" w:hint="eastAsia"/>
          <w:sz w:val="15"/>
          <w:szCs w:val="15"/>
        </w:rPr>
        <w:t>注：</w:t>
      </w:r>
      <w:r w:rsidR="005D04C0" w:rsidRPr="00C90C54">
        <w:rPr>
          <w:rFonts w:ascii="楷体" w:eastAsia="楷体" w:hAnsi="楷体" w:hint="eastAsia"/>
          <w:sz w:val="15"/>
          <w:szCs w:val="15"/>
        </w:rPr>
        <w:t>字体加粗的国家为发起过反倾销调查的国家。</w:t>
      </w:r>
    </w:p>
    <w:p w14:paraId="35F31528" w14:textId="77777777" w:rsidR="00D76CA3" w:rsidRPr="00A249EF" w:rsidRDefault="00D76CA3" w:rsidP="00302B65">
      <w:pPr>
        <w:spacing w:line="300" w:lineRule="auto"/>
        <w:ind w:firstLineChars="200" w:firstLine="420"/>
        <w:rPr>
          <w:rFonts w:ascii="Times New Roman" w:eastAsia="黑体" w:hAnsi="Times New Roman" w:cs="Times New Roman"/>
          <w:szCs w:val="21"/>
        </w:rPr>
      </w:pPr>
    </w:p>
    <w:p w14:paraId="767CEFA0" w14:textId="1D22D969" w:rsidR="00F6300F" w:rsidRPr="00A249EF" w:rsidRDefault="00D76CA3" w:rsidP="00CD01C7">
      <w:pPr>
        <w:widowControl/>
        <w:rPr>
          <w:rFonts w:ascii="黑体" w:eastAsia="黑体" w:hAnsi="黑体"/>
          <w:sz w:val="28"/>
          <w:szCs w:val="28"/>
        </w:rPr>
      </w:pPr>
      <w:r w:rsidRPr="00A249EF">
        <w:rPr>
          <w:rFonts w:ascii="Times New Roman" w:eastAsia="黑体" w:hAnsi="Times New Roman" w:cs="Times New Roman"/>
          <w:szCs w:val="21"/>
        </w:rPr>
        <w:br w:type="page"/>
      </w:r>
    </w:p>
    <w:p w14:paraId="7AA2B61D" w14:textId="2BB807B0" w:rsidR="00F6300F" w:rsidRPr="0002290B" w:rsidRDefault="00F6300F" w:rsidP="0002290B">
      <w:pPr>
        <w:widowControl/>
        <w:jc w:val="center"/>
        <w:rPr>
          <w:rFonts w:ascii="Times New Roman" w:eastAsia="楷体" w:hAnsi="Times New Roman" w:cs="Times New Roman"/>
          <w:szCs w:val="21"/>
        </w:rPr>
      </w:pPr>
      <w:r w:rsidRPr="0002290B">
        <w:rPr>
          <w:rFonts w:ascii="Times New Roman" w:eastAsia="楷体" w:hAnsi="Times New Roman" w:cs="Times New Roman"/>
          <w:szCs w:val="21"/>
        </w:rPr>
        <w:lastRenderedPageBreak/>
        <w:t>表</w:t>
      </w:r>
      <w:r w:rsidRPr="0002290B">
        <w:rPr>
          <w:rFonts w:ascii="Times New Roman" w:eastAsia="楷体" w:hAnsi="Times New Roman" w:cs="Times New Roman"/>
          <w:szCs w:val="21"/>
        </w:rPr>
        <w:t>A</w:t>
      </w:r>
      <w:r w:rsidR="00CD01C7" w:rsidRPr="0002290B">
        <w:rPr>
          <w:rFonts w:ascii="Times New Roman" w:eastAsia="楷体" w:hAnsi="Times New Roman" w:cs="Times New Roman"/>
          <w:szCs w:val="21"/>
        </w:rPr>
        <w:t>2</w:t>
      </w:r>
      <w:r w:rsidR="0002290B" w:rsidRPr="0002290B">
        <w:rPr>
          <w:rFonts w:ascii="Times New Roman" w:eastAsia="楷体" w:hAnsi="Times New Roman" w:cs="Times New Roman"/>
          <w:szCs w:val="21"/>
        </w:rPr>
        <w:t xml:space="preserve">  </w:t>
      </w:r>
      <w:r w:rsidRPr="0002290B">
        <w:rPr>
          <w:rFonts w:ascii="Times New Roman" w:eastAsia="楷体" w:hAnsi="Times New Roman" w:cs="Times New Roman"/>
          <w:szCs w:val="21"/>
        </w:rPr>
        <w:t>平行趋势检验回归结果</w:t>
      </w:r>
    </w:p>
    <w:tbl>
      <w:tblPr>
        <w:tblW w:w="5000" w:type="pct"/>
        <w:jc w:val="center"/>
        <w:tblCellMar>
          <w:left w:w="75" w:type="dxa"/>
          <w:right w:w="75" w:type="dxa"/>
        </w:tblCellMar>
        <w:tblLook w:val="0000" w:firstRow="0" w:lastRow="0" w:firstColumn="0" w:lastColumn="0" w:noHBand="0" w:noVBand="0"/>
      </w:tblPr>
      <w:tblGrid>
        <w:gridCol w:w="2166"/>
        <w:gridCol w:w="1535"/>
        <w:gridCol w:w="1535"/>
        <w:gridCol w:w="1535"/>
        <w:gridCol w:w="1535"/>
      </w:tblGrid>
      <w:tr w:rsidR="00F118AD" w:rsidRPr="00F118AD" w14:paraId="4AA0F766" w14:textId="77777777" w:rsidTr="00F118AD">
        <w:trPr>
          <w:jc w:val="center"/>
        </w:trPr>
        <w:tc>
          <w:tcPr>
            <w:tcW w:w="1304" w:type="pct"/>
            <w:tcBorders>
              <w:top w:val="single" w:sz="6" w:space="0" w:color="auto"/>
              <w:left w:val="nil"/>
              <w:bottom w:val="single" w:sz="4" w:space="0" w:color="auto"/>
              <w:right w:val="single" w:sz="4" w:space="0" w:color="auto"/>
            </w:tcBorders>
          </w:tcPr>
          <w:p w14:paraId="2D7E04C0" w14:textId="77777777" w:rsidR="00F118AD" w:rsidRPr="00A249EF" w:rsidRDefault="00F118AD" w:rsidP="00DC2E85">
            <w:pPr>
              <w:autoSpaceDE w:val="0"/>
              <w:autoSpaceDN w:val="0"/>
              <w:jc w:val="center"/>
              <w:rPr>
                <w:rFonts w:ascii="Times New Roman" w:eastAsia="宋体" w:hAnsi="Times New Roman" w:cs="Times New Roman"/>
                <w:kern w:val="0"/>
                <w:sz w:val="18"/>
                <w:szCs w:val="18"/>
              </w:rPr>
            </w:pPr>
          </w:p>
        </w:tc>
        <w:tc>
          <w:tcPr>
            <w:tcW w:w="1848" w:type="pct"/>
            <w:gridSpan w:val="2"/>
            <w:tcBorders>
              <w:top w:val="single" w:sz="6" w:space="0" w:color="auto"/>
              <w:left w:val="single" w:sz="4" w:space="0" w:color="auto"/>
              <w:bottom w:val="single" w:sz="4" w:space="0" w:color="auto"/>
              <w:right w:val="single" w:sz="4" w:space="0" w:color="auto"/>
            </w:tcBorders>
          </w:tcPr>
          <w:p w14:paraId="5689123D" w14:textId="77777777" w:rsidR="00F118AD" w:rsidRPr="00F118AD" w:rsidRDefault="00F118AD" w:rsidP="00DC2E85">
            <w:pPr>
              <w:autoSpaceDE w:val="0"/>
              <w:autoSpaceDN w:val="0"/>
              <w:jc w:val="left"/>
              <w:rPr>
                <w:rFonts w:ascii="Times New Roman" w:eastAsia="宋体" w:hAnsi="Times New Roman" w:cs="Times New Roman"/>
                <w:b/>
                <w:kern w:val="0"/>
                <w:sz w:val="18"/>
                <w:szCs w:val="18"/>
              </w:rPr>
            </w:pPr>
            <w:r w:rsidRPr="00F118AD">
              <w:rPr>
                <w:rFonts w:ascii="Times New Roman" w:eastAsia="宋体" w:hAnsi="Times New Roman" w:cs="Times New Roman"/>
                <w:b/>
                <w:kern w:val="0"/>
                <w:sz w:val="18"/>
                <w:szCs w:val="18"/>
              </w:rPr>
              <w:t xml:space="preserve">            </w:t>
            </w:r>
            <w:r w:rsidRPr="00F118AD">
              <w:rPr>
                <w:rFonts w:ascii="Times New Roman" w:eastAsia="宋体" w:hAnsi="Times New Roman" w:cs="Times New Roman"/>
                <w:b/>
                <w:kern w:val="0"/>
                <w:sz w:val="18"/>
                <w:szCs w:val="18"/>
              </w:rPr>
              <w:t>国家层面</w:t>
            </w:r>
            <w:r w:rsidRPr="00F118AD">
              <w:rPr>
                <w:rFonts w:ascii="Times New Roman" w:eastAsia="宋体" w:hAnsi="Times New Roman" w:cs="Times New Roman"/>
                <w:b/>
                <w:kern w:val="0"/>
                <w:sz w:val="18"/>
                <w:szCs w:val="18"/>
              </w:rPr>
              <w:t xml:space="preserve">            </w:t>
            </w:r>
          </w:p>
        </w:tc>
        <w:tc>
          <w:tcPr>
            <w:tcW w:w="1848" w:type="pct"/>
            <w:gridSpan w:val="2"/>
            <w:tcBorders>
              <w:top w:val="single" w:sz="6" w:space="0" w:color="auto"/>
              <w:left w:val="single" w:sz="4" w:space="0" w:color="auto"/>
              <w:bottom w:val="single" w:sz="4" w:space="0" w:color="auto"/>
              <w:right w:val="nil"/>
            </w:tcBorders>
          </w:tcPr>
          <w:p w14:paraId="638D9BDA" w14:textId="77777777" w:rsidR="00F118AD" w:rsidRPr="00F118AD" w:rsidRDefault="00F118AD" w:rsidP="00DC2E85">
            <w:pPr>
              <w:autoSpaceDE w:val="0"/>
              <w:autoSpaceDN w:val="0"/>
              <w:jc w:val="left"/>
              <w:rPr>
                <w:rFonts w:ascii="Times New Roman" w:eastAsia="宋体" w:hAnsi="Times New Roman" w:cs="Times New Roman"/>
                <w:b/>
                <w:kern w:val="0"/>
                <w:sz w:val="18"/>
                <w:szCs w:val="18"/>
              </w:rPr>
            </w:pPr>
            <w:r w:rsidRPr="00F118AD">
              <w:rPr>
                <w:rFonts w:ascii="Times New Roman" w:eastAsia="宋体" w:hAnsi="Times New Roman" w:cs="Times New Roman"/>
                <w:b/>
                <w:kern w:val="0"/>
                <w:sz w:val="18"/>
                <w:szCs w:val="18"/>
              </w:rPr>
              <w:t xml:space="preserve">            </w:t>
            </w:r>
            <w:r w:rsidRPr="00F118AD">
              <w:rPr>
                <w:rFonts w:ascii="Times New Roman" w:eastAsia="宋体" w:hAnsi="Times New Roman" w:cs="Times New Roman"/>
                <w:b/>
                <w:kern w:val="0"/>
                <w:sz w:val="18"/>
                <w:szCs w:val="18"/>
              </w:rPr>
              <w:t>行业层面</w:t>
            </w:r>
            <w:r w:rsidRPr="00F118AD">
              <w:rPr>
                <w:rFonts w:ascii="Times New Roman" w:eastAsia="宋体" w:hAnsi="Times New Roman" w:cs="Times New Roman"/>
                <w:b/>
                <w:kern w:val="0"/>
                <w:sz w:val="18"/>
                <w:szCs w:val="18"/>
              </w:rPr>
              <w:t xml:space="preserve">            </w:t>
            </w:r>
          </w:p>
        </w:tc>
      </w:tr>
      <w:tr w:rsidR="00A249EF" w:rsidRPr="00A249EF" w14:paraId="732D9F44" w14:textId="77777777" w:rsidTr="00F118AD">
        <w:trPr>
          <w:jc w:val="center"/>
        </w:trPr>
        <w:tc>
          <w:tcPr>
            <w:tcW w:w="1304" w:type="pct"/>
            <w:tcBorders>
              <w:top w:val="single" w:sz="4" w:space="0" w:color="auto"/>
              <w:left w:val="nil"/>
              <w:bottom w:val="single" w:sz="4" w:space="0" w:color="auto"/>
              <w:right w:val="single" w:sz="4" w:space="0" w:color="auto"/>
            </w:tcBorders>
          </w:tcPr>
          <w:p w14:paraId="4F317B4F"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p>
        </w:tc>
        <w:tc>
          <w:tcPr>
            <w:tcW w:w="924" w:type="pct"/>
            <w:tcBorders>
              <w:top w:val="single" w:sz="4" w:space="0" w:color="auto"/>
              <w:left w:val="single" w:sz="4" w:space="0" w:color="auto"/>
              <w:bottom w:val="single" w:sz="4" w:space="0" w:color="auto"/>
              <w:right w:val="single" w:sz="4" w:space="0" w:color="auto"/>
            </w:tcBorders>
          </w:tcPr>
          <w:p w14:paraId="38545A72"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(1)</w:t>
            </w:r>
          </w:p>
        </w:tc>
        <w:tc>
          <w:tcPr>
            <w:tcW w:w="924" w:type="pct"/>
            <w:tcBorders>
              <w:top w:val="single" w:sz="4" w:space="0" w:color="auto"/>
              <w:left w:val="single" w:sz="4" w:space="0" w:color="auto"/>
              <w:bottom w:val="single" w:sz="4" w:space="0" w:color="auto"/>
              <w:right w:val="single" w:sz="4" w:space="0" w:color="auto"/>
            </w:tcBorders>
          </w:tcPr>
          <w:p w14:paraId="171E8B9A"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(2)</w:t>
            </w:r>
          </w:p>
        </w:tc>
        <w:tc>
          <w:tcPr>
            <w:tcW w:w="924" w:type="pct"/>
            <w:tcBorders>
              <w:top w:val="single" w:sz="4" w:space="0" w:color="auto"/>
              <w:left w:val="single" w:sz="4" w:space="0" w:color="auto"/>
              <w:bottom w:val="single" w:sz="4" w:space="0" w:color="auto"/>
              <w:right w:val="single" w:sz="4" w:space="0" w:color="auto"/>
            </w:tcBorders>
          </w:tcPr>
          <w:p w14:paraId="09DE51AA"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(3)</w:t>
            </w:r>
          </w:p>
        </w:tc>
        <w:tc>
          <w:tcPr>
            <w:tcW w:w="924" w:type="pct"/>
            <w:tcBorders>
              <w:top w:val="single" w:sz="4" w:space="0" w:color="auto"/>
              <w:left w:val="single" w:sz="4" w:space="0" w:color="auto"/>
              <w:bottom w:val="single" w:sz="4" w:space="0" w:color="auto"/>
              <w:right w:val="nil"/>
            </w:tcBorders>
          </w:tcPr>
          <w:p w14:paraId="30EF9B82"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(4)</w:t>
            </w:r>
          </w:p>
        </w:tc>
      </w:tr>
      <w:tr w:rsidR="00A249EF" w:rsidRPr="00A249EF" w14:paraId="2A7986EB" w14:textId="77777777" w:rsidTr="00F118AD">
        <w:trPr>
          <w:jc w:val="center"/>
        </w:trPr>
        <w:tc>
          <w:tcPr>
            <w:tcW w:w="1304" w:type="pct"/>
            <w:tcBorders>
              <w:top w:val="single" w:sz="4" w:space="0" w:color="auto"/>
              <w:left w:val="nil"/>
              <w:bottom w:val="single" w:sz="6" w:space="0" w:color="auto"/>
              <w:right w:val="single" w:sz="4" w:space="0" w:color="auto"/>
            </w:tcBorders>
          </w:tcPr>
          <w:p w14:paraId="44AF3B36"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变量名</w:t>
            </w:r>
          </w:p>
        </w:tc>
        <w:tc>
          <w:tcPr>
            <w:tcW w:w="924" w:type="pct"/>
            <w:tcBorders>
              <w:top w:val="single" w:sz="4" w:space="0" w:color="auto"/>
              <w:left w:val="single" w:sz="4" w:space="0" w:color="auto"/>
              <w:bottom w:val="single" w:sz="6" w:space="0" w:color="auto"/>
              <w:right w:val="single" w:sz="4" w:space="0" w:color="auto"/>
            </w:tcBorders>
            <w:vAlign w:val="center"/>
          </w:tcPr>
          <w:p w14:paraId="117F62A2" w14:textId="77777777" w:rsidR="00F6300F" w:rsidRPr="00A249EF" w:rsidRDefault="00F6300F" w:rsidP="00FD6DF0">
            <w:pPr>
              <w:autoSpaceDE w:val="0"/>
              <w:autoSpaceDN w:val="0"/>
              <w:contextualSpacing/>
              <w:jc w:val="center"/>
              <w:rPr>
                <w:rFonts w:ascii="Times New Roman" w:eastAsia="宋体" w:hAnsi="Times New Roman" w:cs="Times New Roman"/>
                <w:i/>
                <w:kern w:val="0"/>
                <w:sz w:val="18"/>
                <w:szCs w:val="18"/>
              </w:rPr>
            </w:pPr>
            <w:r w:rsidRPr="00A249EF">
              <w:rPr>
                <w:rFonts w:ascii="Times New Roman" w:eastAsia="宋体" w:hAnsi="Times New Roman" w:cs="Times New Roman"/>
                <w:i/>
                <w:kern w:val="0"/>
                <w:sz w:val="18"/>
                <w:szCs w:val="18"/>
              </w:rPr>
              <w:t>dummy AD</w:t>
            </w:r>
          </w:p>
        </w:tc>
        <w:tc>
          <w:tcPr>
            <w:tcW w:w="924" w:type="pct"/>
            <w:tcBorders>
              <w:top w:val="single" w:sz="4" w:space="0" w:color="auto"/>
              <w:left w:val="single" w:sz="4" w:space="0" w:color="auto"/>
              <w:bottom w:val="single" w:sz="6" w:space="0" w:color="auto"/>
              <w:right w:val="single" w:sz="4" w:space="0" w:color="auto"/>
            </w:tcBorders>
            <w:vAlign w:val="center"/>
          </w:tcPr>
          <w:p w14:paraId="5EF7966C" w14:textId="77777777" w:rsidR="00F6300F" w:rsidRPr="00A249EF" w:rsidRDefault="00F6300F" w:rsidP="00FD6DF0">
            <w:pPr>
              <w:autoSpaceDE w:val="0"/>
              <w:autoSpaceDN w:val="0"/>
              <w:contextualSpacing/>
              <w:jc w:val="center"/>
              <w:rPr>
                <w:rFonts w:ascii="Times New Roman" w:eastAsia="宋体" w:hAnsi="Times New Roman" w:cs="Times New Roman"/>
                <w:i/>
                <w:kern w:val="0"/>
                <w:sz w:val="18"/>
                <w:szCs w:val="18"/>
              </w:rPr>
            </w:pPr>
            <w:r w:rsidRPr="00A249EF">
              <w:rPr>
                <w:rFonts w:ascii="Times New Roman" w:eastAsia="宋体" w:hAnsi="Times New Roman" w:cs="Times New Roman"/>
                <w:kern w:val="0"/>
                <w:sz w:val="18"/>
                <w:szCs w:val="18"/>
              </w:rPr>
              <w:t xml:space="preserve">log </w:t>
            </w:r>
            <w:proofErr w:type="spellStart"/>
            <w:r w:rsidRPr="00A249EF">
              <w:rPr>
                <w:rFonts w:ascii="Times New Roman" w:eastAsia="宋体" w:hAnsi="Times New Roman" w:cs="Times New Roman"/>
                <w:i/>
                <w:kern w:val="0"/>
                <w:sz w:val="18"/>
                <w:szCs w:val="18"/>
              </w:rPr>
              <w:t>numAD</w:t>
            </w:r>
            <w:proofErr w:type="spellEnd"/>
          </w:p>
        </w:tc>
        <w:tc>
          <w:tcPr>
            <w:tcW w:w="924" w:type="pct"/>
            <w:tcBorders>
              <w:top w:val="single" w:sz="4" w:space="0" w:color="auto"/>
              <w:left w:val="single" w:sz="4" w:space="0" w:color="auto"/>
              <w:bottom w:val="single" w:sz="6" w:space="0" w:color="auto"/>
              <w:right w:val="single" w:sz="4" w:space="0" w:color="auto"/>
            </w:tcBorders>
            <w:vAlign w:val="center"/>
          </w:tcPr>
          <w:p w14:paraId="5B52A891" w14:textId="77777777" w:rsidR="00F6300F" w:rsidRPr="00A249EF" w:rsidRDefault="00F6300F" w:rsidP="00FD6DF0">
            <w:pPr>
              <w:autoSpaceDE w:val="0"/>
              <w:autoSpaceDN w:val="0"/>
              <w:contextualSpacing/>
              <w:jc w:val="center"/>
              <w:rPr>
                <w:rFonts w:ascii="Times New Roman" w:eastAsia="宋体" w:hAnsi="Times New Roman" w:cs="Times New Roman"/>
                <w:i/>
                <w:kern w:val="0"/>
                <w:sz w:val="18"/>
                <w:szCs w:val="18"/>
              </w:rPr>
            </w:pPr>
            <w:r w:rsidRPr="00A249EF">
              <w:rPr>
                <w:rFonts w:ascii="Times New Roman" w:eastAsia="宋体" w:hAnsi="Times New Roman" w:cs="Times New Roman"/>
                <w:i/>
                <w:kern w:val="0"/>
                <w:sz w:val="18"/>
                <w:szCs w:val="18"/>
              </w:rPr>
              <w:t>dummy AD</w:t>
            </w:r>
          </w:p>
        </w:tc>
        <w:tc>
          <w:tcPr>
            <w:tcW w:w="924" w:type="pct"/>
            <w:tcBorders>
              <w:top w:val="single" w:sz="4" w:space="0" w:color="auto"/>
              <w:left w:val="single" w:sz="4" w:space="0" w:color="auto"/>
              <w:bottom w:val="single" w:sz="6" w:space="0" w:color="auto"/>
              <w:right w:val="nil"/>
            </w:tcBorders>
            <w:vAlign w:val="center"/>
          </w:tcPr>
          <w:p w14:paraId="0D199BC5" w14:textId="77777777" w:rsidR="00F6300F" w:rsidRPr="00A249EF" w:rsidRDefault="00F6300F" w:rsidP="00FD6DF0">
            <w:pPr>
              <w:autoSpaceDE w:val="0"/>
              <w:autoSpaceDN w:val="0"/>
              <w:contextualSpacing/>
              <w:jc w:val="center"/>
              <w:rPr>
                <w:rFonts w:ascii="Times New Roman" w:eastAsia="宋体" w:hAnsi="Times New Roman" w:cs="Times New Roman"/>
                <w:i/>
                <w:kern w:val="0"/>
                <w:sz w:val="18"/>
                <w:szCs w:val="18"/>
              </w:rPr>
            </w:pPr>
            <w:r w:rsidRPr="00A249EF">
              <w:rPr>
                <w:rFonts w:ascii="Times New Roman" w:eastAsia="宋体" w:hAnsi="Times New Roman" w:cs="Times New Roman"/>
                <w:kern w:val="0"/>
                <w:sz w:val="18"/>
                <w:szCs w:val="18"/>
              </w:rPr>
              <w:t xml:space="preserve">log </w:t>
            </w:r>
            <w:proofErr w:type="spellStart"/>
            <w:r w:rsidRPr="00A249EF">
              <w:rPr>
                <w:rFonts w:ascii="Times New Roman" w:eastAsia="宋体" w:hAnsi="Times New Roman" w:cs="Times New Roman"/>
                <w:i/>
                <w:kern w:val="0"/>
                <w:sz w:val="18"/>
                <w:szCs w:val="18"/>
              </w:rPr>
              <w:t>numAD</w:t>
            </w:r>
            <w:proofErr w:type="spellEnd"/>
          </w:p>
        </w:tc>
      </w:tr>
      <w:tr w:rsidR="00F118AD" w:rsidRPr="00A249EF" w14:paraId="4BB9FF01" w14:textId="77777777" w:rsidTr="00DC2E85">
        <w:trPr>
          <w:jc w:val="center"/>
        </w:trPr>
        <w:tc>
          <w:tcPr>
            <w:tcW w:w="1304" w:type="pct"/>
            <w:vMerge w:val="restart"/>
            <w:tcBorders>
              <w:top w:val="single" w:sz="6" w:space="0" w:color="auto"/>
              <w:left w:val="nil"/>
              <w:right w:val="single" w:sz="4" w:space="0" w:color="auto"/>
            </w:tcBorders>
            <w:vAlign w:val="center"/>
          </w:tcPr>
          <w:p w14:paraId="1339C19C" w14:textId="77777777" w:rsidR="00F118AD" w:rsidRPr="00A249EF" w:rsidRDefault="00F118AD" w:rsidP="00FD6DF0">
            <w:pPr>
              <w:autoSpaceDE w:val="0"/>
              <w:autoSpaceDN w:val="0"/>
              <w:jc w:val="center"/>
              <w:rPr>
                <w:rFonts w:ascii="Times New Roman" w:eastAsia="宋体" w:hAnsi="Times New Roman" w:cs="Times New Roman"/>
                <w:i/>
                <w:kern w:val="0"/>
                <w:sz w:val="18"/>
                <w:szCs w:val="18"/>
                <w:vertAlign w:val="subscript"/>
              </w:rPr>
            </w:pPr>
            <w:r w:rsidRPr="00A249EF">
              <w:rPr>
                <w:rFonts w:ascii="Times New Roman" w:eastAsia="宋体" w:hAnsi="Times New Roman" w:cs="Times New Roman"/>
                <w:i/>
                <w:kern w:val="0"/>
                <w:sz w:val="18"/>
                <w:szCs w:val="18"/>
              </w:rPr>
              <w:t>MES</w:t>
            </w:r>
            <w:r w:rsidRPr="00A249EF">
              <w:rPr>
                <w:rFonts w:ascii="Times New Roman" w:eastAsia="宋体" w:hAnsi="Times New Roman" w:cs="Times New Roman"/>
                <w:i/>
                <w:kern w:val="0"/>
                <w:sz w:val="18"/>
                <w:szCs w:val="18"/>
                <w:vertAlign w:val="subscript"/>
              </w:rPr>
              <w:t>t-4</w:t>
            </w:r>
          </w:p>
        </w:tc>
        <w:tc>
          <w:tcPr>
            <w:tcW w:w="924" w:type="pct"/>
            <w:tcBorders>
              <w:top w:val="single" w:sz="6" w:space="0" w:color="auto"/>
              <w:left w:val="single" w:sz="4" w:space="0" w:color="auto"/>
              <w:bottom w:val="nil"/>
              <w:right w:val="single" w:sz="4" w:space="0" w:color="auto"/>
            </w:tcBorders>
          </w:tcPr>
          <w:p w14:paraId="29C54827"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-0.246</w:t>
            </w:r>
          </w:p>
        </w:tc>
        <w:tc>
          <w:tcPr>
            <w:tcW w:w="924" w:type="pct"/>
            <w:tcBorders>
              <w:top w:val="single" w:sz="6" w:space="0" w:color="auto"/>
              <w:left w:val="single" w:sz="4" w:space="0" w:color="auto"/>
              <w:bottom w:val="nil"/>
              <w:right w:val="single" w:sz="4" w:space="0" w:color="auto"/>
            </w:tcBorders>
          </w:tcPr>
          <w:p w14:paraId="106DC8C7"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-0.110</w:t>
            </w:r>
          </w:p>
        </w:tc>
        <w:tc>
          <w:tcPr>
            <w:tcW w:w="924" w:type="pct"/>
            <w:tcBorders>
              <w:top w:val="single" w:sz="6" w:space="0" w:color="auto"/>
              <w:left w:val="single" w:sz="4" w:space="0" w:color="auto"/>
              <w:bottom w:val="nil"/>
              <w:right w:val="single" w:sz="4" w:space="0" w:color="auto"/>
            </w:tcBorders>
          </w:tcPr>
          <w:p w14:paraId="5EBC2E24"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-0.533</w:t>
            </w:r>
          </w:p>
        </w:tc>
        <w:tc>
          <w:tcPr>
            <w:tcW w:w="924" w:type="pct"/>
            <w:tcBorders>
              <w:top w:val="single" w:sz="6" w:space="0" w:color="auto"/>
              <w:left w:val="single" w:sz="4" w:space="0" w:color="auto"/>
              <w:bottom w:val="nil"/>
              <w:right w:val="nil"/>
            </w:tcBorders>
          </w:tcPr>
          <w:p w14:paraId="74430F97"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-0.00370</w:t>
            </w:r>
          </w:p>
        </w:tc>
      </w:tr>
      <w:tr w:rsidR="00F118AD" w:rsidRPr="00A249EF" w14:paraId="181BC820" w14:textId="77777777" w:rsidTr="00DC2E85">
        <w:trPr>
          <w:jc w:val="center"/>
        </w:trPr>
        <w:tc>
          <w:tcPr>
            <w:tcW w:w="1304" w:type="pct"/>
            <w:vMerge/>
            <w:tcBorders>
              <w:left w:val="nil"/>
              <w:bottom w:val="single" w:sz="4" w:space="0" w:color="auto"/>
              <w:right w:val="single" w:sz="4" w:space="0" w:color="auto"/>
            </w:tcBorders>
            <w:vAlign w:val="center"/>
          </w:tcPr>
          <w:p w14:paraId="3978999D" w14:textId="77777777" w:rsidR="00F118AD" w:rsidRPr="00A249EF" w:rsidRDefault="00F118AD" w:rsidP="00FD6DF0">
            <w:pPr>
              <w:autoSpaceDE w:val="0"/>
              <w:autoSpaceDN w:val="0"/>
              <w:jc w:val="center"/>
              <w:rPr>
                <w:rFonts w:ascii="Times New Roman" w:eastAsia="宋体"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62A9E41D"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(0.384)</w:t>
            </w:r>
          </w:p>
        </w:tc>
        <w:tc>
          <w:tcPr>
            <w:tcW w:w="924" w:type="pct"/>
            <w:tcBorders>
              <w:top w:val="nil"/>
              <w:left w:val="single" w:sz="4" w:space="0" w:color="auto"/>
              <w:bottom w:val="single" w:sz="4" w:space="0" w:color="auto"/>
              <w:right w:val="single" w:sz="4" w:space="0" w:color="auto"/>
            </w:tcBorders>
          </w:tcPr>
          <w:p w14:paraId="2AA122B3"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(0.0990)</w:t>
            </w:r>
          </w:p>
        </w:tc>
        <w:tc>
          <w:tcPr>
            <w:tcW w:w="924" w:type="pct"/>
            <w:tcBorders>
              <w:top w:val="nil"/>
              <w:left w:val="single" w:sz="4" w:space="0" w:color="auto"/>
              <w:bottom w:val="single" w:sz="4" w:space="0" w:color="auto"/>
              <w:right w:val="single" w:sz="4" w:space="0" w:color="auto"/>
            </w:tcBorders>
          </w:tcPr>
          <w:p w14:paraId="02BCF1AA"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(0.324)</w:t>
            </w:r>
          </w:p>
        </w:tc>
        <w:tc>
          <w:tcPr>
            <w:tcW w:w="924" w:type="pct"/>
            <w:tcBorders>
              <w:top w:val="nil"/>
              <w:left w:val="single" w:sz="4" w:space="0" w:color="auto"/>
              <w:bottom w:val="single" w:sz="4" w:space="0" w:color="auto"/>
              <w:right w:val="nil"/>
            </w:tcBorders>
          </w:tcPr>
          <w:p w14:paraId="258FC8EC"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(0.0279)</w:t>
            </w:r>
          </w:p>
        </w:tc>
      </w:tr>
      <w:tr w:rsidR="00F118AD" w:rsidRPr="00A249EF" w14:paraId="5127A97A" w14:textId="77777777" w:rsidTr="00DC2E85">
        <w:trPr>
          <w:jc w:val="center"/>
        </w:trPr>
        <w:tc>
          <w:tcPr>
            <w:tcW w:w="1304" w:type="pct"/>
            <w:vMerge w:val="restart"/>
            <w:tcBorders>
              <w:top w:val="single" w:sz="4" w:space="0" w:color="auto"/>
              <w:left w:val="nil"/>
              <w:right w:val="single" w:sz="4" w:space="0" w:color="auto"/>
            </w:tcBorders>
            <w:vAlign w:val="center"/>
          </w:tcPr>
          <w:p w14:paraId="7CD93B8E" w14:textId="77777777" w:rsidR="00F118AD" w:rsidRPr="00A249EF" w:rsidRDefault="00F118AD" w:rsidP="00FD6DF0">
            <w:pPr>
              <w:autoSpaceDE w:val="0"/>
              <w:autoSpaceDN w:val="0"/>
              <w:jc w:val="center"/>
              <w:rPr>
                <w:rFonts w:ascii="Times New Roman" w:eastAsia="宋体" w:hAnsi="Times New Roman" w:cs="Times New Roman"/>
                <w:i/>
                <w:kern w:val="0"/>
                <w:sz w:val="18"/>
                <w:szCs w:val="18"/>
                <w:vertAlign w:val="subscript"/>
              </w:rPr>
            </w:pPr>
            <w:r w:rsidRPr="00A249EF">
              <w:rPr>
                <w:rFonts w:ascii="Times New Roman" w:eastAsia="宋体" w:hAnsi="Times New Roman" w:cs="Times New Roman"/>
                <w:i/>
                <w:kern w:val="0"/>
                <w:sz w:val="18"/>
                <w:szCs w:val="18"/>
              </w:rPr>
              <w:t>MES</w:t>
            </w:r>
            <w:r w:rsidRPr="00A249EF">
              <w:rPr>
                <w:rFonts w:ascii="Times New Roman" w:eastAsia="宋体" w:hAnsi="Times New Roman" w:cs="Times New Roman"/>
                <w:i/>
                <w:kern w:val="0"/>
                <w:sz w:val="18"/>
                <w:szCs w:val="18"/>
                <w:vertAlign w:val="subscript"/>
              </w:rPr>
              <w:t>t-3</w:t>
            </w:r>
          </w:p>
        </w:tc>
        <w:tc>
          <w:tcPr>
            <w:tcW w:w="924" w:type="pct"/>
            <w:tcBorders>
              <w:top w:val="single" w:sz="4" w:space="0" w:color="auto"/>
              <w:left w:val="single" w:sz="4" w:space="0" w:color="auto"/>
              <w:bottom w:val="nil"/>
              <w:right w:val="single" w:sz="4" w:space="0" w:color="auto"/>
            </w:tcBorders>
          </w:tcPr>
          <w:p w14:paraId="34CE9ED0"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-0.260</w:t>
            </w:r>
          </w:p>
        </w:tc>
        <w:tc>
          <w:tcPr>
            <w:tcW w:w="924" w:type="pct"/>
            <w:tcBorders>
              <w:top w:val="single" w:sz="4" w:space="0" w:color="auto"/>
              <w:left w:val="single" w:sz="4" w:space="0" w:color="auto"/>
              <w:bottom w:val="nil"/>
              <w:right w:val="single" w:sz="4" w:space="0" w:color="auto"/>
            </w:tcBorders>
          </w:tcPr>
          <w:p w14:paraId="75AF5E83"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-0.0748</w:t>
            </w:r>
          </w:p>
        </w:tc>
        <w:tc>
          <w:tcPr>
            <w:tcW w:w="924" w:type="pct"/>
            <w:tcBorders>
              <w:top w:val="single" w:sz="4" w:space="0" w:color="auto"/>
              <w:left w:val="single" w:sz="4" w:space="0" w:color="auto"/>
              <w:bottom w:val="nil"/>
              <w:right w:val="single" w:sz="4" w:space="0" w:color="auto"/>
            </w:tcBorders>
          </w:tcPr>
          <w:p w14:paraId="63C9B655"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0.540</w:t>
            </w:r>
          </w:p>
        </w:tc>
        <w:tc>
          <w:tcPr>
            <w:tcW w:w="924" w:type="pct"/>
            <w:tcBorders>
              <w:top w:val="single" w:sz="4" w:space="0" w:color="auto"/>
              <w:left w:val="single" w:sz="4" w:space="0" w:color="auto"/>
              <w:bottom w:val="nil"/>
              <w:right w:val="nil"/>
            </w:tcBorders>
          </w:tcPr>
          <w:p w14:paraId="4C64C6B3"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0.0498*</w:t>
            </w:r>
          </w:p>
        </w:tc>
      </w:tr>
      <w:tr w:rsidR="00F118AD" w:rsidRPr="00A249EF" w14:paraId="64AFA5DC" w14:textId="77777777" w:rsidTr="00DC2E85">
        <w:trPr>
          <w:jc w:val="center"/>
        </w:trPr>
        <w:tc>
          <w:tcPr>
            <w:tcW w:w="1304" w:type="pct"/>
            <w:vMerge/>
            <w:tcBorders>
              <w:left w:val="nil"/>
              <w:bottom w:val="single" w:sz="4" w:space="0" w:color="auto"/>
              <w:right w:val="single" w:sz="4" w:space="0" w:color="auto"/>
            </w:tcBorders>
            <w:vAlign w:val="center"/>
          </w:tcPr>
          <w:p w14:paraId="799D8F19" w14:textId="77777777" w:rsidR="00F118AD" w:rsidRPr="00A249EF" w:rsidRDefault="00F118AD" w:rsidP="00FD6DF0">
            <w:pPr>
              <w:autoSpaceDE w:val="0"/>
              <w:autoSpaceDN w:val="0"/>
              <w:jc w:val="center"/>
              <w:rPr>
                <w:rFonts w:ascii="Times New Roman" w:eastAsia="宋体"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2C87B3DC"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(0.370)</w:t>
            </w:r>
          </w:p>
        </w:tc>
        <w:tc>
          <w:tcPr>
            <w:tcW w:w="924" w:type="pct"/>
            <w:tcBorders>
              <w:top w:val="nil"/>
              <w:left w:val="single" w:sz="4" w:space="0" w:color="auto"/>
              <w:bottom w:val="single" w:sz="4" w:space="0" w:color="auto"/>
              <w:right w:val="single" w:sz="4" w:space="0" w:color="auto"/>
            </w:tcBorders>
          </w:tcPr>
          <w:p w14:paraId="6D0BC979"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(0.0853)</w:t>
            </w:r>
          </w:p>
        </w:tc>
        <w:tc>
          <w:tcPr>
            <w:tcW w:w="924" w:type="pct"/>
            <w:tcBorders>
              <w:top w:val="nil"/>
              <w:left w:val="single" w:sz="4" w:space="0" w:color="auto"/>
              <w:bottom w:val="single" w:sz="4" w:space="0" w:color="auto"/>
              <w:right w:val="single" w:sz="4" w:space="0" w:color="auto"/>
            </w:tcBorders>
          </w:tcPr>
          <w:p w14:paraId="783D1CE4"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(0.360)</w:t>
            </w:r>
          </w:p>
        </w:tc>
        <w:tc>
          <w:tcPr>
            <w:tcW w:w="924" w:type="pct"/>
            <w:tcBorders>
              <w:top w:val="nil"/>
              <w:left w:val="single" w:sz="4" w:space="0" w:color="auto"/>
              <w:bottom w:val="single" w:sz="4" w:space="0" w:color="auto"/>
              <w:right w:val="nil"/>
            </w:tcBorders>
          </w:tcPr>
          <w:p w14:paraId="5B8A536F"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(0.0264)</w:t>
            </w:r>
          </w:p>
        </w:tc>
      </w:tr>
      <w:tr w:rsidR="00F118AD" w:rsidRPr="00A249EF" w14:paraId="414BFCC7" w14:textId="77777777" w:rsidTr="00DC2E85">
        <w:trPr>
          <w:jc w:val="center"/>
        </w:trPr>
        <w:tc>
          <w:tcPr>
            <w:tcW w:w="1304" w:type="pct"/>
            <w:vMerge w:val="restart"/>
            <w:tcBorders>
              <w:top w:val="single" w:sz="4" w:space="0" w:color="auto"/>
              <w:left w:val="nil"/>
              <w:right w:val="single" w:sz="4" w:space="0" w:color="auto"/>
            </w:tcBorders>
            <w:vAlign w:val="center"/>
          </w:tcPr>
          <w:p w14:paraId="417ACF46" w14:textId="77777777" w:rsidR="00F118AD" w:rsidRPr="00A249EF" w:rsidRDefault="00F118AD" w:rsidP="00FD6DF0">
            <w:pPr>
              <w:autoSpaceDE w:val="0"/>
              <w:autoSpaceDN w:val="0"/>
              <w:jc w:val="center"/>
              <w:rPr>
                <w:rFonts w:ascii="Times New Roman" w:eastAsia="宋体" w:hAnsi="Times New Roman" w:cs="Times New Roman"/>
                <w:i/>
                <w:kern w:val="0"/>
                <w:sz w:val="18"/>
                <w:szCs w:val="18"/>
                <w:vertAlign w:val="subscript"/>
              </w:rPr>
            </w:pPr>
            <w:r w:rsidRPr="00A249EF">
              <w:rPr>
                <w:rFonts w:ascii="Times New Roman" w:eastAsia="宋体" w:hAnsi="Times New Roman" w:cs="Times New Roman"/>
                <w:i/>
                <w:kern w:val="0"/>
                <w:sz w:val="18"/>
                <w:szCs w:val="18"/>
              </w:rPr>
              <w:t>MES</w:t>
            </w:r>
            <w:r w:rsidRPr="00A249EF">
              <w:rPr>
                <w:rFonts w:ascii="Times New Roman" w:eastAsia="宋体" w:hAnsi="Times New Roman" w:cs="Times New Roman"/>
                <w:i/>
                <w:kern w:val="0"/>
                <w:sz w:val="18"/>
                <w:szCs w:val="18"/>
                <w:vertAlign w:val="subscript"/>
              </w:rPr>
              <w:t>t-2</w:t>
            </w:r>
          </w:p>
        </w:tc>
        <w:tc>
          <w:tcPr>
            <w:tcW w:w="924" w:type="pct"/>
            <w:tcBorders>
              <w:top w:val="single" w:sz="4" w:space="0" w:color="auto"/>
              <w:left w:val="single" w:sz="4" w:space="0" w:color="auto"/>
              <w:bottom w:val="nil"/>
              <w:right w:val="single" w:sz="4" w:space="0" w:color="auto"/>
            </w:tcBorders>
          </w:tcPr>
          <w:p w14:paraId="1F6E8EEB"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-0.479</w:t>
            </w:r>
          </w:p>
        </w:tc>
        <w:tc>
          <w:tcPr>
            <w:tcW w:w="924" w:type="pct"/>
            <w:tcBorders>
              <w:top w:val="single" w:sz="4" w:space="0" w:color="auto"/>
              <w:left w:val="single" w:sz="4" w:space="0" w:color="auto"/>
              <w:bottom w:val="nil"/>
              <w:right w:val="single" w:sz="4" w:space="0" w:color="auto"/>
            </w:tcBorders>
          </w:tcPr>
          <w:p w14:paraId="6F6D82B8"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-0.170</w:t>
            </w:r>
          </w:p>
        </w:tc>
        <w:tc>
          <w:tcPr>
            <w:tcW w:w="924" w:type="pct"/>
            <w:tcBorders>
              <w:top w:val="single" w:sz="4" w:space="0" w:color="auto"/>
              <w:left w:val="single" w:sz="4" w:space="0" w:color="auto"/>
              <w:bottom w:val="nil"/>
              <w:right w:val="single" w:sz="4" w:space="0" w:color="auto"/>
            </w:tcBorders>
          </w:tcPr>
          <w:p w14:paraId="573CB345"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0.152</w:t>
            </w:r>
          </w:p>
        </w:tc>
        <w:tc>
          <w:tcPr>
            <w:tcW w:w="924" w:type="pct"/>
            <w:tcBorders>
              <w:top w:val="single" w:sz="4" w:space="0" w:color="auto"/>
              <w:left w:val="single" w:sz="4" w:space="0" w:color="auto"/>
              <w:bottom w:val="nil"/>
              <w:right w:val="nil"/>
            </w:tcBorders>
          </w:tcPr>
          <w:p w14:paraId="4EB64398"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0.0296</w:t>
            </w:r>
          </w:p>
        </w:tc>
      </w:tr>
      <w:tr w:rsidR="00F118AD" w:rsidRPr="00A249EF" w14:paraId="63B67B2E" w14:textId="77777777" w:rsidTr="00DC2E85">
        <w:trPr>
          <w:jc w:val="center"/>
        </w:trPr>
        <w:tc>
          <w:tcPr>
            <w:tcW w:w="1304" w:type="pct"/>
            <w:vMerge/>
            <w:tcBorders>
              <w:left w:val="nil"/>
              <w:bottom w:val="single" w:sz="4" w:space="0" w:color="auto"/>
              <w:right w:val="single" w:sz="4" w:space="0" w:color="auto"/>
            </w:tcBorders>
            <w:vAlign w:val="center"/>
          </w:tcPr>
          <w:p w14:paraId="1B2D40FA" w14:textId="77777777" w:rsidR="00F118AD" w:rsidRPr="00A249EF" w:rsidRDefault="00F118AD" w:rsidP="00FD6DF0">
            <w:pPr>
              <w:autoSpaceDE w:val="0"/>
              <w:autoSpaceDN w:val="0"/>
              <w:jc w:val="center"/>
              <w:rPr>
                <w:rFonts w:ascii="Times New Roman" w:eastAsia="宋体"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322272C4"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(0.496)</w:t>
            </w:r>
          </w:p>
        </w:tc>
        <w:tc>
          <w:tcPr>
            <w:tcW w:w="924" w:type="pct"/>
            <w:tcBorders>
              <w:top w:val="nil"/>
              <w:left w:val="single" w:sz="4" w:space="0" w:color="auto"/>
              <w:bottom w:val="single" w:sz="4" w:space="0" w:color="auto"/>
              <w:right w:val="single" w:sz="4" w:space="0" w:color="auto"/>
            </w:tcBorders>
          </w:tcPr>
          <w:p w14:paraId="6E9988AA"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(0.105)</w:t>
            </w:r>
          </w:p>
        </w:tc>
        <w:tc>
          <w:tcPr>
            <w:tcW w:w="924" w:type="pct"/>
            <w:tcBorders>
              <w:top w:val="nil"/>
              <w:left w:val="single" w:sz="4" w:space="0" w:color="auto"/>
              <w:bottom w:val="single" w:sz="4" w:space="0" w:color="auto"/>
              <w:right w:val="single" w:sz="4" w:space="0" w:color="auto"/>
            </w:tcBorders>
          </w:tcPr>
          <w:p w14:paraId="131CDC32"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(0.174)</w:t>
            </w:r>
          </w:p>
        </w:tc>
        <w:tc>
          <w:tcPr>
            <w:tcW w:w="924" w:type="pct"/>
            <w:tcBorders>
              <w:top w:val="nil"/>
              <w:left w:val="single" w:sz="4" w:space="0" w:color="auto"/>
              <w:bottom w:val="single" w:sz="4" w:space="0" w:color="auto"/>
              <w:right w:val="nil"/>
            </w:tcBorders>
          </w:tcPr>
          <w:p w14:paraId="55381625"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(0.0185)</w:t>
            </w:r>
          </w:p>
        </w:tc>
      </w:tr>
      <w:tr w:rsidR="00F118AD" w:rsidRPr="00A249EF" w14:paraId="6C90AB9F" w14:textId="77777777" w:rsidTr="00DC2E85">
        <w:trPr>
          <w:jc w:val="center"/>
        </w:trPr>
        <w:tc>
          <w:tcPr>
            <w:tcW w:w="1304" w:type="pct"/>
            <w:vMerge w:val="restart"/>
            <w:tcBorders>
              <w:top w:val="single" w:sz="4" w:space="0" w:color="auto"/>
              <w:left w:val="nil"/>
              <w:right w:val="single" w:sz="4" w:space="0" w:color="auto"/>
            </w:tcBorders>
            <w:vAlign w:val="center"/>
          </w:tcPr>
          <w:p w14:paraId="6AA08992" w14:textId="77777777" w:rsidR="00F118AD" w:rsidRPr="00A249EF" w:rsidRDefault="00F118AD" w:rsidP="00FD6DF0">
            <w:pPr>
              <w:autoSpaceDE w:val="0"/>
              <w:autoSpaceDN w:val="0"/>
              <w:jc w:val="center"/>
              <w:rPr>
                <w:rFonts w:ascii="Times New Roman" w:eastAsia="宋体" w:hAnsi="Times New Roman" w:cs="Times New Roman"/>
                <w:i/>
                <w:kern w:val="0"/>
                <w:sz w:val="18"/>
                <w:szCs w:val="18"/>
                <w:vertAlign w:val="subscript"/>
              </w:rPr>
            </w:pPr>
            <w:r w:rsidRPr="00A249EF">
              <w:rPr>
                <w:rFonts w:ascii="Times New Roman" w:eastAsia="宋体" w:hAnsi="Times New Roman" w:cs="Times New Roman"/>
                <w:i/>
                <w:kern w:val="0"/>
                <w:sz w:val="18"/>
                <w:szCs w:val="18"/>
              </w:rPr>
              <w:t>MES</w:t>
            </w:r>
            <w:r w:rsidRPr="00A249EF">
              <w:rPr>
                <w:rFonts w:ascii="Times New Roman" w:eastAsia="宋体" w:hAnsi="Times New Roman" w:cs="Times New Roman"/>
                <w:i/>
                <w:kern w:val="0"/>
                <w:sz w:val="18"/>
                <w:szCs w:val="18"/>
                <w:vertAlign w:val="subscript"/>
              </w:rPr>
              <w:t>t-1</w:t>
            </w:r>
          </w:p>
        </w:tc>
        <w:tc>
          <w:tcPr>
            <w:tcW w:w="924" w:type="pct"/>
            <w:tcBorders>
              <w:top w:val="single" w:sz="4" w:space="0" w:color="auto"/>
              <w:left w:val="single" w:sz="4" w:space="0" w:color="auto"/>
              <w:bottom w:val="nil"/>
              <w:right w:val="single" w:sz="4" w:space="0" w:color="auto"/>
            </w:tcBorders>
          </w:tcPr>
          <w:p w14:paraId="2BCA9B87"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-0.551</w:t>
            </w:r>
          </w:p>
        </w:tc>
        <w:tc>
          <w:tcPr>
            <w:tcW w:w="924" w:type="pct"/>
            <w:tcBorders>
              <w:top w:val="single" w:sz="4" w:space="0" w:color="auto"/>
              <w:left w:val="single" w:sz="4" w:space="0" w:color="auto"/>
              <w:bottom w:val="nil"/>
              <w:right w:val="single" w:sz="4" w:space="0" w:color="auto"/>
            </w:tcBorders>
          </w:tcPr>
          <w:p w14:paraId="16BD5CB1"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-0.163</w:t>
            </w:r>
          </w:p>
        </w:tc>
        <w:tc>
          <w:tcPr>
            <w:tcW w:w="924" w:type="pct"/>
            <w:tcBorders>
              <w:top w:val="single" w:sz="4" w:space="0" w:color="auto"/>
              <w:left w:val="single" w:sz="4" w:space="0" w:color="auto"/>
              <w:bottom w:val="nil"/>
              <w:right w:val="single" w:sz="4" w:space="0" w:color="auto"/>
            </w:tcBorders>
          </w:tcPr>
          <w:p w14:paraId="7999B32F"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0.411*</w:t>
            </w:r>
          </w:p>
        </w:tc>
        <w:tc>
          <w:tcPr>
            <w:tcW w:w="924" w:type="pct"/>
            <w:tcBorders>
              <w:top w:val="single" w:sz="4" w:space="0" w:color="auto"/>
              <w:left w:val="single" w:sz="4" w:space="0" w:color="auto"/>
              <w:bottom w:val="nil"/>
              <w:right w:val="nil"/>
            </w:tcBorders>
          </w:tcPr>
          <w:p w14:paraId="187C1DD1"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0.0108</w:t>
            </w:r>
          </w:p>
        </w:tc>
      </w:tr>
      <w:tr w:rsidR="00F118AD" w:rsidRPr="00A249EF" w14:paraId="4AC45C8B" w14:textId="77777777" w:rsidTr="00DC2E85">
        <w:trPr>
          <w:jc w:val="center"/>
        </w:trPr>
        <w:tc>
          <w:tcPr>
            <w:tcW w:w="1304" w:type="pct"/>
            <w:vMerge/>
            <w:tcBorders>
              <w:left w:val="nil"/>
              <w:bottom w:val="single" w:sz="4" w:space="0" w:color="auto"/>
              <w:right w:val="single" w:sz="4" w:space="0" w:color="auto"/>
            </w:tcBorders>
            <w:vAlign w:val="center"/>
          </w:tcPr>
          <w:p w14:paraId="0514E4A8" w14:textId="77777777" w:rsidR="00F118AD" w:rsidRPr="00A249EF" w:rsidRDefault="00F118AD" w:rsidP="00FD6DF0">
            <w:pPr>
              <w:autoSpaceDE w:val="0"/>
              <w:autoSpaceDN w:val="0"/>
              <w:jc w:val="center"/>
              <w:rPr>
                <w:rFonts w:ascii="Times New Roman" w:eastAsia="宋体"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0D94B81B"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(0.398)</w:t>
            </w:r>
          </w:p>
        </w:tc>
        <w:tc>
          <w:tcPr>
            <w:tcW w:w="924" w:type="pct"/>
            <w:tcBorders>
              <w:top w:val="nil"/>
              <w:left w:val="single" w:sz="4" w:space="0" w:color="auto"/>
              <w:bottom w:val="single" w:sz="4" w:space="0" w:color="auto"/>
              <w:right w:val="single" w:sz="4" w:space="0" w:color="auto"/>
            </w:tcBorders>
          </w:tcPr>
          <w:p w14:paraId="1D67AAB1"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(0.102)</w:t>
            </w:r>
          </w:p>
        </w:tc>
        <w:tc>
          <w:tcPr>
            <w:tcW w:w="924" w:type="pct"/>
            <w:tcBorders>
              <w:top w:val="nil"/>
              <w:left w:val="single" w:sz="4" w:space="0" w:color="auto"/>
              <w:bottom w:val="single" w:sz="4" w:space="0" w:color="auto"/>
              <w:right w:val="single" w:sz="4" w:space="0" w:color="auto"/>
            </w:tcBorders>
          </w:tcPr>
          <w:p w14:paraId="2D0C1BB3"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(0.237)</w:t>
            </w:r>
          </w:p>
        </w:tc>
        <w:tc>
          <w:tcPr>
            <w:tcW w:w="924" w:type="pct"/>
            <w:tcBorders>
              <w:top w:val="nil"/>
              <w:left w:val="single" w:sz="4" w:space="0" w:color="auto"/>
              <w:bottom w:val="single" w:sz="4" w:space="0" w:color="auto"/>
              <w:right w:val="nil"/>
            </w:tcBorders>
          </w:tcPr>
          <w:p w14:paraId="448F5BDF"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(0.0263)</w:t>
            </w:r>
          </w:p>
        </w:tc>
      </w:tr>
      <w:tr w:rsidR="00F118AD" w:rsidRPr="00A249EF" w14:paraId="0AC975F4" w14:textId="77777777" w:rsidTr="00DC2E85">
        <w:trPr>
          <w:jc w:val="center"/>
        </w:trPr>
        <w:tc>
          <w:tcPr>
            <w:tcW w:w="1304" w:type="pct"/>
            <w:vMerge w:val="restart"/>
            <w:tcBorders>
              <w:top w:val="single" w:sz="4" w:space="0" w:color="auto"/>
              <w:left w:val="nil"/>
              <w:right w:val="single" w:sz="4" w:space="0" w:color="auto"/>
            </w:tcBorders>
            <w:vAlign w:val="center"/>
          </w:tcPr>
          <w:p w14:paraId="6A1F14DD" w14:textId="77777777" w:rsidR="00F118AD" w:rsidRPr="00A249EF" w:rsidRDefault="00F118AD" w:rsidP="00FD6DF0">
            <w:pPr>
              <w:autoSpaceDE w:val="0"/>
              <w:autoSpaceDN w:val="0"/>
              <w:jc w:val="center"/>
              <w:rPr>
                <w:rFonts w:ascii="Times New Roman" w:eastAsia="宋体" w:hAnsi="Times New Roman" w:cs="Times New Roman"/>
                <w:i/>
                <w:kern w:val="0"/>
                <w:sz w:val="18"/>
                <w:szCs w:val="18"/>
              </w:rPr>
            </w:pPr>
            <w:r w:rsidRPr="00A249EF">
              <w:rPr>
                <w:rFonts w:ascii="Times New Roman" w:eastAsia="宋体" w:hAnsi="Times New Roman" w:cs="Times New Roman"/>
                <w:i/>
                <w:kern w:val="0"/>
                <w:sz w:val="18"/>
                <w:szCs w:val="18"/>
              </w:rPr>
              <w:t>MES</w:t>
            </w:r>
          </w:p>
        </w:tc>
        <w:tc>
          <w:tcPr>
            <w:tcW w:w="924" w:type="pct"/>
            <w:tcBorders>
              <w:top w:val="single" w:sz="4" w:space="0" w:color="auto"/>
              <w:left w:val="single" w:sz="4" w:space="0" w:color="auto"/>
              <w:bottom w:val="nil"/>
              <w:right w:val="single" w:sz="4" w:space="0" w:color="auto"/>
            </w:tcBorders>
          </w:tcPr>
          <w:p w14:paraId="4570505B"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-1.251***</w:t>
            </w:r>
          </w:p>
        </w:tc>
        <w:tc>
          <w:tcPr>
            <w:tcW w:w="924" w:type="pct"/>
            <w:tcBorders>
              <w:top w:val="single" w:sz="4" w:space="0" w:color="auto"/>
              <w:left w:val="single" w:sz="4" w:space="0" w:color="auto"/>
              <w:bottom w:val="nil"/>
              <w:right w:val="single" w:sz="4" w:space="0" w:color="auto"/>
            </w:tcBorders>
          </w:tcPr>
          <w:p w14:paraId="00C78662"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-0.243**</w:t>
            </w:r>
          </w:p>
        </w:tc>
        <w:tc>
          <w:tcPr>
            <w:tcW w:w="924" w:type="pct"/>
            <w:tcBorders>
              <w:top w:val="single" w:sz="4" w:space="0" w:color="auto"/>
              <w:left w:val="single" w:sz="4" w:space="0" w:color="auto"/>
              <w:bottom w:val="nil"/>
              <w:right w:val="single" w:sz="4" w:space="0" w:color="auto"/>
            </w:tcBorders>
          </w:tcPr>
          <w:p w14:paraId="017B107B"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-0.146</w:t>
            </w:r>
          </w:p>
        </w:tc>
        <w:tc>
          <w:tcPr>
            <w:tcW w:w="924" w:type="pct"/>
            <w:tcBorders>
              <w:top w:val="single" w:sz="4" w:space="0" w:color="auto"/>
              <w:left w:val="single" w:sz="4" w:space="0" w:color="auto"/>
              <w:bottom w:val="nil"/>
              <w:right w:val="nil"/>
            </w:tcBorders>
          </w:tcPr>
          <w:p w14:paraId="6933FEF9"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-0.0599***</w:t>
            </w:r>
          </w:p>
        </w:tc>
      </w:tr>
      <w:tr w:rsidR="00F118AD" w:rsidRPr="00A249EF" w14:paraId="6A685081" w14:textId="77777777" w:rsidTr="00DC2E85">
        <w:trPr>
          <w:jc w:val="center"/>
        </w:trPr>
        <w:tc>
          <w:tcPr>
            <w:tcW w:w="1304" w:type="pct"/>
            <w:vMerge/>
            <w:tcBorders>
              <w:left w:val="nil"/>
              <w:bottom w:val="single" w:sz="4" w:space="0" w:color="auto"/>
              <w:right w:val="single" w:sz="4" w:space="0" w:color="auto"/>
            </w:tcBorders>
            <w:vAlign w:val="center"/>
          </w:tcPr>
          <w:p w14:paraId="6DBED48D" w14:textId="77777777" w:rsidR="00F118AD" w:rsidRPr="00A249EF" w:rsidRDefault="00F118AD" w:rsidP="00FD6DF0">
            <w:pPr>
              <w:autoSpaceDE w:val="0"/>
              <w:autoSpaceDN w:val="0"/>
              <w:jc w:val="center"/>
              <w:rPr>
                <w:rFonts w:ascii="Times New Roman" w:eastAsia="宋体" w:hAnsi="Times New Roman" w:cs="Times New Roman"/>
                <w:i/>
                <w:kern w:val="0"/>
                <w:sz w:val="18"/>
                <w:szCs w:val="18"/>
              </w:rPr>
            </w:pPr>
          </w:p>
        </w:tc>
        <w:tc>
          <w:tcPr>
            <w:tcW w:w="924" w:type="pct"/>
            <w:tcBorders>
              <w:top w:val="nil"/>
              <w:left w:val="single" w:sz="4" w:space="0" w:color="auto"/>
              <w:bottom w:val="single" w:sz="4" w:space="0" w:color="auto"/>
              <w:right w:val="single" w:sz="4" w:space="0" w:color="auto"/>
            </w:tcBorders>
          </w:tcPr>
          <w:p w14:paraId="4CED06EE"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(0.297)</w:t>
            </w:r>
          </w:p>
        </w:tc>
        <w:tc>
          <w:tcPr>
            <w:tcW w:w="924" w:type="pct"/>
            <w:tcBorders>
              <w:top w:val="nil"/>
              <w:left w:val="single" w:sz="4" w:space="0" w:color="auto"/>
              <w:bottom w:val="single" w:sz="4" w:space="0" w:color="auto"/>
              <w:right w:val="single" w:sz="4" w:space="0" w:color="auto"/>
            </w:tcBorders>
          </w:tcPr>
          <w:p w14:paraId="3C2FACE8"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(0.0917)</w:t>
            </w:r>
          </w:p>
        </w:tc>
        <w:tc>
          <w:tcPr>
            <w:tcW w:w="924" w:type="pct"/>
            <w:tcBorders>
              <w:top w:val="nil"/>
              <w:left w:val="single" w:sz="4" w:space="0" w:color="auto"/>
              <w:bottom w:val="single" w:sz="4" w:space="0" w:color="auto"/>
              <w:right w:val="single" w:sz="4" w:space="0" w:color="auto"/>
            </w:tcBorders>
          </w:tcPr>
          <w:p w14:paraId="0C090EF6"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(0.169)</w:t>
            </w:r>
          </w:p>
        </w:tc>
        <w:tc>
          <w:tcPr>
            <w:tcW w:w="924" w:type="pct"/>
            <w:tcBorders>
              <w:top w:val="nil"/>
              <w:left w:val="single" w:sz="4" w:space="0" w:color="auto"/>
              <w:bottom w:val="single" w:sz="4" w:space="0" w:color="auto"/>
              <w:right w:val="nil"/>
            </w:tcBorders>
          </w:tcPr>
          <w:p w14:paraId="528F9C34" w14:textId="77777777" w:rsidR="00F118AD" w:rsidRPr="00F118AD" w:rsidRDefault="00F118AD" w:rsidP="00FD6DF0">
            <w:pPr>
              <w:autoSpaceDE w:val="0"/>
              <w:autoSpaceDN w:val="0"/>
              <w:jc w:val="center"/>
              <w:rPr>
                <w:rFonts w:ascii="Times New Roman" w:eastAsia="宋体" w:hAnsi="Times New Roman" w:cs="Times New Roman"/>
                <w:kern w:val="0"/>
                <w:sz w:val="18"/>
                <w:szCs w:val="18"/>
              </w:rPr>
            </w:pPr>
            <w:r w:rsidRPr="00F118AD">
              <w:rPr>
                <w:rFonts w:ascii="Times New Roman" w:eastAsia="宋体" w:hAnsi="Times New Roman" w:cs="Times New Roman"/>
                <w:kern w:val="0"/>
                <w:sz w:val="18"/>
                <w:szCs w:val="18"/>
              </w:rPr>
              <w:t>(0.0196)</w:t>
            </w:r>
          </w:p>
        </w:tc>
      </w:tr>
      <w:tr w:rsidR="00A249EF" w:rsidRPr="00A249EF" w14:paraId="43CA03EF" w14:textId="77777777" w:rsidTr="00F118AD">
        <w:trPr>
          <w:jc w:val="center"/>
        </w:trPr>
        <w:tc>
          <w:tcPr>
            <w:tcW w:w="1304" w:type="pct"/>
            <w:tcBorders>
              <w:top w:val="single" w:sz="4" w:space="0" w:color="auto"/>
              <w:left w:val="nil"/>
              <w:bottom w:val="single" w:sz="4" w:space="0" w:color="auto"/>
              <w:right w:val="single" w:sz="4" w:space="0" w:color="auto"/>
            </w:tcBorders>
          </w:tcPr>
          <w:p w14:paraId="3EE547FE"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控制变量</w:t>
            </w:r>
          </w:p>
        </w:tc>
        <w:tc>
          <w:tcPr>
            <w:tcW w:w="924" w:type="pct"/>
            <w:tcBorders>
              <w:top w:val="single" w:sz="4" w:space="0" w:color="auto"/>
              <w:left w:val="single" w:sz="4" w:space="0" w:color="auto"/>
              <w:bottom w:val="single" w:sz="4" w:space="0" w:color="auto"/>
              <w:right w:val="single" w:sz="4" w:space="0" w:color="auto"/>
            </w:tcBorders>
          </w:tcPr>
          <w:p w14:paraId="7D07C106"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2D84F6A5"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60F6EE55"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7C221D46"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r>
      <w:tr w:rsidR="00A249EF" w:rsidRPr="00A249EF" w14:paraId="73968B69" w14:textId="77777777" w:rsidTr="00F118AD">
        <w:trPr>
          <w:jc w:val="center"/>
        </w:trPr>
        <w:tc>
          <w:tcPr>
            <w:tcW w:w="1304" w:type="pct"/>
            <w:tcBorders>
              <w:top w:val="single" w:sz="4" w:space="0" w:color="auto"/>
              <w:left w:val="nil"/>
              <w:bottom w:val="single" w:sz="4" w:space="0" w:color="auto"/>
              <w:right w:val="single" w:sz="4" w:space="0" w:color="auto"/>
            </w:tcBorders>
          </w:tcPr>
          <w:p w14:paraId="3805CB41"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国家固定效应</w:t>
            </w:r>
          </w:p>
        </w:tc>
        <w:tc>
          <w:tcPr>
            <w:tcW w:w="924" w:type="pct"/>
            <w:tcBorders>
              <w:top w:val="single" w:sz="4" w:space="0" w:color="auto"/>
              <w:left w:val="single" w:sz="4" w:space="0" w:color="auto"/>
              <w:bottom w:val="single" w:sz="4" w:space="0" w:color="auto"/>
              <w:right w:val="single" w:sz="4" w:space="0" w:color="auto"/>
            </w:tcBorders>
          </w:tcPr>
          <w:p w14:paraId="515357E0"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055F0F5C"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2ADCEDE0"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789E7FB7"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r>
      <w:tr w:rsidR="00A249EF" w:rsidRPr="00A249EF" w14:paraId="1750E4A9" w14:textId="77777777" w:rsidTr="00F118AD">
        <w:trPr>
          <w:jc w:val="center"/>
        </w:trPr>
        <w:tc>
          <w:tcPr>
            <w:tcW w:w="1304" w:type="pct"/>
            <w:tcBorders>
              <w:top w:val="single" w:sz="4" w:space="0" w:color="auto"/>
              <w:left w:val="nil"/>
              <w:bottom w:val="single" w:sz="4" w:space="0" w:color="auto"/>
              <w:right w:val="single" w:sz="4" w:space="0" w:color="auto"/>
            </w:tcBorders>
          </w:tcPr>
          <w:p w14:paraId="716F25C4"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年份固定效应</w:t>
            </w:r>
          </w:p>
        </w:tc>
        <w:tc>
          <w:tcPr>
            <w:tcW w:w="924" w:type="pct"/>
            <w:tcBorders>
              <w:top w:val="single" w:sz="4" w:space="0" w:color="auto"/>
              <w:left w:val="single" w:sz="4" w:space="0" w:color="auto"/>
              <w:bottom w:val="single" w:sz="4" w:space="0" w:color="auto"/>
              <w:right w:val="single" w:sz="4" w:space="0" w:color="auto"/>
            </w:tcBorders>
          </w:tcPr>
          <w:p w14:paraId="5008BC53"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7A2D9A2F"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single" w:sz="4" w:space="0" w:color="auto"/>
            </w:tcBorders>
          </w:tcPr>
          <w:p w14:paraId="4280FBB4"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69450154"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r>
      <w:tr w:rsidR="00A249EF" w:rsidRPr="00A249EF" w14:paraId="541335E9" w14:textId="77777777" w:rsidTr="00F118AD">
        <w:trPr>
          <w:jc w:val="center"/>
        </w:trPr>
        <w:tc>
          <w:tcPr>
            <w:tcW w:w="1304" w:type="pct"/>
            <w:tcBorders>
              <w:top w:val="single" w:sz="4" w:space="0" w:color="auto"/>
              <w:left w:val="nil"/>
              <w:bottom w:val="single" w:sz="4" w:space="0" w:color="auto"/>
              <w:right w:val="single" w:sz="4" w:space="0" w:color="auto"/>
            </w:tcBorders>
          </w:tcPr>
          <w:p w14:paraId="1560E583"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行业固定效应</w:t>
            </w:r>
          </w:p>
        </w:tc>
        <w:tc>
          <w:tcPr>
            <w:tcW w:w="924" w:type="pct"/>
            <w:tcBorders>
              <w:top w:val="single" w:sz="4" w:space="0" w:color="auto"/>
              <w:left w:val="single" w:sz="4" w:space="0" w:color="auto"/>
              <w:bottom w:val="single" w:sz="4" w:space="0" w:color="auto"/>
              <w:right w:val="single" w:sz="4" w:space="0" w:color="auto"/>
            </w:tcBorders>
          </w:tcPr>
          <w:p w14:paraId="41519C52"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否</w:t>
            </w:r>
          </w:p>
        </w:tc>
        <w:tc>
          <w:tcPr>
            <w:tcW w:w="924" w:type="pct"/>
            <w:tcBorders>
              <w:top w:val="single" w:sz="4" w:space="0" w:color="auto"/>
              <w:left w:val="single" w:sz="4" w:space="0" w:color="auto"/>
              <w:bottom w:val="single" w:sz="4" w:space="0" w:color="auto"/>
              <w:right w:val="single" w:sz="4" w:space="0" w:color="auto"/>
            </w:tcBorders>
          </w:tcPr>
          <w:p w14:paraId="72E6C56F"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否</w:t>
            </w:r>
          </w:p>
        </w:tc>
        <w:tc>
          <w:tcPr>
            <w:tcW w:w="924" w:type="pct"/>
            <w:tcBorders>
              <w:top w:val="single" w:sz="4" w:space="0" w:color="auto"/>
              <w:left w:val="single" w:sz="4" w:space="0" w:color="auto"/>
              <w:bottom w:val="single" w:sz="4" w:space="0" w:color="auto"/>
              <w:right w:val="single" w:sz="4" w:space="0" w:color="auto"/>
            </w:tcBorders>
          </w:tcPr>
          <w:p w14:paraId="1A3136C0"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c>
          <w:tcPr>
            <w:tcW w:w="924" w:type="pct"/>
            <w:tcBorders>
              <w:top w:val="single" w:sz="4" w:space="0" w:color="auto"/>
              <w:left w:val="single" w:sz="4" w:space="0" w:color="auto"/>
              <w:bottom w:val="single" w:sz="4" w:space="0" w:color="auto"/>
              <w:right w:val="nil"/>
            </w:tcBorders>
          </w:tcPr>
          <w:p w14:paraId="6D0E2E4D"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是</w:t>
            </w:r>
          </w:p>
        </w:tc>
      </w:tr>
      <w:tr w:rsidR="00A249EF" w:rsidRPr="00A249EF" w14:paraId="51FAD564" w14:textId="77777777" w:rsidTr="00F118AD">
        <w:trPr>
          <w:jc w:val="center"/>
        </w:trPr>
        <w:tc>
          <w:tcPr>
            <w:tcW w:w="1304" w:type="pct"/>
            <w:tcBorders>
              <w:top w:val="single" w:sz="4" w:space="0" w:color="auto"/>
              <w:left w:val="nil"/>
              <w:bottom w:val="single" w:sz="4" w:space="0" w:color="auto"/>
              <w:right w:val="single" w:sz="4" w:space="0" w:color="auto"/>
            </w:tcBorders>
          </w:tcPr>
          <w:p w14:paraId="000801E4"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观测值</w:t>
            </w:r>
          </w:p>
        </w:tc>
        <w:tc>
          <w:tcPr>
            <w:tcW w:w="924" w:type="pct"/>
            <w:tcBorders>
              <w:top w:val="single" w:sz="4" w:space="0" w:color="auto"/>
              <w:left w:val="single" w:sz="4" w:space="0" w:color="auto"/>
              <w:bottom w:val="single" w:sz="4" w:space="0" w:color="auto"/>
              <w:right w:val="single" w:sz="4" w:space="0" w:color="auto"/>
            </w:tcBorders>
          </w:tcPr>
          <w:p w14:paraId="4E3D3DED"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1096</w:t>
            </w:r>
          </w:p>
        </w:tc>
        <w:tc>
          <w:tcPr>
            <w:tcW w:w="924" w:type="pct"/>
            <w:tcBorders>
              <w:top w:val="single" w:sz="4" w:space="0" w:color="auto"/>
              <w:left w:val="single" w:sz="4" w:space="0" w:color="auto"/>
              <w:bottom w:val="single" w:sz="4" w:space="0" w:color="auto"/>
              <w:right w:val="single" w:sz="4" w:space="0" w:color="auto"/>
            </w:tcBorders>
          </w:tcPr>
          <w:p w14:paraId="1E7D8C7C"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1352</w:t>
            </w:r>
          </w:p>
        </w:tc>
        <w:tc>
          <w:tcPr>
            <w:tcW w:w="924" w:type="pct"/>
            <w:tcBorders>
              <w:top w:val="single" w:sz="4" w:space="0" w:color="auto"/>
              <w:left w:val="single" w:sz="4" w:space="0" w:color="auto"/>
              <w:bottom w:val="single" w:sz="4" w:space="0" w:color="auto"/>
              <w:right w:val="single" w:sz="4" w:space="0" w:color="auto"/>
            </w:tcBorders>
          </w:tcPr>
          <w:p w14:paraId="51833AED"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12212</w:t>
            </w:r>
          </w:p>
        </w:tc>
        <w:tc>
          <w:tcPr>
            <w:tcW w:w="924" w:type="pct"/>
            <w:tcBorders>
              <w:top w:val="single" w:sz="4" w:space="0" w:color="auto"/>
              <w:left w:val="single" w:sz="4" w:space="0" w:color="auto"/>
              <w:bottom w:val="single" w:sz="4" w:space="0" w:color="auto"/>
              <w:right w:val="nil"/>
            </w:tcBorders>
          </w:tcPr>
          <w:p w14:paraId="327873AF"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17093</w:t>
            </w:r>
          </w:p>
        </w:tc>
      </w:tr>
      <w:tr w:rsidR="00F6300F" w:rsidRPr="00A249EF" w14:paraId="396C3240" w14:textId="77777777" w:rsidTr="00F118AD">
        <w:tblPrEx>
          <w:tblBorders>
            <w:bottom w:val="single" w:sz="6" w:space="0" w:color="auto"/>
          </w:tblBorders>
        </w:tblPrEx>
        <w:trPr>
          <w:jc w:val="center"/>
        </w:trPr>
        <w:tc>
          <w:tcPr>
            <w:tcW w:w="1304" w:type="pct"/>
            <w:tcBorders>
              <w:top w:val="single" w:sz="4" w:space="0" w:color="auto"/>
              <w:left w:val="nil"/>
              <w:bottom w:val="single" w:sz="6" w:space="0" w:color="auto"/>
              <w:right w:val="single" w:sz="4" w:space="0" w:color="auto"/>
            </w:tcBorders>
          </w:tcPr>
          <w:p w14:paraId="1ED94ED9"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R</w:t>
            </w:r>
            <w:r w:rsidRPr="00A249EF">
              <w:rPr>
                <w:rFonts w:ascii="Times New Roman" w:eastAsia="宋体" w:hAnsi="Times New Roman" w:cs="Times New Roman"/>
                <w:kern w:val="0"/>
                <w:sz w:val="18"/>
                <w:szCs w:val="18"/>
                <w:vertAlign w:val="superscript"/>
              </w:rPr>
              <w:t>2</w:t>
            </w:r>
          </w:p>
        </w:tc>
        <w:tc>
          <w:tcPr>
            <w:tcW w:w="924" w:type="pct"/>
            <w:tcBorders>
              <w:top w:val="single" w:sz="4" w:space="0" w:color="auto"/>
              <w:left w:val="single" w:sz="4" w:space="0" w:color="auto"/>
              <w:bottom w:val="single" w:sz="6" w:space="0" w:color="auto"/>
              <w:right w:val="single" w:sz="4" w:space="0" w:color="auto"/>
            </w:tcBorders>
          </w:tcPr>
          <w:p w14:paraId="11B2956E"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0.486</w:t>
            </w:r>
          </w:p>
        </w:tc>
        <w:tc>
          <w:tcPr>
            <w:tcW w:w="924" w:type="pct"/>
            <w:tcBorders>
              <w:top w:val="single" w:sz="4" w:space="0" w:color="auto"/>
              <w:left w:val="single" w:sz="4" w:space="0" w:color="auto"/>
              <w:bottom w:val="single" w:sz="6" w:space="0" w:color="auto"/>
              <w:right w:val="single" w:sz="4" w:space="0" w:color="auto"/>
            </w:tcBorders>
          </w:tcPr>
          <w:p w14:paraId="0B1B5217"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0.640</w:t>
            </w:r>
          </w:p>
        </w:tc>
        <w:tc>
          <w:tcPr>
            <w:tcW w:w="924" w:type="pct"/>
            <w:tcBorders>
              <w:top w:val="single" w:sz="4" w:space="0" w:color="auto"/>
              <w:left w:val="single" w:sz="4" w:space="0" w:color="auto"/>
              <w:bottom w:val="single" w:sz="6" w:space="0" w:color="auto"/>
              <w:right w:val="single" w:sz="4" w:space="0" w:color="auto"/>
            </w:tcBorders>
          </w:tcPr>
          <w:p w14:paraId="3228E784"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0.343</w:t>
            </w:r>
          </w:p>
        </w:tc>
        <w:tc>
          <w:tcPr>
            <w:tcW w:w="924" w:type="pct"/>
            <w:tcBorders>
              <w:top w:val="single" w:sz="4" w:space="0" w:color="auto"/>
              <w:left w:val="single" w:sz="4" w:space="0" w:color="auto"/>
              <w:bottom w:val="single" w:sz="6" w:space="0" w:color="auto"/>
              <w:right w:val="nil"/>
            </w:tcBorders>
          </w:tcPr>
          <w:p w14:paraId="66467E67" w14:textId="77777777" w:rsidR="00F6300F" w:rsidRPr="00A249EF" w:rsidRDefault="00F6300F" w:rsidP="00FD6DF0">
            <w:pPr>
              <w:autoSpaceDE w:val="0"/>
              <w:autoSpaceDN w:val="0"/>
              <w:jc w:val="center"/>
              <w:rPr>
                <w:rFonts w:ascii="Times New Roman" w:eastAsia="宋体" w:hAnsi="Times New Roman" w:cs="Times New Roman"/>
                <w:kern w:val="0"/>
                <w:sz w:val="18"/>
                <w:szCs w:val="18"/>
              </w:rPr>
            </w:pPr>
            <w:r w:rsidRPr="00A249EF">
              <w:rPr>
                <w:rFonts w:ascii="Times New Roman" w:eastAsia="宋体" w:hAnsi="Times New Roman" w:cs="Times New Roman"/>
                <w:kern w:val="0"/>
                <w:sz w:val="18"/>
                <w:szCs w:val="18"/>
              </w:rPr>
              <w:t>0.234</w:t>
            </w:r>
          </w:p>
        </w:tc>
      </w:tr>
    </w:tbl>
    <w:p w14:paraId="474B7939" w14:textId="77777777" w:rsidR="00302B65" w:rsidRPr="00A249EF" w:rsidRDefault="00302B65" w:rsidP="00A653DE">
      <w:pPr>
        <w:spacing w:line="300" w:lineRule="auto"/>
        <w:rPr>
          <w:rFonts w:ascii="黑体" w:eastAsia="黑体" w:hAnsi="黑体"/>
          <w:sz w:val="28"/>
          <w:szCs w:val="28"/>
        </w:rPr>
      </w:pPr>
    </w:p>
    <w:sectPr w:rsidR="00302B65" w:rsidRPr="00A249EF" w:rsidSect="003B20D0">
      <w:headerReference w:type="even" r:id="rId74"/>
      <w:footerReference w:type="default" r:id="rId75"/>
      <w:headerReference w:type="first" r:id="rId76"/>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2202C" w14:textId="77777777" w:rsidR="00DC2E85" w:rsidRDefault="00DC2E85" w:rsidP="009663CE">
      <w:pPr>
        <w:ind w:firstLine="480"/>
      </w:pPr>
      <w:r>
        <w:separator/>
      </w:r>
    </w:p>
  </w:endnote>
  <w:endnote w:type="continuationSeparator" w:id="0">
    <w:p w14:paraId="4243CACA" w14:textId="77777777" w:rsidR="00DC2E85" w:rsidRDefault="00DC2E85" w:rsidP="009663C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PingFang S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689213"/>
      <w:docPartObj>
        <w:docPartGallery w:val="Page Numbers (Bottom of Page)"/>
        <w:docPartUnique/>
      </w:docPartObj>
    </w:sdtPr>
    <w:sdtContent>
      <w:p w14:paraId="1F3E1F5C" w14:textId="77777777" w:rsidR="00DC2E85" w:rsidRDefault="00DC2E85">
        <w:pPr>
          <w:pStyle w:val="af2"/>
          <w:jc w:val="center"/>
        </w:pPr>
        <w:r w:rsidRPr="00E2085C">
          <w:rPr>
            <w:rFonts w:ascii="Times New Roman" w:hAnsi="Times New Roman" w:cs="Times New Roman"/>
          </w:rPr>
          <w:fldChar w:fldCharType="begin"/>
        </w:r>
        <w:r w:rsidRPr="00E2085C">
          <w:rPr>
            <w:rFonts w:ascii="Times New Roman" w:hAnsi="Times New Roman" w:cs="Times New Roman"/>
          </w:rPr>
          <w:instrText>PAGE   \* MERGEFORMAT</w:instrText>
        </w:r>
        <w:r w:rsidRPr="00E2085C">
          <w:rPr>
            <w:rFonts w:ascii="Times New Roman" w:hAnsi="Times New Roman" w:cs="Times New Roman"/>
          </w:rPr>
          <w:fldChar w:fldCharType="separate"/>
        </w:r>
        <w:r w:rsidRPr="0035240D">
          <w:rPr>
            <w:rFonts w:ascii="Times New Roman" w:hAnsi="Times New Roman" w:cs="Times New Roman"/>
            <w:noProof/>
            <w:lang w:val="zh-CN"/>
          </w:rPr>
          <w:t>8</w:t>
        </w:r>
        <w:r w:rsidRPr="00E2085C">
          <w:rPr>
            <w:rFonts w:ascii="Times New Roman" w:hAnsi="Times New Roman" w:cs="Times New Roman"/>
          </w:rPr>
          <w:fldChar w:fldCharType="end"/>
        </w:r>
      </w:p>
    </w:sdtContent>
  </w:sdt>
  <w:p w14:paraId="2D45BEB1" w14:textId="77777777" w:rsidR="00DC2E85" w:rsidRDefault="00DC2E85" w:rsidP="008C5547">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5B282" w14:textId="77777777" w:rsidR="00DC2E85" w:rsidRDefault="00DC2E85" w:rsidP="009663CE">
      <w:pPr>
        <w:ind w:firstLine="480"/>
      </w:pPr>
      <w:r>
        <w:separator/>
      </w:r>
    </w:p>
  </w:footnote>
  <w:footnote w:type="continuationSeparator" w:id="0">
    <w:p w14:paraId="331355DB" w14:textId="77777777" w:rsidR="00DC2E85" w:rsidRDefault="00DC2E85" w:rsidP="009663CE">
      <w:pPr>
        <w:ind w:firstLine="480"/>
      </w:pPr>
      <w:r>
        <w:continuationSeparator/>
      </w:r>
    </w:p>
  </w:footnote>
  <w:footnote w:id="1">
    <w:p w14:paraId="1126AE7D" w14:textId="329B4F28" w:rsidR="00DC2E85" w:rsidRPr="00024F98" w:rsidRDefault="00DC2E85" w:rsidP="00BC285C">
      <w:pPr>
        <w:pStyle w:val="ab"/>
        <w:spacing w:line="240" w:lineRule="auto"/>
        <w:ind w:firstLine="360"/>
        <w:jc w:val="both"/>
      </w:pPr>
      <w:r w:rsidRPr="00024F98">
        <w:rPr>
          <w:rStyle w:val="ad"/>
        </w:rPr>
        <w:sym w:font="Symbol" w:char="F02A"/>
      </w:r>
      <w:r>
        <w:t xml:space="preserve"> </w:t>
      </w:r>
      <w:r w:rsidRPr="00773EEA">
        <w:rPr>
          <w:rFonts w:ascii="Times New Roman" w:eastAsia="楷体" w:hAnsi="Times New Roman" w:cs="Times New Roman"/>
        </w:rPr>
        <w:t>方菲菲，中山大学国际金融学院，邮政编码：</w:t>
      </w:r>
      <w:r w:rsidRPr="00773EEA">
        <w:rPr>
          <w:rFonts w:ascii="Times New Roman" w:eastAsia="楷体" w:hAnsi="Times New Roman" w:cs="Times New Roman"/>
        </w:rPr>
        <w:t>519082</w:t>
      </w:r>
      <w:r w:rsidRPr="00773EEA">
        <w:rPr>
          <w:rFonts w:ascii="Times New Roman" w:eastAsia="楷体" w:hAnsi="Times New Roman" w:cs="Times New Roman"/>
        </w:rPr>
        <w:t>，电子邮箱：</w:t>
      </w:r>
      <w:hyperlink r:id="rId1" w:history="1">
        <w:r w:rsidRPr="00773EEA">
          <w:rPr>
            <w:rStyle w:val="af4"/>
            <w:rFonts w:ascii="Times New Roman" w:eastAsia="楷体" w:hAnsi="Times New Roman" w:cs="Times New Roman"/>
            <w:color w:val="auto"/>
            <w:u w:val="none"/>
          </w:rPr>
          <w:t>fangff@sysu.edu.cn</w:t>
        </w:r>
      </w:hyperlink>
      <w:r w:rsidRPr="00773EEA">
        <w:rPr>
          <w:rFonts w:ascii="Times New Roman" w:eastAsia="楷体" w:hAnsi="Times New Roman" w:cs="Times New Roman"/>
        </w:rPr>
        <w:t>；龙小宁（通讯作者），厦门大学知识产权研究院和</w:t>
      </w:r>
      <w:r w:rsidRPr="00773EEA">
        <w:rPr>
          <w:rFonts w:ascii="楷体" w:eastAsia="楷体" w:hAnsi="楷体" w:cs="Times New Roman"/>
        </w:rPr>
        <w:t>“一带一路”</w:t>
      </w:r>
      <w:r w:rsidRPr="00773EEA">
        <w:rPr>
          <w:rFonts w:ascii="Times New Roman" w:eastAsia="楷体" w:hAnsi="Times New Roman" w:cs="Times New Roman"/>
        </w:rPr>
        <w:t>研究院，邮政编码：</w:t>
      </w:r>
      <w:r w:rsidRPr="00773EEA">
        <w:rPr>
          <w:rFonts w:ascii="Times New Roman" w:eastAsia="楷体" w:hAnsi="Times New Roman" w:cs="Times New Roman"/>
        </w:rPr>
        <w:t>361005</w:t>
      </w:r>
      <w:r w:rsidRPr="00773EEA">
        <w:rPr>
          <w:rFonts w:ascii="Times New Roman" w:eastAsia="楷体" w:hAnsi="Times New Roman" w:cs="Times New Roman"/>
        </w:rPr>
        <w:t>，电子邮箱：</w:t>
      </w:r>
      <w:hyperlink r:id="rId2" w:history="1">
        <w:r w:rsidRPr="00773EEA">
          <w:rPr>
            <w:rStyle w:val="af4"/>
            <w:rFonts w:ascii="Times New Roman" w:eastAsia="楷体" w:hAnsi="Times New Roman" w:cs="Times New Roman"/>
            <w:color w:val="auto"/>
            <w:u w:val="none"/>
          </w:rPr>
          <w:t>cxlong@xmu.edu.cn</w:t>
        </w:r>
      </w:hyperlink>
      <w:r w:rsidRPr="00773EEA">
        <w:rPr>
          <w:rFonts w:ascii="Times New Roman" w:eastAsia="楷体" w:hAnsi="Times New Roman" w:cs="Times New Roman"/>
        </w:rPr>
        <w:t>。基金项目：国家自然科学基金面上项目（</w:t>
      </w:r>
      <w:r w:rsidRPr="00773EEA">
        <w:rPr>
          <w:rFonts w:ascii="Times New Roman" w:eastAsia="楷体" w:hAnsi="Times New Roman" w:cs="Times New Roman"/>
        </w:rPr>
        <w:t>72073114</w:t>
      </w:r>
      <w:r w:rsidRPr="00773EEA">
        <w:rPr>
          <w:rFonts w:ascii="Times New Roman" w:eastAsia="楷体" w:hAnsi="Times New Roman" w:cs="Times New Roman"/>
        </w:rPr>
        <w:t>）、国家自然科学基金青年基金项目（</w:t>
      </w:r>
      <w:r w:rsidRPr="00773EEA">
        <w:rPr>
          <w:rFonts w:ascii="Times New Roman" w:eastAsia="楷体" w:hAnsi="Times New Roman" w:cs="Times New Roman"/>
        </w:rPr>
        <w:t>72103067</w:t>
      </w:r>
      <w:r w:rsidRPr="00773EEA">
        <w:rPr>
          <w:rFonts w:ascii="Times New Roman" w:eastAsia="楷体" w:hAnsi="Times New Roman" w:cs="Times New Roman"/>
        </w:rPr>
        <w:t>）和福建省科技</w:t>
      </w:r>
      <w:proofErr w:type="gramStart"/>
      <w:r w:rsidRPr="00773EEA">
        <w:rPr>
          <w:rFonts w:ascii="Times New Roman" w:eastAsia="楷体" w:hAnsi="Times New Roman" w:cs="Times New Roman"/>
        </w:rPr>
        <w:t>厅创新</w:t>
      </w:r>
      <w:proofErr w:type="gramEnd"/>
      <w:r w:rsidRPr="00773EEA">
        <w:rPr>
          <w:rFonts w:ascii="Times New Roman" w:eastAsia="楷体" w:hAnsi="Times New Roman" w:cs="Times New Roman"/>
        </w:rPr>
        <w:t>战略研究项目（</w:t>
      </w:r>
      <w:r w:rsidRPr="00773EEA">
        <w:rPr>
          <w:rFonts w:ascii="Times New Roman" w:eastAsia="楷体" w:hAnsi="Times New Roman" w:cs="Times New Roman"/>
        </w:rPr>
        <w:t>2020R0065</w:t>
      </w:r>
      <w:r w:rsidRPr="00773EEA">
        <w:rPr>
          <w:rFonts w:ascii="Times New Roman" w:eastAsia="楷体" w:hAnsi="Times New Roman" w:cs="Times New Roman"/>
        </w:rPr>
        <w:t>）。感谢匿名审稿人的宝贵建议，文责自负。</w:t>
      </w:r>
    </w:p>
  </w:footnote>
  <w:footnote w:id="2">
    <w:p w14:paraId="4E6F740B" w14:textId="77777777" w:rsidR="00DC2E85" w:rsidRPr="004963D3" w:rsidRDefault="00DC2E85" w:rsidP="00EF59E5">
      <w:pPr>
        <w:pStyle w:val="ab"/>
        <w:spacing w:line="240" w:lineRule="auto"/>
        <w:ind w:firstLine="360"/>
      </w:pPr>
      <w:r>
        <w:rPr>
          <w:rStyle w:val="ad"/>
        </w:rPr>
        <w:footnoteRef/>
      </w:r>
      <w:r>
        <w:t xml:space="preserve"> </w:t>
      </w:r>
      <w:r w:rsidRPr="004963D3">
        <w:rPr>
          <w:rFonts w:ascii="Times New Roman" w:cs="Times New Roman"/>
        </w:rPr>
        <w:t>鉴于</w:t>
      </w:r>
      <w:r w:rsidRPr="004963D3">
        <w:rPr>
          <w:rFonts w:ascii="Times New Roman" w:hAnsi="Times New Roman" w:cs="Times New Roman"/>
        </w:rPr>
        <w:t>WTO</w:t>
      </w:r>
      <w:r w:rsidRPr="004963D3">
        <w:rPr>
          <w:rFonts w:ascii="Times New Roman" w:cs="Times New Roman"/>
        </w:rPr>
        <w:t>于</w:t>
      </w:r>
      <w:r w:rsidRPr="004963D3">
        <w:rPr>
          <w:rFonts w:ascii="Times New Roman" w:hAnsi="Times New Roman" w:cs="Times New Roman"/>
        </w:rPr>
        <w:t>1995</w:t>
      </w:r>
      <w:r w:rsidRPr="004963D3">
        <w:rPr>
          <w:rFonts w:ascii="Times New Roman" w:cs="Times New Roman"/>
        </w:rPr>
        <w:t>年成立，在此之后</w:t>
      </w:r>
      <w:r>
        <w:rPr>
          <w:rFonts w:ascii="Times New Roman" w:cs="Times New Roman" w:hint="eastAsia"/>
        </w:rPr>
        <w:t>，</w:t>
      </w:r>
      <w:r w:rsidRPr="004963D3">
        <w:rPr>
          <w:rFonts w:ascii="Times New Roman" w:cs="Times New Roman"/>
        </w:rPr>
        <w:t>反倾销调查</w:t>
      </w:r>
      <w:r>
        <w:rPr>
          <w:rFonts w:ascii="Times New Roman" w:cs="Times New Roman" w:hint="eastAsia"/>
        </w:rPr>
        <w:t>才大量涌现。</w:t>
      </w:r>
      <w:r w:rsidRPr="004963D3">
        <w:rPr>
          <w:rFonts w:ascii="Times New Roman" w:cs="Times New Roman"/>
        </w:rPr>
        <w:t>因此</w:t>
      </w:r>
      <w:r>
        <w:rPr>
          <w:rFonts w:ascii="Times New Roman" w:cs="Times New Roman" w:hint="eastAsia"/>
        </w:rPr>
        <w:t>，</w:t>
      </w:r>
      <w:r w:rsidRPr="004963D3">
        <w:rPr>
          <w:rFonts w:ascii="Times New Roman" w:cs="Times New Roman"/>
        </w:rPr>
        <w:t>我们选取</w:t>
      </w:r>
      <w:r w:rsidRPr="004963D3">
        <w:rPr>
          <w:rFonts w:ascii="Times New Roman" w:hAnsi="Times New Roman" w:cs="Times New Roman"/>
        </w:rPr>
        <w:t>1995</w:t>
      </w:r>
      <w:r w:rsidRPr="004963D3">
        <w:rPr>
          <w:rFonts w:ascii="Times New Roman" w:cs="Times New Roman"/>
        </w:rPr>
        <w:t>年之后的</w:t>
      </w:r>
      <w:r>
        <w:rPr>
          <w:rFonts w:ascii="Times New Roman" w:cs="Times New Roman" w:hint="eastAsia"/>
        </w:rPr>
        <w:t>数据作为我们的研究样本能够较好地解释本文提出的问题</w:t>
      </w:r>
      <w:r w:rsidRPr="004963D3">
        <w:rPr>
          <w:rFonts w:ascii="Times New Roman" w:cs="Times New Roman"/>
        </w:rPr>
        <w:t>。</w:t>
      </w:r>
    </w:p>
  </w:footnote>
  <w:footnote w:id="3">
    <w:p w14:paraId="01964D3A" w14:textId="77777777" w:rsidR="00DC2E85" w:rsidRPr="00005FEF" w:rsidRDefault="00DC2E85" w:rsidP="00EF59E5">
      <w:pPr>
        <w:pStyle w:val="ab"/>
        <w:spacing w:line="240" w:lineRule="auto"/>
        <w:ind w:firstLine="360"/>
        <w:jc w:val="both"/>
      </w:pPr>
      <w:r>
        <w:rPr>
          <w:rStyle w:val="ad"/>
        </w:rPr>
        <w:footnoteRef/>
      </w:r>
      <w:r>
        <w:rPr>
          <w:rFonts w:ascii="Times New Roman" w:cs="Times New Roman" w:hint="eastAsia"/>
        </w:rPr>
        <w:t xml:space="preserve"> </w:t>
      </w:r>
      <w:r w:rsidRPr="00005FEF">
        <w:rPr>
          <w:rFonts w:ascii="Times New Roman" w:cs="Times New Roman"/>
        </w:rPr>
        <w:t>其中</w:t>
      </w:r>
      <w:r>
        <w:rPr>
          <w:rFonts w:ascii="Times New Roman" w:cs="Times New Roman" w:hint="eastAsia"/>
        </w:rPr>
        <w:t>，有</w:t>
      </w:r>
      <w:r>
        <w:rPr>
          <w:rFonts w:ascii="Times New Roman" w:hAnsi="Times New Roman" w:cs="Times New Roman" w:hint="eastAsia"/>
        </w:rPr>
        <w:t>18</w:t>
      </w:r>
      <w:r w:rsidRPr="00005FEF">
        <w:rPr>
          <w:rFonts w:ascii="Times New Roman" w:cs="Times New Roman"/>
        </w:rPr>
        <w:t>个国家</w:t>
      </w:r>
      <w:r>
        <w:rPr>
          <w:rFonts w:ascii="Times New Roman" w:cs="Times New Roman" w:hint="eastAsia"/>
        </w:rPr>
        <w:t>（或</w:t>
      </w:r>
      <w:r w:rsidRPr="00005FEF">
        <w:rPr>
          <w:rFonts w:ascii="Times New Roman" w:cs="Times New Roman"/>
        </w:rPr>
        <w:t>地区</w:t>
      </w:r>
      <w:r>
        <w:rPr>
          <w:rFonts w:ascii="Times New Roman" w:cs="Times New Roman" w:hint="eastAsia"/>
        </w:rPr>
        <w:t>）的反倾销案件信息不完整</w:t>
      </w:r>
      <w:r w:rsidRPr="00005FEF">
        <w:rPr>
          <w:rFonts w:ascii="Times New Roman" w:cs="Times New Roman"/>
        </w:rPr>
        <w:t>，</w:t>
      </w:r>
      <w:r>
        <w:rPr>
          <w:rFonts w:ascii="Times New Roman" w:cs="Times New Roman" w:hint="eastAsia"/>
        </w:rPr>
        <w:t>数据中仅提供了产品名称，而</w:t>
      </w:r>
      <w:r w:rsidRPr="00005FEF">
        <w:rPr>
          <w:rFonts w:ascii="Times New Roman" w:cs="Times New Roman"/>
        </w:rPr>
        <w:t>没有提供被调查产品的</w:t>
      </w:r>
      <w:r w:rsidRPr="00005FEF">
        <w:rPr>
          <w:rFonts w:ascii="Times New Roman" w:hAnsi="Times New Roman" w:cs="Times New Roman"/>
        </w:rPr>
        <w:t>HS</w:t>
      </w:r>
      <w:r w:rsidRPr="00005FEF">
        <w:rPr>
          <w:rFonts w:ascii="Times New Roman" w:cs="Times New Roman"/>
        </w:rPr>
        <w:t>代码。</w:t>
      </w:r>
    </w:p>
  </w:footnote>
  <w:footnote w:id="4">
    <w:p w14:paraId="7E1D5EBE" w14:textId="2202D27A" w:rsidR="00DC2E85" w:rsidRPr="00784B52" w:rsidRDefault="00DC2E85" w:rsidP="00EF59E5">
      <w:pPr>
        <w:pStyle w:val="ab"/>
        <w:spacing w:line="240" w:lineRule="auto"/>
        <w:ind w:firstLine="360"/>
        <w:jc w:val="both"/>
      </w:pPr>
      <w:r>
        <w:rPr>
          <w:rStyle w:val="ad"/>
        </w:rPr>
        <w:footnoteRef/>
      </w:r>
      <w:r>
        <w:t xml:space="preserve"> </w:t>
      </w:r>
      <w:r w:rsidRPr="004562A2">
        <w:rPr>
          <w:rFonts w:ascii="Times New Roman" w:cs="Times New Roman"/>
        </w:rPr>
        <w:t>根据商务部公布的信息，截至</w:t>
      </w:r>
      <w:r w:rsidRPr="004562A2">
        <w:rPr>
          <w:rFonts w:ascii="Times New Roman" w:hAnsi="Times New Roman" w:cs="Times New Roman"/>
        </w:rPr>
        <w:t>2015</w:t>
      </w:r>
      <w:r w:rsidRPr="004562A2">
        <w:rPr>
          <w:rFonts w:ascii="Times New Roman" w:cs="Times New Roman"/>
        </w:rPr>
        <w:t>年共有</w:t>
      </w:r>
      <w:r w:rsidRPr="004562A2">
        <w:rPr>
          <w:rFonts w:ascii="Times New Roman" w:hAnsi="Times New Roman" w:cs="Times New Roman"/>
        </w:rPr>
        <w:t>80</w:t>
      </w:r>
      <w:r w:rsidRPr="004562A2">
        <w:rPr>
          <w:rFonts w:ascii="Times New Roman" w:cs="Times New Roman"/>
        </w:rPr>
        <w:t>余个国家承认中国具有</w:t>
      </w:r>
      <w:r w:rsidRPr="004562A2">
        <w:rPr>
          <w:rFonts w:asciiTheme="minorEastAsia" w:hAnsiTheme="minorEastAsia" w:cs="Times New Roman"/>
        </w:rPr>
        <w:t>“市场经济地位”</w:t>
      </w:r>
      <w:r>
        <w:rPr>
          <w:rFonts w:ascii="Times New Roman" w:cs="Times New Roman" w:hint="eastAsia"/>
        </w:rPr>
        <w:t>，虽然我们仅收集到其中</w:t>
      </w:r>
      <w:r>
        <w:rPr>
          <w:rFonts w:ascii="Times New Roman" w:cs="Times New Roman" w:hint="eastAsia"/>
        </w:rPr>
        <w:t>7</w:t>
      </w:r>
      <w:r>
        <w:rPr>
          <w:rFonts w:ascii="Times New Roman" w:cs="Times New Roman"/>
        </w:rPr>
        <w:t>2</w:t>
      </w:r>
      <w:r>
        <w:rPr>
          <w:rFonts w:ascii="Times New Roman" w:cs="Times New Roman" w:hint="eastAsia"/>
        </w:rPr>
        <w:t>个国家的信息，但是已占所有承认中国“市场经济地位”国家的</w:t>
      </w:r>
      <w:r>
        <w:rPr>
          <w:rFonts w:ascii="Times New Roman" w:cs="Times New Roman" w:hint="eastAsia"/>
        </w:rPr>
        <w:t>9</w:t>
      </w:r>
      <w:r>
        <w:rPr>
          <w:rFonts w:ascii="Times New Roman" w:cs="Times New Roman"/>
        </w:rPr>
        <w:t>0</w:t>
      </w:r>
      <w:r>
        <w:rPr>
          <w:rFonts w:ascii="Times New Roman" w:cs="Times New Roman" w:hint="eastAsia"/>
        </w:rPr>
        <w:t>%</w:t>
      </w:r>
      <w:r>
        <w:rPr>
          <w:rFonts w:ascii="Times New Roman" w:cs="Times New Roman" w:hint="eastAsia"/>
        </w:rPr>
        <w:t>，具有较强代表性</w:t>
      </w:r>
      <w:r>
        <w:rPr>
          <w:rFonts w:hint="eastAsia"/>
        </w:rPr>
        <w:t>。</w:t>
      </w:r>
      <w:r w:rsidRPr="00D64542">
        <w:rPr>
          <w:rFonts w:ascii="Times New Roman" w:eastAsia="宋体" w:hAnsi="Times New Roman" w:cs="Times New Roman"/>
          <w:szCs w:val="21"/>
        </w:rPr>
        <w:t>其中，自新西兰在</w:t>
      </w:r>
      <w:r w:rsidRPr="00D64542">
        <w:rPr>
          <w:rFonts w:ascii="Times New Roman" w:eastAsia="宋体" w:hAnsi="Times New Roman" w:cs="Times New Roman"/>
          <w:szCs w:val="21"/>
        </w:rPr>
        <w:t>2004</w:t>
      </w:r>
      <w:r w:rsidRPr="00D64542">
        <w:rPr>
          <w:rFonts w:ascii="Times New Roman" w:eastAsia="宋体" w:hAnsi="Times New Roman" w:cs="Times New Roman"/>
          <w:szCs w:val="21"/>
        </w:rPr>
        <w:t>年率先承认中国的市场经济地位后，同年共有</w:t>
      </w:r>
      <w:r w:rsidRPr="00D64542">
        <w:rPr>
          <w:rFonts w:ascii="Times New Roman" w:eastAsia="宋体" w:hAnsi="Times New Roman" w:cs="Times New Roman"/>
          <w:szCs w:val="21"/>
        </w:rPr>
        <w:t>35</w:t>
      </w:r>
      <w:r w:rsidRPr="00D64542">
        <w:rPr>
          <w:rFonts w:ascii="Times New Roman" w:eastAsia="宋体" w:hAnsi="Times New Roman" w:cs="Times New Roman"/>
          <w:szCs w:val="21"/>
        </w:rPr>
        <w:t>个国家承认中国具有市场经济地位，</w:t>
      </w:r>
      <w:r w:rsidRPr="00D64542">
        <w:rPr>
          <w:rFonts w:ascii="Times New Roman" w:eastAsia="宋体" w:hAnsi="Times New Roman" w:cs="Times New Roman"/>
          <w:szCs w:val="21"/>
        </w:rPr>
        <w:t>2005</w:t>
      </w:r>
      <w:r w:rsidRPr="00D64542">
        <w:rPr>
          <w:rFonts w:ascii="Times New Roman" w:eastAsia="宋体" w:hAnsi="Times New Roman" w:cs="Times New Roman"/>
          <w:szCs w:val="21"/>
        </w:rPr>
        <w:t>年新增澳大利亚等</w:t>
      </w:r>
      <w:r w:rsidRPr="00D64542">
        <w:rPr>
          <w:rFonts w:ascii="Times New Roman" w:eastAsia="宋体" w:hAnsi="Times New Roman" w:cs="Times New Roman"/>
          <w:szCs w:val="21"/>
        </w:rPr>
        <w:t>13</w:t>
      </w:r>
      <w:r w:rsidRPr="00D64542">
        <w:rPr>
          <w:rFonts w:ascii="Times New Roman" w:eastAsia="宋体" w:hAnsi="Times New Roman" w:cs="Times New Roman"/>
          <w:szCs w:val="21"/>
        </w:rPr>
        <w:t>个国家，</w:t>
      </w:r>
      <w:r w:rsidRPr="00D64542">
        <w:rPr>
          <w:rFonts w:ascii="Times New Roman" w:eastAsia="宋体" w:hAnsi="Times New Roman" w:cs="Times New Roman"/>
          <w:szCs w:val="21"/>
        </w:rPr>
        <w:t>2006</w:t>
      </w:r>
      <w:r w:rsidRPr="00D64542">
        <w:rPr>
          <w:rFonts w:ascii="Times New Roman" w:eastAsia="宋体" w:hAnsi="Times New Roman" w:cs="Times New Roman"/>
          <w:szCs w:val="21"/>
        </w:rPr>
        <w:t>年新增埃及等</w:t>
      </w:r>
      <w:r w:rsidRPr="00D64542">
        <w:rPr>
          <w:rFonts w:ascii="Times New Roman" w:eastAsia="宋体" w:hAnsi="Times New Roman" w:cs="Times New Roman"/>
          <w:szCs w:val="21"/>
        </w:rPr>
        <w:t>13</w:t>
      </w:r>
      <w:r w:rsidRPr="00D64542">
        <w:rPr>
          <w:rFonts w:ascii="Times New Roman" w:eastAsia="宋体" w:hAnsi="Times New Roman" w:cs="Times New Roman"/>
          <w:szCs w:val="21"/>
        </w:rPr>
        <w:t>个国家，</w:t>
      </w:r>
      <w:r w:rsidRPr="00D64542">
        <w:rPr>
          <w:rFonts w:ascii="Times New Roman" w:eastAsia="宋体" w:hAnsi="Times New Roman" w:cs="Times New Roman"/>
          <w:szCs w:val="21"/>
        </w:rPr>
        <w:t>2007</w:t>
      </w:r>
      <w:r w:rsidRPr="00D64542">
        <w:rPr>
          <w:rFonts w:ascii="Times New Roman" w:eastAsia="宋体" w:hAnsi="Times New Roman" w:cs="Times New Roman"/>
          <w:szCs w:val="21"/>
        </w:rPr>
        <w:t>年新增瑞士等</w:t>
      </w:r>
      <w:r w:rsidRPr="00D64542">
        <w:rPr>
          <w:rFonts w:ascii="Times New Roman" w:eastAsia="宋体" w:hAnsi="Times New Roman" w:cs="Times New Roman"/>
          <w:szCs w:val="21"/>
        </w:rPr>
        <w:t>7</w:t>
      </w:r>
      <w:r w:rsidRPr="00D64542">
        <w:rPr>
          <w:rFonts w:ascii="Times New Roman" w:eastAsia="宋体" w:hAnsi="Times New Roman" w:cs="Times New Roman"/>
          <w:szCs w:val="21"/>
        </w:rPr>
        <w:t>个国家，</w:t>
      </w:r>
      <w:r w:rsidRPr="00D64542">
        <w:rPr>
          <w:rFonts w:ascii="Times New Roman" w:eastAsia="宋体" w:hAnsi="Times New Roman" w:cs="Times New Roman"/>
          <w:szCs w:val="21"/>
        </w:rPr>
        <w:t>2008-2009</w:t>
      </w:r>
      <w:r w:rsidRPr="00D64542">
        <w:rPr>
          <w:rFonts w:ascii="Times New Roman" w:eastAsia="宋体" w:hAnsi="Times New Roman" w:cs="Times New Roman"/>
          <w:szCs w:val="21"/>
        </w:rPr>
        <w:t>年各新增</w:t>
      </w:r>
      <w:r w:rsidRPr="00D64542">
        <w:rPr>
          <w:rFonts w:ascii="Times New Roman" w:eastAsia="宋体" w:hAnsi="Times New Roman" w:cs="Times New Roman"/>
          <w:szCs w:val="21"/>
        </w:rPr>
        <w:t>1</w:t>
      </w:r>
      <w:r w:rsidRPr="00D64542">
        <w:rPr>
          <w:rFonts w:ascii="Times New Roman" w:eastAsia="宋体" w:hAnsi="Times New Roman" w:cs="Times New Roman"/>
          <w:szCs w:val="21"/>
        </w:rPr>
        <w:t>个国家，</w:t>
      </w:r>
      <w:r w:rsidRPr="00D64542">
        <w:rPr>
          <w:rFonts w:ascii="Times New Roman" w:eastAsia="宋体" w:hAnsi="Times New Roman" w:cs="Times New Roman"/>
          <w:szCs w:val="21"/>
        </w:rPr>
        <w:t>2010</w:t>
      </w:r>
      <w:r w:rsidRPr="00D64542">
        <w:rPr>
          <w:rFonts w:ascii="Times New Roman" w:eastAsia="宋体" w:hAnsi="Times New Roman" w:cs="Times New Roman"/>
          <w:szCs w:val="21"/>
        </w:rPr>
        <w:t>年新增摩洛哥等</w:t>
      </w:r>
      <w:r w:rsidRPr="00D64542">
        <w:rPr>
          <w:rFonts w:ascii="Times New Roman" w:eastAsia="宋体" w:hAnsi="Times New Roman" w:cs="Times New Roman"/>
          <w:szCs w:val="21"/>
        </w:rPr>
        <w:t>2</w:t>
      </w:r>
      <w:r w:rsidRPr="00D64542">
        <w:rPr>
          <w:rFonts w:ascii="Times New Roman" w:eastAsia="宋体" w:hAnsi="Times New Roman" w:cs="Times New Roman"/>
          <w:szCs w:val="21"/>
        </w:rPr>
        <w:t>个国家，本文未收集到</w:t>
      </w:r>
      <w:r w:rsidRPr="00D64542">
        <w:rPr>
          <w:rFonts w:ascii="Times New Roman" w:eastAsia="宋体" w:hAnsi="Times New Roman" w:cs="Times New Roman"/>
          <w:szCs w:val="21"/>
        </w:rPr>
        <w:t>2011</w:t>
      </w:r>
      <w:r w:rsidRPr="00D64542">
        <w:rPr>
          <w:rFonts w:ascii="Times New Roman" w:eastAsia="宋体" w:hAnsi="Times New Roman" w:cs="Times New Roman"/>
          <w:szCs w:val="21"/>
        </w:rPr>
        <w:t>年之后的新增国家信息。具体国家名称见附表</w:t>
      </w:r>
      <w:r w:rsidRPr="00D64542">
        <w:rPr>
          <w:rFonts w:ascii="Times New Roman" w:eastAsia="宋体" w:hAnsi="Times New Roman" w:cs="Times New Roman" w:hint="eastAsia"/>
          <w:szCs w:val="21"/>
        </w:rPr>
        <w:t>A</w:t>
      </w:r>
      <w:r w:rsidRPr="00D64542">
        <w:rPr>
          <w:rFonts w:ascii="Times New Roman" w:eastAsia="宋体" w:hAnsi="Times New Roman" w:cs="Times New Roman"/>
          <w:szCs w:val="21"/>
        </w:rPr>
        <w:t>1</w:t>
      </w:r>
      <w:r w:rsidRPr="00D64542">
        <w:rPr>
          <w:rFonts w:ascii="Times New Roman" w:eastAsia="宋体" w:hAnsi="Times New Roman" w:cs="Times New Roman"/>
          <w:szCs w:val="21"/>
        </w:rPr>
        <w:t>。</w:t>
      </w:r>
    </w:p>
  </w:footnote>
  <w:footnote w:id="5">
    <w:p w14:paraId="47C89377" w14:textId="77777777" w:rsidR="00DC2E85" w:rsidRPr="006063FB" w:rsidRDefault="00DC2E85" w:rsidP="009855B4">
      <w:pPr>
        <w:pStyle w:val="ab"/>
        <w:spacing w:line="240" w:lineRule="auto"/>
        <w:ind w:firstLine="360"/>
        <w:jc w:val="both"/>
        <w:rPr>
          <w:rFonts w:ascii="Times New Roman" w:hAnsi="Times New Roman" w:cs="Times New Roman"/>
        </w:rPr>
      </w:pPr>
      <w:r>
        <w:rPr>
          <w:rStyle w:val="ad"/>
        </w:rPr>
        <w:footnoteRef/>
      </w:r>
      <w:r>
        <w:t xml:space="preserve"> </w:t>
      </w:r>
      <w:r w:rsidRPr="006063FB">
        <w:rPr>
          <w:rFonts w:ascii="Times New Roman" w:cs="Times New Roman"/>
        </w:rPr>
        <w:t>这</w:t>
      </w:r>
      <w:r>
        <w:rPr>
          <w:rFonts w:ascii="Times New Roman" w:hAnsi="Times New Roman" w:cs="Times New Roman"/>
        </w:rPr>
        <w:t>12</w:t>
      </w:r>
      <w:r w:rsidRPr="006063FB">
        <w:rPr>
          <w:rFonts w:ascii="Times New Roman" w:cs="Times New Roman"/>
        </w:rPr>
        <w:t>个国家分别是</w:t>
      </w:r>
      <w:r>
        <w:rPr>
          <w:rFonts w:ascii="Times New Roman" w:cs="Times New Roman" w:hint="eastAsia"/>
        </w:rPr>
        <w:t>：澳大利亚、巴基斯坦、菲律宾、哥斯达黎加、韩国、马来西亚、新西兰、秘鲁、智利、泰国、越南和印度尼西亚。</w:t>
      </w:r>
    </w:p>
  </w:footnote>
  <w:footnote w:id="6">
    <w:p w14:paraId="74CE0595" w14:textId="08671F2B" w:rsidR="00DC2E85" w:rsidRPr="00773EEA" w:rsidRDefault="00DC2E85" w:rsidP="00EF59E5">
      <w:pPr>
        <w:pStyle w:val="ab"/>
        <w:spacing w:line="240" w:lineRule="auto"/>
        <w:ind w:firstLine="360"/>
        <w:jc w:val="both"/>
      </w:pPr>
      <w:r>
        <w:rPr>
          <w:rStyle w:val="ad"/>
        </w:rPr>
        <w:footnoteRef/>
      </w:r>
      <w:r>
        <w:rPr>
          <w:rFonts w:ascii="Times New Roman" w:hAnsi="Times New Roman" w:cs="Times New Roman" w:hint="eastAsia"/>
        </w:rPr>
        <w:t xml:space="preserve"> </w:t>
      </w:r>
      <w:bookmarkStart w:id="0" w:name="_Hlk98784042"/>
      <w:r w:rsidRPr="00773EEA">
        <w:rPr>
          <w:rFonts w:ascii="Times New Roman" w:hAnsi="Times New Roman" w:cs="Times New Roman" w:hint="eastAsia"/>
        </w:rPr>
        <w:t>世界银行临时性贸易壁垒数据库涵盖了</w:t>
      </w:r>
      <w:r w:rsidRPr="00773EEA">
        <w:rPr>
          <w:rFonts w:ascii="Times New Roman" w:hAnsi="Times New Roman" w:cs="Times New Roman" w:hint="eastAsia"/>
        </w:rPr>
        <w:t>4</w:t>
      </w:r>
      <w:r w:rsidRPr="00773EEA">
        <w:rPr>
          <w:rFonts w:ascii="Times New Roman" w:hAnsi="Times New Roman" w:cs="Times New Roman"/>
        </w:rPr>
        <w:t>9</w:t>
      </w:r>
      <w:r w:rsidRPr="00773EEA">
        <w:rPr>
          <w:rFonts w:ascii="Times New Roman" w:hAnsi="Times New Roman" w:cs="Times New Roman" w:hint="eastAsia"/>
        </w:rPr>
        <w:t>个国家（或地区）发起的反倾销案例，</w:t>
      </w:r>
      <w:r w:rsidRPr="00773EEA">
        <w:rPr>
          <w:rFonts w:hint="eastAsia"/>
        </w:rPr>
        <w:t>发起反倾销调查的地区包括欧盟、中国台湾省和</w:t>
      </w:r>
      <w:r w:rsidRPr="00773EEA">
        <w:rPr>
          <w:rFonts w:ascii="Times New Roman" w:hAnsi="Times New Roman" w:cs="Times New Roman" w:hint="eastAsia"/>
        </w:rPr>
        <w:t>海湾阿拉伯国家合作委员会（</w:t>
      </w:r>
      <w:r w:rsidRPr="00773EEA">
        <w:rPr>
          <w:rFonts w:ascii="Times New Roman" w:hAnsi="Times New Roman" w:cs="Times New Roman" w:hint="eastAsia"/>
        </w:rPr>
        <w:t>GCC</w:t>
      </w:r>
      <w:r w:rsidRPr="00773EEA">
        <w:rPr>
          <w:rFonts w:ascii="Times New Roman" w:hAnsi="Times New Roman" w:cs="Times New Roman" w:hint="eastAsia"/>
        </w:rPr>
        <w:t>）。本文的研究不包含中国大陆及中国台湾省的相关案例</w:t>
      </w:r>
      <w:r w:rsidRPr="00773EEA">
        <w:rPr>
          <w:rFonts w:hint="eastAsia"/>
        </w:rPr>
        <w:t>；</w:t>
      </w:r>
      <w:r w:rsidRPr="00773EEA">
        <w:rPr>
          <w:rFonts w:ascii="Times New Roman" w:hAnsi="Times New Roman" w:cs="Times New Roman"/>
        </w:rPr>
        <w:t>若反倾销调查发起国为欧盟</w:t>
      </w:r>
      <w:r w:rsidRPr="00773EEA">
        <w:rPr>
          <w:rFonts w:ascii="Times New Roman" w:hAnsi="Times New Roman" w:cs="Times New Roman" w:hint="eastAsia"/>
        </w:rPr>
        <w:t>或</w:t>
      </w:r>
      <w:r w:rsidRPr="00773EEA">
        <w:rPr>
          <w:rFonts w:ascii="Times New Roman" w:hAnsi="Times New Roman" w:cs="Times New Roman" w:hint="eastAsia"/>
        </w:rPr>
        <w:t>GCC</w:t>
      </w:r>
      <w:r w:rsidRPr="00773EEA">
        <w:rPr>
          <w:rFonts w:ascii="Times New Roman" w:hAnsi="Times New Roman" w:cs="Times New Roman"/>
        </w:rPr>
        <w:t>，那么则认为当年</w:t>
      </w:r>
      <w:r w:rsidRPr="00773EEA">
        <w:rPr>
          <w:rFonts w:ascii="Times New Roman" w:hAnsi="Times New Roman" w:cs="Times New Roman" w:hint="eastAsia"/>
        </w:rPr>
        <w:t>其</w:t>
      </w:r>
      <w:r w:rsidRPr="00773EEA">
        <w:rPr>
          <w:rFonts w:ascii="Times New Roman" w:hAnsi="Times New Roman" w:cs="Times New Roman"/>
        </w:rPr>
        <w:t>所有成员国都为反倾销调查的发起国</w:t>
      </w:r>
      <w:r w:rsidRPr="00773EEA">
        <w:rPr>
          <w:rFonts w:ascii="Times New Roman" w:hAnsi="Times New Roman" w:cs="Times New Roman" w:hint="eastAsia"/>
        </w:rPr>
        <w:t>（欧盟成员国共</w:t>
      </w:r>
      <w:r w:rsidRPr="00773EEA">
        <w:rPr>
          <w:rFonts w:ascii="Times New Roman" w:hAnsi="Times New Roman" w:cs="Times New Roman" w:hint="eastAsia"/>
        </w:rPr>
        <w:t>2</w:t>
      </w:r>
      <w:r w:rsidRPr="00773EEA">
        <w:rPr>
          <w:rFonts w:ascii="Times New Roman" w:hAnsi="Times New Roman" w:cs="Times New Roman"/>
        </w:rPr>
        <w:t>8</w:t>
      </w:r>
      <w:r w:rsidRPr="00773EEA">
        <w:rPr>
          <w:rFonts w:ascii="Times New Roman" w:hAnsi="Times New Roman" w:cs="Times New Roman" w:hint="eastAsia"/>
        </w:rPr>
        <w:t>个，</w:t>
      </w:r>
      <w:r w:rsidRPr="00773EEA">
        <w:rPr>
          <w:rFonts w:ascii="Times New Roman" w:hAnsi="Times New Roman" w:cs="Times New Roman" w:hint="eastAsia"/>
        </w:rPr>
        <w:t>GCC</w:t>
      </w:r>
      <w:r w:rsidRPr="00773EEA">
        <w:rPr>
          <w:rFonts w:ascii="Times New Roman" w:hAnsi="Times New Roman" w:cs="Times New Roman" w:hint="eastAsia"/>
        </w:rPr>
        <w:t>成员国共</w:t>
      </w:r>
      <w:r w:rsidRPr="00773EEA">
        <w:rPr>
          <w:rFonts w:ascii="Times New Roman" w:hAnsi="Times New Roman" w:cs="Times New Roman" w:hint="eastAsia"/>
        </w:rPr>
        <w:t>6</w:t>
      </w:r>
      <w:r w:rsidRPr="00773EEA">
        <w:rPr>
          <w:rFonts w:ascii="Times New Roman" w:hAnsi="Times New Roman" w:cs="Times New Roman" w:hint="eastAsia"/>
        </w:rPr>
        <w:t>个），由于有</w:t>
      </w:r>
      <w:r w:rsidRPr="00773EEA">
        <w:rPr>
          <w:rFonts w:ascii="Times New Roman" w:hAnsi="Times New Roman" w:cs="Times New Roman" w:hint="eastAsia"/>
        </w:rPr>
        <w:t>6</w:t>
      </w:r>
      <w:r w:rsidRPr="00773EEA">
        <w:rPr>
          <w:rFonts w:ascii="Times New Roman" w:hAnsi="Times New Roman" w:cs="Times New Roman" w:hint="eastAsia"/>
        </w:rPr>
        <w:t>个欧盟国家单独发起过反倾销调查，故样本中发起国为</w:t>
      </w:r>
      <w:r w:rsidRPr="00773EEA">
        <w:rPr>
          <w:rFonts w:ascii="Times New Roman" w:hAnsi="Times New Roman" w:cs="Times New Roman" w:hint="eastAsia"/>
        </w:rPr>
        <w:t>7</w:t>
      </w:r>
      <w:r w:rsidRPr="00773EEA">
        <w:rPr>
          <w:rFonts w:ascii="Times New Roman" w:hAnsi="Times New Roman" w:cs="Times New Roman"/>
        </w:rPr>
        <w:t>3</w:t>
      </w:r>
      <w:r w:rsidRPr="00773EEA">
        <w:rPr>
          <w:rFonts w:ascii="Times New Roman" w:hAnsi="Times New Roman" w:cs="Times New Roman" w:hint="eastAsia"/>
        </w:rPr>
        <w:t>个。</w:t>
      </w:r>
      <w:bookmarkEnd w:id="0"/>
    </w:p>
  </w:footnote>
  <w:footnote w:id="7">
    <w:p w14:paraId="3EDA2B36" w14:textId="77777777" w:rsidR="00DC2E85" w:rsidRPr="004242D1" w:rsidRDefault="00DC2E85" w:rsidP="00EF59E5">
      <w:pPr>
        <w:pStyle w:val="ab"/>
        <w:spacing w:line="240" w:lineRule="auto"/>
        <w:ind w:firstLine="360"/>
        <w:jc w:val="both"/>
        <w:rPr>
          <w:rFonts w:ascii="Times New Roman" w:hAnsi="Times New Roman" w:cs="Times New Roman"/>
        </w:rPr>
      </w:pPr>
      <w:r>
        <w:rPr>
          <w:rStyle w:val="ad"/>
        </w:rPr>
        <w:footnoteRef/>
      </w:r>
      <w:r>
        <w:t xml:space="preserve"> </w:t>
      </w:r>
      <w:r w:rsidRPr="004242D1">
        <w:rPr>
          <w:rFonts w:ascii="Times New Roman" w:cs="Times New Roman"/>
        </w:rPr>
        <w:t>其中，</w:t>
      </w:r>
      <w:r>
        <w:rPr>
          <w:rFonts w:ascii="Times New Roman" w:cs="Times New Roman" w:hint="eastAsia"/>
        </w:rPr>
        <w:t>共有</w:t>
      </w:r>
      <w:r>
        <w:rPr>
          <w:rFonts w:ascii="Times New Roman" w:cs="Times New Roman" w:hint="eastAsia"/>
        </w:rPr>
        <w:t>3</w:t>
      </w:r>
      <w:r>
        <w:rPr>
          <w:rFonts w:ascii="Times New Roman" w:cs="Times New Roman" w:hint="eastAsia"/>
        </w:rPr>
        <w:t>个</w:t>
      </w:r>
      <w:r>
        <w:rPr>
          <w:rFonts w:ascii="Times New Roman" w:cs="Times New Roman" w:hint="eastAsia"/>
        </w:rPr>
        <w:t>HS-6</w:t>
      </w:r>
      <w:r>
        <w:rPr>
          <w:rFonts w:ascii="Times New Roman" w:cs="Times New Roman" w:hint="eastAsia"/>
        </w:rPr>
        <w:t>位代码与</w:t>
      </w:r>
      <w:r>
        <w:rPr>
          <w:rFonts w:ascii="Times New Roman" w:cs="Times New Roman" w:hint="eastAsia"/>
        </w:rPr>
        <w:t>ISIC-2</w:t>
      </w:r>
      <w:r>
        <w:rPr>
          <w:rFonts w:ascii="Times New Roman" w:cs="Times New Roman" w:hint="eastAsia"/>
        </w:rPr>
        <w:t>位代码出现了“一对多”的情形，为了使二者保持一一对应，我们剔除了这三个</w:t>
      </w:r>
      <w:r>
        <w:rPr>
          <w:rFonts w:ascii="Times New Roman" w:cs="Times New Roman" w:hint="eastAsia"/>
        </w:rPr>
        <w:t>HS-6</w:t>
      </w:r>
      <w:r>
        <w:rPr>
          <w:rFonts w:ascii="Times New Roman" w:cs="Times New Roman" w:hint="eastAsia"/>
        </w:rPr>
        <w:t>位代码；此外，样本区间内</w:t>
      </w:r>
      <w:r w:rsidRPr="004242D1">
        <w:rPr>
          <w:rFonts w:ascii="Times New Roman" w:cs="Times New Roman"/>
        </w:rPr>
        <w:t>埃及、危地马拉、卡扎克斯坦、摩洛哥、波兰和越南对华发起的</w:t>
      </w:r>
      <w:r w:rsidRPr="004242D1">
        <w:rPr>
          <w:rFonts w:ascii="Times New Roman" w:hAnsi="Times New Roman" w:cs="Times New Roman"/>
        </w:rPr>
        <w:t>26</w:t>
      </w:r>
      <w:r w:rsidRPr="004242D1">
        <w:rPr>
          <w:rFonts w:ascii="Times New Roman" w:cs="Times New Roman"/>
        </w:rPr>
        <w:t>件反倾销案例没有提供涉案产品的</w:t>
      </w:r>
      <w:r w:rsidRPr="004242D1">
        <w:rPr>
          <w:rFonts w:ascii="Times New Roman" w:hAnsi="Times New Roman" w:cs="Times New Roman"/>
        </w:rPr>
        <w:t>HS</w:t>
      </w:r>
      <w:r w:rsidRPr="004242D1">
        <w:rPr>
          <w:rFonts w:ascii="Times New Roman" w:cs="Times New Roman"/>
        </w:rPr>
        <w:t>代码，我们依据</w:t>
      </w:r>
      <w:r>
        <w:rPr>
          <w:rFonts w:ascii="Times New Roman" w:cs="Times New Roman" w:hint="eastAsia"/>
        </w:rPr>
        <w:t>被调查</w:t>
      </w:r>
      <w:r w:rsidRPr="004242D1">
        <w:rPr>
          <w:rFonts w:ascii="Times New Roman" w:cs="Times New Roman"/>
        </w:rPr>
        <w:t>产品</w:t>
      </w:r>
      <w:r>
        <w:rPr>
          <w:rFonts w:ascii="Times New Roman" w:cs="Times New Roman" w:hint="eastAsia"/>
        </w:rPr>
        <w:t>的</w:t>
      </w:r>
      <w:r w:rsidRPr="004242D1">
        <w:rPr>
          <w:rFonts w:ascii="Times New Roman" w:cs="Times New Roman"/>
        </w:rPr>
        <w:t>名称和</w:t>
      </w:r>
      <w:r w:rsidRPr="004242D1">
        <w:rPr>
          <w:rFonts w:ascii="Times New Roman" w:hAnsi="Times New Roman" w:cs="Times New Roman"/>
        </w:rPr>
        <w:t>ISIC</w:t>
      </w:r>
      <w:r>
        <w:rPr>
          <w:rFonts w:ascii="Times New Roman" w:cs="Times New Roman" w:hint="eastAsia"/>
        </w:rPr>
        <w:t>-2</w:t>
      </w:r>
      <w:r>
        <w:rPr>
          <w:rFonts w:ascii="Times New Roman" w:cs="Times New Roman" w:hint="eastAsia"/>
        </w:rPr>
        <w:t>位行业下产品的名称</w:t>
      </w:r>
      <w:r w:rsidRPr="004242D1">
        <w:rPr>
          <w:rFonts w:ascii="Times New Roman" w:cs="Times New Roman"/>
        </w:rPr>
        <w:t>，手动将这些案例与</w:t>
      </w:r>
      <w:r w:rsidRPr="004242D1">
        <w:rPr>
          <w:rFonts w:ascii="Times New Roman" w:hAnsi="Times New Roman" w:cs="Times New Roman"/>
        </w:rPr>
        <w:t>ISIC-2</w:t>
      </w:r>
      <w:r w:rsidRPr="004242D1">
        <w:rPr>
          <w:rFonts w:ascii="Times New Roman" w:cs="Times New Roman"/>
        </w:rPr>
        <w:t>位代码进行匹配。</w:t>
      </w:r>
    </w:p>
  </w:footnote>
  <w:footnote w:id="8">
    <w:p w14:paraId="52B88D15" w14:textId="77777777" w:rsidR="00DC2E85" w:rsidRDefault="00DC2E85" w:rsidP="009663CE">
      <w:pPr>
        <w:pStyle w:val="ab"/>
        <w:spacing w:line="240" w:lineRule="auto"/>
        <w:ind w:firstLine="360"/>
      </w:pPr>
      <w:r>
        <w:rPr>
          <w:rStyle w:val="ad"/>
        </w:rPr>
        <w:footnoteRef/>
      </w:r>
      <w:r>
        <w:t xml:space="preserve"> </w:t>
      </w:r>
      <w:r w:rsidRPr="0020257E">
        <w:rPr>
          <w:rFonts w:ascii="Times New Roman" w:cs="Times New Roman"/>
        </w:rPr>
        <w:t>由于</w:t>
      </w:r>
      <w:r>
        <w:rPr>
          <w:rFonts w:ascii="Times New Roman" w:cs="Times New Roman" w:hint="eastAsia"/>
        </w:rPr>
        <w:t>部分</w:t>
      </w:r>
      <w:proofErr w:type="gramStart"/>
      <w:r>
        <w:rPr>
          <w:rFonts w:ascii="Times New Roman" w:cs="Times New Roman" w:hint="eastAsia"/>
        </w:rPr>
        <w:t>行业级指标</w:t>
      </w:r>
      <w:proofErr w:type="gramEnd"/>
      <w:r>
        <w:rPr>
          <w:rFonts w:ascii="Times New Roman" w:cs="Times New Roman"/>
        </w:rPr>
        <w:t>数据</w:t>
      </w:r>
      <w:r>
        <w:rPr>
          <w:rFonts w:ascii="Times New Roman" w:cs="Times New Roman" w:hint="eastAsia"/>
        </w:rPr>
        <w:t>缺失</w:t>
      </w:r>
      <w:r>
        <w:rPr>
          <w:rFonts w:ascii="Times New Roman" w:cs="Times New Roman"/>
        </w:rPr>
        <w:t>，</w:t>
      </w:r>
      <w:r>
        <w:rPr>
          <w:rFonts w:ascii="Times New Roman" w:cs="Times New Roman" w:hint="eastAsia"/>
        </w:rPr>
        <w:t>在行业层面上本文仅对</w:t>
      </w:r>
      <w:r w:rsidRPr="0020257E">
        <w:rPr>
          <w:rFonts w:ascii="Times New Roman" w:hAnsi="Times New Roman" w:cs="Times New Roman"/>
        </w:rPr>
        <w:t>1995-2013</w:t>
      </w:r>
      <w:r w:rsidRPr="0020257E">
        <w:rPr>
          <w:rFonts w:ascii="Times New Roman" w:cs="Times New Roman"/>
        </w:rPr>
        <w:t>年</w:t>
      </w:r>
      <w:r>
        <w:rPr>
          <w:rFonts w:ascii="Times New Roman" w:cs="Times New Roman" w:hint="eastAsia"/>
        </w:rPr>
        <w:t>间</w:t>
      </w:r>
      <w:r w:rsidRPr="0020257E">
        <w:rPr>
          <w:rFonts w:ascii="Times New Roman" w:cs="Times New Roman"/>
        </w:rPr>
        <w:t>对华反倾销案例</w:t>
      </w:r>
      <w:r>
        <w:rPr>
          <w:rFonts w:ascii="Times New Roman" w:cs="Times New Roman" w:hint="eastAsia"/>
        </w:rPr>
        <w:t>进行分析</w:t>
      </w:r>
      <w:r w:rsidRPr="0020257E">
        <w:rPr>
          <w:rFonts w:ascii="Times New Roman" w:cs="Times New Roman"/>
        </w:rPr>
        <w:t>。</w:t>
      </w:r>
    </w:p>
  </w:footnote>
  <w:footnote w:id="9">
    <w:p w14:paraId="7DA03D67" w14:textId="1F0A767B" w:rsidR="00DC2E85" w:rsidRPr="00CD01C7" w:rsidRDefault="00DC2E85" w:rsidP="00D3490F">
      <w:pPr>
        <w:pStyle w:val="ab"/>
        <w:spacing w:line="240" w:lineRule="auto"/>
        <w:ind w:firstLine="360"/>
      </w:pPr>
      <w:r>
        <w:rPr>
          <w:rStyle w:val="ad"/>
        </w:rPr>
        <w:footnoteRef/>
      </w:r>
      <w:r>
        <w:t xml:space="preserve"> </w:t>
      </w:r>
      <w:r w:rsidRPr="00CD01C7">
        <w:rPr>
          <w:rFonts w:hint="eastAsia"/>
        </w:rPr>
        <w:t>受篇幅限制，正文中没有展示这部分回归结果，具体结果见附录</w:t>
      </w:r>
      <w:r w:rsidRPr="00CD01C7">
        <w:rPr>
          <w:rFonts w:ascii="Times New Roman" w:hAnsi="Times New Roman" w:cs="Times New Roman"/>
        </w:rPr>
        <w:t>表</w:t>
      </w:r>
      <w:r w:rsidRPr="00CD01C7">
        <w:rPr>
          <w:rFonts w:ascii="Times New Roman" w:hAnsi="Times New Roman" w:cs="Times New Roman"/>
        </w:rPr>
        <w:t>A2</w:t>
      </w:r>
      <w:r w:rsidRPr="00CD01C7">
        <w:rPr>
          <w:rFonts w:ascii="Times New Roman" w:hAnsi="Times New Roman" w:cs="Times New Roman"/>
        </w:rPr>
        <w:t>。</w:t>
      </w:r>
    </w:p>
  </w:footnote>
  <w:footnote w:id="10">
    <w:p w14:paraId="0D095000" w14:textId="6F0BAD28" w:rsidR="00DC2E85" w:rsidRDefault="00DC2E85" w:rsidP="00D3490F">
      <w:pPr>
        <w:pStyle w:val="ab"/>
        <w:spacing w:line="240" w:lineRule="auto"/>
        <w:ind w:firstLine="360"/>
      </w:pPr>
      <w:r>
        <w:rPr>
          <w:rStyle w:val="ad"/>
        </w:rPr>
        <w:footnoteRef/>
      </w:r>
      <w:r>
        <w:t xml:space="preserve"> </w:t>
      </w:r>
      <w:r>
        <w:rPr>
          <w:rFonts w:hint="eastAsia"/>
        </w:rPr>
        <w:t>由式</w:t>
      </w:r>
      <w:r w:rsidRPr="00094A44">
        <w:rPr>
          <w:rFonts w:ascii="Times New Roman" w:cs="Times New Roman"/>
        </w:rPr>
        <w:t>（</w:t>
      </w:r>
      <w:r>
        <w:rPr>
          <w:rFonts w:ascii="Times New Roman" w:hAnsi="Times New Roman" w:cs="Times New Roman"/>
        </w:rPr>
        <w:t>3</w:t>
      </w:r>
      <w:r w:rsidRPr="00094A44">
        <w:rPr>
          <w:rFonts w:ascii="Times New Roman" w:cs="Times New Roman"/>
        </w:rPr>
        <w:t>）</w:t>
      </w:r>
      <w:r>
        <w:rPr>
          <w:rFonts w:hint="eastAsia"/>
        </w:rPr>
        <w:t>推导可得，反倾销调查数量与</w:t>
      </w:r>
      <w:r w:rsidRPr="002F70A9">
        <w:rPr>
          <w:rFonts w:ascii="Times New Roman" w:hAnsi="Times New Roman" w:cs="Times New Roman"/>
          <w:i/>
        </w:rPr>
        <w:t>MES</w:t>
      </w:r>
      <w:r>
        <w:rPr>
          <w:rFonts w:hint="eastAsia"/>
        </w:rPr>
        <w:t>系数</w:t>
      </w:r>
      <w:r w:rsidRPr="0048687B">
        <w:rPr>
          <w:rFonts w:ascii="Times New Roman" w:hAnsi="Times New Roman" w:cs="Times New Roman"/>
          <w:i/>
        </w:rPr>
        <w:sym w:font="Symbol" w:char="F062"/>
      </w:r>
      <w:r w:rsidRPr="002F70A9">
        <w:rPr>
          <w:rFonts w:ascii="Times New Roman" w:hAnsi="Times New Roman" w:cs="Times New Roman"/>
          <w:vertAlign w:val="subscript"/>
        </w:rPr>
        <w:t>1</w:t>
      </w:r>
      <w:r w:rsidRPr="000D6187">
        <w:rPr>
          <w:rFonts w:ascii="Times New Roman" w:cs="Times New Roman" w:hint="eastAsia"/>
        </w:rPr>
        <w:t>的关系</w:t>
      </w:r>
      <w:r>
        <w:rPr>
          <w:rFonts w:ascii="Times New Roman" w:cs="Times New Roman" w:hint="eastAsia"/>
        </w:rPr>
        <w:t>为</w:t>
      </w:r>
      <w:r>
        <w:rPr>
          <w:rFonts w:ascii="Times New Roman" w:cs="Times New Roman" w:hint="eastAsia"/>
        </w:rPr>
        <w:t>[exp(</w:t>
      </w:r>
      <w:r>
        <w:rPr>
          <w:rFonts w:ascii="Times New Roman" w:cs="Times New Roman"/>
        </w:rPr>
        <w:t>|</w:t>
      </w:r>
      <w:r w:rsidRPr="0048687B">
        <w:rPr>
          <w:rFonts w:ascii="Times New Roman" w:hAnsi="Times New Roman" w:cs="Times New Roman"/>
          <w:i/>
        </w:rPr>
        <w:sym w:font="Symbol" w:char="F062"/>
      </w:r>
      <w:r>
        <w:rPr>
          <w:rFonts w:ascii="Times New Roman" w:hAnsi="Times New Roman" w:cs="Times New Roman"/>
          <w:vertAlign w:val="subscript"/>
        </w:rPr>
        <w:t>1</w:t>
      </w:r>
      <w:r>
        <w:rPr>
          <w:rFonts w:ascii="Times New Roman" w:hAnsi="Times New Roman" w:cs="Times New Roman"/>
          <w:i/>
        </w:rPr>
        <w:t>|</w:t>
      </w:r>
      <w:r>
        <w:rPr>
          <w:rFonts w:ascii="Times New Roman" w:cs="Times New Roman" w:hint="eastAsia"/>
        </w:rPr>
        <w:t>)-1]*100%</w:t>
      </w:r>
      <w:r w:rsidRPr="000D6187">
        <w:rPr>
          <w:rFonts w:ascii="Times New Roman" w:cs="Times New Roman" w:hint="eastAsia"/>
        </w:rPr>
        <w:t>，</w:t>
      </w:r>
      <w:r>
        <w:rPr>
          <w:rFonts w:ascii="Times New Roman" w:cs="Times New Roman" w:hint="eastAsia"/>
        </w:rPr>
        <w:t>下同。</w:t>
      </w:r>
    </w:p>
  </w:footnote>
  <w:footnote w:id="11">
    <w:p w14:paraId="394EBCA8" w14:textId="77777777" w:rsidR="00DC2E85" w:rsidRPr="00E17499" w:rsidRDefault="00DC2E85" w:rsidP="00D3490F">
      <w:pPr>
        <w:pStyle w:val="ab"/>
        <w:spacing w:line="240" w:lineRule="auto"/>
        <w:ind w:firstLine="360"/>
      </w:pPr>
      <w:r>
        <w:rPr>
          <w:rStyle w:val="ad"/>
        </w:rPr>
        <w:footnoteRef/>
      </w:r>
      <w:r>
        <w:t xml:space="preserve"> </w:t>
      </w:r>
      <w:r>
        <w:rPr>
          <w:rFonts w:hint="eastAsia"/>
        </w:rPr>
        <w:t>根据</w:t>
      </w:r>
      <w:r w:rsidRPr="00902840">
        <w:rPr>
          <w:rFonts w:ascii="Times New Roman" w:hAnsi="Times New Roman" w:cs="Times New Roman"/>
        </w:rPr>
        <w:t xml:space="preserve">log </w:t>
      </w:r>
      <w:proofErr w:type="spellStart"/>
      <w:r w:rsidRPr="00E17499">
        <w:rPr>
          <w:rFonts w:ascii="Times New Roman" w:hAnsi="Times New Roman" w:cs="Times New Roman"/>
          <w:i/>
        </w:rPr>
        <w:t>numAD</w:t>
      </w:r>
      <w:proofErr w:type="spellEnd"/>
      <w:r>
        <w:rPr>
          <w:rFonts w:ascii="Times New Roman" w:hAnsi="Times New Roman" w:cs="Times New Roman" w:hint="eastAsia"/>
        </w:rPr>
        <w:t>的均值乘以</w:t>
      </w:r>
      <w:r>
        <w:rPr>
          <w:rFonts w:ascii="Times New Roman" w:hAnsi="Times New Roman" w:cs="Times New Roman"/>
        </w:rPr>
        <w:t>19.2</w:t>
      </w:r>
      <w:r>
        <w:rPr>
          <w:rFonts w:ascii="Times New Roman" w:hAnsi="Times New Roman" w:cs="Times New Roman" w:hint="eastAsia"/>
        </w:rPr>
        <w:t>%</w:t>
      </w:r>
      <w:r>
        <w:rPr>
          <w:rFonts w:ascii="Times New Roman" w:hAnsi="Times New Roman" w:cs="Times New Roman" w:hint="eastAsia"/>
        </w:rPr>
        <w:t>计算得到，下同。</w:t>
      </w:r>
    </w:p>
  </w:footnote>
  <w:footnote w:id="12">
    <w:p w14:paraId="1CA85CC3" w14:textId="508119F9" w:rsidR="00DC2E85" w:rsidRDefault="00DC2E85" w:rsidP="00A1366C">
      <w:pPr>
        <w:pStyle w:val="ab"/>
        <w:spacing w:line="240" w:lineRule="auto"/>
        <w:ind w:firstLine="360"/>
      </w:pPr>
      <w:r>
        <w:rPr>
          <w:rStyle w:val="ad"/>
        </w:rPr>
        <w:footnoteRef/>
      </w:r>
      <w:r>
        <w:t xml:space="preserve"> </w:t>
      </w:r>
      <w:r>
        <w:rPr>
          <w:rFonts w:ascii="Times New Roman" w:cs="Times New Roman" w:hint="eastAsia"/>
        </w:rPr>
        <w:t>受</w:t>
      </w:r>
      <w:r w:rsidRPr="00B00696">
        <w:rPr>
          <w:rFonts w:ascii="Times New Roman" w:cs="Times New Roman"/>
        </w:rPr>
        <w:t>篇幅的</w:t>
      </w:r>
      <w:r>
        <w:rPr>
          <w:rFonts w:ascii="Times New Roman" w:cs="Times New Roman" w:hint="eastAsia"/>
        </w:rPr>
        <w:t>限制</w:t>
      </w:r>
      <w:r w:rsidRPr="00B00696">
        <w:rPr>
          <w:rFonts w:ascii="Times New Roman" w:cs="Times New Roman"/>
        </w:rPr>
        <w:t>，</w:t>
      </w:r>
      <w:r>
        <w:rPr>
          <w:rFonts w:ascii="Times New Roman" w:cs="Times New Roman" w:hint="eastAsia"/>
        </w:rPr>
        <w:t>表</w:t>
      </w:r>
      <w:r>
        <w:rPr>
          <w:rFonts w:ascii="Times New Roman" w:cs="Times New Roman" w:hint="eastAsia"/>
        </w:rPr>
        <w:t>3</w:t>
      </w:r>
      <w:r w:rsidRPr="00B00696">
        <w:rPr>
          <w:rFonts w:ascii="Times New Roman" w:cs="Times New Roman"/>
        </w:rPr>
        <w:t>没有展示国家层面控制变量的回归</w:t>
      </w:r>
      <w:r>
        <w:rPr>
          <w:rFonts w:ascii="Times New Roman" w:cs="Times New Roman" w:hint="eastAsia"/>
        </w:rPr>
        <w:t>系数</w:t>
      </w:r>
      <w:r w:rsidRPr="00B00696">
        <w:rPr>
          <w:rFonts w:ascii="Times New Roman" w:cs="Times New Roman"/>
        </w:rPr>
        <w:t>，具体结果</w:t>
      </w:r>
      <w:r>
        <w:rPr>
          <w:rFonts w:ascii="Times New Roman" w:cs="Times New Roman" w:hint="eastAsia"/>
        </w:rPr>
        <w:t>备索</w:t>
      </w:r>
      <w:r w:rsidRPr="00B00696">
        <w:rPr>
          <w:rFonts w:ascii="Times New Roman" w:cs="Times New Roman"/>
        </w:rPr>
        <w:t>。</w:t>
      </w:r>
    </w:p>
  </w:footnote>
  <w:footnote w:id="13">
    <w:p w14:paraId="3F26FDA0" w14:textId="46B4BB16" w:rsidR="00DC2E85" w:rsidRPr="004D0992" w:rsidRDefault="00DC2E85" w:rsidP="00464541">
      <w:pPr>
        <w:pStyle w:val="ab"/>
        <w:spacing w:line="240" w:lineRule="auto"/>
        <w:ind w:firstLine="360"/>
        <w:jc w:val="both"/>
        <w:rPr>
          <w:rFonts w:ascii="Times New Roman" w:hAnsi="Times New Roman" w:cs="Times New Roman"/>
        </w:rPr>
      </w:pPr>
      <w:r>
        <w:rPr>
          <w:rStyle w:val="ad"/>
        </w:rPr>
        <w:footnoteRef/>
      </w:r>
      <w:r>
        <w:rPr>
          <w:rFonts w:ascii="Times New Roman" w:cs="Times New Roman" w:hint="eastAsia"/>
        </w:rPr>
        <w:t xml:space="preserve"> </w:t>
      </w:r>
      <w:r w:rsidRPr="004D0992">
        <w:rPr>
          <w:rFonts w:ascii="Times New Roman" w:cs="Times New Roman"/>
        </w:rPr>
        <w:t>资料来源</w:t>
      </w:r>
      <w:r>
        <w:rPr>
          <w:rFonts w:ascii="Times New Roman" w:cs="Times New Roman" w:hint="eastAsia"/>
        </w:rPr>
        <w:t>：</w:t>
      </w:r>
      <w:r w:rsidRPr="00074719">
        <w:rPr>
          <w:rFonts w:ascii="Times New Roman" w:hAnsi="Times New Roman" w:cs="Times New Roman"/>
        </w:rPr>
        <w:t>https://unctad.org/statistics</w:t>
      </w:r>
      <w:r>
        <w:rPr>
          <w:rFonts w:ascii="Times New Roman" w:hAnsi="Times New Roman" w:cs="Times New Roman" w:hint="eastAsia"/>
        </w:rPr>
        <w:t>。</w:t>
      </w:r>
    </w:p>
  </w:footnote>
  <w:footnote w:id="14">
    <w:p w14:paraId="59569568" w14:textId="77777777" w:rsidR="00805A46" w:rsidRPr="00AC6DD7" w:rsidRDefault="00805A46" w:rsidP="00805A46">
      <w:pPr>
        <w:pStyle w:val="ab"/>
        <w:spacing w:line="240" w:lineRule="auto"/>
        <w:ind w:firstLine="360"/>
      </w:pPr>
      <w:r>
        <w:rPr>
          <w:rStyle w:val="ad"/>
        </w:rPr>
        <w:footnoteRef/>
      </w:r>
      <w:r>
        <w:t xml:space="preserve"> </w:t>
      </w:r>
      <w:r>
        <w:rPr>
          <w:rFonts w:hint="eastAsia"/>
        </w:rPr>
        <w:t>资料来源：中国自贸区服务网（</w:t>
      </w:r>
      <w:r w:rsidRPr="00AC6DD7">
        <w:rPr>
          <w:rFonts w:ascii="Times New Roman" w:hAnsi="Times New Roman" w:cs="Times New Roman"/>
        </w:rPr>
        <w:t>http://fta.mofcom.gov.cn</w:t>
      </w:r>
      <w:r>
        <w:rPr>
          <w:rFonts w:hint="eastAsia"/>
        </w:rPr>
        <w:t>）。</w:t>
      </w:r>
    </w:p>
  </w:footnote>
  <w:footnote w:id="15">
    <w:p w14:paraId="01FB759E" w14:textId="5664CA46" w:rsidR="00DC2E85" w:rsidRDefault="00DC2E85" w:rsidP="00600A8A">
      <w:pPr>
        <w:pStyle w:val="ab"/>
        <w:spacing w:line="240" w:lineRule="auto"/>
        <w:ind w:firstLine="360"/>
      </w:pPr>
      <w:r>
        <w:rPr>
          <w:rStyle w:val="ad"/>
        </w:rPr>
        <w:footnoteRef/>
      </w:r>
      <w:r>
        <w:t xml:space="preserve"> </w:t>
      </w:r>
      <w:r>
        <w:rPr>
          <w:rFonts w:hint="eastAsia"/>
        </w:rPr>
        <w:t>受篇幅限制</w:t>
      </w:r>
      <w:r w:rsidRPr="00B00696">
        <w:rPr>
          <w:rFonts w:ascii="Times New Roman" w:cs="Times New Roman"/>
        </w:rPr>
        <w:t>，我们没有在正文中展示国家层面控制变量的回归结果，具体结果</w:t>
      </w:r>
      <w:r>
        <w:rPr>
          <w:rFonts w:ascii="Times New Roman" w:cs="Times New Roman" w:hint="eastAsia"/>
        </w:rPr>
        <w:t>备索</w:t>
      </w:r>
      <w:r w:rsidRPr="00B00696">
        <w:rPr>
          <w:rFonts w:ascii="Times New Roman" w:cs="Times New Roman"/>
        </w:rPr>
        <w:t>。</w:t>
      </w:r>
    </w:p>
  </w:footnote>
  <w:footnote w:id="16">
    <w:p w14:paraId="082DF735" w14:textId="77777777" w:rsidR="00600A8A" w:rsidRDefault="00600A8A" w:rsidP="00600A8A">
      <w:pPr>
        <w:pStyle w:val="ab"/>
        <w:spacing w:line="240" w:lineRule="auto"/>
        <w:ind w:firstLine="360"/>
      </w:pPr>
      <w:r>
        <w:rPr>
          <w:rStyle w:val="ad"/>
        </w:rPr>
        <w:footnoteRef/>
      </w:r>
      <w:r>
        <w:t xml:space="preserve"> </w:t>
      </w:r>
      <w:r>
        <w:rPr>
          <w:rFonts w:hint="eastAsia"/>
        </w:rPr>
        <w:t>若该国上年最大的出口贸易国为中国，则选取其第二大的出口贸易国。</w:t>
      </w:r>
    </w:p>
  </w:footnote>
  <w:footnote w:id="17">
    <w:p w14:paraId="22978031" w14:textId="373B736B" w:rsidR="00DC2E85" w:rsidRDefault="00DC2E85" w:rsidP="00FD12F1">
      <w:pPr>
        <w:pStyle w:val="ab"/>
        <w:spacing w:line="240" w:lineRule="auto"/>
        <w:ind w:firstLine="360"/>
      </w:pPr>
      <w:r>
        <w:rPr>
          <w:rStyle w:val="ad"/>
        </w:rPr>
        <w:footnoteRef/>
      </w:r>
      <w:r>
        <w:t xml:space="preserve"> </w:t>
      </w:r>
      <w:r>
        <w:rPr>
          <w:rFonts w:hint="eastAsia"/>
        </w:rPr>
        <w:t>受篇幅限制，正文没有展示行业层面工具变量回归结果，具体结果备索。</w:t>
      </w:r>
    </w:p>
  </w:footnote>
  <w:footnote w:id="18">
    <w:p w14:paraId="7411C416" w14:textId="0D59DCAA" w:rsidR="00DC2E85" w:rsidRPr="00574BC1" w:rsidRDefault="00DC2E85">
      <w:pPr>
        <w:pStyle w:val="ab"/>
        <w:ind w:firstLine="360"/>
      </w:pPr>
      <w:r>
        <w:rPr>
          <w:rStyle w:val="ad"/>
        </w:rPr>
        <w:footnoteRef/>
      </w:r>
      <w:r>
        <w:t xml:space="preserve"> </w:t>
      </w:r>
      <w:r>
        <w:rPr>
          <w:rFonts w:hint="eastAsia"/>
        </w:rPr>
        <w:t>受篇幅限制，本文在稳健性检验结果中</w:t>
      </w:r>
      <w:r w:rsidRPr="00986F4A">
        <w:rPr>
          <w:rFonts w:ascii="Times New Roman" w:hAnsi="Times New Roman" w:cs="Times New Roman"/>
        </w:rPr>
        <w:t>没</w:t>
      </w:r>
      <w:r>
        <w:rPr>
          <w:rFonts w:hint="eastAsia"/>
        </w:rPr>
        <w:t>有展示控制变量的回归系数，具体结果备索。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9B6A" w14:textId="77777777" w:rsidR="00DC2E85" w:rsidRDefault="00DC2E8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0A61" w14:textId="77777777" w:rsidR="00DC2E85" w:rsidRDefault="00DC2E8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6A1"/>
    <w:multiLevelType w:val="hybridMultilevel"/>
    <w:tmpl w:val="5C32638A"/>
    <w:lvl w:ilvl="0" w:tplc="85F451C2">
      <w:start w:val="1"/>
      <w:numFmt w:val="decimal"/>
      <w:lvlText w:val="[%1]"/>
      <w:lvlJc w:val="left"/>
      <w:pPr>
        <w:ind w:left="420" w:hanging="420"/>
      </w:pPr>
      <w:rPr>
        <w:rFonts w:ascii="Times New Roman" w:eastAsia="宋体"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F2056F"/>
    <w:multiLevelType w:val="hybridMultilevel"/>
    <w:tmpl w:val="25C2F2A4"/>
    <w:lvl w:ilvl="0" w:tplc="85F451C2">
      <w:start w:val="1"/>
      <w:numFmt w:val="decimal"/>
      <w:lvlText w:val="[%1]"/>
      <w:lvlJc w:val="left"/>
      <w:pPr>
        <w:ind w:left="420" w:hanging="420"/>
      </w:pPr>
      <w:rPr>
        <w:rFonts w:ascii="Times New Roman" w:eastAsia="宋体"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B645E9"/>
    <w:multiLevelType w:val="hybridMultilevel"/>
    <w:tmpl w:val="8BD04FA0"/>
    <w:lvl w:ilvl="0" w:tplc="82102D34">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3D6A5074"/>
    <w:multiLevelType w:val="hybridMultilevel"/>
    <w:tmpl w:val="90BACA16"/>
    <w:lvl w:ilvl="0" w:tplc="3056CED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11B3F98"/>
    <w:multiLevelType w:val="hybridMultilevel"/>
    <w:tmpl w:val="EA16F4DA"/>
    <w:lvl w:ilvl="0" w:tplc="85F451C2">
      <w:start w:val="1"/>
      <w:numFmt w:val="decimal"/>
      <w:lvlText w:val="[%1]"/>
      <w:lvlJc w:val="left"/>
      <w:pPr>
        <w:ind w:left="420" w:hanging="420"/>
      </w:pPr>
      <w:rPr>
        <w:rFonts w:ascii="Times New Roman" w:eastAsia="宋体"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0593"/>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CE"/>
    <w:rsid w:val="00000D29"/>
    <w:rsid w:val="00001446"/>
    <w:rsid w:val="00001D9C"/>
    <w:rsid w:val="0000214F"/>
    <w:rsid w:val="000021C6"/>
    <w:rsid w:val="000075FE"/>
    <w:rsid w:val="000135AC"/>
    <w:rsid w:val="00013E21"/>
    <w:rsid w:val="000173F1"/>
    <w:rsid w:val="000223D7"/>
    <w:rsid w:val="0002290B"/>
    <w:rsid w:val="00024196"/>
    <w:rsid w:val="00024F98"/>
    <w:rsid w:val="00026981"/>
    <w:rsid w:val="00026AD4"/>
    <w:rsid w:val="0003263E"/>
    <w:rsid w:val="00032EDD"/>
    <w:rsid w:val="00034195"/>
    <w:rsid w:val="0003453C"/>
    <w:rsid w:val="000430C0"/>
    <w:rsid w:val="00053969"/>
    <w:rsid w:val="00060D2A"/>
    <w:rsid w:val="00062909"/>
    <w:rsid w:val="00064B0A"/>
    <w:rsid w:val="00066204"/>
    <w:rsid w:val="000666CB"/>
    <w:rsid w:val="000702AD"/>
    <w:rsid w:val="00072C8C"/>
    <w:rsid w:val="00074719"/>
    <w:rsid w:val="00074CAE"/>
    <w:rsid w:val="00076A96"/>
    <w:rsid w:val="00077316"/>
    <w:rsid w:val="0008112C"/>
    <w:rsid w:val="00083DC6"/>
    <w:rsid w:val="000906BF"/>
    <w:rsid w:val="00091BD4"/>
    <w:rsid w:val="0009332C"/>
    <w:rsid w:val="000971C2"/>
    <w:rsid w:val="000A115C"/>
    <w:rsid w:val="000A2C4C"/>
    <w:rsid w:val="000A5D77"/>
    <w:rsid w:val="000A65A0"/>
    <w:rsid w:val="000A7118"/>
    <w:rsid w:val="000A762B"/>
    <w:rsid w:val="000A78AB"/>
    <w:rsid w:val="000A7F5D"/>
    <w:rsid w:val="000B09C2"/>
    <w:rsid w:val="000B0BA3"/>
    <w:rsid w:val="000B4B79"/>
    <w:rsid w:val="000B57DF"/>
    <w:rsid w:val="000B61C6"/>
    <w:rsid w:val="000B7A38"/>
    <w:rsid w:val="000B7B77"/>
    <w:rsid w:val="000C316B"/>
    <w:rsid w:val="000C4A08"/>
    <w:rsid w:val="000C4A9E"/>
    <w:rsid w:val="000C5C12"/>
    <w:rsid w:val="000D05F5"/>
    <w:rsid w:val="000D3622"/>
    <w:rsid w:val="000D398E"/>
    <w:rsid w:val="000D59FF"/>
    <w:rsid w:val="000D73C1"/>
    <w:rsid w:val="000E248A"/>
    <w:rsid w:val="000E472F"/>
    <w:rsid w:val="000E5423"/>
    <w:rsid w:val="000F0D05"/>
    <w:rsid w:val="000F1124"/>
    <w:rsid w:val="000F11E1"/>
    <w:rsid w:val="000F1B93"/>
    <w:rsid w:val="000F2C02"/>
    <w:rsid w:val="000F5752"/>
    <w:rsid w:val="00102EC8"/>
    <w:rsid w:val="00104021"/>
    <w:rsid w:val="00104ABD"/>
    <w:rsid w:val="0010566B"/>
    <w:rsid w:val="00105AF3"/>
    <w:rsid w:val="00106D03"/>
    <w:rsid w:val="00113FF4"/>
    <w:rsid w:val="00115809"/>
    <w:rsid w:val="0011595A"/>
    <w:rsid w:val="0011597B"/>
    <w:rsid w:val="00116ADE"/>
    <w:rsid w:val="00116DFB"/>
    <w:rsid w:val="00116F97"/>
    <w:rsid w:val="001227CB"/>
    <w:rsid w:val="00126977"/>
    <w:rsid w:val="00130406"/>
    <w:rsid w:val="001307C1"/>
    <w:rsid w:val="00130AD6"/>
    <w:rsid w:val="00131322"/>
    <w:rsid w:val="001318BC"/>
    <w:rsid w:val="0013471F"/>
    <w:rsid w:val="00134DF3"/>
    <w:rsid w:val="001353B4"/>
    <w:rsid w:val="00136004"/>
    <w:rsid w:val="00137B50"/>
    <w:rsid w:val="0014103F"/>
    <w:rsid w:val="00142BB3"/>
    <w:rsid w:val="00143B81"/>
    <w:rsid w:val="00144A4B"/>
    <w:rsid w:val="001473F5"/>
    <w:rsid w:val="00150475"/>
    <w:rsid w:val="00150478"/>
    <w:rsid w:val="00151C70"/>
    <w:rsid w:val="001548E4"/>
    <w:rsid w:val="00155831"/>
    <w:rsid w:val="001560C7"/>
    <w:rsid w:val="00160EB5"/>
    <w:rsid w:val="00160FE6"/>
    <w:rsid w:val="001614E5"/>
    <w:rsid w:val="00163435"/>
    <w:rsid w:val="0016397A"/>
    <w:rsid w:val="00167A1E"/>
    <w:rsid w:val="00170D61"/>
    <w:rsid w:val="001729B8"/>
    <w:rsid w:val="00172C6F"/>
    <w:rsid w:val="00176080"/>
    <w:rsid w:val="00181A82"/>
    <w:rsid w:val="00181F69"/>
    <w:rsid w:val="001825C9"/>
    <w:rsid w:val="00183F22"/>
    <w:rsid w:val="0018404D"/>
    <w:rsid w:val="0018552D"/>
    <w:rsid w:val="00186F35"/>
    <w:rsid w:val="00191CDC"/>
    <w:rsid w:val="00191DB5"/>
    <w:rsid w:val="00193917"/>
    <w:rsid w:val="001939BE"/>
    <w:rsid w:val="001947DE"/>
    <w:rsid w:val="0019671B"/>
    <w:rsid w:val="001A1AE9"/>
    <w:rsid w:val="001A57D4"/>
    <w:rsid w:val="001B0E6B"/>
    <w:rsid w:val="001B2E10"/>
    <w:rsid w:val="001C1582"/>
    <w:rsid w:val="001C1F68"/>
    <w:rsid w:val="001C3042"/>
    <w:rsid w:val="001C42D5"/>
    <w:rsid w:val="001C774C"/>
    <w:rsid w:val="001C795F"/>
    <w:rsid w:val="001D14E8"/>
    <w:rsid w:val="001D1DD2"/>
    <w:rsid w:val="001D4976"/>
    <w:rsid w:val="001D4FAA"/>
    <w:rsid w:val="001E07A6"/>
    <w:rsid w:val="001E0DFB"/>
    <w:rsid w:val="001E219C"/>
    <w:rsid w:val="001E6781"/>
    <w:rsid w:val="001F2B53"/>
    <w:rsid w:val="001F5568"/>
    <w:rsid w:val="001F5C66"/>
    <w:rsid w:val="001F61FC"/>
    <w:rsid w:val="00200642"/>
    <w:rsid w:val="00201475"/>
    <w:rsid w:val="002056E5"/>
    <w:rsid w:val="00207D5E"/>
    <w:rsid w:val="0021532A"/>
    <w:rsid w:val="00215BE3"/>
    <w:rsid w:val="002207BA"/>
    <w:rsid w:val="0022089D"/>
    <w:rsid w:val="00231819"/>
    <w:rsid w:val="00232D6F"/>
    <w:rsid w:val="00235CB0"/>
    <w:rsid w:val="00236607"/>
    <w:rsid w:val="0023699F"/>
    <w:rsid w:val="00242144"/>
    <w:rsid w:val="002422EB"/>
    <w:rsid w:val="00242BCE"/>
    <w:rsid w:val="002447F7"/>
    <w:rsid w:val="00246B4A"/>
    <w:rsid w:val="00250166"/>
    <w:rsid w:val="00251D0E"/>
    <w:rsid w:val="00252B9E"/>
    <w:rsid w:val="002536B4"/>
    <w:rsid w:val="00253852"/>
    <w:rsid w:val="00260A33"/>
    <w:rsid w:val="0026241E"/>
    <w:rsid w:val="0026288C"/>
    <w:rsid w:val="00264DD1"/>
    <w:rsid w:val="00265CD1"/>
    <w:rsid w:val="00272FCC"/>
    <w:rsid w:val="00275D8E"/>
    <w:rsid w:val="00282A38"/>
    <w:rsid w:val="00284948"/>
    <w:rsid w:val="00284E89"/>
    <w:rsid w:val="0028560F"/>
    <w:rsid w:val="00286D1D"/>
    <w:rsid w:val="0029112B"/>
    <w:rsid w:val="00291962"/>
    <w:rsid w:val="00291D3D"/>
    <w:rsid w:val="0029458C"/>
    <w:rsid w:val="002968C9"/>
    <w:rsid w:val="002A1AA6"/>
    <w:rsid w:val="002A4DBE"/>
    <w:rsid w:val="002A53B6"/>
    <w:rsid w:val="002A7BA0"/>
    <w:rsid w:val="002B019B"/>
    <w:rsid w:val="002B2248"/>
    <w:rsid w:val="002B4599"/>
    <w:rsid w:val="002B4B5A"/>
    <w:rsid w:val="002B719B"/>
    <w:rsid w:val="002C1FD7"/>
    <w:rsid w:val="002C26F3"/>
    <w:rsid w:val="002C36FF"/>
    <w:rsid w:val="002C441E"/>
    <w:rsid w:val="002C4951"/>
    <w:rsid w:val="002D4C99"/>
    <w:rsid w:val="002D70EB"/>
    <w:rsid w:val="002D7817"/>
    <w:rsid w:val="002E15EF"/>
    <w:rsid w:val="002E1BA8"/>
    <w:rsid w:val="002E3F42"/>
    <w:rsid w:val="002E59E3"/>
    <w:rsid w:val="002E6DE9"/>
    <w:rsid w:val="002F378F"/>
    <w:rsid w:val="002F3960"/>
    <w:rsid w:val="002F3F5A"/>
    <w:rsid w:val="002F49B6"/>
    <w:rsid w:val="002F70A9"/>
    <w:rsid w:val="002F745F"/>
    <w:rsid w:val="0030196D"/>
    <w:rsid w:val="00302B65"/>
    <w:rsid w:val="00302E39"/>
    <w:rsid w:val="003047DD"/>
    <w:rsid w:val="003104B8"/>
    <w:rsid w:val="00311B4C"/>
    <w:rsid w:val="00312A28"/>
    <w:rsid w:val="003130C7"/>
    <w:rsid w:val="0031633B"/>
    <w:rsid w:val="003169C5"/>
    <w:rsid w:val="0032079D"/>
    <w:rsid w:val="003219E7"/>
    <w:rsid w:val="003221A6"/>
    <w:rsid w:val="00322E50"/>
    <w:rsid w:val="00322E90"/>
    <w:rsid w:val="0032474C"/>
    <w:rsid w:val="00325101"/>
    <w:rsid w:val="00325236"/>
    <w:rsid w:val="00325B8B"/>
    <w:rsid w:val="00326BCD"/>
    <w:rsid w:val="003312BA"/>
    <w:rsid w:val="00337214"/>
    <w:rsid w:val="0033766B"/>
    <w:rsid w:val="00341622"/>
    <w:rsid w:val="00344AC2"/>
    <w:rsid w:val="0034630B"/>
    <w:rsid w:val="0035240D"/>
    <w:rsid w:val="00352B9B"/>
    <w:rsid w:val="003530AA"/>
    <w:rsid w:val="003546A0"/>
    <w:rsid w:val="00354EE3"/>
    <w:rsid w:val="003576CD"/>
    <w:rsid w:val="00363053"/>
    <w:rsid w:val="003632E8"/>
    <w:rsid w:val="00363882"/>
    <w:rsid w:val="0036508F"/>
    <w:rsid w:val="00365642"/>
    <w:rsid w:val="00367C2A"/>
    <w:rsid w:val="003705AF"/>
    <w:rsid w:val="003711D2"/>
    <w:rsid w:val="003725E2"/>
    <w:rsid w:val="003808FC"/>
    <w:rsid w:val="00383168"/>
    <w:rsid w:val="003844FF"/>
    <w:rsid w:val="00385726"/>
    <w:rsid w:val="0039405A"/>
    <w:rsid w:val="00395BFC"/>
    <w:rsid w:val="00396075"/>
    <w:rsid w:val="00397357"/>
    <w:rsid w:val="003974CC"/>
    <w:rsid w:val="003A0643"/>
    <w:rsid w:val="003A19A3"/>
    <w:rsid w:val="003A1D7B"/>
    <w:rsid w:val="003A2A60"/>
    <w:rsid w:val="003A3165"/>
    <w:rsid w:val="003A3482"/>
    <w:rsid w:val="003A3FAE"/>
    <w:rsid w:val="003A5D24"/>
    <w:rsid w:val="003B0A10"/>
    <w:rsid w:val="003B16F6"/>
    <w:rsid w:val="003B20D0"/>
    <w:rsid w:val="003B2CBA"/>
    <w:rsid w:val="003B45E1"/>
    <w:rsid w:val="003B47BA"/>
    <w:rsid w:val="003B4FA8"/>
    <w:rsid w:val="003C213D"/>
    <w:rsid w:val="003C37DB"/>
    <w:rsid w:val="003C5D71"/>
    <w:rsid w:val="003D1A24"/>
    <w:rsid w:val="003D7A10"/>
    <w:rsid w:val="003F01FA"/>
    <w:rsid w:val="003F213F"/>
    <w:rsid w:val="003F50E0"/>
    <w:rsid w:val="003F678B"/>
    <w:rsid w:val="004016E1"/>
    <w:rsid w:val="004023EB"/>
    <w:rsid w:val="00403424"/>
    <w:rsid w:val="00404EE4"/>
    <w:rsid w:val="00407678"/>
    <w:rsid w:val="004117F7"/>
    <w:rsid w:val="00413356"/>
    <w:rsid w:val="0041413C"/>
    <w:rsid w:val="00417D7D"/>
    <w:rsid w:val="0042131B"/>
    <w:rsid w:val="00422899"/>
    <w:rsid w:val="0042736B"/>
    <w:rsid w:val="00432247"/>
    <w:rsid w:val="004374A3"/>
    <w:rsid w:val="00440141"/>
    <w:rsid w:val="0044242B"/>
    <w:rsid w:val="00446B59"/>
    <w:rsid w:val="00450272"/>
    <w:rsid w:val="00451FFB"/>
    <w:rsid w:val="00453863"/>
    <w:rsid w:val="00453FDD"/>
    <w:rsid w:val="004540A6"/>
    <w:rsid w:val="00454C9E"/>
    <w:rsid w:val="00454D49"/>
    <w:rsid w:val="00455CFB"/>
    <w:rsid w:val="00460119"/>
    <w:rsid w:val="0046080E"/>
    <w:rsid w:val="0046184F"/>
    <w:rsid w:val="00462772"/>
    <w:rsid w:val="00464541"/>
    <w:rsid w:val="004666DB"/>
    <w:rsid w:val="00470081"/>
    <w:rsid w:val="00475504"/>
    <w:rsid w:val="0048010D"/>
    <w:rsid w:val="00483669"/>
    <w:rsid w:val="00485BCB"/>
    <w:rsid w:val="00486475"/>
    <w:rsid w:val="00486993"/>
    <w:rsid w:val="00487571"/>
    <w:rsid w:val="0049678D"/>
    <w:rsid w:val="004A2185"/>
    <w:rsid w:val="004A50BF"/>
    <w:rsid w:val="004A6525"/>
    <w:rsid w:val="004B7154"/>
    <w:rsid w:val="004B7C15"/>
    <w:rsid w:val="004B7ED3"/>
    <w:rsid w:val="004C35CB"/>
    <w:rsid w:val="004C3CCE"/>
    <w:rsid w:val="004C5229"/>
    <w:rsid w:val="004C5559"/>
    <w:rsid w:val="004C570E"/>
    <w:rsid w:val="004C5CAC"/>
    <w:rsid w:val="004C7E18"/>
    <w:rsid w:val="004D1791"/>
    <w:rsid w:val="004D2E50"/>
    <w:rsid w:val="004D4971"/>
    <w:rsid w:val="004E251D"/>
    <w:rsid w:val="004E3D8E"/>
    <w:rsid w:val="004E461B"/>
    <w:rsid w:val="004E642A"/>
    <w:rsid w:val="004F4B4A"/>
    <w:rsid w:val="004F5FF1"/>
    <w:rsid w:val="004F61CD"/>
    <w:rsid w:val="004F79CB"/>
    <w:rsid w:val="004F7A90"/>
    <w:rsid w:val="005008F7"/>
    <w:rsid w:val="0050164A"/>
    <w:rsid w:val="00502AD7"/>
    <w:rsid w:val="00502B6E"/>
    <w:rsid w:val="005076AA"/>
    <w:rsid w:val="00510E9D"/>
    <w:rsid w:val="005144AC"/>
    <w:rsid w:val="00517264"/>
    <w:rsid w:val="005208A4"/>
    <w:rsid w:val="00522121"/>
    <w:rsid w:val="005229AB"/>
    <w:rsid w:val="00524A2F"/>
    <w:rsid w:val="00525033"/>
    <w:rsid w:val="00525F70"/>
    <w:rsid w:val="00526DD3"/>
    <w:rsid w:val="00530C06"/>
    <w:rsid w:val="0053162F"/>
    <w:rsid w:val="00531E3E"/>
    <w:rsid w:val="00532578"/>
    <w:rsid w:val="005329DD"/>
    <w:rsid w:val="00537758"/>
    <w:rsid w:val="00537992"/>
    <w:rsid w:val="00541F20"/>
    <w:rsid w:val="00550319"/>
    <w:rsid w:val="00552197"/>
    <w:rsid w:val="00554234"/>
    <w:rsid w:val="00554AF6"/>
    <w:rsid w:val="00560B22"/>
    <w:rsid w:val="0056580C"/>
    <w:rsid w:val="00571D1B"/>
    <w:rsid w:val="00572B6E"/>
    <w:rsid w:val="00574BC1"/>
    <w:rsid w:val="00575060"/>
    <w:rsid w:val="00576016"/>
    <w:rsid w:val="00580CF1"/>
    <w:rsid w:val="00583662"/>
    <w:rsid w:val="00583D1E"/>
    <w:rsid w:val="00586594"/>
    <w:rsid w:val="00586CBE"/>
    <w:rsid w:val="005900CC"/>
    <w:rsid w:val="00590362"/>
    <w:rsid w:val="00592A3D"/>
    <w:rsid w:val="00593548"/>
    <w:rsid w:val="00597BF0"/>
    <w:rsid w:val="005A365D"/>
    <w:rsid w:val="005A3C1A"/>
    <w:rsid w:val="005A7911"/>
    <w:rsid w:val="005A7CC5"/>
    <w:rsid w:val="005B0C68"/>
    <w:rsid w:val="005B2C4C"/>
    <w:rsid w:val="005B7BF5"/>
    <w:rsid w:val="005C32C8"/>
    <w:rsid w:val="005C5AB9"/>
    <w:rsid w:val="005C6BD4"/>
    <w:rsid w:val="005C7211"/>
    <w:rsid w:val="005D04C0"/>
    <w:rsid w:val="005E18C3"/>
    <w:rsid w:val="005E5668"/>
    <w:rsid w:val="005E5C3D"/>
    <w:rsid w:val="005E6924"/>
    <w:rsid w:val="005F0ED2"/>
    <w:rsid w:val="005F320A"/>
    <w:rsid w:val="005F4FCE"/>
    <w:rsid w:val="005F5661"/>
    <w:rsid w:val="005F6C9C"/>
    <w:rsid w:val="005F7830"/>
    <w:rsid w:val="005F7EA9"/>
    <w:rsid w:val="00600A8A"/>
    <w:rsid w:val="00602DDB"/>
    <w:rsid w:val="00603D8F"/>
    <w:rsid w:val="00607820"/>
    <w:rsid w:val="00611377"/>
    <w:rsid w:val="0061216C"/>
    <w:rsid w:val="00612DF5"/>
    <w:rsid w:val="00612F88"/>
    <w:rsid w:val="006155C7"/>
    <w:rsid w:val="006163D5"/>
    <w:rsid w:val="00620933"/>
    <w:rsid w:val="00620D45"/>
    <w:rsid w:val="006225ED"/>
    <w:rsid w:val="00623D13"/>
    <w:rsid w:val="006273BD"/>
    <w:rsid w:val="0063182A"/>
    <w:rsid w:val="00631EB0"/>
    <w:rsid w:val="006349B5"/>
    <w:rsid w:val="00637F62"/>
    <w:rsid w:val="00640FFC"/>
    <w:rsid w:val="006412D9"/>
    <w:rsid w:val="0064345C"/>
    <w:rsid w:val="0065208F"/>
    <w:rsid w:val="00652986"/>
    <w:rsid w:val="006563C1"/>
    <w:rsid w:val="00656989"/>
    <w:rsid w:val="00657D59"/>
    <w:rsid w:val="00660D09"/>
    <w:rsid w:val="006619D9"/>
    <w:rsid w:val="006626B8"/>
    <w:rsid w:val="0066287D"/>
    <w:rsid w:val="00662B0F"/>
    <w:rsid w:val="0066382B"/>
    <w:rsid w:val="00677FC6"/>
    <w:rsid w:val="00680324"/>
    <w:rsid w:val="00683F50"/>
    <w:rsid w:val="00684AEF"/>
    <w:rsid w:val="006851B5"/>
    <w:rsid w:val="00685692"/>
    <w:rsid w:val="00690076"/>
    <w:rsid w:val="00690577"/>
    <w:rsid w:val="006916F9"/>
    <w:rsid w:val="00692AAE"/>
    <w:rsid w:val="006936DD"/>
    <w:rsid w:val="006946FF"/>
    <w:rsid w:val="006961E2"/>
    <w:rsid w:val="006969C1"/>
    <w:rsid w:val="006A2E70"/>
    <w:rsid w:val="006A32FE"/>
    <w:rsid w:val="006A59F6"/>
    <w:rsid w:val="006A6BC6"/>
    <w:rsid w:val="006A6CC9"/>
    <w:rsid w:val="006A771C"/>
    <w:rsid w:val="006B0359"/>
    <w:rsid w:val="006B4AD4"/>
    <w:rsid w:val="006B5A67"/>
    <w:rsid w:val="006B7243"/>
    <w:rsid w:val="006B7926"/>
    <w:rsid w:val="006C0250"/>
    <w:rsid w:val="006C119F"/>
    <w:rsid w:val="006C2432"/>
    <w:rsid w:val="006C281A"/>
    <w:rsid w:val="006C397E"/>
    <w:rsid w:val="006C6801"/>
    <w:rsid w:val="006C6D1D"/>
    <w:rsid w:val="006D026E"/>
    <w:rsid w:val="006D1AFD"/>
    <w:rsid w:val="006D1EBF"/>
    <w:rsid w:val="006D2A3B"/>
    <w:rsid w:val="006D4FFB"/>
    <w:rsid w:val="006D6C20"/>
    <w:rsid w:val="006E12AE"/>
    <w:rsid w:val="006E2DC0"/>
    <w:rsid w:val="006E35B9"/>
    <w:rsid w:val="006E6D89"/>
    <w:rsid w:val="006F36E8"/>
    <w:rsid w:val="006F5A74"/>
    <w:rsid w:val="006F63AC"/>
    <w:rsid w:val="006F6F61"/>
    <w:rsid w:val="006F7D8A"/>
    <w:rsid w:val="007014B6"/>
    <w:rsid w:val="00704C2D"/>
    <w:rsid w:val="007133AD"/>
    <w:rsid w:val="00714ACE"/>
    <w:rsid w:val="007171D1"/>
    <w:rsid w:val="00723E7A"/>
    <w:rsid w:val="0072409E"/>
    <w:rsid w:val="00724CA5"/>
    <w:rsid w:val="00726447"/>
    <w:rsid w:val="00727421"/>
    <w:rsid w:val="007278E3"/>
    <w:rsid w:val="00727CED"/>
    <w:rsid w:val="00730E5D"/>
    <w:rsid w:val="00732DB4"/>
    <w:rsid w:val="00742360"/>
    <w:rsid w:val="007427F4"/>
    <w:rsid w:val="00742A9A"/>
    <w:rsid w:val="00744F1A"/>
    <w:rsid w:val="007455FF"/>
    <w:rsid w:val="00745640"/>
    <w:rsid w:val="00747D53"/>
    <w:rsid w:val="007502C6"/>
    <w:rsid w:val="00750312"/>
    <w:rsid w:val="007510EE"/>
    <w:rsid w:val="007517A9"/>
    <w:rsid w:val="00751AE3"/>
    <w:rsid w:val="00756760"/>
    <w:rsid w:val="00757E4F"/>
    <w:rsid w:val="00771503"/>
    <w:rsid w:val="00773EEA"/>
    <w:rsid w:val="0077572C"/>
    <w:rsid w:val="00775FA7"/>
    <w:rsid w:val="00780A7B"/>
    <w:rsid w:val="00780C18"/>
    <w:rsid w:val="00782027"/>
    <w:rsid w:val="00783DAB"/>
    <w:rsid w:val="00784463"/>
    <w:rsid w:val="0078488B"/>
    <w:rsid w:val="00785277"/>
    <w:rsid w:val="00791455"/>
    <w:rsid w:val="0079301B"/>
    <w:rsid w:val="007933A8"/>
    <w:rsid w:val="007948BC"/>
    <w:rsid w:val="007A22E6"/>
    <w:rsid w:val="007A2DF5"/>
    <w:rsid w:val="007A7282"/>
    <w:rsid w:val="007B1E77"/>
    <w:rsid w:val="007B290C"/>
    <w:rsid w:val="007B3DBE"/>
    <w:rsid w:val="007C2974"/>
    <w:rsid w:val="007C4163"/>
    <w:rsid w:val="007D0B77"/>
    <w:rsid w:val="007D1B43"/>
    <w:rsid w:val="007D6120"/>
    <w:rsid w:val="007D66C9"/>
    <w:rsid w:val="007E03A0"/>
    <w:rsid w:val="007E241F"/>
    <w:rsid w:val="007E301D"/>
    <w:rsid w:val="007E47F3"/>
    <w:rsid w:val="007E4B03"/>
    <w:rsid w:val="007F1C26"/>
    <w:rsid w:val="007F25B1"/>
    <w:rsid w:val="007F3948"/>
    <w:rsid w:val="007F4054"/>
    <w:rsid w:val="007F6153"/>
    <w:rsid w:val="00804237"/>
    <w:rsid w:val="00804552"/>
    <w:rsid w:val="00805A46"/>
    <w:rsid w:val="008062E6"/>
    <w:rsid w:val="00807803"/>
    <w:rsid w:val="008120AA"/>
    <w:rsid w:val="00814056"/>
    <w:rsid w:val="0081578F"/>
    <w:rsid w:val="00816367"/>
    <w:rsid w:val="0081717E"/>
    <w:rsid w:val="008178BE"/>
    <w:rsid w:val="008211AE"/>
    <w:rsid w:val="008212FB"/>
    <w:rsid w:val="00822ABD"/>
    <w:rsid w:val="0082306B"/>
    <w:rsid w:val="00827A8D"/>
    <w:rsid w:val="0083180D"/>
    <w:rsid w:val="00834FEF"/>
    <w:rsid w:val="00836C78"/>
    <w:rsid w:val="00840201"/>
    <w:rsid w:val="008413E2"/>
    <w:rsid w:val="008509CA"/>
    <w:rsid w:val="008552B2"/>
    <w:rsid w:val="00855C27"/>
    <w:rsid w:val="00855F65"/>
    <w:rsid w:val="00861C51"/>
    <w:rsid w:val="00862EAE"/>
    <w:rsid w:val="0086456D"/>
    <w:rsid w:val="00866DB8"/>
    <w:rsid w:val="0087002A"/>
    <w:rsid w:val="00871FBB"/>
    <w:rsid w:val="0087238B"/>
    <w:rsid w:val="00875F5E"/>
    <w:rsid w:val="008824BF"/>
    <w:rsid w:val="00890B5E"/>
    <w:rsid w:val="00891107"/>
    <w:rsid w:val="0089304D"/>
    <w:rsid w:val="0089333C"/>
    <w:rsid w:val="00893BEE"/>
    <w:rsid w:val="00894BF7"/>
    <w:rsid w:val="0089501D"/>
    <w:rsid w:val="008954FF"/>
    <w:rsid w:val="008970CB"/>
    <w:rsid w:val="008973E6"/>
    <w:rsid w:val="008A466A"/>
    <w:rsid w:val="008A4A92"/>
    <w:rsid w:val="008A52A0"/>
    <w:rsid w:val="008A5EFB"/>
    <w:rsid w:val="008B0264"/>
    <w:rsid w:val="008B030E"/>
    <w:rsid w:val="008B1FD1"/>
    <w:rsid w:val="008B3BDF"/>
    <w:rsid w:val="008B3CB7"/>
    <w:rsid w:val="008B4EB3"/>
    <w:rsid w:val="008B7529"/>
    <w:rsid w:val="008B7D1A"/>
    <w:rsid w:val="008B7F0E"/>
    <w:rsid w:val="008C1135"/>
    <w:rsid w:val="008C5547"/>
    <w:rsid w:val="008C6AD1"/>
    <w:rsid w:val="008D4679"/>
    <w:rsid w:val="008D4DC0"/>
    <w:rsid w:val="008E0922"/>
    <w:rsid w:val="008E0E7D"/>
    <w:rsid w:val="008E115A"/>
    <w:rsid w:val="008E1B21"/>
    <w:rsid w:val="008E398C"/>
    <w:rsid w:val="008E5004"/>
    <w:rsid w:val="008E53F7"/>
    <w:rsid w:val="008E7800"/>
    <w:rsid w:val="008F41B6"/>
    <w:rsid w:val="008F578C"/>
    <w:rsid w:val="008F7272"/>
    <w:rsid w:val="008F7571"/>
    <w:rsid w:val="00901F5C"/>
    <w:rsid w:val="00902840"/>
    <w:rsid w:val="00902E3A"/>
    <w:rsid w:val="009032CE"/>
    <w:rsid w:val="009103A9"/>
    <w:rsid w:val="009110D6"/>
    <w:rsid w:val="009117D6"/>
    <w:rsid w:val="009144FB"/>
    <w:rsid w:val="009157AF"/>
    <w:rsid w:val="00915E88"/>
    <w:rsid w:val="00916F4D"/>
    <w:rsid w:val="009216A9"/>
    <w:rsid w:val="00923028"/>
    <w:rsid w:val="009234B4"/>
    <w:rsid w:val="00925E3C"/>
    <w:rsid w:val="00926BF3"/>
    <w:rsid w:val="00931BE3"/>
    <w:rsid w:val="009331F6"/>
    <w:rsid w:val="009340AC"/>
    <w:rsid w:val="00934678"/>
    <w:rsid w:val="009364EE"/>
    <w:rsid w:val="00936533"/>
    <w:rsid w:val="009369BF"/>
    <w:rsid w:val="0094005E"/>
    <w:rsid w:val="009403E9"/>
    <w:rsid w:val="009415E8"/>
    <w:rsid w:val="00941E11"/>
    <w:rsid w:val="00944955"/>
    <w:rsid w:val="009452A5"/>
    <w:rsid w:val="009469A9"/>
    <w:rsid w:val="009469FF"/>
    <w:rsid w:val="00946F03"/>
    <w:rsid w:val="009472EC"/>
    <w:rsid w:val="00950FE9"/>
    <w:rsid w:val="00951D1B"/>
    <w:rsid w:val="0095237C"/>
    <w:rsid w:val="0095436E"/>
    <w:rsid w:val="0096221C"/>
    <w:rsid w:val="009663CE"/>
    <w:rsid w:val="00966FFF"/>
    <w:rsid w:val="0096766A"/>
    <w:rsid w:val="0096779B"/>
    <w:rsid w:val="009679A2"/>
    <w:rsid w:val="0097062A"/>
    <w:rsid w:val="009753C5"/>
    <w:rsid w:val="00977BFF"/>
    <w:rsid w:val="00980E6E"/>
    <w:rsid w:val="00981C9D"/>
    <w:rsid w:val="0098255F"/>
    <w:rsid w:val="009855B4"/>
    <w:rsid w:val="00986F4A"/>
    <w:rsid w:val="0099011D"/>
    <w:rsid w:val="009919C2"/>
    <w:rsid w:val="0099204B"/>
    <w:rsid w:val="009953A9"/>
    <w:rsid w:val="00996BC6"/>
    <w:rsid w:val="00997161"/>
    <w:rsid w:val="0099740C"/>
    <w:rsid w:val="009A22F4"/>
    <w:rsid w:val="009A5787"/>
    <w:rsid w:val="009A5A4A"/>
    <w:rsid w:val="009A6303"/>
    <w:rsid w:val="009B1687"/>
    <w:rsid w:val="009B1711"/>
    <w:rsid w:val="009B4320"/>
    <w:rsid w:val="009C3F9A"/>
    <w:rsid w:val="009C6523"/>
    <w:rsid w:val="009D2EB9"/>
    <w:rsid w:val="009D3C65"/>
    <w:rsid w:val="009D4963"/>
    <w:rsid w:val="009D5E28"/>
    <w:rsid w:val="009D640F"/>
    <w:rsid w:val="009D6A97"/>
    <w:rsid w:val="009D6BA4"/>
    <w:rsid w:val="009E0F12"/>
    <w:rsid w:val="009E7071"/>
    <w:rsid w:val="009E7F58"/>
    <w:rsid w:val="009F5582"/>
    <w:rsid w:val="009F7076"/>
    <w:rsid w:val="009F7CE2"/>
    <w:rsid w:val="00A00E68"/>
    <w:rsid w:val="00A01BCF"/>
    <w:rsid w:val="00A020D0"/>
    <w:rsid w:val="00A0244C"/>
    <w:rsid w:val="00A04C48"/>
    <w:rsid w:val="00A04FD7"/>
    <w:rsid w:val="00A07E3D"/>
    <w:rsid w:val="00A10F7D"/>
    <w:rsid w:val="00A1347F"/>
    <w:rsid w:val="00A1366C"/>
    <w:rsid w:val="00A1504C"/>
    <w:rsid w:val="00A15703"/>
    <w:rsid w:val="00A160DE"/>
    <w:rsid w:val="00A206CA"/>
    <w:rsid w:val="00A22CF1"/>
    <w:rsid w:val="00A249EF"/>
    <w:rsid w:val="00A26CBC"/>
    <w:rsid w:val="00A30A10"/>
    <w:rsid w:val="00A32B83"/>
    <w:rsid w:val="00A3368F"/>
    <w:rsid w:val="00A33D9A"/>
    <w:rsid w:val="00A36086"/>
    <w:rsid w:val="00A40026"/>
    <w:rsid w:val="00A41E78"/>
    <w:rsid w:val="00A45AB5"/>
    <w:rsid w:val="00A57792"/>
    <w:rsid w:val="00A60699"/>
    <w:rsid w:val="00A607C1"/>
    <w:rsid w:val="00A60816"/>
    <w:rsid w:val="00A636AE"/>
    <w:rsid w:val="00A653DE"/>
    <w:rsid w:val="00A65F4A"/>
    <w:rsid w:val="00A66B4F"/>
    <w:rsid w:val="00A6756F"/>
    <w:rsid w:val="00A70C35"/>
    <w:rsid w:val="00A71392"/>
    <w:rsid w:val="00A748DC"/>
    <w:rsid w:val="00A749AE"/>
    <w:rsid w:val="00A8229C"/>
    <w:rsid w:val="00A844C9"/>
    <w:rsid w:val="00A862E8"/>
    <w:rsid w:val="00A86BB1"/>
    <w:rsid w:val="00A87876"/>
    <w:rsid w:val="00A906FE"/>
    <w:rsid w:val="00A91166"/>
    <w:rsid w:val="00A92D1B"/>
    <w:rsid w:val="00A975EC"/>
    <w:rsid w:val="00AA0319"/>
    <w:rsid w:val="00AA042C"/>
    <w:rsid w:val="00AA0FA1"/>
    <w:rsid w:val="00AA3631"/>
    <w:rsid w:val="00AA48CA"/>
    <w:rsid w:val="00AA59FF"/>
    <w:rsid w:val="00AA6992"/>
    <w:rsid w:val="00AB05D5"/>
    <w:rsid w:val="00AB513D"/>
    <w:rsid w:val="00AB766C"/>
    <w:rsid w:val="00AC1721"/>
    <w:rsid w:val="00AC39A6"/>
    <w:rsid w:val="00AC3FA4"/>
    <w:rsid w:val="00AC4321"/>
    <w:rsid w:val="00AC4FBC"/>
    <w:rsid w:val="00AC5D01"/>
    <w:rsid w:val="00AC6DD7"/>
    <w:rsid w:val="00AD1A73"/>
    <w:rsid w:val="00AD2AD0"/>
    <w:rsid w:val="00AD6ABA"/>
    <w:rsid w:val="00AE1C4E"/>
    <w:rsid w:val="00AE3205"/>
    <w:rsid w:val="00AE7396"/>
    <w:rsid w:val="00AE7963"/>
    <w:rsid w:val="00AF3138"/>
    <w:rsid w:val="00AF7BA3"/>
    <w:rsid w:val="00AF7E1D"/>
    <w:rsid w:val="00B00DAA"/>
    <w:rsid w:val="00B021D5"/>
    <w:rsid w:val="00B04AFA"/>
    <w:rsid w:val="00B051DD"/>
    <w:rsid w:val="00B1431A"/>
    <w:rsid w:val="00B14577"/>
    <w:rsid w:val="00B2057D"/>
    <w:rsid w:val="00B20AAD"/>
    <w:rsid w:val="00B229C4"/>
    <w:rsid w:val="00B23C2B"/>
    <w:rsid w:val="00B25DD3"/>
    <w:rsid w:val="00B30E7F"/>
    <w:rsid w:val="00B31FCD"/>
    <w:rsid w:val="00B3295C"/>
    <w:rsid w:val="00B50279"/>
    <w:rsid w:val="00B504D5"/>
    <w:rsid w:val="00B51B34"/>
    <w:rsid w:val="00B54410"/>
    <w:rsid w:val="00B558C6"/>
    <w:rsid w:val="00B55E7C"/>
    <w:rsid w:val="00B573FA"/>
    <w:rsid w:val="00B6080A"/>
    <w:rsid w:val="00B62506"/>
    <w:rsid w:val="00B668B9"/>
    <w:rsid w:val="00B670E5"/>
    <w:rsid w:val="00B70870"/>
    <w:rsid w:val="00B71BEF"/>
    <w:rsid w:val="00B72443"/>
    <w:rsid w:val="00B72EF6"/>
    <w:rsid w:val="00B73093"/>
    <w:rsid w:val="00B7421C"/>
    <w:rsid w:val="00B7545D"/>
    <w:rsid w:val="00B768C3"/>
    <w:rsid w:val="00B8529A"/>
    <w:rsid w:val="00B852BC"/>
    <w:rsid w:val="00B86C02"/>
    <w:rsid w:val="00B9357F"/>
    <w:rsid w:val="00B96836"/>
    <w:rsid w:val="00BA008B"/>
    <w:rsid w:val="00BA07EB"/>
    <w:rsid w:val="00BA3335"/>
    <w:rsid w:val="00BA3C15"/>
    <w:rsid w:val="00BA5F9E"/>
    <w:rsid w:val="00BB0F31"/>
    <w:rsid w:val="00BB18FD"/>
    <w:rsid w:val="00BC096E"/>
    <w:rsid w:val="00BC279F"/>
    <w:rsid w:val="00BC285C"/>
    <w:rsid w:val="00BC2D1F"/>
    <w:rsid w:val="00BC36AB"/>
    <w:rsid w:val="00BC38CA"/>
    <w:rsid w:val="00BC72BD"/>
    <w:rsid w:val="00BD0AA9"/>
    <w:rsid w:val="00BD1C94"/>
    <w:rsid w:val="00BD2527"/>
    <w:rsid w:val="00BD2EED"/>
    <w:rsid w:val="00BD3E1F"/>
    <w:rsid w:val="00BD761D"/>
    <w:rsid w:val="00BE6A9E"/>
    <w:rsid w:val="00BF1401"/>
    <w:rsid w:val="00BF1A39"/>
    <w:rsid w:val="00BF2A5F"/>
    <w:rsid w:val="00BF4767"/>
    <w:rsid w:val="00BF5C50"/>
    <w:rsid w:val="00C04870"/>
    <w:rsid w:val="00C05763"/>
    <w:rsid w:val="00C05877"/>
    <w:rsid w:val="00C20190"/>
    <w:rsid w:val="00C22A25"/>
    <w:rsid w:val="00C2518C"/>
    <w:rsid w:val="00C2710B"/>
    <w:rsid w:val="00C31AA5"/>
    <w:rsid w:val="00C361F6"/>
    <w:rsid w:val="00C41E61"/>
    <w:rsid w:val="00C42316"/>
    <w:rsid w:val="00C43222"/>
    <w:rsid w:val="00C44173"/>
    <w:rsid w:val="00C451A5"/>
    <w:rsid w:val="00C45401"/>
    <w:rsid w:val="00C462DD"/>
    <w:rsid w:val="00C477C4"/>
    <w:rsid w:val="00C51380"/>
    <w:rsid w:val="00C51967"/>
    <w:rsid w:val="00C52A3A"/>
    <w:rsid w:val="00C55289"/>
    <w:rsid w:val="00C55F31"/>
    <w:rsid w:val="00C55FA9"/>
    <w:rsid w:val="00C57684"/>
    <w:rsid w:val="00C577DD"/>
    <w:rsid w:val="00C63AC3"/>
    <w:rsid w:val="00C6699E"/>
    <w:rsid w:val="00C66E69"/>
    <w:rsid w:val="00C707AF"/>
    <w:rsid w:val="00C71BB4"/>
    <w:rsid w:val="00C7249E"/>
    <w:rsid w:val="00C724A6"/>
    <w:rsid w:val="00C737C1"/>
    <w:rsid w:val="00C751B7"/>
    <w:rsid w:val="00C86196"/>
    <w:rsid w:val="00C90C54"/>
    <w:rsid w:val="00C93310"/>
    <w:rsid w:val="00C9573D"/>
    <w:rsid w:val="00C95E5A"/>
    <w:rsid w:val="00C966EE"/>
    <w:rsid w:val="00C97A6C"/>
    <w:rsid w:val="00CA3196"/>
    <w:rsid w:val="00CA3AC6"/>
    <w:rsid w:val="00CA7D51"/>
    <w:rsid w:val="00CB0A93"/>
    <w:rsid w:val="00CB1374"/>
    <w:rsid w:val="00CB186C"/>
    <w:rsid w:val="00CB2A8C"/>
    <w:rsid w:val="00CB32A9"/>
    <w:rsid w:val="00CB6967"/>
    <w:rsid w:val="00CB6A51"/>
    <w:rsid w:val="00CB7608"/>
    <w:rsid w:val="00CC0634"/>
    <w:rsid w:val="00CC0E68"/>
    <w:rsid w:val="00CC1174"/>
    <w:rsid w:val="00CC28BD"/>
    <w:rsid w:val="00CC4D97"/>
    <w:rsid w:val="00CC4E96"/>
    <w:rsid w:val="00CD01C7"/>
    <w:rsid w:val="00CD6638"/>
    <w:rsid w:val="00CD6F8B"/>
    <w:rsid w:val="00CE4A56"/>
    <w:rsid w:val="00CE4C93"/>
    <w:rsid w:val="00CF2030"/>
    <w:rsid w:val="00CF3944"/>
    <w:rsid w:val="00D01041"/>
    <w:rsid w:val="00D0141B"/>
    <w:rsid w:val="00D01C7A"/>
    <w:rsid w:val="00D0411D"/>
    <w:rsid w:val="00D049EE"/>
    <w:rsid w:val="00D0539A"/>
    <w:rsid w:val="00D1005C"/>
    <w:rsid w:val="00D16901"/>
    <w:rsid w:val="00D16B67"/>
    <w:rsid w:val="00D1758B"/>
    <w:rsid w:val="00D202EB"/>
    <w:rsid w:val="00D20AB8"/>
    <w:rsid w:val="00D20D65"/>
    <w:rsid w:val="00D21903"/>
    <w:rsid w:val="00D21AED"/>
    <w:rsid w:val="00D21DBD"/>
    <w:rsid w:val="00D24BD5"/>
    <w:rsid w:val="00D25F7F"/>
    <w:rsid w:val="00D31441"/>
    <w:rsid w:val="00D339CE"/>
    <w:rsid w:val="00D3490F"/>
    <w:rsid w:val="00D35AC1"/>
    <w:rsid w:val="00D40B3B"/>
    <w:rsid w:val="00D43F58"/>
    <w:rsid w:val="00D4641C"/>
    <w:rsid w:val="00D46B67"/>
    <w:rsid w:val="00D47775"/>
    <w:rsid w:val="00D515A2"/>
    <w:rsid w:val="00D51C2D"/>
    <w:rsid w:val="00D5227D"/>
    <w:rsid w:val="00D5274D"/>
    <w:rsid w:val="00D53054"/>
    <w:rsid w:val="00D531D1"/>
    <w:rsid w:val="00D57BC8"/>
    <w:rsid w:val="00D57C7B"/>
    <w:rsid w:val="00D6323D"/>
    <w:rsid w:val="00D63778"/>
    <w:rsid w:val="00D642EE"/>
    <w:rsid w:val="00D64542"/>
    <w:rsid w:val="00D64C1A"/>
    <w:rsid w:val="00D67DD1"/>
    <w:rsid w:val="00D67F25"/>
    <w:rsid w:val="00D71B6D"/>
    <w:rsid w:val="00D720DD"/>
    <w:rsid w:val="00D7226E"/>
    <w:rsid w:val="00D73704"/>
    <w:rsid w:val="00D7559C"/>
    <w:rsid w:val="00D76CA3"/>
    <w:rsid w:val="00D81203"/>
    <w:rsid w:val="00D82F0B"/>
    <w:rsid w:val="00D83D26"/>
    <w:rsid w:val="00D84109"/>
    <w:rsid w:val="00D862B4"/>
    <w:rsid w:val="00D87D9C"/>
    <w:rsid w:val="00D90EBA"/>
    <w:rsid w:val="00D90F86"/>
    <w:rsid w:val="00D92301"/>
    <w:rsid w:val="00DA0F6C"/>
    <w:rsid w:val="00DA1619"/>
    <w:rsid w:val="00DA3B17"/>
    <w:rsid w:val="00DA6AF3"/>
    <w:rsid w:val="00DA7718"/>
    <w:rsid w:val="00DB03BA"/>
    <w:rsid w:val="00DB0C8E"/>
    <w:rsid w:val="00DB1546"/>
    <w:rsid w:val="00DB15F6"/>
    <w:rsid w:val="00DB299D"/>
    <w:rsid w:val="00DB3060"/>
    <w:rsid w:val="00DB3EF0"/>
    <w:rsid w:val="00DB40CB"/>
    <w:rsid w:val="00DB411F"/>
    <w:rsid w:val="00DB4200"/>
    <w:rsid w:val="00DB4DD1"/>
    <w:rsid w:val="00DB50F2"/>
    <w:rsid w:val="00DB5970"/>
    <w:rsid w:val="00DB7419"/>
    <w:rsid w:val="00DC08DA"/>
    <w:rsid w:val="00DC1C2C"/>
    <w:rsid w:val="00DC2E85"/>
    <w:rsid w:val="00DC41C5"/>
    <w:rsid w:val="00DC5D81"/>
    <w:rsid w:val="00DC79AC"/>
    <w:rsid w:val="00DD1B48"/>
    <w:rsid w:val="00DD5445"/>
    <w:rsid w:val="00DD6516"/>
    <w:rsid w:val="00DD70BB"/>
    <w:rsid w:val="00DE1B02"/>
    <w:rsid w:val="00DE271F"/>
    <w:rsid w:val="00DE29B7"/>
    <w:rsid w:val="00DE3ABC"/>
    <w:rsid w:val="00DE5BEA"/>
    <w:rsid w:val="00DF012B"/>
    <w:rsid w:val="00DF1B30"/>
    <w:rsid w:val="00DF1BEE"/>
    <w:rsid w:val="00DF2228"/>
    <w:rsid w:val="00DF770B"/>
    <w:rsid w:val="00E013E5"/>
    <w:rsid w:val="00E06BA8"/>
    <w:rsid w:val="00E0766C"/>
    <w:rsid w:val="00E13000"/>
    <w:rsid w:val="00E13AD8"/>
    <w:rsid w:val="00E13F55"/>
    <w:rsid w:val="00E14E52"/>
    <w:rsid w:val="00E156A4"/>
    <w:rsid w:val="00E16C2A"/>
    <w:rsid w:val="00E2085C"/>
    <w:rsid w:val="00E21429"/>
    <w:rsid w:val="00E23F60"/>
    <w:rsid w:val="00E26CBC"/>
    <w:rsid w:val="00E27AEA"/>
    <w:rsid w:val="00E32B84"/>
    <w:rsid w:val="00E347C4"/>
    <w:rsid w:val="00E357B1"/>
    <w:rsid w:val="00E36827"/>
    <w:rsid w:val="00E368DF"/>
    <w:rsid w:val="00E3711B"/>
    <w:rsid w:val="00E37209"/>
    <w:rsid w:val="00E375D7"/>
    <w:rsid w:val="00E403F2"/>
    <w:rsid w:val="00E47A5F"/>
    <w:rsid w:val="00E47EE5"/>
    <w:rsid w:val="00E51733"/>
    <w:rsid w:val="00E51BD2"/>
    <w:rsid w:val="00E62537"/>
    <w:rsid w:val="00E67992"/>
    <w:rsid w:val="00E7115C"/>
    <w:rsid w:val="00E71179"/>
    <w:rsid w:val="00E73E43"/>
    <w:rsid w:val="00E77620"/>
    <w:rsid w:val="00E857B2"/>
    <w:rsid w:val="00E9076D"/>
    <w:rsid w:val="00E91E8E"/>
    <w:rsid w:val="00E949CD"/>
    <w:rsid w:val="00E95676"/>
    <w:rsid w:val="00EA0282"/>
    <w:rsid w:val="00EA4BB3"/>
    <w:rsid w:val="00EA631F"/>
    <w:rsid w:val="00EA6BA0"/>
    <w:rsid w:val="00EA6FE1"/>
    <w:rsid w:val="00EB06A2"/>
    <w:rsid w:val="00EB11F2"/>
    <w:rsid w:val="00EB7106"/>
    <w:rsid w:val="00EB7FA0"/>
    <w:rsid w:val="00EC27BB"/>
    <w:rsid w:val="00EC5924"/>
    <w:rsid w:val="00EC5C62"/>
    <w:rsid w:val="00EC7FA9"/>
    <w:rsid w:val="00ED091C"/>
    <w:rsid w:val="00ED2600"/>
    <w:rsid w:val="00ED26CC"/>
    <w:rsid w:val="00ED2924"/>
    <w:rsid w:val="00ED6426"/>
    <w:rsid w:val="00ED7C69"/>
    <w:rsid w:val="00EE0995"/>
    <w:rsid w:val="00EE1E7E"/>
    <w:rsid w:val="00EE4676"/>
    <w:rsid w:val="00EE4809"/>
    <w:rsid w:val="00EE7552"/>
    <w:rsid w:val="00EF0264"/>
    <w:rsid w:val="00EF2A5D"/>
    <w:rsid w:val="00EF2BBC"/>
    <w:rsid w:val="00EF3801"/>
    <w:rsid w:val="00EF3E2A"/>
    <w:rsid w:val="00EF42FD"/>
    <w:rsid w:val="00EF4565"/>
    <w:rsid w:val="00EF4A22"/>
    <w:rsid w:val="00EF59E5"/>
    <w:rsid w:val="00F00B4D"/>
    <w:rsid w:val="00F014F1"/>
    <w:rsid w:val="00F03B4C"/>
    <w:rsid w:val="00F04439"/>
    <w:rsid w:val="00F049AE"/>
    <w:rsid w:val="00F04CE5"/>
    <w:rsid w:val="00F06BE1"/>
    <w:rsid w:val="00F118AD"/>
    <w:rsid w:val="00F139BB"/>
    <w:rsid w:val="00F142A0"/>
    <w:rsid w:val="00F14514"/>
    <w:rsid w:val="00F17E9F"/>
    <w:rsid w:val="00F2016D"/>
    <w:rsid w:val="00F2051C"/>
    <w:rsid w:val="00F2341E"/>
    <w:rsid w:val="00F23E0B"/>
    <w:rsid w:val="00F2789E"/>
    <w:rsid w:val="00F32081"/>
    <w:rsid w:val="00F33057"/>
    <w:rsid w:val="00F345FA"/>
    <w:rsid w:val="00F3503B"/>
    <w:rsid w:val="00F35486"/>
    <w:rsid w:val="00F35D49"/>
    <w:rsid w:val="00F426AC"/>
    <w:rsid w:val="00F436FF"/>
    <w:rsid w:val="00F43DA0"/>
    <w:rsid w:val="00F551BC"/>
    <w:rsid w:val="00F55950"/>
    <w:rsid w:val="00F568C0"/>
    <w:rsid w:val="00F621DB"/>
    <w:rsid w:val="00F6286F"/>
    <w:rsid w:val="00F6300F"/>
    <w:rsid w:val="00F64D6A"/>
    <w:rsid w:val="00F67587"/>
    <w:rsid w:val="00F714CD"/>
    <w:rsid w:val="00F76E85"/>
    <w:rsid w:val="00F771E5"/>
    <w:rsid w:val="00F77A19"/>
    <w:rsid w:val="00F804A7"/>
    <w:rsid w:val="00F8377F"/>
    <w:rsid w:val="00F8516F"/>
    <w:rsid w:val="00F91DD1"/>
    <w:rsid w:val="00F93B2A"/>
    <w:rsid w:val="00FA0148"/>
    <w:rsid w:val="00FA307E"/>
    <w:rsid w:val="00FA36FF"/>
    <w:rsid w:val="00FA6F65"/>
    <w:rsid w:val="00FB3507"/>
    <w:rsid w:val="00FB40AE"/>
    <w:rsid w:val="00FB4CD8"/>
    <w:rsid w:val="00FB4FC5"/>
    <w:rsid w:val="00FB58B6"/>
    <w:rsid w:val="00FC0EE0"/>
    <w:rsid w:val="00FC69FF"/>
    <w:rsid w:val="00FD12F1"/>
    <w:rsid w:val="00FD1781"/>
    <w:rsid w:val="00FD190E"/>
    <w:rsid w:val="00FD2193"/>
    <w:rsid w:val="00FD38EA"/>
    <w:rsid w:val="00FD3BD2"/>
    <w:rsid w:val="00FD6AB2"/>
    <w:rsid w:val="00FD6DF0"/>
    <w:rsid w:val="00FE005F"/>
    <w:rsid w:val="00FE10AE"/>
    <w:rsid w:val="00FE5B97"/>
    <w:rsid w:val="00FF0FFA"/>
    <w:rsid w:val="00FF2951"/>
    <w:rsid w:val="00FF6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44916F9"/>
  <w15:docId w15:val="{7707AC59-6CD6-4769-8AA3-047317D0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B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663CE"/>
    <w:pPr>
      <w:spacing w:before="240" w:after="60" w:line="360" w:lineRule="auto"/>
      <w:ind w:firstLineChars="200" w:firstLine="200"/>
      <w:jc w:val="center"/>
      <w:outlineLvl w:val="0"/>
    </w:pPr>
    <w:rPr>
      <w:rFonts w:asciiTheme="majorHAnsi" w:eastAsia="黑体" w:hAnsiTheme="majorHAnsi" w:cstheme="majorBidi"/>
      <w:b/>
      <w:bCs/>
      <w:sz w:val="30"/>
      <w:szCs w:val="32"/>
    </w:rPr>
  </w:style>
  <w:style w:type="character" w:customStyle="1" w:styleId="a4">
    <w:name w:val="标题 字符"/>
    <w:basedOn w:val="a0"/>
    <w:link w:val="a3"/>
    <w:uiPriority w:val="10"/>
    <w:rsid w:val="009663CE"/>
    <w:rPr>
      <w:rFonts w:asciiTheme="majorHAnsi" w:eastAsia="黑体" w:hAnsiTheme="majorHAnsi" w:cstheme="majorBidi"/>
      <w:b/>
      <w:bCs/>
      <w:sz w:val="30"/>
      <w:szCs w:val="32"/>
    </w:rPr>
  </w:style>
  <w:style w:type="paragraph" w:styleId="a5">
    <w:name w:val="Subtitle"/>
    <w:basedOn w:val="a"/>
    <w:next w:val="a"/>
    <w:link w:val="a6"/>
    <w:uiPriority w:val="11"/>
    <w:qFormat/>
    <w:rsid w:val="009663CE"/>
    <w:pPr>
      <w:spacing w:before="240" w:after="60" w:line="312" w:lineRule="auto"/>
      <w:jc w:val="left"/>
      <w:outlineLvl w:val="1"/>
    </w:pPr>
    <w:rPr>
      <w:rFonts w:asciiTheme="majorHAnsi" w:eastAsia="黑体" w:hAnsiTheme="majorHAnsi" w:cstheme="majorBidi"/>
      <w:b/>
      <w:bCs/>
      <w:kern w:val="28"/>
      <w:sz w:val="28"/>
      <w:szCs w:val="32"/>
    </w:rPr>
  </w:style>
  <w:style w:type="character" w:customStyle="1" w:styleId="a6">
    <w:name w:val="副标题 字符"/>
    <w:basedOn w:val="a0"/>
    <w:link w:val="a5"/>
    <w:uiPriority w:val="11"/>
    <w:rsid w:val="009663CE"/>
    <w:rPr>
      <w:rFonts w:asciiTheme="majorHAnsi" w:eastAsia="黑体" w:hAnsiTheme="majorHAnsi" w:cstheme="majorBidi"/>
      <w:b/>
      <w:bCs/>
      <w:kern w:val="28"/>
      <w:sz w:val="28"/>
      <w:szCs w:val="32"/>
    </w:rPr>
  </w:style>
  <w:style w:type="paragraph" w:styleId="a7">
    <w:name w:val="Date"/>
    <w:basedOn w:val="a"/>
    <w:next w:val="a"/>
    <w:link w:val="a8"/>
    <w:uiPriority w:val="99"/>
    <w:semiHidden/>
    <w:unhideWhenUsed/>
    <w:rsid w:val="009663CE"/>
    <w:pPr>
      <w:spacing w:line="360" w:lineRule="auto"/>
      <w:ind w:leftChars="2500" w:left="100" w:firstLineChars="200" w:firstLine="200"/>
    </w:pPr>
    <w:rPr>
      <w:sz w:val="24"/>
    </w:rPr>
  </w:style>
  <w:style w:type="character" w:customStyle="1" w:styleId="a8">
    <w:name w:val="日期 字符"/>
    <w:basedOn w:val="a0"/>
    <w:link w:val="a7"/>
    <w:uiPriority w:val="99"/>
    <w:semiHidden/>
    <w:rsid w:val="009663CE"/>
    <w:rPr>
      <w:sz w:val="24"/>
    </w:rPr>
  </w:style>
  <w:style w:type="paragraph" w:styleId="a9">
    <w:name w:val="header"/>
    <w:basedOn w:val="a"/>
    <w:link w:val="aa"/>
    <w:uiPriority w:val="99"/>
    <w:unhideWhenUsed/>
    <w:rsid w:val="009663CE"/>
    <w:pPr>
      <w:pBdr>
        <w:bottom w:val="single" w:sz="6" w:space="1" w:color="auto"/>
      </w:pBdr>
      <w:tabs>
        <w:tab w:val="center" w:pos="4153"/>
        <w:tab w:val="right" w:pos="8306"/>
      </w:tabs>
      <w:snapToGrid w:val="0"/>
      <w:spacing w:line="360" w:lineRule="auto"/>
      <w:ind w:firstLineChars="200" w:firstLine="200"/>
      <w:jc w:val="center"/>
    </w:pPr>
    <w:rPr>
      <w:sz w:val="18"/>
      <w:szCs w:val="18"/>
    </w:rPr>
  </w:style>
  <w:style w:type="character" w:customStyle="1" w:styleId="aa">
    <w:name w:val="页眉 字符"/>
    <w:basedOn w:val="a0"/>
    <w:link w:val="a9"/>
    <w:uiPriority w:val="99"/>
    <w:rsid w:val="009663CE"/>
    <w:rPr>
      <w:sz w:val="18"/>
      <w:szCs w:val="18"/>
    </w:rPr>
  </w:style>
  <w:style w:type="paragraph" w:styleId="ab">
    <w:name w:val="footnote text"/>
    <w:basedOn w:val="a"/>
    <w:link w:val="ac"/>
    <w:uiPriority w:val="99"/>
    <w:semiHidden/>
    <w:unhideWhenUsed/>
    <w:rsid w:val="009663CE"/>
    <w:pPr>
      <w:snapToGrid w:val="0"/>
      <w:spacing w:line="360" w:lineRule="auto"/>
      <w:ind w:firstLineChars="200" w:firstLine="200"/>
      <w:jc w:val="left"/>
    </w:pPr>
    <w:rPr>
      <w:sz w:val="18"/>
      <w:szCs w:val="18"/>
    </w:rPr>
  </w:style>
  <w:style w:type="character" w:customStyle="1" w:styleId="ac">
    <w:name w:val="脚注文本 字符"/>
    <w:basedOn w:val="a0"/>
    <w:link w:val="ab"/>
    <w:uiPriority w:val="99"/>
    <w:semiHidden/>
    <w:rsid w:val="009663CE"/>
    <w:rPr>
      <w:sz w:val="18"/>
      <w:szCs w:val="18"/>
    </w:rPr>
  </w:style>
  <w:style w:type="character" w:styleId="ad">
    <w:name w:val="footnote reference"/>
    <w:basedOn w:val="a0"/>
    <w:uiPriority w:val="99"/>
    <w:semiHidden/>
    <w:unhideWhenUsed/>
    <w:rsid w:val="009663CE"/>
    <w:rPr>
      <w:vertAlign w:val="superscript"/>
    </w:rPr>
  </w:style>
  <w:style w:type="paragraph" w:customStyle="1" w:styleId="ae">
    <w:name w:val="三级标题"/>
    <w:basedOn w:val="a"/>
    <w:link w:val="Char"/>
    <w:qFormat/>
    <w:rsid w:val="009663CE"/>
    <w:pPr>
      <w:spacing w:beforeLines="50" w:line="360" w:lineRule="auto"/>
    </w:pPr>
    <w:rPr>
      <w:rFonts w:ascii="Times New Roman" w:eastAsia="黑体" w:hAnsi="Times New Roman" w:cs="Times New Roman"/>
      <w:b/>
      <w:sz w:val="24"/>
      <w:szCs w:val="24"/>
    </w:rPr>
  </w:style>
  <w:style w:type="table" w:styleId="af">
    <w:name w:val="Table Grid"/>
    <w:basedOn w:val="a1"/>
    <w:uiPriority w:val="59"/>
    <w:rsid w:val="009663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三级标题 Char"/>
    <w:basedOn w:val="a0"/>
    <w:link w:val="ae"/>
    <w:rsid w:val="009663CE"/>
    <w:rPr>
      <w:rFonts w:ascii="Times New Roman" w:eastAsia="黑体" w:hAnsi="Times New Roman" w:cs="Times New Roman"/>
      <w:b/>
      <w:sz w:val="24"/>
      <w:szCs w:val="24"/>
    </w:rPr>
  </w:style>
  <w:style w:type="paragraph" w:styleId="af0">
    <w:name w:val="Balloon Text"/>
    <w:basedOn w:val="a"/>
    <w:link w:val="af1"/>
    <w:uiPriority w:val="99"/>
    <w:semiHidden/>
    <w:unhideWhenUsed/>
    <w:rsid w:val="009663CE"/>
    <w:pPr>
      <w:ind w:firstLineChars="200" w:firstLine="200"/>
    </w:pPr>
    <w:rPr>
      <w:sz w:val="18"/>
      <w:szCs w:val="18"/>
    </w:rPr>
  </w:style>
  <w:style w:type="character" w:customStyle="1" w:styleId="af1">
    <w:name w:val="批注框文本 字符"/>
    <w:basedOn w:val="a0"/>
    <w:link w:val="af0"/>
    <w:uiPriority w:val="99"/>
    <w:semiHidden/>
    <w:rsid w:val="009663CE"/>
    <w:rPr>
      <w:sz w:val="18"/>
      <w:szCs w:val="18"/>
    </w:rPr>
  </w:style>
  <w:style w:type="paragraph" w:customStyle="1" w:styleId="Default">
    <w:name w:val="Default"/>
    <w:rsid w:val="008C6AD1"/>
    <w:pPr>
      <w:widowControl w:val="0"/>
      <w:autoSpaceDE w:val="0"/>
      <w:autoSpaceDN w:val="0"/>
      <w:adjustRightInd w:val="0"/>
      <w:jc w:val="left"/>
    </w:pPr>
    <w:rPr>
      <w:rFonts w:ascii="宋体" w:eastAsia="宋体" w:cs="宋体"/>
      <w:color w:val="000000"/>
      <w:kern w:val="0"/>
      <w:sz w:val="24"/>
      <w:szCs w:val="24"/>
    </w:rPr>
  </w:style>
  <w:style w:type="paragraph" w:styleId="af2">
    <w:name w:val="footer"/>
    <w:basedOn w:val="a"/>
    <w:link w:val="af3"/>
    <w:uiPriority w:val="99"/>
    <w:unhideWhenUsed/>
    <w:rsid w:val="00840201"/>
    <w:pPr>
      <w:tabs>
        <w:tab w:val="center" w:pos="4153"/>
        <w:tab w:val="right" w:pos="8306"/>
      </w:tabs>
      <w:snapToGrid w:val="0"/>
      <w:jc w:val="left"/>
    </w:pPr>
    <w:rPr>
      <w:sz w:val="18"/>
      <w:szCs w:val="18"/>
    </w:rPr>
  </w:style>
  <w:style w:type="character" w:customStyle="1" w:styleId="af3">
    <w:name w:val="页脚 字符"/>
    <w:basedOn w:val="a0"/>
    <w:link w:val="af2"/>
    <w:uiPriority w:val="99"/>
    <w:rsid w:val="00840201"/>
    <w:rPr>
      <w:sz w:val="18"/>
      <w:szCs w:val="18"/>
    </w:rPr>
  </w:style>
  <w:style w:type="character" w:styleId="af4">
    <w:name w:val="Hyperlink"/>
    <w:basedOn w:val="a0"/>
    <w:uiPriority w:val="99"/>
    <w:unhideWhenUsed/>
    <w:rsid w:val="00DA6AF3"/>
    <w:rPr>
      <w:color w:val="0000FF" w:themeColor="hyperlink"/>
      <w:u w:val="single"/>
    </w:rPr>
  </w:style>
  <w:style w:type="character" w:styleId="af5">
    <w:name w:val="Unresolved Mention"/>
    <w:basedOn w:val="a0"/>
    <w:uiPriority w:val="99"/>
    <w:semiHidden/>
    <w:unhideWhenUsed/>
    <w:rsid w:val="00DA6AF3"/>
    <w:rPr>
      <w:color w:val="605E5C"/>
      <w:shd w:val="clear" w:color="auto" w:fill="E1DFDD"/>
    </w:rPr>
  </w:style>
  <w:style w:type="paragraph" w:styleId="af6">
    <w:name w:val="List Paragraph"/>
    <w:basedOn w:val="a"/>
    <w:uiPriority w:val="34"/>
    <w:qFormat/>
    <w:rsid w:val="00326B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9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s>
</file>

<file path=word/_rels/footnotes.xml.rels><?xml version="1.0" encoding="UTF-8" standalone="yes"?>
<Relationships xmlns="http://schemas.openxmlformats.org/package/2006/relationships"><Relationship Id="rId2" Type="http://schemas.openxmlformats.org/officeDocument/2006/relationships/hyperlink" Target="mailto:cxlong@xmu.edu.cn" TargetMode="External"/><Relationship Id="rId1" Type="http://schemas.openxmlformats.org/officeDocument/2006/relationships/hyperlink" Target="mailto:fangff@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5031-B9A1-47EB-8987-81290DDD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4385</Words>
  <Characters>24997</Characters>
  <Application>Microsoft Office Word</Application>
  <DocSecurity>0</DocSecurity>
  <Lines>208</Lines>
  <Paragraphs>58</Paragraphs>
  <ScaleCrop>false</ScaleCrop>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Feifeifang</dc:creator>
  <cp:lastModifiedBy>fifi</cp:lastModifiedBy>
  <cp:revision>24</cp:revision>
  <cp:lastPrinted>2022-03-21T12:24:00Z</cp:lastPrinted>
  <dcterms:created xsi:type="dcterms:W3CDTF">2022-03-23T08:09:00Z</dcterms:created>
  <dcterms:modified xsi:type="dcterms:W3CDTF">2022-03-24T07:53:00Z</dcterms:modified>
</cp:coreProperties>
</file>