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188E" w14:textId="77777777" w:rsidR="00F64FD6" w:rsidRPr="00F64FD6" w:rsidRDefault="00F64FD6" w:rsidP="00F64FD6">
      <w:pPr>
        <w:ind w:firstLineChars="100" w:firstLine="440"/>
        <w:jc w:val="center"/>
        <w:rPr>
          <w:rFonts w:ascii="Times New Roman" w:hAnsi="Times New Roman" w:cs="Times New Roman"/>
          <w:sz w:val="44"/>
          <w:szCs w:val="44"/>
        </w:rPr>
      </w:pPr>
      <w:r w:rsidRPr="00F64FD6">
        <w:rPr>
          <w:rFonts w:ascii="Times New Roman" w:hAnsi="Times New Roman" w:cs="Times New Roman" w:hint="eastAsia"/>
          <w:sz w:val="44"/>
          <w:szCs w:val="44"/>
        </w:rPr>
        <w:t>刺激消费政策的动态影响研究</w:t>
      </w:r>
    </w:p>
    <w:p w14:paraId="1117F25B" w14:textId="6BA37337" w:rsidR="000D6E4D" w:rsidRDefault="00F64FD6" w:rsidP="00F64FD6">
      <w:pPr>
        <w:ind w:firstLineChars="100" w:firstLine="440"/>
        <w:jc w:val="center"/>
        <w:rPr>
          <w:rFonts w:ascii="Times New Roman" w:hAnsi="Times New Roman" w:cs="Times New Roman"/>
          <w:sz w:val="44"/>
          <w:szCs w:val="44"/>
        </w:rPr>
      </w:pPr>
      <w:r w:rsidRPr="00F64FD6">
        <w:rPr>
          <w:rFonts w:ascii="Times New Roman" w:hAnsi="Times New Roman" w:cs="Times New Roman" w:hint="eastAsia"/>
          <w:sz w:val="44"/>
          <w:szCs w:val="44"/>
        </w:rPr>
        <w:t>——来自“家电下乡”的证据</w:t>
      </w:r>
      <w:r w:rsidR="00A93F14">
        <w:rPr>
          <w:rFonts w:ascii="Times New Roman" w:hAnsi="Times New Roman" w:cs="Times New Roman" w:hint="eastAsia"/>
          <w:sz w:val="44"/>
          <w:szCs w:val="44"/>
        </w:rPr>
        <w:t>*</w:t>
      </w:r>
    </w:p>
    <w:p w14:paraId="5EB95956" w14:textId="638CFB9C" w:rsidR="000D6E4D" w:rsidRDefault="000D6E4D">
      <w:pPr>
        <w:ind w:firstLineChars="100" w:firstLine="210"/>
        <w:jc w:val="center"/>
        <w:rPr>
          <w:rFonts w:ascii="Times New Roman" w:hAnsi="Times New Roman" w:cs="Times New Roman"/>
        </w:rPr>
      </w:pPr>
    </w:p>
    <w:p w14:paraId="1BD2AA09" w14:textId="77777777" w:rsidR="006F0F7D" w:rsidRPr="002E6FCF" w:rsidRDefault="006F0F7D" w:rsidP="006F0F7D">
      <w:pPr>
        <w:jc w:val="center"/>
        <w:rPr>
          <w:rFonts w:ascii="Times New Roman" w:hAnsi="Times New Roman"/>
        </w:rPr>
      </w:pPr>
      <w:r w:rsidRPr="002E6FCF">
        <w:rPr>
          <w:rFonts w:ascii="Times New Roman" w:hAnsi="Times New Roman" w:hint="eastAsia"/>
        </w:rPr>
        <w:t>张川川</w:t>
      </w:r>
      <w:r w:rsidRPr="002E6FCF">
        <w:rPr>
          <w:rFonts w:ascii="Times New Roman" w:hAnsi="Times New Roman" w:hint="eastAsia"/>
        </w:rPr>
        <w:t xml:space="preserve"> </w:t>
      </w:r>
      <w:r w:rsidRPr="002E6FCF">
        <w:rPr>
          <w:rFonts w:ascii="Times New Roman" w:hAnsi="Times New Roman" w:hint="eastAsia"/>
        </w:rPr>
        <w:t>王玥琴</w:t>
      </w:r>
      <w:r w:rsidRPr="002E6FCF">
        <w:rPr>
          <w:rFonts w:ascii="Times New Roman" w:hAnsi="Times New Roman" w:hint="eastAsia"/>
        </w:rPr>
        <w:t xml:space="preserve"> </w:t>
      </w:r>
      <w:r w:rsidRPr="002E6FCF">
        <w:rPr>
          <w:rFonts w:ascii="Times New Roman" w:hAnsi="Times New Roman" w:hint="eastAsia"/>
        </w:rPr>
        <w:t>杨汝岱</w:t>
      </w:r>
    </w:p>
    <w:p w14:paraId="63E8836F" w14:textId="6C5C9291" w:rsidR="000D6E4D" w:rsidRDefault="000D6E4D">
      <w:pPr>
        <w:ind w:firstLineChars="100" w:firstLine="210"/>
        <w:jc w:val="center"/>
        <w:rPr>
          <w:rFonts w:ascii="Times New Roman" w:hAnsi="Times New Roman" w:cs="Times New Roman"/>
        </w:rPr>
      </w:pPr>
    </w:p>
    <w:p w14:paraId="67B30A9C" w14:textId="75D5F0A4" w:rsidR="006F0F7D" w:rsidRPr="002E6FCF" w:rsidRDefault="006F0F7D" w:rsidP="00FA1F2D">
      <w:pPr>
        <w:ind w:firstLineChars="200" w:firstLine="420"/>
        <w:rPr>
          <w:rFonts w:ascii="楷体" w:eastAsia="楷体" w:hAnsi="楷体"/>
        </w:rPr>
      </w:pPr>
      <w:r w:rsidRPr="002E6FCF">
        <w:rPr>
          <w:rFonts w:ascii="黑体" w:eastAsia="黑体" w:hAnsi="黑体" w:hint="eastAsia"/>
        </w:rPr>
        <w:t>摘要</w:t>
      </w:r>
      <w:r w:rsidRPr="002E6FCF">
        <w:rPr>
          <w:rFonts w:ascii="黑体" w:eastAsia="黑体" w:hAnsi="黑体"/>
        </w:rPr>
        <w:t>：</w:t>
      </w:r>
      <w:r w:rsidRPr="002E6FCF">
        <w:rPr>
          <w:rFonts w:ascii="楷体" w:eastAsia="楷体" w:hAnsi="楷体" w:hint="eastAsia"/>
        </w:rPr>
        <w:t>“十四五”时期需要坚持实施扩大内需战略，经济增长模式从投资拉动型向消费促进型转变势在必行。农村市场拥有巨大的潜在购买力，对于畅通国内大循环至关重要。在这一背景下，通过评估各项刺激农村消费政策的效果</w:t>
      </w:r>
      <w:r w:rsidR="00C0340C">
        <w:rPr>
          <w:rFonts w:ascii="楷体" w:eastAsia="楷体" w:hAnsi="楷体" w:hint="eastAsia"/>
        </w:rPr>
        <w:t>以</w:t>
      </w:r>
      <w:r w:rsidRPr="002E6FCF">
        <w:rPr>
          <w:rFonts w:ascii="楷体" w:eastAsia="楷体" w:hAnsi="楷体" w:hint="eastAsia"/>
        </w:rPr>
        <w:t>优化政策设计成为学术界关注的重要问题。本文使用农业农村部农村固定观察点调查2003-2013年数据，采用事件分析法，估计家电下乡政策对农村家庭分项消费的动态影响。研究结果显示，家电下乡政策对农村家庭耐用品消费有着显著的促进作用，政策实施的第二年和第四年耐用品消费支出分别显著增加了42.3%和56.2%，高收入家庭在耐用消费品上对政策反应更大；低收入家庭由于预算约束和流动性约束等原因，仅日用品、燃料等低成本消费品的支出有较为明显的增长，并且仅高收入家庭的家庭消费支出有显著提高。</w:t>
      </w:r>
      <w:bookmarkStart w:id="0" w:name="_Hlk91231176"/>
      <w:r w:rsidRPr="002E6FCF">
        <w:rPr>
          <w:rFonts w:ascii="楷体" w:eastAsia="楷体" w:hAnsi="楷体" w:hint="eastAsia"/>
        </w:rPr>
        <w:t>这意味着</w:t>
      </w:r>
      <w:r w:rsidR="006337FC">
        <w:rPr>
          <w:rFonts w:ascii="楷体" w:eastAsia="楷体" w:hAnsi="楷体" w:hint="eastAsia"/>
        </w:rPr>
        <w:t>在</w:t>
      </w:r>
      <w:r w:rsidRPr="002E6FCF">
        <w:rPr>
          <w:rFonts w:ascii="楷体" w:eastAsia="楷体" w:hAnsi="楷体" w:hint="eastAsia"/>
        </w:rPr>
        <w:t>“非李嘉图式”消费者的比例</w:t>
      </w:r>
      <w:r w:rsidR="006337FC">
        <w:rPr>
          <w:rFonts w:ascii="楷体" w:eastAsia="楷体" w:hAnsi="楷体" w:hint="eastAsia"/>
        </w:rPr>
        <w:t>较低的情况下</w:t>
      </w:r>
      <w:r w:rsidR="00F54C87">
        <w:rPr>
          <w:rFonts w:ascii="楷体" w:eastAsia="楷体" w:hAnsi="楷体" w:hint="eastAsia"/>
        </w:rPr>
        <w:t>刺激消费</w:t>
      </w:r>
      <w:r w:rsidR="00BF04BD">
        <w:rPr>
          <w:rFonts w:ascii="楷体" w:eastAsia="楷体" w:hAnsi="楷体" w:hint="eastAsia"/>
        </w:rPr>
        <w:t>政策</w:t>
      </w:r>
      <w:r w:rsidR="00F54C87">
        <w:rPr>
          <w:rFonts w:ascii="楷体" w:eastAsia="楷体" w:hAnsi="楷体" w:hint="eastAsia"/>
        </w:rPr>
        <w:t>才能产生显著的</w:t>
      </w:r>
      <w:r w:rsidR="00BF04BD">
        <w:rPr>
          <w:rFonts w:ascii="楷体" w:eastAsia="楷体" w:hAnsi="楷体" w:hint="eastAsia"/>
        </w:rPr>
        <w:t>效果</w:t>
      </w:r>
      <w:r w:rsidRPr="002E6FCF">
        <w:rPr>
          <w:rFonts w:ascii="楷体" w:eastAsia="楷体" w:hAnsi="楷体" w:hint="eastAsia"/>
        </w:rPr>
        <w:t>，</w:t>
      </w:r>
      <w:bookmarkStart w:id="1" w:name="_Hlk91228433"/>
      <w:r w:rsidR="00BF04BD">
        <w:rPr>
          <w:rFonts w:ascii="楷体" w:eastAsia="楷体" w:hAnsi="楷体" w:hint="eastAsia"/>
        </w:rPr>
        <w:t>而这有赖于</w:t>
      </w:r>
      <w:r w:rsidRPr="002E6FCF">
        <w:rPr>
          <w:rFonts w:ascii="楷体" w:eastAsia="楷体" w:hAnsi="楷体" w:hint="eastAsia"/>
        </w:rPr>
        <w:t>提高农村居民</w:t>
      </w:r>
      <w:r w:rsidR="00BF04BD">
        <w:rPr>
          <w:rFonts w:ascii="楷体" w:eastAsia="楷体" w:hAnsi="楷体" w:hint="eastAsia"/>
        </w:rPr>
        <w:t>的</w:t>
      </w:r>
      <w:r w:rsidRPr="002E6FCF">
        <w:rPr>
          <w:rFonts w:ascii="楷体" w:eastAsia="楷体" w:hAnsi="楷体" w:hint="eastAsia"/>
        </w:rPr>
        <w:t>收入水平。</w:t>
      </w:r>
      <w:bookmarkEnd w:id="0"/>
      <w:r w:rsidRPr="002E6FCF">
        <w:rPr>
          <w:rFonts w:ascii="楷体" w:eastAsia="楷体" w:hAnsi="楷体" w:hint="eastAsia"/>
        </w:rPr>
        <w:t>本文的研究</w:t>
      </w:r>
      <w:r w:rsidR="00EF685F">
        <w:rPr>
          <w:rFonts w:ascii="楷体" w:eastAsia="楷体" w:hAnsi="楷体" w:hint="eastAsia"/>
        </w:rPr>
        <w:t>为加强和改进刺激消费政策提供了学术借鉴</w:t>
      </w:r>
      <w:r w:rsidRPr="002E6FCF">
        <w:rPr>
          <w:rFonts w:ascii="楷体" w:eastAsia="楷体" w:hAnsi="楷体" w:hint="eastAsia"/>
        </w:rPr>
        <w:t>。</w:t>
      </w:r>
    </w:p>
    <w:bookmarkEnd w:id="1"/>
    <w:p w14:paraId="4D072AF0" w14:textId="77777777" w:rsidR="006F0F7D" w:rsidRPr="002E6FCF" w:rsidRDefault="006F0F7D" w:rsidP="006F0F7D">
      <w:pPr>
        <w:ind w:firstLineChars="100" w:firstLine="210"/>
        <w:rPr>
          <w:rFonts w:ascii="楷体" w:eastAsia="楷体" w:hAnsi="楷体"/>
        </w:rPr>
      </w:pPr>
      <w:r w:rsidRPr="002E6FCF">
        <w:rPr>
          <w:rFonts w:ascii="黑体" w:eastAsia="黑体" w:hAnsi="黑体" w:cs="宋体"/>
          <w:color w:val="000000"/>
          <w:kern w:val="0"/>
          <w:szCs w:val="21"/>
        </w:rPr>
        <w:t>关键词：</w:t>
      </w:r>
      <w:r w:rsidRPr="002E6FCF">
        <w:rPr>
          <w:rFonts w:ascii="楷体" w:eastAsia="楷体" w:hAnsi="楷体"/>
        </w:rPr>
        <w:t>消费  增长方式转型</w:t>
      </w:r>
      <w:r w:rsidRPr="002E6FCF">
        <w:rPr>
          <w:rFonts w:ascii="楷体" w:eastAsia="楷体" w:hAnsi="楷体" w:hint="eastAsia"/>
        </w:rPr>
        <w:t xml:space="preserve"> </w:t>
      </w:r>
      <w:r w:rsidRPr="002E6FCF">
        <w:rPr>
          <w:rFonts w:ascii="楷体" w:eastAsia="楷体" w:hAnsi="楷体"/>
        </w:rPr>
        <w:t xml:space="preserve"> 家电下乡  农村家庭</w:t>
      </w:r>
    </w:p>
    <w:p w14:paraId="6E783D21" w14:textId="77777777" w:rsidR="00D1335C" w:rsidRPr="004A2651" w:rsidRDefault="00D1335C">
      <w:pPr>
        <w:ind w:firstLineChars="100" w:firstLine="210"/>
        <w:jc w:val="center"/>
        <w:rPr>
          <w:rFonts w:asciiTheme="minorEastAsia" w:hAnsiTheme="minorEastAsia" w:cs="Times New Roman"/>
        </w:rPr>
      </w:pPr>
    </w:p>
    <w:p w14:paraId="4F900DAF" w14:textId="77777777" w:rsidR="006F0F7D" w:rsidRPr="002E6FCF" w:rsidRDefault="006F0F7D" w:rsidP="006F0F7D">
      <w:pPr>
        <w:ind w:firstLineChars="200" w:firstLine="422"/>
        <w:jc w:val="center"/>
        <w:rPr>
          <w:rFonts w:ascii="Times New Roman" w:hAnsi="Times New Roman" w:cs="Times New Roman"/>
          <w:b/>
        </w:rPr>
      </w:pPr>
      <w:r w:rsidRPr="002E6FCF">
        <w:rPr>
          <w:rFonts w:ascii="Times New Roman" w:hAnsi="Times New Roman" w:cs="Times New Roman"/>
          <w:b/>
        </w:rPr>
        <w:t>The Dynamic Effects of Stimulating Consumption Policy——</w:t>
      </w:r>
    </w:p>
    <w:p w14:paraId="6469D04F" w14:textId="77777777" w:rsidR="006F0F7D" w:rsidRPr="002E6FCF" w:rsidRDefault="006F0F7D" w:rsidP="006F0F7D">
      <w:pPr>
        <w:ind w:firstLineChars="200" w:firstLine="422"/>
        <w:jc w:val="center"/>
        <w:rPr>
          <w:rFonts w:ascii="Times New Roman" w:hAnsi="Times New Roman" w:cs="Times New Roman"/>
          <w:b/>
        </w:rPr>
      </w:pPr>
      <w:r w:rsidRPr="002E6FCF">
        <w:rPr>
          <w:rFonts w:ascii="Times New Roman" w:hAnsi="Times New Roman" w:cs="Times New Roman"/>
          <w:b/>
        </w:rPr>
        <w:t>Evidence from JiadianXiaxiang</w:t>
      </w:r>
    </w:p>
    <w:p w14:paraId="4A694974" w14:textId="77777777" w:rsidR="006F0F7D" w:rsidRPr="002E6FCF" w:rsidRDefault="006F0F7D" w:rsidP="006F0F7D">
      <w:pPr>
        <w:ind w:firstLineChars="200" w:firstLine="420"/>
        <w:jc w:val="center"/>
        <w:rPr>
          <w:rFonts w:ascii="Times New Roman" w:hAnsi="Times New Roman" w:cs="Times New Roman"/>
        </w:rPr>
      </w:pPr>
      <w:r w:rsidRPr="002E6FCF">
        <w:rPr>
          <w:rFonts w:ascii="Times New Roman" w:hAnsi="Times New Roman" w:cs="Times New Roman"/>
        </w:rPr>
        <w:t>ZHANG Chuanchuan</w:t>
      </w:r>
      <w:r w:rsidRPr="002E6FCF">
        <w:rPr>
          <w:rFonts w:ascii="Times New Roman" w:hAnsi="Times New Roman" w:cs="Times New Roman"/>
          <w:vertAlign w:val="superscript"/>
        </w:rPr>
        <w:t>1</w:t>
      </w:r>
      <w:r w:rsidRPr="002E6FCF">
        <w:rPr>
          <w:rFonts w:ascii="Times New Roman" w:hAnsi="Times New Roman" w:cs="Times New Roman"/>
        </w:rPr>
        <w:t xml:space="preserve"> </w:t>
      </w:r>
      <w:r w:rsidRPr="002E6FCF">
        <w:rPr>
          <w:rFonts w:ascii="Times New Roman" w:hAnsi="Times New Roman" w:cs="Times New Roman"/>
        </w:rPr>
        <w:t>，</w:t>
      </w:r>
      <w:r w:rsidRPr="002E6FCF">
        <w:rPr>
          <w:rFonts w:ascii="Times New Roman" w:hAnsi="Times New Roman" w:cs="Times New Roman"/>
        </w:rPr>
        <w:t>WANG Yueqin</w:t>
      </w:r>
      <w:r w:rsidRPr="002E6FCF">
        <w:rPr>
          <w:rFonts w:ascii="Times New Roman" w:hAnsi="Times New Roman" w:cs="Times New Roman"/>
          <w:vertAlign w:val="superscript"/>
        </w:rPr>
        <w:t>2</w:t>
      </w:r>
      <w:r w:rsidRPr="002E6FCF">
        <w:rPr>
          <w:rFonts w:ascii="Times New Roman" w:hAnsi="Times New Roman" w:cs="Times New Roman"/>
        </w:rPr>
        <w:t xml:space="preserve"> </w:t>
      </w:r>
      <w:r w:rsidRPr="002E6FCF">
        <w:rPr>
          <w:rFonts w:ascii="Times New Roman" w:hAnsi="Times New Roman" w:cs="Times New Roman"/>
        </w:rPr>
        <w:t>，</w:t>
      </w:r>
      <w:r w:rsidRPr="002E6FCF">
        <w:rPr>
          <w:rFonts w:ascii="Times New Roman" w:hAnsi="Times New Roman" w:cs="Times New Roman"/>
        </w:rPr>
        <w:t>YANG Rudai</w:t>
      </w:r>
      <w:r w:rsidRPr="002E6FCF">
        <w:rPr>
          <w:rFonts w:ascii="Times New Roman" w:hAnsi="Times New Roman" w:cs="Times New Roman"/>
          <w:vertAlign w:val="superscript"/>
        </w:rPr>
        <w:t>3</w:t>
      </w:r>
    </w:p>
    <w:p w14:paraId="4433D06A" w14:textId="3C77DAEF" w:rsidR="006F0F7D" w:rsidRPr="002B7D53" w:rsidRDefault="006F0F7D" w:rsidP="002B7D53">
      <w:pPr>
        <w:pStyle w:val="af3"/>
        <w:numPr>
          <w:ilvl w:val="0"/>
          <w:numId w:val="8"/>
        </w:numPr>
        <w:ind w:firstLineChars="0"/>
        <w:jc w:val="center"/>
        <w:rPr>
          <w:rFonts w:ascii="Times New Roman" w:hAnsi="Times New Roman" w:cs="Times New Roman"/>
        </w:rPr>
      </w:pPr>
      <w:r w:rsidRPr="002B7D53">
        <w:rPr>
          <w:rFonts w:ascii="Times New Roman" w:hAnsi="Times New Roman" w:cs="Times New Roman"/>
        </w:rPr>
        <w:t>Zhejiang University</w:t>
      </w:r>
      <w:r w:rsidRPr="002B7D53">
        <w:rPr>
          <w:rFonts w:ascii="Times New Roman" w:hAnsi="Times New Roman" w:cs="Times New Roman" w:hint="eastAsia"/>
        </w:rPr>
        <w:t>，</w:t>
      </w:r>
      <w:r w:rsidRPr="002B7D53">
        <w:rPr>
          <w:rFonts w:ascii="Times New Roman" w:hAnsi="Times New Roman" w:cs="Times New Roman"/>
        </w:rPr>
        <w:t>Hangzhou</w:t>
      </w:r>
      <w:r w:rsidRPr="002B7D53">
        <w:rPr>
          <w:rFonts w:ascii="Times New Roman" w:hAnsi="Times New Roman" w:cs="Times New Roman" w:hint="eastAsia"/>
        </w:rPr>
        <w:t>，</w:t>
      </w:r>
      <w:r w:rsidRPr="002B7D53">
        <w:rPr>
          <w:rFonts w:ascii="Times New Roman" w:hAnsi="Times New Roman" w:cs="Times New Roman"/>
        </w:rPr>
        <w:t>China; 2. Central University of Finance and Economics</w:t>
      </w:r>
      <w:r w:rsidRPr="002B7D53">
        <w:rPr>
          <w:rFonts w:ascii="Times New Roman" w:hAnsi="Times New Roman" w:cs="Times New Roman" w:hint="eastAsia"/>
        </w:rPr>
        <w:t>，</w:t>
      </w:r>
      <w:r w:rsidRPr="002B7D53">
        <w:rPr>
          <w:rFonts w:ascii="Times New Roman" w:hAnsi="Times New Roman" w:cs="Times New Roman"/>
        </w:rPr>
        <w:t>Beijing</w:t>
      </w:r>
      <w:r w:rsidRPr="002B7D53">
        <w:rPr>
          <w:rFonts w:ascii="Times New Roman" w:hAnsi="Times New Roman" w:cs="Times New Roman" w:hint="eastAsia"/>
        </w:rPr>
        <w:t>，</w:t>
      </w:r>
      <w:r w:rsidRPr="002B7D53">
        <w:rPr>
          <w:rFonts w:ascii="Times New Roman" w:hAnsi="Times New Roman" w:cs="Times New Roman"/>
        </w:rPr>
        <w:t>China</w:t>
      </w:r>
      <w:r w:rsidRPr="002B7D53">
        <w:rPr>
          <w:rFonts w:ascii="Times New Roman" w:hAnsi="Times New Roman" w:cs="Times New Roman" w:hint="eastAsia"/>
        </w:rPr>
        <w:t>；</w:t>
      </w:r>
      <w:r w:rsidRPr="002B7D53">
        <w:rPr>
          <w:rFonts w:ascii="Times New Roman" w:hAnsi="Times New Roman" w:cs="Times New Roman"/>
        </w:rPr>
        <w:t>3. Peking University, Beijing</w:t>
      </w:r>
      <w:r w:rsidRPr="002B7D53">
        <w:rPr>
          <w:rFonts w:ascii="Times New Roman" w:hAnsi="Times New Roman" w:cs="Times New Roman" w:hint="eastAsia"/>
        </w:rPr>
        <w:t>，</w:t>
      </w:r>
      <w:r w:rsidRPr="002B7D53">
        <w:rPr>
          <w:rFonts w:ascii="Times New Roman" w:hAnsi="Times New Roman" w:cs="Times New Roman"/>
        </w:rPr>
        <w:t>China)</w:t>
      </w:r>
    </w:p>
    <w:p w14:paraId="12CF5438" w14:textId="60F38983" w:rsidR="006F0F7D" w:rsidRPr="002E6FCF" w:rsidRDefault="006F0F7D" w:rsidP="006F0F7D">
      <w:pPr>
        <w:rPr>
          <w:rFonts w:ascii="Times New Roman" w:hAnsi="Times New Roman"/>
        </w:rPr>
      </w:pPr>
      <w:r w:rsidRPr="002E6FCF">
        <w:rPr>
          <w:rFonts w:ascii="Times New Roman" w:hAnsi="Times New Roman"/>
        </w:rPr>
        <w:t xml:space="preserve"> </w:t>
      </w:r>
      <w:r>
        <w:rPr>
          <w:rFonts w:ascii="Times New Roman" w:hAnsi="Times New Roman"/>
          <w:b/>
          <w:bCs/>
        </w:rPr>
        <w:t>Abstract</w:t>
      </w:r>
      <w:r w:rsidR="00C0340C">
        <w:rPr>
          <w:rFonts w:ascii="Times New Roman" w:hAnsi="Times New Roman"/>
        </w:rPr>
        <w:t>: During the 14th Five</w:t>
      </w:r>
      <w:r w:rsidR="00C0340C">
        <w:rPr>
          <w:rFonts w:ascii="Times New Roman" w:hAnsi="Times New Roman" w:hint="eastAsia"/>
        </w:rPr>
        <w:t>-</w:t>
      </w:r>
      <w:r w:rsidRPr="002E6FCF">
        <w:rPr>
          <w:rFonts w:ascii="Times New Roman" w:hAnsi="Times New Roman"/>
        </w:rPr>
        <w:t xml:space="preserve">Year Plan period, </w:t>
      </w:r>
      <w:r w:rsidR="00C0340C">
        <w:rPr>
          <w:rFonts w:ascii="Times New Roman" w:hAnsi="Times New Roman" w:hint="eastAsia"/>
        </w:rPr>
        <w:t xml:space="preserve">it is </w:t>
      </w:r>
      <w:r w:rsidR="00C0340C">
        <w:rPr>
          <w:rFonts w:ascii="Times New Roman" w:hAnsi="Times New Roman"/>
        </w:rPr>
        <w:t>necessary</w:t>
      </w:r>
      <w:r w:rsidR="00C0340C">
        <w:rPr>
          <w:rFonts w:ascii="Times New Roman" w:hAnsi="Times New Roman" w:hint="eastAsia"/>
        </w:rPr>
        <w:t xml:space="preserve"> to change the economic growth mode</w:t>
      </w:r>
      <w:r w:rsidR="004F759A">
        <w:rPr>
          <w:rFonts w:ascii="Times New Roman" w:hAnsi="Times New Roman" w:hint="eastAsia"/>
        </w:rPr>
        <w:t>l</w:t>
      </w:r>
      <w:r w:rsidR="00C0340C">
        <w:rPr>
          <w:rFonts w:ascii="Times New Roman" w:hAnsi="Times New Roman" w:hint="eastAsia"/>
        </w:rPr>
        <w:t xml:space="preserve"> </w:t>
      </w:r>
      <w:r w:rsidRPr="002E6FCF">
        <w:rPr>
          <w:rFonts w:ascii="Times New Roman" w:hAnsi="Times New Roman"/>
        </w:rPr>
        <w:t>from investment</w:t>
      </w:r>
      <w:r w:rsidR="004F759A">
        <w:rPr>
          <w:rFonts w:ascii="Times New Roman" w:hAnsi="Times New Roman" w:hint="eastAsia"/>
        </w:rPr>
        <w:t>-</w:t>
      </w:r>
      <w:r w:rsidRPr="002E6FCF">
        <w:rPr>
          <w:rFonts w:ascii="Times New Roman" w:hAnsi="Times New Roman"/>
        </w:rPr>
        <w:t>driven to consumption</w:t>
      </w:r>
      <w:r w:rsidR="004F759A">
        <w:rPr>
          <w:rFonts w:ascii="Times New Roman" w:hAnsi="Times New Roman" w:hint="eastAsia"/>
        </w:rPr>
        <w:t>-</w:t>
      </w:r>
      <w:r w:rsidRPr="002E6FCF">
        <w:rPr>
          <w:rFonts w:ascii="Times New Roman" w:hAnsi="Times New Roman"/>
        </w:rPr>
        <w:t xml:space="preserve">driven. </w:t>
      </w:r>
      <w:r w:rsidR="00154708">
        <w:rPr>
          <w:rFonts w:ascii="Times New Roman" w:hAnsi="Times New Roman" w:hint="eastAsia"/>
        </w:rPr>
        <w:t>Rural consumption, which has a large potential to increase</w:t>
      </w:r>
      <w:r w:rsidR="00C0340C">
        <w:rPr>
          <w:rFonts w:ascii="Times New Roman" w:hAnsi="Times New Roman" w:hint="eastAsia"/>
        </w:rPr>
        <w:t xml:space="preserve">, </w:t>
      </w:r>
      <w:r w:rsidRPr="002E6FCF">
        <w:rPr>
          <w:rFonts w:ascii="Times New Roman" w:hAnsi="Times New Roman"/>
        </w:rPr>
        <w:t xml:space="preserve">is </w:t>
      </w:r>
      <w:r w:rsidR="00C0340C">
        <w:rPr>
          <w:rFonts w:ascii="Times New Roman" w:hAnsi="Times New Roman" w:hint="eastAsia"/>
        </w:rPr>
        <w:t>crucial</w:t>
      </w:r>
      <w:r w:rsidRPr="002E6FCF">
        <w:rPr>
          <w:rFonts w:ascii="Times New Roman" w:hAnsi="Times New Roman"/>
        </w:rPr>
        <w:t xml:space="preserve"> for unblocking the domestic circulation. In this context, </w:t>
      </w:r>
      <w:r w:rsidR="00C0340C">
        <w:rPr>
          <w:rFonts w:ascii="Times New Roman" w:hAnsi="Times New Roman" w:hint="eastAsia"/>
        </w:rPr>
        <w:t xml:space="preserve">to improve policy design through </w:t>
      </w:r>
      <w:r w:rsidRPr="002E6FCF">
        <w:rPr>
          <w:rFonts w:ascii="Times New Roman" w:hAnsi="Times New Roman"/>
        </w:rPr>
        <w:t>evaluating the effect</w:t>
      </w:r>
      <w:r w:rsidR="00C0340C">
        <w:rPr>
          <w:rFonts w:ascii="Times New Roman" w:hAnsi="Times New Roman" w:hint="eastAsia"/>
        </w:rPr>
        <w:t>s</w:t>
      </w:r>
      <w:r w:rsidRPr="002E6FCF">
        <w:rPr>
          <w:rFonts w:ascii="Times New Roman" w:hAnsi="Times New Roman"/>
        </w:rPr>
        <w:t xml:space="preserve"> of various </w:t>
      </w:r>
      <w:r w:rsidRPr="002E6FCF">
        <w:rPr>
          <w:rFonts w:ascii="Times New Roman" w:hAnsi="Times New Roman" w:hint="eastAsia"/>
        </w:rPr>
        <w:t>rural</w:t>
      </w:r>
      <w:r w:rsidRPr="002E6FCF">
        <w:rPr>
          <w:rFonts w:ascii="Times New Roman" w:hAnsi="Times New Roman"/>
        </w:rPr>
        <w:t xml:space="preserve"> consumption</w:t>
      </w:r>
      <w:r w:rsidR="00C0340C">
        <w:rPr>
          <w:rFonts w:ascii="Times New Roman" w:hAnsi="Times New Roman" w:hint="eastAsia"/>
        </w:rPr>
        <w:t>-</w:t>
      </w:r>
      <w:r w:rsidRPr="002E6FCF">
        <w:rPr>
          <w:rFonts w:ascii="Times New Roman" w:hAnsi="Times New Roman"/>
        </w:rPr>
        <w:t xml:space="preserve">stimulating policies has </w:t>
      </w:r>
      <w:r w:rsidR="00C0340C">
        <w:rPr>
          <w:rFonts w:ascii="Times New Roman" w:hAnsi="Times New Roman" w:hint="eastAsia"/>
        </w:rPr>
        <w:t>been a focus</w:t>
      </w:r>
      <w:r w:rsidRPr="002E6FCF">
        <w:rPr>
          <w:rFonts w:ascii="Times New Roman" w:hAnsi="Times New Roman"/>
        </w:rPr>
        <w:t xml:space="preserve"> of academic concern</w:t>
      </w:r>
      <w:r w:rsidR="00154708">
        <w:rPr>
          <w:rFonts w:ascii="Times New Roman" w:hAnsi="Times New Roman" w:hint="eastAsia"/>
        </w:rPr>
        <w:t>s</w:t>
      </w:r>
      <w:r w:rsidRPr="002E6FCF">
        <w:rPr>
          <w:rFonts w:ascii="Times New Roman" w:hAnsi="Times New Roman"/>
        </w:rPr>
        <w:t>. This paper uses</w:t>
      </w:r>
      <w:r w:rsidR="00C0340C">
        <w:rPr>
          <w:rFonts w:ascii="Times New Roman" w:hAnsi="Times New Roman" w:hint="eastAsia"/>
        </w:rPr>
        <w:t xml:space="preserve"> data from</w:t>
      </w:r>
      <w:r w:rsidRPr="002E6FCF">
        <w:rPr>
          <w:rFonts w:ascii="Times New Roman" w:hAnsi="Times New Roman"/>
        </w:rPr>
        <w:t xml:space="preserve"> the Rural Fixed Point Survey </w:t>
      </w:r>
      <w:r w:rsidR="00703CE2">
        <w:rPr>
          <w:rFonts w:ascii="Times New Roman" w:hAnsi="Times New Roman"/>
        </w:rPr>
        <w:t>and</w:t>
      </w:r>
      <w:r w:rsidR="00C0340C">
        <w:rPr>
          <w:rFonts w:ascii="Times New Roman" w:hAnsi="Times New Roman" w:hint="eastAsia"/>
        </w:rPr>
        <w:t xml:space="preserve"> employs</w:t>
      </w:r>
      <w:r w:rsidR="00703CE2">
        <w:rPr>
          <w:rFonts w:ascii="Times New Roman" w:hAnsi="Times New Roman"/>
        </w:rPr>
        <w:t xml:space="preserve"> an</w:t>
      </w:r>
      <w:r w:rsidR="00703CE2">
        <w:rPr>
          <w:rFonts w:ascii="Times New Roman" w:hAnsi="Times New Roman" w:hint="eastAsia"/>
        </w:rPr>
        <w:t xml:space="preserve"> </w:t>
      </w:r>
      <w:r w:rsidR="00703CE2">
        <w:rPr>
          <w:rFonts w:ascii="Times New Roman" w:hAnsi="Times New Roman"/>
        </w:rPr>
        <w:t>event s</w:t>
      </w:r>
      <w:r w:rsidRPr="002E6FCF">
        <w:rPr>
          <w:rFonts w:ascii="Times New Roman" w:hAnsi="Times New Roman"/>
        </w:rPr>
        <w:t xml:space="preserve">tudy </w:t>
      </w:r>
      <w:r w:rsidR="00C0340C">
        <w:rPr>
          <w:rFonts w:ascii="Times New Roman" w:hAnsi="Times New Roman" w:hint="eastAsia"/>
        </w:rPr>
        <w:t>a</w:t>
      </w:r>
      <w:r w:rsidRPr="002E6FCF">
        <w:rPr>
          <w:rFonts w:ascii="Times New Roman" w:hAnsi="Times New Roman"/>
        </w:rPr>
        <w:t>pproach to estimate dynamic impact</w:t>
      </w:r>
      <w:r w:rsidR="00154708">
        <w:rPr>
          <w:rFonts w:ascii="Times New Roman" w:hAnsi="Times New Roman" w:hint="eastAsia"/>
        </w:rPr>
        <w:t>s</w:t>
      </w:r>
      <w:r w:rsidRPr="002E6FCF">
        <w:rPr>
          <w:rFonts w:ascii="Times New Roman" w:hAnsi="Times New Roman"/>
        </w:rPr>
        <w:t xml:space="preserve"> of </w:t>
      </w:r>
      <w:r w:rsidR="00C0340C">
        <w:rPr>
          <w:rFonts w:ascii="Times New Roman" w:hAnsi="Times New Roman" w:hint="eastAsia"/>
        </w:rPr>
        <w:t xml:space="preserve">the </w:t>
      </w:r>
      <w:r w:rsidR="00C0340C">
        <w:rPr>
          <w:rFonts w:ascii="Times New Roman" w:hAnsi="Times New Roman"/>
        </w:rPr>
        <w:t>“</w:t>
      </w:r>
      <w:r w:rsidR="00C0340C" w:rsidRPr="00C0340C">
        <w:rPr>
          <w:rFonts w:ascii="Times New Roman" w:hAnsi="Times New Roman"/>
        </w:rPr>
        <w:t>home appliances to the countryside</w:t>
      </w:r>
      <w:r w:rsidR="00C0340C">
        <w:rPr>
          <w:rFonts w:ascii="Times New Roman" w:hAnsi="Times New Roman" w:hint="eastAsia"/>
        </w:rPr>
        <w:t xml:space="preserve"> (</w:t>
      </w:r>
      <w:r w:rsidRPr="002B7D53">
        <w:rPr>
          <w:rFonts w:ascii="Times New Roman" w:hAnsi="Times New Roman"/>
          <w:i/>
        </w:rPr>
        <w:t>Jiadian</w:t>
      </w:r>
      <w:r w:rsidR="00703CE2" w:rsidRPr="002B7D53">
        <w:rPr>
          <w:rFonts w:ascii="Times New Roman" w:hAnsi="Times New Roman"/>
          <w:i/>
        </w:rPr>
        <w:t xml:space="preserve"> </w:t>
      </w:r>
      <w:r w:rsidRPr="002B7D53">
        <w:rPr>
          <w:rFonts w:ascii="Times New Roman" w:hAnsi="Times New Roman"/>
          <w:i/>
        </w:rPr>
        <w:t>Xiaxiang</w:t>
      </w:r>
      <w:r w:rsidR="00C0340C">
        <w:rPr>
          <w:rFonts w:ascii="Times New Roman" w:hAnsi="Times New Roman" w:hint="eastAsia"/>
        </w:rPr>
        <w:t>)</w:t>
      </w:r>
      <w:r w:rsidR="00C0340C">
        <w:rPr>
          <w:rFonts w:ascii="Times New Roman" w:hAnsi="Times New Roman"/>
        </w:rPr>
        <w:t>”</w:t>
      </w:r>
      <w:r w:rsidR="00C0340C">
        <w:rPr>
          <w:rFonts w:ascii="Times New Roman" w:hAnsi="Times New Roman" w:hint="eastAsia"/>
        </w:rPr>
        <w:t xml:space="preserve"> policy</w:t>
      </w:r>
      <w:r w:rsidRPr="002E6FCF">
        <w:rPr>
          <w:rFonts w:ascii="Times New Roman" w:hAnsi="Times New Roman"/>
        </w:rPr>
        <w:t xml:space="preserve"> on </w:t>
      </w:r>
      <w:r w:rsidR="00C0340C">
        <w:rPr>
          <w:rFonts w:ascii="Times New Roman" w:hAnsi="Times New Roman" w:hint="eastAsia"/>
        </w:rPr>
        <w:t xml:space="preserve">consumption among </w:t>
      </w:r>
      <w:r w:rsidRPr="002E6FCF">
        <w:rPr>
          <w:rFonts w:ascii="Times New Roman" w:hAnsi="Times New Roman"/>
        </w:rPr>
        <w:t>rural household</w:t>
      </w:r>
      <w:r w:rsidR="00C0340C">
        <w:rPr>
          <w:rFonts w:ascii="Times New Roman" w:hAnsi="Times New Roman" w:hint="eastAsia"/>
        </w:rPr>
        <w:t>s</w:t>
      </w:r>
      <w:r w:rsidRPr="002E6FCF">
        <w:rPr>
          <w:rFonts w:ascii="Times New Roman" w:hAnsi="Times New Roman"/>
        </w:rPr>
        <w:t xml:space="preserve">. The results </w:t>
      </w:r>
      <w:r w:rsidR="00C0340C">
        <w:rPr>
          <w:rFonts w:ascii="Times New Roman" w:hAnsi="Times New Roman" w:hint="eastAsia"/>
        </w:rPr>
        <w:t>show</w:t>
      </w:r>
      <w:r w:rsidR="00C0340C" w:rsidRPr="002E6FCF">
        <w:rPr>
          <w:rFonts w:ascii="Times New Roman" w:hAnsi="Times New Roman"/>
        </w:rPr>
        <w:t xml:space="preserve"> </w:t>
      </w:r>
      <w:r w:rsidRPr="002E6FCF">
        <w:rPr>
          <w:rFonts w:ascii="Times New Roman" w:hAnsi="Times New Roman"/>
        </w:rPr>
        <w:t xml:space="preserve">that </w:t>
      </w:r>
      <w:r w:rsidR="00C0340C">
        <w:rPr>
          <w:rFonts w:ascii="Times New Roman" w:hAnsi="Times New Roman" w:hint="eastAsia"/>
        </w:rPr>
        <w:t xml:space="preserve">the policy </w:t>
      </w:r>
      <w:r w:rsidRPr="002E6FCF">
        <w:rPr>
          <w:rFonts w:ascii="Times New Roman" w:hAnsi="Times New Roman"/>
        </w:rPr>
        <w:t xml:space="preserve">has </w:t>
      </w:r>
      <w:r w:rsidR="00C0340C">
        <w:rPr>
          <w:rFonts w:ascii="Times New Roman" w:hAnsi="Times New Roman" w:hint="eastAsia"/>
        </w:rPr>
        <w:t>significantly promoted</w:t>
      </w:r>
      <w:r w:rsidRPr="002E6FCF">
        <w:rPr>
          <w:rFonts w:ascii="Times New Roman" w:hAnsi="Times New Roman"/>
        </w:rPr>
        <w:t xml:space="preserve"> household </w:t>
      </w:r>
      <w:r w:rsidR="00C0340C">
        <w:rPr>
          <w:rFonts w:ascii="Times New Roman" w:hAnsi="Times New Roman" w:hint="eastAsia"/>
        </w:rPr>
        <w:t xml:space="preserve">consumption of </w:t>
      </w:r>
      <w:r w:rsidRPr="002E6FCF">
        <w:rPr>
          <w:rFonts w:ascii="Times New Roman" w:hAnsi="Times New Roman"/>
        </w:rPr>
        <w:t>durable goods</w:t>
      </w:r>
      <w:r w:rsidR="00CB2CB6">
        <w:rPr>
          <w:rFonts w:ascii="Times New Roman" w:hAnsi="Times New Roman" w:hint="eastAsia"/>
        </w:rPr>
        <w:t xml:space="preserve">. </w:t>
      </w:r>
      <w:r w:rsidR="00154708">
        <w:rPr>
          <w:rFonts w:ascii="Times New Roman" w:hAnsi="Times New Roman" w:hint="eastAsia"/>
        </w:rPr>
        <w:t>In particular</w:t>
      </w:r>
      <w:r w:rsidRPr="002E6FCF">
        <w:rPr>
          <w:rFonts w:ascii="Times New Roman" w:hAnsi="Times New Roman"/>
        </w:rPr>
        <w:t>,</w:t>
      </w:r>
      <w:r w:rsidR="00CB2CB6">
        <w:rPr>
          <w:rFonts w:ascii="Times New Roman" w:hAnsi="Times New Roman" w:hint="eastAsia"/>
        </w:rPr>
        <w:t xml:space="preserve"> </w:t>
      </w:r>
      <w:r w:rsidR="00CB2CB6">
        <w:rPr>
          <w:rFonts w:ascii="Times New Roman" w:hAnsi="Times New Roman"/>
        </w:rPr>
        <w:t>household</w:t>
      </w:r>
      <w:r w:rsidR="00CB2CB6">
        <w:rPr>
          <w:rFonts w:ascii="Times New Roman" w:hAnsi="Times New Roman" w:hint="eastAsia"/>
        </w:rPr>
        <w:t xml:space="preserve"> consumption of durable goods increased by </w:t>
      </w:r>
      <w:r w:rsidRPr="002E6FCF">
        <w:rPr>
          <w:rFonts w:ascii="Times New Roman" w:hAnsi="Times New Roman"/>
        </w:rPr>
        <w:t>42.3% and 56.2% respectively in the second and fourth year</w:t>
      </w:r>
      <w:r w:rsidR="00CB2CB6">
        <w:rPr>
          <w:rFonts w:ascii="Times New Roman" w:hAnsi="Times New Roman" w:hint="eastAsia"/>
        </w:rPr>
        <w:t xml:space="preserve"> of the policy</w:t>
      </w:r>
      <w:r w:rsidR="00154708">
        <w:rPr>
          <w:rFonts w:ascii="Times New Roman" w:hAnsi="Times New Roman" w:hint="eastAsia"/>
        </w:rPr>
        <w:t xml:space="preserve"> implementation</w:t>
      </w:r>
      <w:r w:rsidR="00CB2CB6">
        <w:rPr>
          <w:rFonts w:ascii="Times New Roman" w:hAnsi="Times New Roman" w:hint="eastAsia"/>
        </w:rPr>
        <w:t xml:space="preserve">. In </w:t>
      </w:r>
      <w:r w:rsidR="00CB2CB6">
        <w:rPr>
          <w:rFonts w:ascii="Times New Roman" w:hAnsi="Times New Roman"/>
        </w:rPr>
        <w:t>addition</w:t>
      </w:r>
      <w:r w:rsidR="00CB2CB6">
        <w:rPr>
          <w:rFonts w:ascii="Times New Roman" w:hAnsi="Times New Roman" w:hint="eastAsia"/>
        </w:rPr>
        <w:t>,</w:t>
      </w:r>
      <w:r w:rsidR="00CB2CB6" w:rsidRPr="002E6FCF">
        <w:rPr>
          <w:rFonts w:ascii="Times New Roman" w:hAnsi="Times New Roman"/>
        </w:rPr>
        <w:t xml:space="preserve"> </w:t>
      </w:r>
      <w:r w:rsidR="00CB2CB6">
        <w:rPr>
          <w:rFonts w:ascii="Times New Roman" w:hAnsi="Times New Roman" w:hint="eastAsia"/>
        </w:rPr>
        <w:t xml:space="preserve">the increase in consumption of durable goods is much more </w:t>
      </w:r>
      <w:r w:rsidR="00CB2CB6">
        <w:rPr>
          <w:rFonts w:ascii="Times New Roman" w:hAnsi="Times New Roman"/>
        </w:rPr>
        <w:t>pronounced</w:t>
      </w:r>
      <w:r w:rsidR="00CB2CB6">
        <w:rPr>
          <w:rFonts w:ascii="Times New Roman" w:hAnsi="Times New Roman" w:hint="eastAsia"/>
        </w:rPr>
        <w:t xml:space="preserve"> among </w:t>
      </w:r>
      <w:r w:rsidRPr="002E6FCF">
        <w:rPr>
          <w:rFonts w:ascii="Times New Roman" w:hAnsi="Times New Roman"/>
        </w:rPr>
        <w:t>high-income households</w:t>
      </w:r>
      <w:r w:rsidR="00CB2CB6">
        <w:rPr>
          <w:rFonts w:ascii="Times New Roman" w:hAnsi="Times New Roman" w:hint="eastAsia"/>
        </w:rPr>
        <w:t xml:space="preserve">. Among low-income households, the policy only promoted consumption of </w:t>
      </w:r>
      <w:r w:rsidR="00CB2CB6" w:rsidRPr="00CB2CB6">
        <w:rPr>
          <w:rFonts w:ascii="Times New Roman" w:hAnsi="Times New Roman"/>
        </w:rPr>
        <w:t>daily necessities</w:t>
      </w:r>
      <w:r w:rsidR="00CB2CB6">
        <w:rPr>
          <w:rFonts w:ascii="Times New Roman" w:hAnsi="Times New Roman" w:hint="eastAsia"/>
        </w:rPr>
        <w:t xml:space="preserve"> and fuel</w:t>
      </w:r>
      <w:r w:rsidR="00154708">
        <w:rPr>
          <w:rFonts w:ascii="Times New Roman" w:hAnsi="Times New Roman" w:hint="eastAsia"/>
        </w:rPr>
        <w:t>, because of tight budget constraint and liquidity constraint</w:t>
      </w:r>
      <w:r w:rsidR="00CB2CB6">
        <w:rPr>
          <w:rFonts w:ascii="Times New Roman" w:hAnsi="Times New Roman" w:hint="eastAsia"/>
        </w:rPr>
        <w:t>.</w:t>
      </w:r>
      <w:r w:rsidRPr="002E6FCF">
        <w:rPr>
          <w:rFonts w:ascii="Times New Roman" w:hAnsi="Times New Roman"/>
        </w:rPr>
        <w:t xml:space="preserve"> </w:t>
      </w:r>
      <w:r w:rsidR="00CB2CB6">
        <w:rPr>
          <w:rFonts w:ascii="Times New Roman" w:hAnsi="Times New Roman" w:hint="eastAsia"/>
        </w:rPr>
        <w:t>These findings imply that</w:t>
      </w:r>
      <w:r w:rsidR="00C869E9">
        <w:rPr>
          <w:rFonts w:ascii="Times New Roman" w:hAnsi="Times New Roman" w:hint="eastAsia"/>
        </w:rPr>
        <w:t xml:space="preserve"> the effect of consumption-stimulating policies is larger when the share of non-Ricardian consumers is lower, and which hence relies on increasing the disposable income of rural households. </w:t>
      </w:r>
    </w:p>
    <w:p w14:paraId="36DE966D" w14:textId="6DEB27E8" w:rsidR="006F0F7D" w:rsidRDefault="006F0F7D" w:rsidP="006F0F7D">
      <w:pPr>
        <w:rPr>
          <w:rFonts w:ascii="Times New Roman" w:hAnsi="Times New Roman"/>
        </w:rPr>
      </w:pPr>
      <w:r w:rsidRPr="002E6FCF">
        <w:rPr>
          <w:rFonts w:ascii="Times New Roman" w:hAnsi="Times New Roman"/>
          <w:b/>
          <w:bCs/>
        </w:rPr>
        <w:t>Key</w:t>
      </w:r>
      <w:r>
        <w:rPr>
          <w:rFonts w:ascii="Times New Roman" w:hAnsi="Times New Roman"/>
          <w:b/>
          <w:bCs/>
        </w:rPr>
        <w:t>w</w:t>
      </w:r>
      <w:r w:rsidRPr="002E6FCF">
        <w:rPr>
          <w:rFonts w:ascii="Times New Roman" w:hAnsi="Times New Roman"/>
          <w:b/>
          <w:bCs/>
        </w:rPr>
        <w:t>ords</w:t>
      </w:r>
      <w:r w:rsidRPr="002E6FCF">
        <w:rPr>
          <w:rFonts w:ascii="Times New Roman" w:hAnsi="Times New Roman"/>
        </w:rPr>
        <w:t>: Consumption</w:t>
      </w:r>
      <w:r w:rsidR="0074554A">
        <w:rPr>
          <w:rFonts w:ascii="Times New Roman" w:hAnsi="Times New Roman" w:hint="eastAsia"/>
        </w:rPr>
        <w:t xml:space="preserve">; </w:t>
      </w:r>
      <w:r w:rsidRPr="002E6FCF">
        <w:rPr>
          <w:rFonts w:ascii="Times New Roman" w:hAnsi="Times New Roman"/>
        </w:rPr>
        <w:t xml:space="preserve">Transformation of </w:t>
      </w:r>
      <w:r w:rsidR="00835DB9">
        <w:rPr>
          <w:rFonts w:ascii="Times New Roman" w:hAnsi="Times New Roman" w:hint="eastAsia"/>
        </w:rPr>
        <w:t>G</w:t>
      </w:r>
      <w:r w:rsidR="00E54F4A" w:rsidRPr="002E6FCF">
        <w:rPr>
          <w:rFonts w:ascii="Times New Roman" w:hAnsi="Times New Roman"/>
        </w:rPr>
        <w:t xml:space="preserve">rowth </w:t>
      </w:r>
      <w:r w:rsidR="00835DB9">
        <w:rPr>
          <w:rFonts w:ascii="Times New Roman" w:hAnsi="Times New Roman" w:hint="eastAsia"/>
        </w:rPr>
        <w:t>M</w:t>
      </w:r>
      <w:r w:rsidR="00CB2CB6">
        <w:rPr>
          <w:rFonts w:ascii="Times New Roman" w:hAnsi="Times New Roman" w:hint="eastAsia"/>
        </w:rPr>
        <w:t>ode</w:t>
      </w:r>
      <w:r w:rsidR="004F759A">
        <w:rPr>
          <w:rFonts w:ascii="Times New Roman" w:hAnsi="Times New Roman" w:hint="eastAsia"/>
        </w:rPr>
        <w:t>l</w:t>
      </w:r>
      <w:r w:rsidR="0074554A">
        <w:rPr>
          <w:rFonts w:ascii="Times New Roman" w:hAnsi="Times New Roman" w:hint="eastAsia"/>
        </w:rPr>
        <w:t xml:space="preserve">; </w:t>
      </w:r>
      <w:r w:rsidR="00E54F4A">
        <w:rPr>
          <w:rFonts w:ascii="Times New Roman" w:hAnsi="Times New Roman" w:hint="eastAsia"/>
        </w:rPr>
        <w:t>H</w:t>
      </w:r>
      <w:r w:rsidR="00E54F4A" w:rsidRPr="00C0340C">
        <w:rPr>
          <w:rFonts w:ascii="Times New Roman" w:hAnsi="Times New Roman"/>
        </w:rPr>
        <w:t xml:space="preserve">ome </w:t>
      </w:r>
      <w:r w:rsidR="00835DB9">
        <w:rPr>
          <w:rFonts w:ascii="Times New Roman" w:hAnsi="Times New Roman" w:hint="eastAsia"/>
        </w:rPr>
        <w:t>A</w:t>
      </w:r>
      <w:r w:rsidR="00E54F4A" w:rsidRPr="00C0340C">
        <w:rPr>
          <w:rFonts w:ascii="Times New Roman" w:hAnsi="Times New Roman"/>
        </w:rPr>
        <w:t xml:space="preserve">ppliances to the </w:t>
      </w:r>
      <w:r w:rsidR="00835DB9">
        <w:rPr>
          <w:rFonts w:ascii="Times New Roman" w:hAnsi="Times New Roman" w:hint="eastAsia"/>
        </w:rPr>
        <w:t>C</w:t>
      </w:r>
      <w:r w:rsidR="00E54F4A" w:rsidRPr="00C0340C">
        <w:rPr>
          <w:rFonts w:ascii="Times New Roman" w:hAnsi="Times New Roman"/>
        </w:rPr>
        <w:t>ountryside</w:t>
      </w:r>
      <w:r w:rsidR="0074554A">
        <w:rPr>
          <w:rFonts w:ascii="Times New Roman" w:hAnsi="Times New Roman" w:hint="eastAsia"/>
        </w:rPr>
        <w:t xml:space="preserve">; </w:t>
      </w:r>
      <w:r w:rsidRPr="002E6FCF">
        <w:rPr>
          <w:rFonts w:ascii="Times New Roman" w:hAnsi="Times New Roman"/>
        </w:rPr>
        <w:t xml:space="preserve">Rural </w:t>
      </w:r>
      <w:r w:rsidR="00835DB9">
        <w:rPr>
          <w:rFonts w:ascii="Times New Roman" w:hAnsi="Times New Roman" w:hint="eastAsia"/>
        </w:rPr>
        <w:t>H</w:t>
      </w:r>
      <w:r w:rsidR="00E54F4A">
        <w:rPr>
          <w:rFonts w:ascii="Times New Roman" w:hAnsi="Times New Roman" w:hint="eastAsia"/>
        </w:rPr>
        <w:t>ouseholds</w:t>
      </w:r>
    </w:p>
    <w:p w14:paraId="2AFC4EC2" w14:textId="77777777" w:rsidR="00A93F14" w:rsidRPr="002E6FCF" w:rsidRDefault="00A93F14" w:rsidP="006F0F7D">
      <w:pPr>
        <w:rPr>
          <w:rFonts w:ascii="Times New Roman" w:hAnsi="Times New Roman"/>
        </w:rPr>
      </w:pPr>
    </w:p>
    <w:p w14:paraId="62EFC9E8" w14:textId="77777777" w:rsidR="00BF7626" w:rsidRPr="000F7441" w:rsidRDefault="00BF7626" w:rsidP="00BF7626">
      <w:pPr>
        <w:ind w:left="420"/>
        <w:jc w:val="center"/>
        <w:rPr>
          <w:rFonts w:ascii="黑体" w:eastAsia="黑体" w:hAnsi="黑体"/>
          <w:sz w:val="28"/>
          <w:szCs w:val="28"/>
        </w:rPr>
      </w:pPr>
      <w:r w:rsidRPr="000F7441">
        <w:rPr>
          <w:rFonts w:ascii="黑体" w:eastAsia="黑体" w:hAnsi="黑体" w:hint="eastAsia"/>
          <w:sz w:val="28"/>
          <w:szCs w:val="28"/>
        </w:rPr>
        <w:t>一、引言</w:t>
      </w:r>
    </w:p>
    <w:p w14:paraId="4FAEF887" w14:textId="20F540B9" w:rsidR="00391EB6" w:rsidRDefault="00BE5836" w:rsidP="002B16AA">
      <w:pPr>
        <w:ind w:firstLineChars="100" w:firstLine="210"/>
        <w:rPr>
          <w:rFonts w:ascii="Times New Roman" w:hAnsi="Times New Roman" w:cs="Times New Roman"/>
        </w:rPr>
      </w:pPr>
      <w:r>
        <w:rPr>
          <w:rFonts w:ascii="Times New Roman" w:hAnsi="Times New Roman" w:cs="Times New Roman" w:hint="eastAsia"/>
        </w:rPr>
        <w:lastRenderedPageBreak/>
        <w:t xml:space="preserve">   </w:t>
      </w:r>
      <w:r w:rsidR="008D6F8A">
        <w:rPr>
          <w:rFonts w:ascii="Times New Roman" w:hAnsi="Times New Roman" w:cs="Times New Roman" w:hint="eastAsia"/>
        </w:rPr>
        <w:t>“</w:t>
      </w:r>
      <w:r w:rsidR="008D6F8A" w:rsidRPr="008D6F8A">
        <w:rPr>
          <w:rFonts w:ascii="Times New Roman" w:hAnsi="Times New Roman" w:cs="Times New Roman"/>
        </w:rPr>
        <w:t>十四五</w:t>
      </w:r>
      <w:r w:rsidR="008D6F8A">
        <w:rPr>
          <w:rFonts w:ascii="Times New Roman" w:hAnsi="Times New Roman" w:cs="Times New Roman" w:hint="eastAsia"/>
        </w:rPr>
        <w:t>”</w:t>
      </w:r>
      <w:r w:rsidR="00A93F14" w:rsidRPr="008D6F8A">
        <w:rPr>
          <w:rFonts w:ascii="Times New Roman" w:hAnsi="Times New Roman" w:cs="Times New Roman"/>
        </w:rPr>
        <w:t>时期是我国发展进程中极其重要的阶段。在依托大规模的投资和强劲的外需使经济得到迅速发展后，</w:t>
      </w:r>
      <w:bookmarkStart w:id="2" w:name="_Hlk91227256"/>
      <w:r w:rsidR="00A93F14" w:rsidRPr="008D6F8A">
        <w:rPr>
          <w:rFonts w:ascii="Times New Roman" w:hAnsi="Times New Roman" w:cs="Times New Roman"/>
        </w:rPr>
        <w:t>我国面临着全球产业链供应链收缩带来的宏观经济下行风险，并且面临着如何从粗放型增长转向高质量发展的现实问题。</w:t>
      </w:r>
      <w:bookmarkEnd w:id="2"/>
      <w:r w:rsidR="00A93F14" w:rsidRPr="008D6F8A">
        <w:rPr>
          <w:rFonts w:ascii="Times New Roman" w:hAnsi="Times New Roman" w:cs="Times New Roman"/>
        </w:rPr>
        <w:t>过去三十年间，我国投资向产业资本不断转换，带来了工业制造业的迅猛发展，如图</w:t>
      </w:r>
      <w:r w:rsidR="00A93F14" w:rsidRPr="008D6F8A">
        <w:rPr>
          <w:rFonts w:ascii="Times New Roman" w:hAnsi="Times New Roman" w:cs="Times New Roman"/>
        </w:rPr>
        <w:t>1</w:t>
      </w:r>
      <w:r w:rsidR="00A93F14" w:rsidRPr="008D6F8A">
        <w:rPr>
          <w:rFonts w:ascii="Times New Roman" w:hAnsi="Times New Roman" w:cs="Times New Roman"/>
        </w:rPr>
        <w:t>（</w:t>
      </w:r>
      <w:r w:rsidR="00A93F14" w:rsidRPr="008D6F8A">
        <w:rPr>
          <w:rFonts w:ascii="Times New Roman" w:hAnsi="Times New Roman" w:cs="Times New Roman"/>
        </w:rPr>
        <w:t>b</w:t>
      </w:r>
      <w:r w:rsidR="00A93F14" w:rsidRPr="008D6F8A">
        <w:rPr>
          <w:rFonts w:ascii="Times New Roman" w:hAnsi="Times New Roman" w:cs="Times New Roman"/>
        </w:rPr>
        <w:t>）所示，我国制造业</w:t>
      </w:r>
      <w:r w:rsidR="00304E87">
        <w:rPr>
          <w:rFonts w:ascii="Times New Roman" w:hAnsi="Times New Roman" w:cs="Times New Roman" w:hint="eastAsia"/>
        </w:rPr>
        <w:t>增加值</w:t>
      </w:r>
      <w:r w:rsidR="00A93F14" w:rsidRPr="008D6F8A">
        <w:rPr>
          <w:rFonts w:ascii="Times New Roman" w:hAnsi="Times New Roman" w:cs="Times New Roman"/>
        </w:rPr>
        <w:t>占全世界制造业</w:t>
      </w:r>
      <w:r w:rsidR="00304E87">
        <w:rPr>
          <w:rFonts w:ascii="Times New Roman" w:hAnsi="Times New Roman" w:cs="Times New Roman" w:hint="eastAsia"/>
        </w:rPr>
        <w:t>增加值</w:t>
      </w:r>
      <w:r w:rsidR="00A93F14" w:rsidRPr="008D6F8A">
        <w:rPr>
          <w:rFonts w:ascii="Times New Roman" w:hAnsi="Times New Roman" w:cs="Times New Roman"/>
        </w:rPr>
        <w:t>的份额从</w:t>
      </w:r>
      <w:r w:rsidR="00A93F14" w:rsidRPr="008D6F8A">
        <w:rPr>
          <w:rFonts w:ascii="Times New Roman" w:hAnsi="Times New Roman" w:cs="Times New Roman"/>
        </w:rPr>
        <w:t>1997</w:t>
      </w:r>
      <w:r w:rsidR="00A93F14" w:rsidRPr="008D6F8A">
        <w:rPr>
          <w:rFonts w:ascii="Times New Roman" w:hAnsi="Times New Roman" w:cs="Times New Roman"/>
        </w:rPr>
        <w:t>年的</w:t>
      </w:r>
      <w:r w:rsidR="00A93F14" w:rsidRPr="008D6F8A">
        <w:rPr>
          <w:rFonts w:ascii="Times New Roman" w:hAnsi="Times New Roman" w:cs="Times New Roman"/>
        </w:rPr>
        <w:t>3.2%</w:t>
      </w:r>
      <w:r w:rsidR="00A93F14" w:rsidRPr="008D6F8A">
        <w:rPr>
          <w:rFonts w:ascii="Times New Roman" w:hAnsi="Times New Roman" w:cs="Times New Roman"/>
        </w:rPr>
        <w:t>上升到</w:t>
      </w:r>
      <w:r w:rsidR="00A93F14" w:rsidRPr="008D6F8A">
        <w:rPr>
          <w:rFonts w:ascii="Times New Roman" w:hAnsi="Times New Roman" w:cs="Times New Roman"/>
        </w:rPr>
        <w:t>2017</w:t>
      </w:r>
      <w:r w:rsidR="00A93F14" w:rsidRPr="008D6F8A">
        <w:rPr>
          <w:rFonts w:ascii="Times New Roman" w:hAnsi="Times New Roman" w:cs="Times New Roman"/>
        </w:rPr>
        <w:t>年的</w:t>
      </w:r>
      <w:r w:rsidR="00A93F14" w:rsidRPr="008D6F8A">
        <w:rPr>
          <w:rFonts w:ascii="Times New Roman" w:hAnsi="Times New Roman" w:cs="Times New Roman"/>
        </w:rPr>
        <w:t>28.4%</w:t>
      </w:r>
      <w:r w:rsidR="00A93F14" w:rsidRPr="008D6F8A">
        <w:rPr>
          <w:rFonts w:ascii="Times New Roman" w:hAnsi="Times New Roman" w:cs="Times New Roman"/>
        </w:rPr>
        <w:t>。如此强大的产能与图</w:t>
      </w:r>
      <w:r w:rsidR="00A93F14" w:rsidRPr="008D6F8A">
        <w:rPr>
          <w:rFonts w:ascii="Times New Roman" w:hAnsi="Times New Roman" w:cs="Times New Roman"/>
        </w:rPr>
        <w:t>1</w:t>
      </w:r>
      <w:r w:rsidR="00A93F14" w:rsidRPr="008D6F8A">
        <w:rPr>
          <w:rFonts w:ascii="Times New Roman" w:hAnsi="Times New Roman" w:cs="Times New Roman"/>
        </w:rPr>
        <w:t>（</w:t>
      </w:r>
      <w:r w:rsidR="00A93F14" w:rsidRPr="008D6F8A">
        <w:rPr>
          <w:rFonts w:ascii="Times New Roman" w:hAnsi="Times New Roman" w:cs="Times New Roman"/>
        </w:rPr>
        <w:t>a</w:t>
      </w:r>
      <w:r w:rsidR="00A93F14" w:rsidRPr="008D6F8A">
        <w:rPr>
          <w:rFonts w:ascii="Times New Roman" w:hAnsi="Times New Roman" w:cs="Times New Roman"/>
        </w:rPr>
        <w:t>）中所示的低消费率能够共存得益于强大的外需，图</w:t>
      </w:r>
      <w:r w:rsidR="00A93F14" w:rsidRPr="008D6F8A">
        <w:rPr>
          <w:rFonts w:ascii="Times New Roman" w:hAnsi="Times New Roman" w:cs="Times New Roman"/>
        </w:rPr>
        <w:t>1</w:t>
      </w:r>
      <w:r w:rsidR="00A93F14" w:rsidRPr="008D6F8A">
        <w:rPr>
          <w:rFonts w:ascii="Times New Roman" w:hAnsi="Times New Roman" w:cs="Times New Roman"/>
        </w:rPr>
        <w:t>（</w:t>
      </w:r>
      <w:r w:rsidR="00A93F14" w:rsidRPr="008D6F8A">
        <w:rPr>
          <w:rFonts w:ascii="Times New Roman" w:hAnsi="Times New Roman" w:cs="Times New Roman"/>
        </w:rPr>
        <w:t>c</w:t>
      </w:r>
      <w:r w:rsidR="00A93F14" w:rsidRPr="008D6F8A">
        <w:rPr>
          <w:rFonts w:ascii="Times New Roman" w:hAnsi="Times New Roman" w:cs="Times New Roman"/>
        </w:rPr>
        <w:t>）说明我国出口占世界总出口的份额确实显著上升。但最近几年我国经济增长速度持续下滑，宏观经济面临新动力不足、结构性矛盾日益突出等问题。虽然从图</w:t>
      </w:r>
      <w:r w:rsidR="00A93F14" w:rsidRPr="008D6F8A">
        <w:rPr>
          <w:rFonts w:ascii="Times New Roman" w:hAnsi="Times New Roman" w:cs="Times New Roman"/>
        </w:rPr>
        <w:t>1</w:t>
      </w:r>
      <w:r w:rsidR="00A93F14" w:rsidRPr="008D6F8A">
        <w:rPr>
          <w:rFonts w:ascii="Times New Roman" w:hAnsi="Times New Roman" w:cs="Times New Roman"/>
        </w:rPr>
        <w:t>来看我国制造业</w:t>
      </w:r>
      <w:r w:rsidR="00304E87">
        <w:rPr>
          <w:rFonts w:ascii="Times New Roman" w:hAnsi="Times New Roman" w:cs="Times New Roman" w:hint="eastAsia"/>
        </w:rPr>
        <w:t>增加值</w:t>
      </w:r>
      <w:r w:rsidR="00A93F14" w:rsidRPr="008D6F8A">
        <w:rPr>
          <w:rFonts w:ascii="Times New Roman" w:hAnsi="Times New Roman" w:cs="Times New Roman"/>
        </w:rPr>
        <w:t>和出口额占全世界的份额还在不断上升，但投资拉动的增长模式难以持续，因此，消费拉动就成为中国经济增长模式转变的必然选择。在这一宏观经济形势下，</w:t>
      </w:r>
      <w:bookmarkStart w:id="3" w:name="_Hlk91227997"/>
      <w:r w:rsidR="00A93F14" w:rsidRPr="008D6F8A">
        <w:rPr>
          <w:rFonts w:ascii="Times New Roman" w:hAnsi="Times New Roman" w:cs="Times New Roman"/>
        </w:rPr>
        <w:t>2020</w:t>
      </w:r>
      <w:r w:rsidR="00A93F14" w:rsidRPr="008D6F8A">
        <w:rPr>
          <w:rFonts w:ascii="Times New Roman" w:hAnsi="Times New Roman" w:cs="Times New Roman"/>
        </w:rPr>
        <w:t>年中央提出以内循环为主的</w:t>
      </w:r>
      <w:r w:rsidR="008D6F8A">
        <w:rPr>
          <w:rFonts w:ascii="Times New Roman" w:hAnsi="Times New Roman" w:cs="Times New Roman" w:hint="eastAsia"/>
        </w:rPr>
        <w:t>“</w:t>
      </w:r>
      <w:r w:rsidR="008D6F8A" w:rsidRPr="008D6F8A">
        <w:rPr>
          <w:rFonts w:ascii="Times New Roman" w:hAnsi="Times New Roman" w:cs="Times New Roman"/>
        </w:rPr>
        <w:t>双循环</w:t>
      </w:r>
      <w:r w:rsidR="008D6F8A">
        <w:rPr>
          <w:rFonts w:ascii="Times New Roman" w:hAnsi="Times New Roman" w:cs="Times New Roman" w:hint="eastAsia"/>
        </w:rPr>
        <w:t>”</w:t>
      </w:r>
      <w:r w:rsidR="00A93F14" w:rsidRPr="008D6F8A">
        <w:rPr>
          <w:rFonts w:ascii="Times New Roman" w:hAnsi="Times New Roman" w:cs="Times New Roman"/>
        </w:rPr>
        <w:t>新发展格局</w:t>
      </w:r>
      <w:bookmarkEnd w:id="3"/>
      <w:r w:rsidR="00A93F14" w:rsidRPr="008D6F8A">
        <w:rPr>
          <w:rStyle w:val="af1"/>
          <w:rFonts w:ascii="Times New Roman" w:hAnsi="Times New Roman" w:cs="Times New Roman"/>
        </w:rPr>
        <w:footnoteReference w:id="1"/>
      </w:r>
      <w:r w:rsidR="00A93F14" w:rsidRPr="008D6F8A">
        <w:rPr>
          <w:rFonts w:ascii="Times New Roman" w:hAnsi="Times New Roman" w:cs="Times New Roman"/>
        </w:rPr>
        <w:t>，该格局需要坚持实施扩大内需战略，释放国内需求潜力，构建高水平社会主义市场经济体制，促进国民经济循环。</w:t>
      </w:r>
    </w:p>
    <w:p w14:paraId="29AEA3A9" w14:textId="1D84B5E4" w:rsidR="00A93F14" w:rsidRPr="008A6477" w:rsidRDefault="008A6477" w:rsidP="00703CE2">
      <w:pPr>
        <w:jc w:val="center"/>
        <w:rPr>
          <w:rFonts w:ascii="Times New Roman" w:hAnsi="Times New Roman" w:cs="Times New Roman"/>
        </w:rPr>
      </w:pPr>
      <w:r w:rsidRPr="008A6477">
        <w:rPr>
          <w:rFonts w:ascii="Times New Roman" w:hAnsi="Times New Roman" w:cs="Times New Roman" w:hint="eastAsia"/>
          <w:noProof/>
        </w:rPr>
        <w:drawing>
          <wp:inline distT="0" distB="0" distL="0" distR="0" wp14:anchorId="7B5A933A" wp14:editId="2EB8A893">
            <wp:extent cx="2615878" cy="18573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87" t="2532" r="1380" b="3322"/>
                    <a:stretch/>
                  </pic:blipFill>
                  <pic:spPr bwMode="auto">
                    <a:xfrm>
                      <a:off x="0" y="0"/>
                      <a:ext cx="2647448" cy="1879750"/>
                    </a:xfrm>
                    <a:prstGeom prst="rect">
                      <a:avLst/>
                    </a:prstGeom>
                    <a:noFill/>
                    <a:ln>
                      <a:noFill/>
                    </a:ln>
                    <a:extLst>
                      <a:ext uri="{53640926-AAD7-44D8-BBD7-CCE9431645EC}">
                        <a14:shadowObscured xmlns:a14="http://schemas.microsoft.com/office/drawing/2010/main"/>
                      </a:ext>
                    </a:extLst>
                  </pic:spPr>
                </pic:pic>
              </a:graphicData>
            </a:graphic>
          </wp:inline>
        </w:drawing>
      </w:r>
    </w:p>
    <w:p w14:paraId="0AF7F489" w14:textId="2374AC0F" w:rsidR="008A6477" w:rsidRPr="008A6477" w:rsidRDefault="00A93F14" w:rsidP="008A6477">
      <w:pPr>
        <w:pStyle w:val="af3"/>
        <w:numPr>
          <w:ilvl w:val="0"/>
          <w:numId w:val="7"/>
        </w:numPr>
        <w:ind w:firstLineChars="0"/>
        <w:jc w:val="left"/>
        <w:rPr>
          <w:rFonts w:ascii="Times New Roman" w:hAnsi="Times New Roman"/>
          <w:sz w:val="18"/>
          <w:szCs w:val="18"/>
        </w:rPr>
      </w:pPr>
      <w:r w:rsidRPr="00B81D68">
        <w:rPr>
          <w:rFonts w:ascii="Times New Roman" w:hAnsi="Times New Roman" w:hint="eastAsia"/>
          <w:sz w:val="18"/>
          <w:szCs w:val="18"/>
        </w:rPr>
        <w:t>主要发展中国家的消费率</w:t>
      </w:r>
    </w:p>
    <w:p w14:paraId="234AB4F9" w14:textId="26AF8487" w:rsidR="008A6477" w:rsidRPr="008A6477" w:rsidRDefault="008A6477" w:rsidP="008A6477">
      <w:pPr>
        <w:jc w:val="left"/>
        <w:rPr>
          <w:rFonts w:ascii="Times New Roman" w:hAnsi="Times New Roman"/>
          <w:sz w:val="18"/>
          <w:szCs w:val="18"/>
        </w:rPr>
      </w:pPr>
      <w:r w:rsidRPr="008A6477">
        <w:rPr>
          <w:rFonts w:ascii="Times New Roman" w:hAnsi="Times New Roman" w:hint="eastAsia"/>
          <w:noProof/>
          <w:sz w:val="18"/>
          <w:szCs w:val="18"/>
        </w:rPr>
        <w:drawing>
          <wp:inline distT="0" distB="0" distL="0" distR="0" wp14:anchorId="769E8E54" wp14:editId="2827A6AA">
            <wp:extent cx="2633446" cy="186352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26" t="2374" r="1842" b="3798"/>
                    <a:stretch/>
                  </pic:blipFill>
                  <pic:spPr bwMode="auto">
                    <a:xfrm>
                      <a:off x="0" y="0"/>
                      <a:ext cx="2654867" cy="1878683"/>
                    </a:xfrm>
                    <a:prstGeom prst="rect">
                      <a:avLst/>
                    </a:prstGeom>
                    <a:noFill/>
                    <a:ln>
                      <a:noFill/>
                    </a:ln>
                    <a:extLst>
                      <a:ext uri="{53640926-AAD7-44D8-BBD7-CCE9431645EC}">
                        <a14:shadowObscured xmlns:a14="http://schemas.microsoft.com/office/drawing/2010/main"/>
                      </a:ext>
                    </a:extLst>
                  </pic:spPr>
                </pic:pic>
              </a:graphicData>
            </a:graphic>
          </wp:inline>
        </w:drawing>
      </w:r>
      <w:r w:rsidRPr="008A6477">
        <w:rPr>
          <w:rFonts w:ascii="Times New Roman" w:hAnsi="Times New Roman" w:hint="eastAsia"/>
          <w:sz w:val="18"/>
          <w:szCs w:val="18"/>
        </w:rPr>
        <w:t xml:space="preserve"> </w:t>
      </w:r>
      <w:r w:rsidRPr="008A6477">
        <w:rPr>
          <w:rFonts w:ascii="Times New Roman" w:hAnsi="Times New Roman" w:hint="eastAsia"/>
          <w:noProof/>
          <w:sz w:val="18"/>
          <w:szCs w:val="18"/>
        </w:rPr>
        <w:drawing>
          <wp:inline distT="0" distB="0" distL="0" distR="0" wp14:anchorId="2567133F" wp14:editId="1BC637EF">
            <wp:extent cx="2534856" cy="18106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02" t="2057" r="1841" b="3798"/>
                    <a:stretch/>
                  </pic:blipFill>
                  <pic:spPr bwMode="auto">
                    <a:xfrm>
                      <a:off x="0" y="0"/>
                      <a:ext cx="2574365" cy="1838831"/>
                    </a:xfrm>
                    <a:prstGeom prst="rect">
                      <a:avLst/>
                    </a:prstGeom>
                    <a:noFill/>
                    <a:ln>
                      <a:noFill/>
                    </a:ln>
                    <a:extLst>
                      <a:ext uri="{53640926-AAD7-44D8-BBD7-CCE9431645EC}">
                        <a14:shadowObscured xmlns:a14="http://schemas.microsoft.com/office/drawing/2010/main"/>
                      </a:ext>
                    </a:extLst>
                  </pic:spPr>
                </pic:pic>
              </a:graphicData>
            </a:graphic>
          </wp:inline>
        </w:drawing>
      </w:r>
    </w:p>
    <w:p w14:paraId="5CDDAA42" w14:textId="3033C64A" w:rsidR="00A93F14" w:rsidRPr="002E6FCF" w:rsidRDefault="00A93F14" w:rsidP="00A93F14">
      <w:pPr>
        <w:rPr>
          <w:rFonts w:ascii="Times New Roman" w:hAnsi="Times New Roman"/>
        </w:rPr>
      </w:pPr>
      <w:r w:rsidRPr="002E6FCF">
        <w:rPr>
          <w:rFonts w:ascii="Times New Roman" w:hAnsi="Times New Roman"/>
          <w:sz w:val="18"/>
          <w:szCs w:val="18"/>
        </w:rPr>
        <w:t>(</w:t>
      </w:r>
      <w:r w:rsidRPr="002E6FCF">
        <w:rPr>
          <w:rFonts w:ascii="Times New Roman" w:hAnsi="Times New Roman" w:hint="eastAsia"/>
          <w:sz w:val="18"/>
          <w:szCs w:val="18"/>
        </w:rPr>
        <w:t>b</w:t>
      </w:r>
      <w:r w:rsidRPr="002E6FCF">
        <w:rPr>
          <w:rFonts w:ascii="Times New Roman" w:hAnsi="Times New Roman"/>
          <w:sz w:val="18"/>
          <w:szCs w:val="18"/>
        </w:rPr>
        <w:t xml:space="preserve">) </w:t>
      </w:r>
      <w:r w:rsidRPr="002E6FCF">
        <w:rPr>
          <w:rFonts w:ascii="Times New Roman" w:hAnsi="Times New Roman" w:hint="eastAsia"/>
          <w:sz w:val="18"/>
          <w:szCs w:val="18"/>
        </w:rPr>
        <w:t>主要国家的制造业</w:t>
      </w:r>
      <w:r w:rsidR="00304E87">
        <w:rPr>
          <w:rFonts w:ascii="Times New Roman" w:hAnsi="Times New Roman" w:hint="eastAsia"/>
          <w:sz w:val="18"/>
          <w:szCs w:val="18"/>
        </w:rPr>
        <w:t>增加值</w:t>
      </w:r>
      <w:r w:rsidRPr="002E6FCF">
        <w:rPr>
          <w:rFonts w:ascii="Times New Roman" w:hAnsi="Times New Roman" w:hint="eastAsia"/>
          <w:sz w:val="18"/>
          <w:szCs w:val="18"/>
        </w:rPr>
        <w:t>占比</w:t>
      </w:r>
      <w:r w:rsidRPr="002E6FCF">
        <w:rPr>
          <w:rFonts w:ascii="Times New Roman" w:hAnsi="Times New Roman"/>
        </w:rPr>
        <w:t xml:space="preserve">                </w:t>
      </w:r>
      <w:r w:rsidRPr="002E6FCF">
        <w:rPr>
          <w:rFonts w:ascii="Times New Roman" w:hAnsi="Times New Roman"/>
          <w:sz w:val="18"/>
          <w:szCs w:val="18"/>
        </w:rPr>
        <w:t>(c)</w:t>
      </w:r>
      <w:r w:rsidRPr="002E6FCF">
        <w:rPr>
          <w:rFonts w:ascii="Times New Roman" w:hAnsi="Times New Roman" w:hint="eastAsia"/>
          <w:sz w:val="18"/>
          <w:szCs w:val="18"/>
        </w:rPr>
        <w:t>中国出口额占比</w:t>
      </w:r>
      <w:r w:rsidRPr="002E6FCF">
        <w:rPr>
          <w:rFonts w:ascii="Times New Roman" w:hAnsi="Times New Roman"/>
        </w:rPr>
        <w:t xml:space="preserve"> </w:t>
      </w:r>
    </w:p>
    <w:p w14:paraId="3ED99DB6" w14:textId="2CE5584E" w:rsidR="00A93F14" w:rsidRPr="00091CFF" w:rsidRDefault="00A93F14" w:rsidP="00A93F14">
      <w:pPr>
        <w:ind w:firstLineChars="200" w:firstLine="420"/>
        <w:jc w:val="center"/>
        <w:rPr>
          <w:rFonts w:ascii="楷体" w:eastAsia="楷体" w:hAnsi="楷体" w:cs="Times New Roman"/>
        </w:rPr>
      </w:pPr>
      <w:r w:rsidRPr="00091CFF">
        <w:rPr>
          <w:rFonts w:ascii="楷体" w:eastAsia="楷体" w:hAnsi="楷体" w:cs="Times New Roman" w:hint="eastAsia"/>
        </w:rPr>
        <w:t>图</w:t>
      </w:r>
      <w:r w:rsidRPr="00091CFF">
        <w:rPr>
          <w:rFonts w:ascii="楷体" w:eastAsia="楷体" w:hAnsi="楷体" w:cs="Times New Roman"/>
        </w:rPr>
        <w:t>1</w:t>
      </w:r>
      <w:r w:rsidR="00091CFF">
        <w:rPr>
          <w:rFonts w:ascii="楷体" w:eastAsia="楷体" w:hAnsi="楷体" w:cs="Times New Roman" w:hint="eastAsia"/>
        </w:rPr>
        <w:t xml:space="preserve"> </w:t>
      </w:r>
      <w:r w:rsidR="00091CFF">
        <w:rPr>
          <w:rFonts w:ascii="楷体" w:eastAsia="楷体" w:hAnsi="楷体" w:cs="Times New Roman"/>
        </w:rPr>
        <w:t xml:space="preserve"> </w:t>
      </w:r>
      <w:r w:rsidRPr="00091CFF">
        <w:rPr>
          <w:rFonts w:ascii="楷体" w:eastAsia="楷体" w:hAnsi="楷体" w:cs="Times New Roman" w:hint="eastAsia"/>
        </w:rPr>
        <w:t>消费率、外需与中国经济发展</w:t>
      </w:r>
    </w:p>
    <w:p w14:paraId="541B07BE" w14:textId="17D439BB" w:rsidR="00A93F14" w:rsidRPr="00091CFF" w:rsidRDefault="00091CFF" w:rsidP="00A93F14">
      <w:pPr>
        <w:ind w:firstLineChars="200" w:firstLine="300"/>
        <w:rPr>
          <w:rFonts w:ascii="楷体" w:eastAsia="楷体" w:hAnsi="楷体" w:cs="Times New Roman"/>
          <w:sz w:val="15"/>
          <w:szCs w:val="15"/>
        </w:rPr>
      </w:pPr>
      <w:r>
        <w:rPr>
          <w:rFonts w:ascii="楷体" w:eastAsia="楷体" w:hAnsi="楷体" w:cs="Times New Roman" w:hint="eastAsia"/>
          <w:sz w:val="15"/>
          <w:szCs w:val="15"/>
        </w:rPr>
        <w:t>注：</w:t>
      </w:r>
      <w:r w:rsidR="00A93F14" w:rsidRPr="00091CFF">
        <w:rPr>
          <w:rFonts w:ascii="楷体" w:eastAsia="楷体" w:hAnsi="楷体" w:cs="Times New Roman" w:hint="eastAsia"/>
          <w:sz w:val="15"/>
          <w:szCs w:val="15"/>
        </w:rPr>
        <w:t>数据分别来源于Penn</w:t>
      </w:r>
      <w:r w:rsidR="00A93F14" w:rsidRPr="00091CFF">
        <w:rPr>
          <w:rFonts w:ascii="楷体" w:eastAsia="楷体" w:hAnsi="楷体" w:cs="Times New Roman"/>
          <w:sz w:val="15"/>
          <w:szCs w:val="15"/>
        </w:rPr>
        <w:t xml:space="preserve"> World Table </w:t>
      </w:r>
      <w:r w:rsidR="00A93F14" w:rsidRPr="00091CFF">
        <w:rPr>
          <w:rFonts w:ascii="楷体" w:eastAsia="楷体" w:hAnsi="楷体" w:cs="Times New Roman" w:hint="eastAsia"/>
          <w:sz w:val="15"/>
          <w:szCs w:val="15"/>
        </w:rPr>
        <w:t>9.1、世界银行和联合国商品与贸易统计。</w:t>
      </w:r>
    </w:p>
    <w:p w14:paraId="2C04DBB1" w14:textId="77777777" w:rsidR="00A93F14" w:rsidRPr="002E6FCF" w:rsidRDefault="00A93F14" w:rsidP="00A93F14">
      <w:pPr>
        <w:rPr>
          <w:rFonts w:ascii="Times New Roman" w:hAnsi="Times New Roman"/>
          <w:sz w:val="18"/>
          <w:szCs w:val="18"/>
        </w:rPr>
      </w:pPr>
    </w:p>
    <w:p w14:paraId="516CDCB5" w14:textId="27D1E13C" w:rsidR="00A93F14" w:rsidRDefault="00A93F14" w:rsidP="00A93F14">
      <w:pPr>
        <w:ind w:firstLineChars="200" w:firstLine="420"/>
        <w:rPr>
          <w:rFonts w:ascii="Times New Roman" w:hAnsi="Times New Roman"/>
        </w:rPr>
      </w:pPr>
      <w:r w:rsidRPr="002E6FCF">
        <w:rPr>
          <w:rFonts w:ascii="Times New Roman" w:hAnsi="Times New Roman" w:hint="eastAsia"/>
        </w:rPr>
        <w:lastRenderedPageBreak/>
        <w:t>另一方面，</w:t>
      </w:r>
      <w:r w:rsidRPr="002E6FCF">
        <w:rPr>
          <w:rFonts w:ascii="Times New Roman" w:hAnsi="Times New Roman"/>
        </w:rPr>
        <w:t>农村市场拥有巨大的潜在购买力</w:t>
      </w:r>
      <w:r w:rsidR="005C5924">
        <w:rPr>
          <w:rStyle w:val="af1"/>
          <w:rFonts w:ascii="Times New Roman" w:hAnsi="Times New Roman"/>
        </w:rPr>
        <w:footnoteReference w:id="2"/>
      </w:r>
      <w:r w:rsidRPr="002E6FCF">
        <w:rPr>
          <w:rFonts w:ascii="Times New Roman" w:hAnsi="Times New Roman" w:hint="eastAsia"/>
        </w:rPr>
        <w:t>，图</w:t>
      </w:r>
      <w:r w:rsidRPr="002E6FCF">
        <w:rPr>
          <w:rFonts w:ascii="Times New Roman" w:hAnsi="Times New Roman" w:hint="eastAsia"/>
        </w:rPr>
        <w:t>2</w:t>
      </w:r>
      <w:r w:rsidRPr="002E6FCF">
        <w:rPr>
          <w:rFonts w:ascii="Times New Roman" w:hAnsi="Times New Roman" w:hint="eastAsia"/>
        </w:rPr>
        <w:t>展示了</w:t>
      </w:r>
      <w:r w:rsidRPr="002E6FCF">
        <w:rPr>
          <w:rFonts w:ascii="Times New Roman" w:hAnsi="Times New Roman" w:hint="eastAsia"/>
        </w:rPr>
        <w:t>2</w:t>
      </w:r>
      <w:r w:rsidRPr="002E6FCF">
        <w:rPr>
          <w:rFonts w:ascii="Times New Roman" w:hAnsi="Times New Roman"/>
        </w:rPr>
        <w:t>013</w:t>
      </w:r>
      <w:r w:rsidRPr="002E6FCF">
        <w:rPr>
          <w:rFonts w:ascii="Times New Roman" w:hAnsi="Times New Roman" w:hint="eastAsia"/>
        </w:rPr>
        <w:t>-</w:t>
      </w:r>
      <w:r w:rsidRPr="002E6FCF">
        <w:rPr>
          <w:rFonts w:ascii="Times New Roman" w:hAnsi="Times New Roman"/>
        </w:rPr>
        <w:t>2020</w:t>
      </w:r>
      <w:r w:rsidRPr="002E6FCF">
        <w:rPr>
          <w:rFonts w:ascii="Times New Roman" w:hAnsi="Times New Roman" w:hint="eastAsia"/>
        </w:rPr>
        <w:t>年</w:t>
      </w:r>
      <w:bookmarkStart w:id="4" w:name="_Hlk91228164"/>
      <w:r w:rsidRPr="002E6FCF">
        <w:rPr>
          <w:rFonts w:ascii="Times New Roman" w:hAnsi="Times New Roman" w:hint="eastAsia"/>
        </w:rPr>
        <w:t>城镇居民与农村居民人均消费支出和增长率的变化趋势</w:t>
      </w:r>
      <w:bookmarkEnd w:id="4"/>
      <w:r>
        <w:rPr>
          <w:rFonts w:ascii="Times New Roman" w:hAnsi="Times New Roman" w:hint="eastAsia"/>
        </w:rPr>
        <w:t>，</w:t>
      </w:r>
      <w:r w:rsidRPr="002E6FCF">
        <w:rPr>
          <w:rFonts w:ascii="Times New Roman" w:hAnsi="Times New Roman" w:hint="eastAsia"/>
        </w:rPr>
        <w:t>发现农村居民的人均消费支出水平远低于城镇居民，但增长率却一直高于城镇居民。因此</w:t>
      </w:r>
      <w:bookmarkStart w:id="5" w:name="_Hlk91228186"/>
      <w:r w:rsidRPr="002E6FCF">
        <w:rPr>
          <w:rFonts w:ascii="Times New Roman" w:hAnsi="Times New Roman" w:hint="eastAsia"/>
        </w:rPr>
        <w:t>农村居民消费有着巨大的提升空间，会成为撬动全国消费的重要杠杆。</w:t>
      </w:r>
      <w:bookmarkEnd w:id="5"/>
      <w:r w:rsidRPr="002E6FCF">
        <w:rPr>
          <w:rFonts w:ascii="Times New Roman" w:hAnsi="Times New Roman" w:hint="eastAsia"/>
        </w:rPr>
        <w:t>并且图</w:t>
      </w:r>
      <w:r w:rsidRPr="002E6FCF">
        <w:rPr>
          <w:rFonts w:ascii="Times New Roman" w:hAnsi="Times New Roman" w:hint="eastAsia"/>
        </w:rPr>
        <w:t>2</w:t>
      </w:r>
      <w:r w:rsidRPr="002E6FCF">
        <w:rPr>
          <w:rFonts w:ascii="Times New Roman" w:hAnsi="Times New Roman" w:hint="eastAsia"/>
        </w:rPr>
        <w:t>还显示人均消费增速趋缓，新冠疫情使支出和增长率产生明显下降，</w:t>
      </w:r>
      <w:r w:rsidRPr="002E6FCF">
        <w:rPr>
          <w:rFonts w:ascii="Times New Roman" w:hAnsi="Times New Roman"/>
        </w:rPr>
        <w:t>促进消费扩张和消费升级</w:t>
      </w:r>
      <w:r w:rsidRPr="002E6FCF">
        <w:rPr>
          <w:rFonts w:ascii="Times New Roman" w:hAnsi="Times New Roman" w:hint="eastAsia"/>
        </w:rPr>
        <w:t>迫在眉睫。为了</w:t>
      </w:r>
      <w:r w:rsidRPr="002E6FCF">
        <w:rPr>
          <w:rFonts w:ascii="Times New Roman" w:hAnsi="Times New Roman"/>
        </w:rPr>
        <w:t>更有效地挖掘</w:t>
      </w:r>
      <w:r w:rsidRPr="002E6FCF">
        <w:rPr>
          <w:rFonts w:ascii="Times New Roman" w:hAnsi="Times New Roman" w:hint="eastAsia"/>
        </w:rPr>
        <w:t>农村</w:t>
      </w:r>
      <w:r w:rsidRPr="002E6FCF">
        <w:rPr>
          <w:rFonts w:ascii="Times New Roman" w:hAnsi="Times New Roman"/>
        </w:rPr>
        <w:t>市场潜力，政府</w:t>
      </w:r>
      <w:r w:rsidRPr="002E6FCF">
        <w:rPr>
          <w:rFonts w:ascii="Times New Roman" w:hAnsi="Times New Roman" w:hint="eastAsia"/>
        </w:rPr>
        <w:t>做</w:t>
      </w:r>
      <w:r w:rsidRPr="002E6FCF">
        <w:rPr>
          <w:rFonts w:ascii="Times New Roman" w:hAnsi="Times New Roman"/>
        </w:rPr>
        <w:t>出了许多政策努力，例如，推动</w:t>
      </w:r>
      <w:r w:rsidRPr="002E6FCF">
        <w:rPr>
          <w:rFonts w:ascii="Times New Roman" w:hAnsi="Times New Roman" w:hint="eastAsia"/>
        </w:rPr>
        <w:t>“</w:t>
      </w:r>
      <w:r w:rsidRPr="002E6FCF">
        <w:rPr>
          <w:rFonts w:ascii="Times New Roman" w:hAnsi="Times New Roman"/>
        </w:rPr>
        <w:t>工业品下乡、农产品进城</w:t>
      </w:r>
      <w:r w:rsidRPr="002E6FCF">
        <w:rPr>
          <w:rFonts w:ascii="Times New Roman" w:hAnsi="Times New Roman" w:hint="eastAsia"/>
        </w:rPr>
        <w:t>”</w:t>
      </w:r>
      <w:r w:rsidRPr="002E6FCF">
        <w:rPr>
          <w:rFonts w:ascii="Times New Roman" w:hAnsi="Times New Roman"/>
        </w:rPr>
        <w:t>等。这些政策的效果到底如何</w:t>
      </w:r>
      <w:r w:rsidRPr="002E6FCF">
        <w:rPr>
          <w:rFonts w:ascii="Times New Roman" w:hAnsi="Times New Roman" w:hint="eastAsia"/>
        </w:rPr>
        <w:t>？</w:t>
      </w:r>
      <w:r w:rsidRPr="002E6FCF">
        <w:rPr>
          <w:rFonts w:ascii="Times New Roman" w:hAnsi="Times New Roman"/>
        </w:rPr>
        <w:t>要做到精准评估、精准施策，我们需要从哪些角度加深对政策效果的理解？本文以</w:t>
      </w:r>
      <w:r w:rsidRPr="002E6FCF">
        <w:rPr>
          <w:rFonts w:ascii="Times New Roman" w:hAnsi="Times New Roman" w:hint="eastAsia"/>
        </w:rPr>
        <w:t>2</w:t>
      </w:r>
      <w:r w:rsidRPr="002E6FCF">
        <w:rPr>
          <w:rFonts w:ascii="Times New Roman" w:hAnsi="Times New Roman"/>
        </w:rPr>
        <w:t>007</w:t>
      </w:r>
      <w:r w:rsidRPr="002E6FCF">
        <w:rPr>
          <w:rFonts w:ascii="Times New Roman" w:hAnsi="Times New Roman" w:hint="eastAsia"/>
        </w:rPr>
        <w:t>年底推出的</w:t>
      </w:r>
      <w:r w:rsidRPr="002E6FCF">
        <w:rPr>
          <w:rFonts w:ascii="Times New Roman" w:hAnsi="Times New Roman"/>
        </w:rPr>
        <w:t>家电下乡政策为例，对刺激消费政策的效果做较为全面的评估，</w:t>
      </w:r>
      <w:r w:rsidRPr="002E6FCF">
        <w:rPr>
          <w:rFonts w:ascii="Times New Roman" w:hAnsi="Times New Roman" w:hint="eastAsia"/>
        </w:rPr>
        <w:t>从消费异质性的角度分析政策实施的效果和作用方式，</w:t>
      </w:r>
      <w:r w:rsidRPr="002E6FCF">
        <w:rPr>
          <w:rFonts w:ascii="Times New Roman" w:hAnsi="Times New Roman"/>
        </w:rPr>
        <w:t>服务于后续政策制定。</w:t>
      </w:r>
    </w:p>
    <w:p w14:paraId="0FF911D6" w14:textId="77777777" w:rsidR="00B6364A" w:rsidRDefault="00B6364A" w:rsidP="00B6364A">
      <w:pPr>
        <w:rPr>
          <w:rFonts w:ascii="Times New Roman" w:hAnsi="Times New Roman"/>
          <w:noProof/>
        </w:rPr>
      </w:pPr>
    </w:p>
    <w:p w14:paraId="585BE990" w14:textId="756573DC" w:rsidR="00A93F14" w:rsidRPr="002E6FCF" w:rsidRDefault="00B6364A" w:rsidP="00B6364A">
      <w:pPr>
        <w:rPr>
          <w:rFonts w:ascii="Times New Roman" w:hAnsi="Times New Roman"/>
        </w:rPr>
      </w:pPr>
      <w:r w:rsidRPr="00B6364A">
        <w:rPr>
          <w:rFonts w:ascii="Times New Roman" w:hAnsi="Times New Roman" w:hint="eastAsia"/>
          <w:noProof/>
        </w:rPr>
        <w:drawing>
          <wp:inline distT="0" distB="0" distL="0" distR="0" wp14:anchorId="331E17F2" wp14:editId="537F73D0">
            <wp:extent cx="2621665" cy="189880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02" t="475" r="1257" b="3481"/>
                    <a:stretch/>
                  </pic:blipFill>
                  <pic:spPr bwMode="auto">
                    <a:xfrm>
                      <a:off x="0" y="0"/>
                      <a:ext cx="2649947" cy="1919291"/>
                    </a:xfrm>
                    <a:prstGeom prst="rect">
                      <a:avLst/>
                    </a:prstGeom>
                    <a:noFill/>
                    <a:ln>
                      <a:noFill/>
                    </a:ln>
                    <a:extLst>
                      <a:ext uri="{53640926-AAD7-44D8-BBD7-CCE9431645EC}">
                        <a14:shadowObscured xmlns:a14="http://schemas.microsoft.com/office/drawing/2010/main"/>
                      </a:ext>
                    </a:extLst>
                  </pic:spPr>
                </pic:pic>
              </a:graphicData>
            </a:graphic>
          </wp:inline>
        </w:drawing>
      </w:r>
      <w:r w:rsidRPr="00B6364A">
        <w:rPr>
          <w:rFonts w:ascii="Times New Roman" w:hAnsi="Times New Roman" w:hint="eastAsia"/>
        </w:rPr>
        <w:t xml:space="preserve"> </w:t>
      </w:r>
      <w:r w:rsidRPr="00B6364A">
        <w:rPr>
          <w:rFonts w:ascii="Times New Roman" w:hAnsi="Times New Roman" w:hint="eastAsia"/>
          <w:noProof/>
        </w:rPr>
        <w:drawing>
          <wp:inline distT="0" distB="0" distL="0" distR="0" wp14:anchorId="7930DA46" wp14:editId="5E989C1C">
            <wp:extent cx="2558005" cy="182932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72" t="2057" r="1381" b="3006"/>
                    <a:stretch/>
                  </pic:blipFill>
                  <pic:spPr bwMode="auto">
                    <a:xfrm>
                      <a:off x="0" y="0"/>
                      <a:ext cx="2604271" cy="1862410"/>
                    </a:xfrm>
                    <a:prstGeom prst="rect">
                      <a:avLst/>
                    </a:prstGeom>
                    <a:noFill/>
                    <a:ln>
                      <a:noFill/>
                    </a:ln>
                    <a:extLst>
                      <a:ext uri="{53640926-AAD7-44D8-BBD7-CCE9431645EC}">
                        <a14:shadowObscured xmlns:a14="http://schemas.microsoft.com/office/drawing/2010/main"/>
                      </a:ext>
                    </a:extLst>
                  </pic:spPr>
                </pic:pic>
              </a:graphicData>
            </a:graphic>
          </wp:inline>
        </w:drawing>
      </w:r>
    </w:p>
    <w:p w14:paraId="591C2309" w14:textId="42A8C6CF" w:rsidR="00A93F14" w:rsidRPr="00866DD4" w:rsidRDefault="00A93F14" w:rsidP="00A93F14">
      <w:pPr>
        <w:ind w:firstLineChars="200" w:firstLine="420"/>
        <w:jc w:val="center"/>
        <w:rPr>
          <w:rFonts w:ascii="楷体" w:eastAsia="楷体" w:hAnsi="楷体" w:cs="Times New Roman"/>
        </w:rPr>
      </w:pPr>
      <w:r w:rsidRPr="00866DD4">
        <w:rPr>
          <w:rFonts w:ascii="楷体" w:eastAsia="楷体" w:hAnsi="楷体" w:cs="Times New Roman" w:hint="eastAsia"/>
        </w:rPr>
        <w:t>图</w:t>
      </w:r>
      <w:r w:rsidRPr="00866DD4">
        <w:rPr>
          <w:rFonts w:ascii="楷体" w:eastAsia="楷体" w:hAnsi="楷体" w:cs="Times New Roman"/>
        </w:rPr>
        <w:t>2</w:t>
      </w:r>
      <w:r w:rsidR="00866DD4">
        <w:rPr>
          <w:rFonts w:ascii="楷体" w:eastAsia="楷体" w:hAnsi="楷体" w:cs="Times New Roman" w:hint="eastAsia"/>
        </w:rPr>
        <w:t xml:space="preserve"> </w:t>
      </w:r>
      <w:r w:rsidR="00866DD4">
        <w:rPr>
          <w:rFonts w:ascii="楷体" w:eastAsia="楷体" w:hAnsi="楷体" w:cs="Times New Roman"/>
        </w:rPr>
        <w:t xml:space="preserve"> </w:t>
      </w:r>
      <w:r w:rsidRPr="00866DD4">
        <w:rPr>
          <w:rFonts w:ascii="楷体" w:eastAsia="楷体" w:hAnsi="楷体" w:cs="Times New Roman" w:hint="eastAsia"/>
        </w:rPr>
        <w:t>城镇居民与农村居民人均消费支出与增长率</w:t>
      </w:r>
    </w:p>
    <w:p w14:paraId="2778F56D" w14:textId="7F3F3A9F" w:rsidR="00A93F14" w:rsidRPr="00866DD4" w:rsidRDefault="00866DD4" w:rsidP="00A93F14">
      <w:pPr>
        <w:ind w:firstLineChars="200" w:firstLine="300"/>
        <w:rPr>
          <w:rFonts w:ascii="楷体" w:eastAsia="楷体" w:hAnsi="楷体" w:cs="Times New Roman"/>
          <w:sz w:val="15"/>
          <w:szCs w:val="15"/>
        </w:rPr>
      </w:pPr>
      <w:r w:rsidRPr="00866DD4">
        <w:rPr>
          <w:rFonts w:ascii="楷体" w:eastAsia="楷体" w:hAnsi="楷体" w:cs="Times New Roman" w:hint="eastAsia"/>
          <w:sz w:val="15"/>
          <w:szCs w:val="15"/>
        </w:rPr>
        <w:t>注：</w:t>
      </w:r>
      <w:r w:rsidR="00A93F14" w:rsidRPr="00866DD4">
        <w:rPr>
          <w:rFonts w:ascii="楷体" w:eastAsia="楷体" w:hAnsi="楷体" w:cs="Times New Roman" w:hint="eastAsia"/>
          <w:sz w:val="15"/>
          <w:szCs w:val="15"/>
        </w:rPr>
        <w:t>数据来源</w:t>
      </w:r>
      <w:r w:rsidRPr="00866DD4">
        <w:rPr>
          <w:rFonts w:ascii="楷体" w:eastAsia="楷体" w:hAnsi="楷体" w:cs="Times New Roman" w:hint="eastAsia"/>
          <w:sz w:val="15"/>
          <w:szCs w:val="15"/>
        </w:rPr>
        <w:t>自</w:t>
      </w:r>
      <w:r w:rsidR="00A93F14" w:rsidRPr="00866DD4">
        <w:rPr>
          <w:rFonts w:ascii="楷体" w:eastAsia="楷体" w:hAnsi="楷体" w:cs="Times New Roman"/>
          <w:sz w:val="15"/>
          <w:szCs w:val="15"/>
        </w:rPr>
        <w:t>2013</w:t>
      </w:r>
      <w:r w:rsidR="00A93F14" w:rsidRPr="00866DD4">
        <w:rPr>
          <w:rFonts w:ascii="楷体" w:eastAsia="楷体" w:hAnsi="楷体" w:cs="Times New Roman" w:hint="eastAsia"/>
          <w:sz w:val="15"/>
          <w:szCs w:val="15"/>
        </w:rPr>
        <w:t>-20</w:t>
      </w:r>
      <w:r w:rsidR="00A93F14" w:rsidRPr="00866DD4">
        <w:rPr>
          <w:rFonts w:ascii="楷体" w:eastAsia="楷体" w:hAnsi="楷体" w:cs="Times New Roman"/>
          <w:sz w:val="15"/>
          <w:szCs w:val="15"/>
        </w:rPr>
        <w:t>20</w:t>
      </w:r>
      <w:r w:rsidR="00A93F14" w:rsidRPr="00866DD4">
        <w:rPr>
          <w:rFonts w:ascii="楷体" w:eastAsia="楷体" w:hAnsi="楷体" w:cs="Times New Roman" w:hint="eastAsia"/>
          <w:sz w:val="15"/>
          <w:szCs w:val="15"/>
        </w:rPr>
        <w:t>年国家统计局。</w:t>
      </w:r>
    </w:p>
    <w:p w14:paraId="666C1250" w14:textId="77777777" w:rsidR="00A93F14" w:rsidRPr="002E6FCF" w:rsidRDefault="00A93F14" w:rsidP="00A93F14">
      <w:pPr>
        <w:jc w:val="left"/>
        <w:rPr>
          <w:rFonts w:ascii="Times New Roman" w:hAnsi="Times New Roman"/>
          <w:noProof/>
        </w:rPr>
      </w:pPr>
    </w:p>
    <w:p w14:paraId="5B077E59" w14:textId="29F2C54F" w:rsidR="00A93F14" w:rsidRPr="002E6FCF" w:rsidRDefault="00A93F14" w:rsidP="00A93F14">
      <w:pPr>
        <w:ind w:firstLineChars="200" w:firstLine="420"/>
        <w:rPr>
          <w:rFonts w:ascii="Times New Roman" w:hAnsi="Times New Roman"/>
        </w:rPr>
      </w:pPr>
      <w:r w:rsidRPr="002E6FCF">
        <w:rPr>
          <w:rFonts w:ascii="Times New Roman" w:hAnsi="Times New Roman"/>
        </w:rPr>
        <w:t>2007</w:t>
      </w:r>
      <w:r w:rsidRPr="002E6FCF">
        <w:rPr>
          <w:rFonts w:ascii="Times New Roman" w:hAnsi="Times New Roman"/>
        </w:rPr>
        <w:t>年底，在全球金融危机的</w:t>
      </w:r>
      <w:r w:rsidRPr="002E6FCF">
        <w:rPr>
          <w:rFonts w:ascii="Times New Roman" w:hAnsi="Times New Roman" w:hint="eastAsia"/>
        </w:rPr>
        <w:t>背景</w:t>
      </w:r>
      <w:r w:rsidRPr="002E6FCF">
        <w:rPr>
          <w:rFonts w:ascii="Times New Roman" w:hAnsi="Times New Roman"/>
        </w:rPr>
        <w:t>下，为了稳定国内经济和改善农村居民生活水平，</w:t>
      </w:r>
      <w:r w:rsidRPr="002E6FCF">
        <w:rPr>
          <w:rFonts w:ascii="Times New Roman" w:hAnsi="Times New Roman" w:hint="eastAsia"/>
        </w:rPr>
        <w:t>我国</w:t>
      </w:r>
      <w:r w:rsidRPr="002E6FCF">
        <w:rPr>
          <w:rFonts w:ascii="Times New Roman" w:hAnsi="Times New Roman"/>
        </w:rPr>
        <w:t>陆续推出了</w:t>
      </w:r>
      <w:r w:rsidRPr="002E6FCF">
        <w:rPr>
          <w:rFonts w:ascii="Times New Roman" w:hAnsi="Times New Roman" w:hint="eastAsia"/>
        </w:rPr>
        <w:t>“</w:t>
      </w:r>
      <w:r w:rsidRPr="002E6FCF">
        <w:rPr>
          <w:rFonts w:ascii="Times New Roman" w:hAnsi="Times New Roman"/>
        </w:rPr>
        <w:t>家电下乡</w:t>
      </w:r>
      <w:r w:rsidRPr="002E6FCF">
        <w:rPr>
          <w:rFonts w:ascii="Times New Roman" w:hAnsi="Times New Roman" w:hint="eastAsia"/>
        </w:rPr>
        <w:t>”</w:t>
      </w:r>
      <w:r w:rsidRPr="002E6FCF">
        <w:rPr>
          <w:rFonts w:ascii="Times New Roman" w:hAnsi="Times New Roman"/>
        </w:rPr>
        <w:t>、</w:t>
      </w:r>
      <w:r w:rsidRPr="002E6FCF">
        <w:rPr>
          <w:rFonts w:ascii="Times New Roman" w:hAnsi="Times New Roman" w:hint="eastAsia"/>
        </w:rPr>
        <w:t>“</w:t>
      </w:r>
      <w:r w:rsidRPr="002E6FCF">
        <w:rPr>
          <w:rFonts w:ascii="Times New Roman" w:hAnsi="Times New Roman"/>
        </w:rPr>
        <w:t>汽车摩托车下乡</w:t>
      </w:r>
      <w:r w:rsidRPr="002E6FCF">
        <w:rPr>
          <w:rFonts w:ascii="Times New Roman" w:hAnsi="Times New Roman" w:hint="eastAsia"/>
        </w:rPr>
        <w:t>”</w:t>
      </w:r>
      <w:r w:rsidRPr="002E6FCF">
        <w:rPr>
          <w:rFonts w:ascii="Times New Roman" w:hAnsi="Times New Roman"/>
        </w:rPr>
        <w:t>以及</w:t>
      </w:r>
      <w:r w:rsidRPr="002E6FCF">
        <w:rPr>
          <w:rFonts w:ascii="Times New Roman" w:hAnsi="Times New Roman" w:hint="eastAsia"/>
        </w:rPr>
        <w:t>“</w:t>
      </w:r>
      <w:r w:rsidRPr="002E6FCF">
        <w:rPr>
          <w:rFonts w:ascii="Times New Roman" w:hAnsi="Times New Roman"/>
        </w:rPr>
        <w:t>家电以旧换新</w:t>
      </w:r>
      <w:r w:rsidRPr="002E6FCF">
        <w:rPr>
          <w:rFonts w:ascii="Times New Roman" w:hAnsi="Times New Roman" w:hint="eastAsia"/>
        </w:rPr>
        <w:t>”</w:t>
      </w:r>
      <w:r w:rsidRPr="002E6FCF">
        <w:rPr>
          <w:rFonts w:ascii="Times New Roman" w:hAnsi="Times New Roman"/>
        </w:rPr>
        <w:t>等政策。其中，</w:t>
      </w:r>
      <w:r w:rsidRPr="002E6FCF">
        <w:rPr>
          <w:rFonts w:ascii="Times New Roman" w:hAnsi="Times New Roman" w:hint="eastAsia"/>
        </w:rPr>
        <w:t>“</w:t>
      </w:r>
      <w:r w:rsidRPr="002E6FCF">
        <w:rPr>
          <w:rFonts w:ascii="Times New Roman" w:hAnsi="Times New Roman"/>
        </w:rPr>
        <w:t>家电下乡</w:t>
      </w:r>
      <w:r w:rsidRPr="002E6FCF">
        <w:rPr>
          <w:rFonts w:ascii="Times New Roman" w:hAnsi="Times New Roman" w:hint="eastAsia"/>
        </w:rPr>
        <w:t>”</w:t>
      </w:r>
      <w:r w:rsidRPr="002E6FCF">
        <w:rPr>
          <w:rFonts w:ascii="Times New Roman" w:hAnsi="Times New Roman"/>
        </w:rPr>
        <w:t>是刺激家庭耐用品消费政策中实施最早、影响面最广、持续时间最长的一项政策，也是建设社会主义新农村战略部署的重要一环。从</w:t>
      </w:r>
      <w:r w:rsidRPr="002E6FCF">
        <w:rPr>
          <w:rFonts w:ascii="Times New Roman" w:hAnsi="Times New Roman"/>
        </w:rPr>
        <w:t>2007</w:t>
      </w:r>
      <w:r w:rsidRPr="002E6FCF">
        <w:rPr>
          <w:rFonts w:ascii="Times New Roman" w:hAnsi="Times New Roman"/>
        </w:rPr>
        <w:t>年</w:t>
      </w:r>
      <w:r w:rsidRPr="002E6FCF">
        <w:rPr>
          <w:rFonts w:ascii="Times New Roman" w:hAnsi="Times New Roman"/>
        </w:rPr>
        <w:t>12</w:t>
      </w:r>
      <w:r w:rsidRPr="002E6FCF">
        <w:rPr>
          <w:rFonts w:ascii="Times New Roman" w:hAnsi="Times New Roman"/>
        </w:rPr>
        <w:t>月开始，财政部、商务部在山东、河南、四川三省和青岛市开展了财政补贴家电下乡产品的试点工作，随后逐步推广至全国，截至</w:t>
      </w:r>
      <w:r w:rsidRPr="002E6FCF">
        <w:rPr>
          <w:rFonts w:ascii="Times New Roman" w:hAnsi="Times New Roman"/>
        </w:rPr>
        <w:t>2012</w:t>
      </w:r>
      <w:r w:rsidRPr="002E6FCF">
        <w:rPr>
          <w:rFonts w:ascii="Times New Roman" w:hAnsi="Times New Roman"/>
        </w:rPr>
        <w:t>年</w:t>
      </w:r>
      <w:r w:rsidRPr="002E6FCF">
        <w:rPr>
          <w:rFonts w:ascii="Times New Roman" w:hAnsi="Times New Roman"/>
        </w:rPr>
        <w:t>9</w:t>
      </w:r>
      <w:r w:rsidRPr="002E6FCF">
        <w:rPr>
          <w:rFonts w:ascii="Times New Roman" w:hAnsi="Times New Roman"/>
        </w:rPr>
        <w:t>月底，全国累计销售家电下乡产品</w:t>
      </w:r>
      <w:r w:rsidRPr="002E6FCF">
        <w:rPr>
          <w:rFonts w:ascii="Times New Roman" w:hAnsi="Times New Roman"/>
        </w:rPr>
        <w:t>2.75</w:t>
      </w:r>
      <w:r w:rsidRPr="002E6FCF">
        <w:rPr>
          <w:rFonts w:ascii="Times New Roman" w:hAnsi="Times New Roman"/>
        </w:rPr>
        <w:t>亿台，实现销售额</w:t>
      </w:r>
      <w:r w:rsidRPr="002E6FCF">
        <w:rPr>
          <w:rFonts w:ascii="Times New Roman" w:hAnsi="Times New Roman"/>
        </w:rPr>
        <w:t>6597.6</w:t>
      </w:r>
      <w:r w:rsidRPr="002E6FCF">
        <w:rPr>
          <w:rFonts w:ascii="Times New Roman" w:hAnsi="Times New Roman"/>
        </w:rPr>
        <w:t>亿元，中央和地方财政累计发放补贴</w:t>
      </w:r>
      <w:r w:rsidRPr="002E6FCF">
        <w:rPr>
          <w:rFonts w:ascii="Times New Roman" w:hAnsi="Times New Roman"/>
        </w:rPr>
        <w:t>765</w:t>
      </w:r>
      <w:r w:rsidRPr="002E6FCF">
        <w:rPr>
          <w:rFonts w:ascii="Times New Roman" w:hAnsi="Times New Roman"/>
        </w:rPr>
        <w:t>亿元</w:t>
      </w:r>
      <w:r w:rsidR="005C5924">
        <w:rPr>
          <w:rStyle w:val="af1"/>
          <w:rFonts w:ascii="Times New Roman" w:hAnsi="Times New Roman"/>
        </w:rPr>
        <w:footnoteReference w:id="3"/>
      </w:r>
      <w:r w:rsidR="005C5924">
        <w:rPr>
          <w:rFonts w:ascii="Times New Roman" w:hAnsi="Times New Roman" w:hint="eastAsia"/>
        </w:rPr>
        <w:t>。</w:t>
      </w:r>
    </w:p>
    <w:p w14:paraId="4986FCC4" w14:textId="7C488758" w:rsidR="00A93F14" w:rsidRPr="002E6FCF" w:rsidRDefault="00A93F14" w:rsidP="00A93F14">
      <w:pPr>
        <w:ind w:firstLineChars="200" w:firstLine="420"/>
        <w:rPr>
          <w:rFonts w:ascii="Times New Roman" w:hAnsi="Times New Roman"/>
        </w:rPr>
      </w:pPr>
      <w:r w:rsidRPr="002E6FCF">
        <w:rPr>
          <w:rFonts w:ascii="Times New Roman" w:hAnsi="Times New Roman"/>
        </w:rPr>
        <w:t>从家电销量数据</w:t>
      </w:r>
      <w:r w:rsidRPr="002E6FCF">
        <w:rPr>
          <w:rFonts w:ascii="Times New Roman" w:hAnsi="Times New Roman" w:hint="eastAsia"/>
        </w:rPr>
        <w:t>来</w:t>
      </w:r>
      <w:r w:rsidRPr="002E6FCF">
        <w:rPr>
          <w:rFonts w:ascii="Times New Roman" w:hAnsi="Times New Roman"/>
        </w:rPr>
        <w:t>看，家电下乡</w:t>
      </w:r>
      <w:r w:rsidRPr="002E6FCF">
        <w:rPr>
          <w:rFonts w:ascii="Times New Roman" w:hAnsi="Times New Roman" w:hint="eastAsia"/>
        </w:rPr>
        <w:t>政策</w:t>
      </w:r>
      <w:r w:rsidRPr="002E6FCF">
        <w:rPr>
          <w:rFonts w:ascii="Times New Roman" w:hAnsi="Times New Roman"/>
        </w:rPr>
        <w:t>取得了巨大成就。但是仅通过宏观层面的销量数据难以准确判断</w:t>
      </w:r>
      <w:r w:rsidRPr="002E6FCF">
        <w:rPr>
          <w:rFonts w:ascii="Times New Roman" w:hAnsi="Times New Roman" w:hint="eastAsia"/>
        </w:rPr>
        <w:t>农村家庭</w:t>
      </w:r>
      <w:r w:rsidRPr="002E6FCF">
        <w:rPr>
          <w:rFonts w:ascii="Times New Roman" w:hAnsi="Times New Roman"/>
        </w:rPr>
        <w:t>福利水平的变化。</w:t>
      </w:r>
      <w:r w:rsidRPr="002E6FCF">
        <w:rPr>
          <w:rFonts w:ascii="Times New Roman" w:hAnsi="Times New Roman" w:hint="eastAsia"/>
        </w:rPr>
        <w:t>家电下乡政策属于对特定产品进行补贴的刺激消费政策，理论上可能存在以下影响：第一</w:t>
      </w:r>
      <w:r w:rsidRPr="002E6FCF">
        <w:rPr>
          <w:rFonts w:ascii="Times New Roman" w:hAnsi="Times New Roman"/>
        </w:rPr>
        <w:t>，家电消费可能会</w:t>
      </w:r>
      <w:r w:rsidRPr="002E6FCF">
        <w:rPr>
          <w:rFonts w:ascii="Times New Roman" w:hAnsi="Times New Roman" w:hint="eastAsia"/>
        </w:rPr>
        <w:t>对其他类别消费产生挤出效应或引致需求</w:t>
      </w:r>
      <w:r w:rsidRPr="002E6FCF">
        <w:rPr>
          <w:rFonts w:ascii="Times New Roman" w:hAnsi="Times New Roman"/>
        </w:rPr>
        <w:fldChar w:fldCharType="begin"/>
      </w:r>
      <w:r w:rsidRPr="002E6FCF">
        <w:rPr>
          <w:rFonts w:ascii="Times New Roman" w:hAnsi="Times New Roman"/>
        </w:rPr>
        <w:instrText xml:space="preserve"> ADDIN EN.CITE &lt;EndNote&gt;&lt;Cite&gt;&lt;Author&gt;</w:instrText>
      </w:r>
      <w:r w:rsidRPr="002E6FCF">
        <w:rPr>
          <w:rFonts w:ascii="Times New Roman" w:hAnsi="Times New Roman"/>
        </w:rPr>
        <w:instrText>叶海云</w:instrText>
      </w:r>
      <w:r w:rsidRPr="002E6FCF">
        <w:rPr>
          <w:rFonts w:ascii="Times New Roman" w:hAnsi="Times New Roman"/>
        </w:rPr>
        <w:instrText>&lt;/Author&gt;&lt;Year&gt;2000&lt;/Year&gt;&lt;RecNum&gt;130&lt;/RecNum&gt;&lt;DisplayText&gt;(</w:instrText>
      </w:r>
      <w:r w:rsidRPr="002E6FCF">
        <w:rPr>
          <w:rFonts w:ascii="Times New Roman" w:hAnsi="Times New Roman"/>
        </w:rPr>
        <w:instrText>叶海云</w:instrText>
      </w:r>
      <w:r w:rsidRPr="002E6FCF">
        <w:rPr>
          <w:rFonts w:ascii="Times New Roman" w:hAnsi="Times New Roman"/>
        </w:rPr>
        <w:instrText>, 2000)&lt;/DisplayText&gt;&lt;record&gt;&lt;rec-number&gt;130&lt;/rec-number&gt;&lt;foreign-keys&gt;&lt;key app="EN" db-id="twvsfe9vk0wdsbezse8prxe82xaeefvf059p" timestamp="1569838415"&gt;130&lt;/key&gt;&lt;/foreign-keys&gt;&lt;ref-type name="Journal Article"&gt;17&lt;/ref-type&gt;&lt;contributors&gt;&lt;authors&gt;&lt;author&gt;</w:instrText>
      </w:r>
      <w:r w:rsidRPr="002E6FCF">
        <w:rPr>
          <w:rFonts w:ascii="Times New Roman" w:hAnsi="Times New Roman"/>
        </w:rPr>
        <w:instrText>叶海云</w:instrText>
      </w:r>
      <w:r w:rsidRPr="002E6FCF">
        <w:rPr>
          <w:rFonts w:ascii="Times New Roman" w:hAnsi="Times New Roman"/>
        </w:rPr>
        <w:instrText>&lt;/author&gt;&lt;/authors&gt;&lt;/contributors&gt;&lt;titles&gt;&lt;title&gt;</w:instrText>
      </w:r>
      <w:r w:rsidRPr="002E6FCF">
        <w:rPr>
          <w:rFonts w:ascii="Times New Roman" w:hAnsi="Times New Roman"/>
        </w:rPr>
        <w:instrText>试论流动性约束</w:instrText>
      </w:r>
      <w:r w:rsidRPr="002E6FCF">
        <w:rPr>
          <w:rFonts w:ascii="Times New Roman" w:hAnsi="Times New Roman"/>
        </w:rPr>
        <w:instrText>,</w:instrText>
      </w:r>
      <w:r w:rsidRPr="002E6FCF">
        <w:rPr>
          <w:rFonts w:ascii="Times New Roman" w:hAnsi="Times New Roman"/>
        </w:rPr>
        <w:instrText>短视行为与我国消费需求疲软的关系</w:instrText>
      </w:r>
      <w:r w:rsidRPr="002E6FCF">
        <w:rPr>
          <w:rFonts w:ascii="Times New Roman" w:hAnsi="Times New Roman"/>
        </w:rPr>
        <w:instrText>&lt;/title&gt;&lt;secondary-title&gt;</w:instrText>
      </w:r>
      <w:r w:rsidRPr="002E6FCF">
        <w:rPr>
          <w:rFonts w:ascii="Times New Roman" w:hAnsi="Times New Roman"/>
        </w:rPr>
        <w:instrText>经济研究</w:instrText>
      </w:r>
      <w:r w:rsidRPr="002E6FCF">
        <w:rPr>
          <w:rFonts w:ascii="Times New Roman" w:hAnsi="Times New Roman"/>
        </w:rPr>
        <w:instrText>&lt;/secondary-title&gt;&lt;/titles&gt;&lt;periodical&gt;&lt;full-title&gt;</w:instrText>
      </w:r>
      <w:r w:rsidRPr="002E6FCF">
        <w:rPr>
          <w:rFonts w:ascii="Times New Roman" w:hAnsi="Times New Roman"/>
        </w:rPr>
        <w:instrText>经济研究</w:instrText>
      </w:r>
      <w:r w:rsidRPr="002E6FCF">
        <w:rPr>
          <w:rFonts w:ascii="Times New Roman" w:hAnsi="Times New Roman"/>
        </w:rPr>
        <w:instrText>&lt;/full-title&gt;&lt;/periodical&gt;&lt;pages&gt;39-44&lt;/pages&gt;&lt;number&gt;11&lt;/number&gt;&lt;dates&gt;&lt;year&gt;2000&lt;/year&gt;&lt;/dates&gt;&lt;urls&gt;&lt;/urls&gt;&lt;/record&gt;&lt;/Cite&gt;&lt;/EndNote&gt;</w:instrText>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叶海云</w:t>
      </w:r>
      <w:r w:rsidRPr="002E6FCF">
        <w:rPr>
          <w:rFonts w:ascii="Times New Roman" w:hAnsi="Times New Roman" w:hint="eastAsia"/>
        </w:rPr>
        <w:t>，</w:t>
      </w:r>
      <w:r w:rsidRPr="002E6FCF">
        <w:rPr>
          <w:rFonts w:ascii="Times New Roman" w:hAnsi="Times New Roman"/>
        </w:rPr>
        <w:t>2000</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hint="eastAsia"/>
        </w:rPr>
        <w:t>。第二，</w:t>
      </w:r>
      <w:r w:rsidRPr="002E6FCF">
        <w:rPr>
          <w:rFonts w:ascii="宋体" w:hAnsi="宋体" w:cs="宋体" w:hint="eastAsia"/>
        </w:rPr>
        <w:t>耐用品消费特征体现在购买的短期性和消费的长期性，而非耐用品的购买和消费可视为同期发生（</w:t>
      </w:r>
      <w:r w:rsidRPr="002E6FCF">
        <w:rPr>
          <w:rFonts w:ascii="Times New Roman" w:hAnsi="Times New Roman" w:hint="eastAsia"/>
        </w:rPr>
        <w:t>姚洋，</w:t>
      </w:r>
      <w:r w:rsidRPr="002E6FCF">
        <w:rPr>
          <w:rFonts w:ascii="Times New Roman" w:hAnsi="Times New Roman" w:hint="eastAsia"/>
        </w:rPr>
        <w:t>2002</w:t>
      </w:r>
      <w:r w:rsidRPr="002E6FCF">
        <w:rPr>
          <w:rFonts w:ascii="宋体" w:hAnsi="宋体" w:cs="宋体" w:hint="eastAsia"/>
        </w:rPr>
        <w:t>），二者在消费行为上存在的显著区别会对政策效果产生不同影响</w:t>
      </w:r>
      <w:r w:rsidRPr="002E6FCF">
        <w:rPr>
          <w:rFonts w:ascii="Times New Roman" w:hAnsi="Times New Roman"/>
        </w:rPr>
        <w:t>。</w:t>
      </w:r>
      <w:r w:rsidRPr="002E6FCF">
        <w:rPr>
          <w:rFonts w:ascii="Times New Roman" w:hAnsi="Times New Roman" w:hint="eastAsia"/>
        </w:rPr>
        <w:t>第三</w:t>
      </w:r>
      <w:r w:rsidRPr="002E6FCF">
        <w:rPr>
          <w:rFonts w:ascii="Times New Roman" w:hAnsi="Times New Roman"/>
        </w:rPr>
        <w:t>，家庭消费支出存在不同程度的跨期平滑，当期消费支出的增加可能伴随着未来一段时期</w:t>
      </w:r>
      <w:r w:rsidRPr="002E6FCF">
        <w:rPr>
          <w:rFonts w:ascii="Times New Roman" w:hAnsi="Times New Roman" w:hint="eastAsia"/>
        </w:rPr>
        <w:t>内</w:t>
      </w:r>
      <w:r w:rsidRPr="002E6FCF">
        <w:rPr>
          <w:rFonts w:ascii="Times New Roman" w:hAnsi="Times New Roman"/>
        </w:rPr>
        <w:t>消费支出的下降</w:t>
      </w:r>
      <w:r w:rsidRPr="002E6FCF">
        <w:rPr>
          <w:rFonts w:ascii="Times New Roman" w:hAnsi="Times New Roman" w:hint="eastAsia"/>
        </w:rPr>
        <w:t>（王非，</w:t>
      </w:r>
      <w:r w:rsidRPr="002E6FCF">
        <w:rPr>
          <w:rFonts w:ascii="Times New Roman" w:hAnsi="Times New Roman" w:hint="eastAsia"/>
        </w:rPr>
        <w:t>2010</w:t>
      </w:r>
      <w:r w:rsidRPr="002E6FCF">
        <w:rPr>
          <w:rFonts w:ascii="Times New Roman" w:hAnsi="Times New Roman" w:hint="eastAsia"/>
        </w:rPr>
        <w:t>）</w:t>
      </w:r>
      <w:r w:rsidRPr="002E6FCF">
        <w:rPr>
          <w:rFonts w:ascii="Times New Roman" w:hAnsi="Times New Roman"/>
        </w:rPr>
        <w:t>。</w:t>
      </w:r>
      <w:r w:rsidRPr="002E6FCF">
        <w:rPr>
          <w:rFonts w:ascii="Times New Roman" w:hAnsi="Times New Roman" w:hint="eastAsia"/>
        </w:rPr>
        <w:t>第四</w:t>
      </w:r>
      <w:r w:rsidRPr="002E6FCF">
        <w:rPr>
          <w:rFonts w:ascii="Times New Roman" w:hAnsi="Times New Roman"/>
        </w:rPr>
        <w:t>，家电下乡政策对农村家庭消费的影响</w:t>
      </w:r>
      <w:r w:rsidRPr="002E6FCF">
        <w:rPr>
          <w:rFonts w:ascii="Times New Roman" w:hAnsi="Times New Roman" w:hint="eastAsia"/>
        </w:rPr>
        <w:t>会</w:t>
      </w:r>
      <w:r w:rsidRPr="002E6FCF">
        <w:rPr>
          <w:rFonts w:ascii="Times New Roman" w:hAnsi="Times New Roman"/>
        </w:rPr>
        <w:t>受到家庭收入状况、人口年龄结构等因素的影响，</w:t>
      </w:r>
      <w:r w:rsidRPr="002E6FCF">
        <w:rPr>
          <w:rFonts w:ascii="Times New Roman" w:hAnsi="Times New Roman" w:hint="eastAsia"/>
        </w:rPr>
        <w:t>更具消费能力的家庭可能从补贴消费政策中获益更多，“非李嘉图式”消费者的存在会影响政策的覆盖范围</w:t>
      </w:r>
      <w:r w:rsidRPr="002E6FCF">
        <w:rPr>
          <w:rFonts w:ascii="Times New Roman" w:hAnsi="Times New Roman"/>
        </w:rPr>
        <w:t>。</w:t>
      </w:r>
    </w:p>
    <w:p w14:paraId="5A9BBC46" w14:textId="3173A106" w:rsidR="00A93F14" w:rsidRPr="002E6FCF" w:rsidRDefault="00A93F14" w:rsidP="00A93F14">
      <w:pPr>
        <w:ind w:firstLineChars="200" w:firstLine="420"/>
        <w:rPr>
          <w:rFonts w:ascii="Times New Roman" w:hAnsi="Times New Roman"/>
        </w:rPr>
      </w:pPr>
      <w:r w:rsidRPr="002E6FCF">
        <w:rPr>
          <w:rFonts w:ascii="Times New Roman" w:hAnsi="Times New Roman"/>
        </w:rPr>
        <w:t>有鉴于此，</w:t>
      </w:r>
      <w:r w:rsidRPr="002E6FCF">
        <w:rPr>
          <w:rFonts w:ascii="Times New Roman" w:hAnsi="Times New Roman" w:hint="eastAsia"/>
        </w:rPr>
        <w:t>本文</w:t>
      </w:r>
      <w:r w:rsidRPr="002E6FCF">
        <w:rPr>
          <w:rFonts w:ascii="Times New Roman" w:hAnsi="Times New Roman"/>
        </w:rPr>
        <w:t>使用农业农村部农村固定观察点调查</w:t>
      </w:r>
      <w:r w:rsidRPr="002E6FCF">
        <w:rPr>
          <w:rFonts w:ascii="Times New Roman" w:hAnsi="Times New Roman" w:hint="eastAsia"/>
        </w:rPr>
        <w:t>（</w:t>
      </w:r>
      <w:r w:rsidRPr="002E6FCF">
        <w:rPr>
          <w:rFonts w:ascii="Times New Roman" w:hAnsi="Times New Roman" w:hint="eastAsia"/>
        </w:rPr>
        <w:t>RCRE</w:t>
      </w:r>
      <w:r w:rsidRPr="002E6FCF">
        <w:rPr>
          <w:rFonts w:ascii="Times New Roman" w:hAnsi="Times New Roman" w:hint="eastAsia"/>
        </w:rPr>
        <w:t>）</w:t>
      </w:r>
      <w:r w:rsidRPr="002E6FCF">
        <w:rPr>
          <w:rFonts w:ascii="Times New Roman" w:hAnsi="Times New Roman"/>
        </w:rPr>
        <w:t>2003-2013</w:t>
      </w:r>
      <w:r w:rsidRPr="002E6FCF">
        <w:rPr>
          <w:rFonts w:ascii="Times New Roman" w:hAnsi="Times New Roman"/>
        </w:rPr>
        <w:t>年数据，采用事件分析法，全面考察</w:t>
      </w:r>
      <w:r w:rsidRPr="002E6FCF">
        <w:rPr>
          <w:rFonts w:ascii="Times New Roman" w:hAnsi="Times New Roman" w:hint="eastAsia"/>
        </w:rPr>
        <w:t>家电下乡政策对</w:t>
      </w:r>
      <w:r w:rsidRPr="002E6FCF">
        <w:rPr>
          <w:rFonts w:ascii="Times New Roman" w:hAnsi="Times New Roman"/>
        </w:rPr>
        <w:t>各</w:t>
      </w:r>
      <w:r w:rsidRPr="002E6FCF">
        <w:rPr>
          <w:rFonts w:ascii="Times New Roman" w:hAnsi="Times New Roman" w:hint="eastAsia"/>
        </w:rPr>
        <w:t>分项消费</w:t>
      </w:r>
      <w:r w:rsidRPr="002E6FCF">
        <w:rPr>
          <w:rFonts w:ascii="Times New Roman" w:hAnsi="Times New Roman"/>
        </w:rPr>
        <w:t>的</w:t>
      </w:r>
      <w:r w:rsidRPr="002E6FCF">
        <w:rPr>
          <w:rFonts w:ascii="Times New Roman" w:hAnsi="Times New Roman" w:hint="eastAsia"/>
        </w:rPr>
        <w:t>影响以及</w:t>
      </w:r>
      <w:r w:rsidRPr="002E6FCF">
        <w:rPr>
          <w:rFonts w:ascii="Times New Roman" w:hAnsi="Times New Roman"/>
        </w:rPr>
        <w:t>政策的动态效果</w:t>
      </w:r>
      <w:r w:rsidRPr="002E6FCF">
        <w:rPr>
          <w:rFonts w:ascii="Times New Roman" w:hAnsi="Times New Roman" w:hint="eastAsia"/>
        </w:rPr>
        <w:t>。研究</w:t>
      </w:r>
      <w:r w:rsidRPr="002E6FCF">
        <w:rPr>
          <w:rFonts w:ascii="Times New Roman" w:hAnsi="Times New Roman"/>
        </w:rPr>
        <w:t>发现</w:t>
      </w:r>
      <w:r w:rsidRPr="002E6FCF">
        <w:rPr>
          <w:rFonts w:ascii="Times New Roman" w:hAnsi="Times New Roman"/>
        </w:rPr>
        <w:lastRenderedPageBreak/>
        <w:t>政策对耐用品消费</w:t>
      </w:r>
      <w:r w:rsidRPr="002E6FCF">
        <w:rPr>
          <w:rFonts w:ascii="Times New Roman" w:hAnsi="Times New Roman" w:hint="eastAsia"/>
        </w:rPr>
        <w:t>具有</w:t>
      </w:r>
      <w:r w:rsidRPr="002E6FCF">
        <w:rPr>
          <w:rFonts w:ascii="Times New Roman" w:hAnsi="Times New Roman"/>
        </w:rPr>
        <w:t>显著的促进作用</w:t>
      </w:r>
      <w:r w:rsidRPr="002E6FCF">
        <w:rPr>
          <w:rFonts w:ascii="Times New Roman" w:hAnsi="Times New Roman" w:hint="eastAsia"/>
        </w:rPr>
        <w:t>，在政策实施的第二年和第四年，家庭耐用品消费支出分别显著增加了</w:t>
      </w:r>
      <w:r w:rsidRPr="002E6FCF">
        <w:rPr>
          <w:rFonts w:ascii="Times New Roman" w:hAnsi="Times New Roman" w:hint="eastAsia"/>
        </w:rPr>
        <w:t>42.3%</w:t>
      </w:r>
      <w:r w:rsidRPr="002E6FCF">
        <w:rPr>
          <w:rFonts w:ascii="Times New Roman" w:hAnsi="Times New Roman" w:hint="eastAsia"/>
        </w:rPr>
        <w:t>和</w:t>
      </w:r>
      <w:r w:rsidRPr="002E6FCF">
        <w:rPr>
          <w:rFonts w:ascii="Times New Roman" w:hAnsi="Times New Roman" w:hint="eastAsia"/>
        </w:rPr>
        <w:t>56.2%</w:t>
      </w:r>
      <w:r w:rsidRPr="002E6FCF">
        <w:rPr>
          <w:rFonts w:ascii="Times New Roman" w:hAnsi="Times New Roman" w:hint="eastAsia"/>
        </w:rPr>
        <w:t>。</w:t>
      </w:r>
      <w:r w:rsidRPr="002E6FCF">
        <w:rPr>
          <w:rFonts w:ascii="Times New Roman" w:hAnsi="Times New Roman"/>
        </w:rPr>
        <w:t>其次，按收入分组回归</w:t>
      </w:r>
      <w:r w:rsidRPr="002E6FCF">
        <w:rPr>
          <w:rFonts w:ascii="Times New Roman" w:hAnsi="Times New Roman" w:hint="eastAsia"/>
        </w:rPr>
        <w:t>结果</w:t>
      </w:r>
      <w:r w:rsidRPr="002E6FCF">
        <w:rPr>
          <w:rFonts w:ascii="Times New Roman" w:hAnsi="Times New Roman"/>
        </w:rPr>
        <w:t>显示，</w:t>
      </w:r>
      <w:r w:rsidRPr="002E6FCF">
        <w:rPr>
          <w:rFonts w:ascii="Times New Roman" w:hAnsi="Times New Roman" w:hint="eastAsia"/>
        </w:rPr>
        <w:t>高收入家庭在耐用品消费上对政策的反应更大；低收入家庭由于预算约束和流动性约束等原因，仅日用品、燃料等低成本和需求弹性较小的商品支出有较为明显的增长，并且仅高收入家庭的家庭消费支出有显著提高。这一</w:t>
      </w:r>
      <w:r w:rsidRPr="002E6FCF">
        <w:rPr>
          <w:rFonts w:ascii="Times New Roman" w:hAnsi="Times New Roman"/>
        </w:rPr>
        <w:t>发现表明，</w:t>
      </w:r>
      <w:r w:rsidRPr="002E6FCF">
        <w:rPr>
          <w:rFonts w:ascii="Times New Roman" w:hAnsi="Times New Roman" w:hint="eastAsia"/>
        </w:rPr>
        <w:t>农村居民消费未得到充分释放的原因在于其收入较低，</w:t>
      </w:r>
      <w:r w:rsidRPr="00B22E11">
        <w:rPr>
          <w:rFonts w:ascii="Times New Roman" w:hAnsi="Times New Roman" w:hint="eastAsia"/>
        </w:rPr>
        <w:t>降低</w:t>
      </w:r>
      <w:bookmarkStart w:id="6" w:name="_Hlk91229297"/>
      <w:r w:rsidR="008D6F8A" w:rsidRPr="00B22E11">
        <w:rPr>
          <w:rFonts w:ascii="Times New Roman" w:hAnsi="Times New Roman" w:hint="eastAsia"/>
        </w:rPr>
        <w:t>“非李嘉图式”</w:t>
      </w:r>
      <w:r w:rsidRPr="00B22E11">
        <w:rPr>
          <w:rFonts w:ascii="Times New Roman" w:hAnsi="Times New Roman" w:hint="eastAsia"/>
        </w:rPr>
        <w:t>消费者的比例</w:t>
      </w:r>
      <w:bookmarkEnd w:id="6"/>
      <w:r w:rsidRPr="00B22E11">
        <w:rPr>
          <w:rFonts w:ascii="Times New Roman" w:hAnsi="Times New Roman" w:hint="eastAsia"/>
        </w:rPr>
        <w:t>能在一定程度上扩大政策覆盖面。因此，扩大农村消费市场</w:t>
      </w:r>
      <w:r w:rsidRPr="002E6FCF">
        <w:rPr>
          <w:rFonts w:ascii="Times New Roman" w:hAnsi="Times New Roman" w:hint="eastAsia"/>
        </w:rPr>
        <w:t>的关键在于提高农村居民的收入水平、优化其消费行为、促进农村居民消费的稳定增长</w:t>
      </w:r>
      <w:r w:rsidRPr="002E6FCF">
        <w:rPr>
          <w:rFonts w:ascii="Times New Roman" w:hAnsi="Times New Roman"/>
        </w:rPr>
        <w:t>。</w:t>
      </w:r>
    </w:p>
    <w:p w14:paraId="2392B7CD" w14:textId="19A181C6" w:rsidR="00A93F14" w:rsidRPr="002E6FCF" w:rsidRDefault="00A93F14" w:rsidP="00A93F14">
      <w:pPr>
        <w:ind w:firstLineChars="200" w:firstLine="420"/>
        <w:rPr>
          <w:rFonts w:ascii="Times New Roman" w:hAnsi="Times New Roman"/>
        </w:rPr>
      </w:pPr>
      <w:r w:rsidRPr="002E6FCF">
        <w:rPr>
          <w:rFonts w:ascii="Times New Roman" w:hAnsi="Times New Roman"/>
        </w:rPr>
        <w:t>国外利用其详尽的微观数据</w:t>
      </w:r>
      <w:r w:rsidRPr="002E6FCF">
        <w:rPr>
          <w:rFonts w:ascii="Times New Roman" w:hAnsi="Times New Roman" w:hint="eastAsia"/>
        </w:rPr>
        <w:t>评估</w:t>
      </w:r>
      <w:r w:rsidRPr="002E6FCF">
        <w:rPr>
          <w:rFonts w:ascii="Times New Roman" w:hAnsi="Times New Roman"/>
        </w:rPr>
        <w:t>了</w:t>
      </w:r>
      <w:r w:rsidRPr="002E6FCF">
        <w:rPr>
          <w:rFonts w:ascii="Times New Roman" w:hAnsi="Times New Roman" w:hint="eastAsia"/>
        </w:rPr>
        <w:t>一系列</w:t>
      </w:r>
      <w:r w:rsidRPr="002E6FCF">
        <w:rPr>
          <w:rFonts w:ascii="Times New Roman" w:hAnsi="Times New Roman"/>
        </w:rPr>
        <w:t>刺激消费</w:t>
      </w:r>
      <w:r w:rsidRPr="002E6FCF">
        <w:rPr>
          <w:rFonts w:ascii="Times New Roman" w:hAnsi="Times New Roman" w:hint="eastAsia"/>
        </w:rPr>
        <w:t>政策</w:t>
      </w:r>
      <w:r w:rsidRPr="002E6FCF">
        <w:rPr>
          <w:rFonts w:ascii="Times New Roman" w:hAnsi="Times New Roman"/>
        </w:rPr>
        <w:t>，包括临时税收减免和耐用品价格补贴。如美国</w:t>
      </w:r>
      <w:r w:rsidRPr="002E6FCF">
        <w:rPr>
          <w:rFonts w:ascii="Times New Roman" w:hAnsi="Times New Roman"/>
        </w:rPr>
        <w:t>2001</w:t>
      </w:r>
      <w:r w:rsidRPr="002E6FCF">
        <w:rPr>
          <w:rFonts w:ascii="Times New Roman" w:hAnsi="Times New Roman"/>
        </w:rPr>
        <w:t>年</w:t>
      </w:r>
      <w:r w:rsidRPr="002E6FCF">
        <w:rPr>
          <w:rFonts w:ascii="Times New Roman" w:hAnsi="Times New Roman" w:hint="eastAsia"/>
        </w:rPr>
        <w:t>和</w:t>
      </w:r>
      <w:r w:rsidRPr="002E6FCF">
        <w:rPr>
          <w:rFonts w:ascii="Times New Roman" w:hAnsi="Times New Roman"/>
        </w:rPr>
        <w:t>2008</w:t>
      </w:r>
      <w:r w:rsidRPr="002E6FCF">
        <w:rPr>
          <w:rFonts w:ascii="Times New Roman" w:hAnsi="Times New Roman"/>
        </w:rPr>
        <w:t>年</w:t>
      </w:r>
      <w:r w:rsidRPr="002E6FCF">
        <w:rPr>
          <w:rFonts w:ascii="Times New Roman" w:hAnsi="Times New Roman" w:hint="eastAsia"/>
        </w:rPr>
        <w:t>的</w:t>
      </w:r>
      <w:r w:rsidRPr="002E6FCF">
        <w:rPr>
          <w:rFonts w:ascii="Times New Roman" w:hAnsi="Times New Roman"/>
        </w:rPr>
        <w:t>退税政策</w:t>
      </w:r>
      <w:r w:rsidRPr="002E6FCF">
        <w:rPr>
          <w:rFonts w:ascii="Times New Roman" w:hAnsi="Times New Roman" w:hint="eastAsia"/>
        </w:rPr>
        <w:t>、美国</w:t>
      </w:r>
      <w:r w:rsidRPr="002E6FCF">
        <w:rPr>
          <w:rFonts w:ascii="Times New Roman" w:hAnsi="Times New Roman"/>
        </w:rPr>
        <w:t>2009</w:t>
      </w:r>
      <w:r w:rsidRPr="002E6FCF">
        <w:rPr>
          <w:rFonts w:ascii="Times New Roman" w:hAnsi="Times New Roman"/>
        </w:rPr>
        <w:t>年</w:t>
      </w:r>
      <w:r w:rsidRPr="002E6FCF">
        <w:rPr>
          <w:rFonts w:ascii="Times New Roman" w:hAnsi="Times New Roman" w:hint="eastAsia"/>
        </w:rPr>
        <w:t>“</w:t>
      </w:r>
      <w:r w:rsidRPr="002E6FCF">
        <w:rPr>
          <w:rFonts w:ascii="Times New Roman" w:hAnsi="Times New Roman"/>
        </w:rPr>
        <w:t>现金换旧车</w:t>
      </w:r>
      <w:r w:rsidRPr="002E6FCF">
        <w:rPr>
          <w:rFonts w:ascii="Times New Roman" w:hAnsi="Times New Roman" w:hint="eastAsia"/>
        </w:rPr>
        <w:t>”项目</w:t>
      </w:r>
      <w:r w:rsidRPr="002E6FCF">
        <w:rPr>
          <w:rFonts w:ascii="Times New Roman" w:hAnsi="Times New Roman"/>
        </w:rPr>
        <w:fldChar w:fldCharType="begin"/>
      </w:r>
      <w:r w:rsidRPr="002E6FCF">
        <w:rPr>
          <w:rFonts w:ascii="Times New Roman" w:hAnsi="Times New Roman"/>
        </w:rPr>
        <w:instrText xml:space="preserve"> ADDIN EN.CITE &lt;EndNote&gt;&lt;Cite&gt;&lt;Author&gt;Green&lt;/Author&gt;&lt;Year&gt;2016&lt;/Year&gt;&lt;RecNum&gt;79&lt;/RecNum&gt;&lt;DisplayText&gt;(Daniel Green, Brian T Melzer, Jonathan A Parker and Arcenis Rojas, 2016, Mark Hoekstra et al., 2017)&lt;/DisplayText&gt;&lt;record&gt;&lt;rec-number&gt;79&lt;/rec-number&gt;&lt;foreign-keys&gt;&lt;key app="EN" db-id="twvsfe9vk0wdsbezse8prxe82xaeefvf059p" timestamp="1562834930"&gt;79&lt;/key&gt;&lt;/foreign-keys&gt;&lt;ref-type name="Report"&gt;27&lt;/ref-type&gt;&lt;contributors&gt;&lt;authors&gt;&lt;author&gt;Green, Daniel&lt;/author&gt;&lt;author&gt;Melzer, Brian T&lt;/author&gt;&lt;author&gt;Parker, Jonathan A&lt;/author&gt;&lt;author&gt;Rojas, Arcenis&lt;/author&gt;&lt;/authors&gt;&lt;/contributors&gt;&lt;titles&gt;&lt;title&gt;Accelerator or brake? cash for clunkers, household liquidity, and aggregate demand&lt;/title&gt;&lt;/titles&gt;&lt;dates&gt;&lt;year&gt;2016&lt;/year&gt;&lt;/dates&gt;&lt;publisher&gt;National Bureau of Economic Research&lt;/publisher&gt;&lt;urls&gt;&lt;/urls&gt;&lt;/record&gt;&lt;/Cite&gt;&lt;Cite&gt;&lt;Author&gt;Hoekstra&lt;/Author&gt;&lt;Year&gt;2017&lt;/Year&gt;&lt;RecNum&gt;80&lt;/RecNum&gt;&lt;record&gt;&lt;rec-number&gt;80&lt;/rec-number&gt;&lt;foreign-keys&gt;&lt;key app="EN" db-id="twvsfe9vk0wdsbezse8prxe82xaeefvf059p" timestamp="1562834930"&gt;80&lt;/key&gt;&lt;/foreign-keys&gt;&lt;ref-type name="Journal Article"&gt;17&lt;/ref-type&gt;&lt;contributors&gt;&lt;authors&gt;&lt;author&gt;Hoekstra, Mark&lt;/author&gt;&lt;author&gt;Puller, Steven L&lt;/author&gt;&lt;author&gt;West, Jeremy&lt;/author&gt;&lt;/authors&gt;&lt;/contributors&gt;&lt;titles&gt;&lt;title&gt;Cash for Corollas: When stimulus reduces spending&lt;/title&gt;&lt;secondary-title&gt;American Economic Journal: Applied Economics&lt;/secondary-title&gt;&lt;/titles&gt;&lt;periodical&gt;&lt;full-title&gt;American Economic Journal: Applied Economics&lt;/full-title&gt;&lt;/periodical&gt;&lt;pages&gt;1-35&lt;/pages&gt;&lt;volume&gt;9&lt;/volume&gt;&lt;number&gt;3&lt;/number&gt;&lt;dates&gt;&lt;year&gt;2017&lt;/year&gt;&lt;/dates&gt;&lt;isbn&gt;1945-7782&lt;/isbn&gt;&lt;urls&gt;&lt;/urls&gt;&lt;/record&gt;&lt;/Cite&gt;&lt;/EndNote&gt;</w:instrText>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Green et al</w:t>
      </w:r>
      <w:r w:rsidRPr="002E6FCF">
        <w:rPr>
          <w:rFonts w:ascii="Times New Roman" w:hAnsi="Times New Roman" w:hint="eastAsia"/>
        </w:rPr>
        <w:t>，</w:t>
      </w:r>
      <w:r w:rsidRPr="002E6FCF">
        <w:rPr>
          <w:rFonts w:ascii="Times New Roman" w:hAnsi="Times New Roman"/>
        </w:rPr>
        <w:t>20</w:t>
      </w:r>
      <w:r w:rsidR="002900A4">
        <w:rPr>
          <w:rFonts w:ascii="Times New Roman" w:hAnsi="Times New Roman"/>
        </w:rPr>
        <w:t>20</w:t>
      </w:r>
      <w:r w:rsidRPr="002E6FCF">
        <w:rPr>
          <w:rFonts w:ascii="Times New Roman" w:hAnsi="Times New Roman" w:hint="eastAsia"/>
        </w:rPr>
        <w:t>；</w:t>
      </w:r>
      <w:r w:rsidRPr="002E6FCF">
        <w:rPr>
          <w:rFonts w:ascii="Times New Roman" w:hAnsi="Times New Roman"/>
        </w:rPr>
        <w:t>Hoekstra et al</w:t>
      </w:r>
      <w:r w:rsidRPr="002E6FCF">
        <w:rPr>
          <w:rFonts w:ascii="Times New Roman" w:hAnsi="Times New Roman" w:hint="eastAsia"/>
        </w:rPr>
        <w:t>，</w:t>
      </w:r>
      <w:r w:rsidRPr="002E6FCF">
        <w:rPr>
          <w:rFonts w:ascii="Times New Roman" w:hAnsi="Times New Roman"/>
        </w:rPr>
        <w:t>2017</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hint="eastAsia"/>
        </w:rPr>
        <w:t>和</w:t>
      </w:r>
      <w:r w:rsidRPr="002E6FCF">
        <w:rPr>
          <w:rFonts w:ascii="Times New Roman" w:hAnsi="Times New Roman"/>
        </w:rPr>
        <w:t>日本消费券计划</w:t>
      </w:r>
      <w:r w:rsidRPr="002E6FCF">
        <w:rPr>
          <w:rFonts w:ascii="Times New Roman" w:hAnsi="Times New Roman"/>
        </w:rPr>
        <w:fldChar w:fldCharType="begin"/>
      </w:r>
      <w:r w:rsidRPr="002E6FCF">
        <w:rPr>
          <w:rFonts w:ascii="Times New Roman" w:hAnsi="Times New Roman"/>
        </w:rPr>
        <w:instrText xml:space="preserve"> ADDIN EN.CITE &lt;EndNote&gt;&lt;Cite&gt;&lt;Author&gt;Hsieh&lt;/Author&gt;&lt;Year&gt;2010&lt;/Year&gt;&lt;RecNum&gt;81&lt;/RecNum&gt;&lt;DisplayText&gt;(Chang-Tai Hsieh et al., 2010)&lt;/DisplayText&gt;&lt;record&gt;&lt;rec-number&gt;81&lt;/rec-number&gt;&lt;foreign-keys&gt;&lt;key app="EN" db-id="twvsfe9vk0wdsbezse8prxe82xaeefvf059p" timestamp="1562834930"&gt;81&lt;/key&gt;&lt;/foreign-keys&gt;&lt;ref-type name="Journal Article"&gt;17&lt;/ref-type&gt;&lt;contributors&gt;&lt;authors&gt;&lt;author&gt;Hsieh, Chang-Tai&lt;/author&gt;&lt;author&gt;Shimizutani, Satoshi&lt;/author&gt;&lt;author&gt;Hori, Masahiro&lt;/author&gt;&lt;/authors&gt;&lt;/contributors&gt;&lt;titles&gt;&lt;title&gt;Did Japan&amp;apos;s shopping coupon program increase spending?&lt;/title&gt;&lt;secondary-title&gt;Journal of Public Economics&lt;/secondary-title&gt;&lt;/titles&gt;&lt;periodical&gt;&lt;full-title&gt;Journal of Public Economics&lt;/full-title&gt;&lt;/periodical&gt;&lt;pages&gt;523-529&lt;/pages&gt;&lt;volume&gt;94&lt;/volume&gt;&lt;number&gt;7-8&lt;/number&gt;&lt;dates&gt;&lt;year&gt;2010&lt;/year&gt;&lt;/dates&gt;&lt;isbn&gt;0047-2727&lt;/isbn&gt;&lt;urls&gt;&lt;/urls&gt;&lt;/record&gt;&lt;/Cite&gt;&lt;/EndNote&gt;</w:instrText>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Hsieh et al</w:t>
      </w:r>
      <w:r w:rsidRPr="002E6FCF">
        <w:rPr>
          <w:rFonts w:ascii="Times New Roman" w:hAnsi="Times New Roman" w:hint="eastAsia"/>
        </w:rPr>
        <w:t>，</w:t>
      </w:r>
      <w:r w:rsidRPr="002E6FCF">
        <w:rPr>
          <w:rFonts w:ascii="Times New Roman" w:hAnsi="Times New Roman"/>
        </w:rPr>
        <w:t>2010</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等</w:t>
      </w:r>
      <w:r w:rsidRPr="002E6FCF">
        <w:rPr>
          <w:rFonts w:ascii="Times New Roman" w:hAnsi="Times New Roman" w:hint="eastAsia"/>
        </w:rPr>
        <w:t>，大多数研究都发现政策会促进消费。还有实证研究显示，相比于非耐用品消费，</w:t>
      </w:r>
      <w:r w:rsidRPr="002E6FCF">
        <w:rPr>
          <w:rFonts w:ascii="Times New Roman" w:hAnsi="Times New Roman"/>
        </w:rPr>
        <w:t>耐用品的购买更易受到预算约束的影响</w:t>
      </w:r>
      <w:r w:rsidRPr="002E6FCF">
        <w:rPr>
          <w:rFonts w:ascii="Times New Roman" w:hAnsi="Times New Roman" w:hint="eastAsia"/>
        </w:rPr>
        <w:t>。如</w:t>
      </w:r>
      <w:r w:rsidRPr="002E6FCF">
        <w:rPr>
          <w:rFonts w:ascii="Times New Roman" w:hAnsi="Times New Roman"/>
        </w:rPr>
        <w:fldChar w:fldCharType="begin"/>
      </w:r>
      <w:r w:rsidRPr="002E6FCF">
        <w:rPr>
          <w:rFonts w:ascii="Times New Roman" w:hAnsi="Times New Roman"/>
        </w:rPr>
        <w:instrText xml:space="preserve"> ADDIN EN.CITE &lt;EndNote&gt;&lt;Cite&gt;&lt;Author&gt;Johnson&lt;/Author&gt;&lt;Year&gt;2006&lt;/Year&gt;&lt;RecNum&gt;75&lt;/RecNum&gt;&lt;DisplayText&gt;(David S. Johnson et al., 2006)&lt;/DisplayText&gt;&lt;record&gt;&lt;rec-number&gt;75&lt;/rec-number&gt;&lt;foreign-keys&gt;&lt;key app="EN" db-id="twvsfe9vk0wdsbezse8prxe82xaeefvf059p" timestamp="1562834930"&gt;75&lt;/key&gt;&lt;/foreign-keys&gt;&lt;ref-type name="Journal Article"&gt;17&lt;/ref-type&gt;&lt;contributors&gt;&lt;authors&gt;&lt;author&gt;Johnson, David S.&lt;/author&gt;&lt;author&gt;Parker, Jonathan A.&lt;/author&gt;&lt;author&gt;Souleles, Nicholas S.&lt;/author&gt;&lt;/authors&gt;&lt;/contributors&gt;&lt;titles&gt;&lt;title&gt;Household Expenditure and the Income Tax Rebates of 2001&lt;/title&gt;&lt;secondary-title&gt;American Economic Review&lt;/secondary-title&gt;&lt;/titles&gt;&lt;periodical&gt;&lt;full-title&gt;American Economic Review&lt;/full-title&gt;&lt;/periodical&gt;&lt;pages&gt;1589-1610&lt;/pages&gt;&lt;volume&gt;96&lt;/volume&gt;&lt;number&gt;5&lt;/number&gt;&lt;dates&gt;&lt;year&gt;2006&lt;/year&gt;&lt;/dates&gt;&lt;urls&gt;&lt;/urls&gt;&lt;/record&gt;&lt;/Cite&gt;&lt;/EndNote&gt;</w:instrText>
      </w:r>
      <w:r w:rsidRPr="002E6FCF">
        <w:rPr>
          <w:rFonts w:ascii="Times New Roman" w:hAnsi="Times New Roman"/>
        </w:rPr>
        <w:fldChar w:fldCharType="separate"/>
      </w:r>
      <w:r w:rsidRPr="002E6FCF">
        <w:rPr>
          <w:rFonts w:ascii="Times New Roman" w:hAnsi="Times New Roman"/>
        </w:rPr>
        <w:t>Johnson et al</w:t>
      </w:r>
      <w:r w:rsidRPr="002E6FCF">
        <w:rPr>
          <w:rFonts w:ascii="Times New Roman" w:hAnsi="Times New Roman" w:hint="eastAsia"/>
        </w:rPr>
        <w:t>（</w:t>
      </w:r>
      <w:r w:rsidRPr="002E6FCF">
        <w:rPr>
          <w:rFonts w:ascii="Times New Roman" w:hAnsi="Times New Roman"/>
        </w:rPr>
        <w:t>2006</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发现</w:t>
      </w:r>
      <w:r w:rsidRPr="002E6FCF">
        <w:rPr>
          <w:rFonts w:ascii="Times New Roman" w:hAnsi="Times New Roman"/>
        </w:rPr>
        <w:t>2001</w:t>
      </w:r>
      <w:r w:rsidRPr="002E6FCF">
        <w:rPr>
          <w:rFonts w:ascii="Times New Roman" w:hAnsi="Times New Roman"/>
        </w:rPr>
        <w:t>年的退税政策对耐用品消费没有显著影响，原因是每个家庭的平均退款金额相对较小</w:t>
      </w:r>
      <w:r w:rsidRPr="002E6FCF">
        <w:rPr>
          <w:rFonts w:ascii="Times New Roman" w:hAnsi="Times New Roman" w:hint="eastAsia"/>
        </w:rPr>
        <w:t>（</w:t>
      </w:r>
      <w:r w:rsidRPr="002E6FCF">
        <w:rPr>
          <w:rFonts w:ascii="Times New Roman" w:hAnsi="Times New Roman"/>
        </w:rPr>
        <w:t>300-600</w:t>
      </w:r>
      <w:r w:rsidRPr="002E6FCF">
        <w:rPr>
          <w:rFonts w:ascii="Times New Roman" w:hAnsi="Times New Roman"/>
        </w:rPr>
        <w:t>美元</w:t>
      </w:r>
      <w:r w:rsidRPr="002E6FCF">
        <w:rPr>
          <w:rFonts w:ascii="Times New Roman" w:hAnsi="Times New Roman" w:hint="eastAsia"/>
        </w:rPr>
        <w:t>）</w:t>
      </w:r>
      <w:r w:rsidRPr="002E6FCF">
        <w:rPr>
          <w:rFonts w:ascii="Times New Roman" w:hAnsi="Times New Roman"/>
        </w:rPr>
        <w:t>，而</w:t>
      </w:r>
      <w:r w:rsidRPr="002E6FCF">
        <w:rPr>
          <w:rFonts w:ascii="Times New Roman" w:hAnsi="Times New Roman"/>
        </w:rPr>
        <w:fldChar w:fldCharType="begin"/>
      </w:r>
      <w:r w:rsidRPr="002E6FCF">
        <w:rPr>
          <w:rFonts w:ascii="Times New Roman" w:hAnsi="Times New Roman"/>
        </w:rPr>
        <w:instrText xml:space="preserve"> ADDIN EN.CITE &lt;EndNote&gt;&lt;Cite&gt;&lt;Author&gt;Parker&lt;/Author&gt;&lt;Year&gt;2013&lt;/Year&gt;&lt;RecNum&gt;82&lt;/RecNum&gt;&lt;DisplayText&gt;(Jonathan A Parker et al., 2013)&lt;/DisplayText&gt;&lt;record&gt;&lt;rec-number&gt;82&lt;/rec-number&gt;&lt;foreign-keys&gt;&lt;key app="EN" db-id="twvsfe9vk0wdsbezse8prxe82xaeefvf059p" timestamp="1562834930"&gt;82&lt;/key&gt;&lt;/foreign-keys&gt;&lt;ref-type name="Journal Article"&gt;17&lt;/ref-type&gt;&lt;contributors&gt;&lt;authors&gt;&lt;author&gt;Parker, Jonathan A&lt;/author&gt;&lt;author&gt;Souleles, Nicholas S&lt;/author&gt;&lt;author&gt;Johnson, David S&lt;/author&gt;&lt;author&gt;McClelland, Robert&lt;/author&gt;&lt;/authors&gt;&lt;/contributors&gt;&lt;titles&gt;&lt;title&gt;Consumer spending and the economic stimulus payments of 2008&lt;/title&gt;&lt;secondary-title&gt;American Economic Review&lt;/secondary-title&gt;&lt;/titles&gt;&lt;periodical&gt;&lt;full-title&gt;American Economic Review&lt;/full-title&gt;&lt;/periodical&gt;&lt;pages&gt;2530-53&lt;/pages&gt;&lt;volume&gt;103&lt;/volume&gt;&lt;number&gt;6&lt;/number&gt;&lt;dates&gt;&lt;year&gt;2013&lt;/year&gt;&lt;/dates&gt;&lt;isbn&gt;0002-8282&lt;/isbn&gt;&lt;urls&gt;&lt;/urls&gt;&lt;/record&gt;&lt;/Cite&gt;&lt;/EndNote&gt;</w:instrText>
      </w:r>
      <w:r w:rsidRPr="002E6FCF">
        <w:rPr>
          <w:rFonts w:ascii="Times New Roman" w:hAnsi="Times New Roman"/>
        </w:rPr>
        <w:fldChar w:fldCharType="separate"/>
      </w:r>
      <w:r w:rsidRPr="002E6FCF">
        <w:rPr>
          <w:rFonts w:ascii="Times New Roman" w:hAnsi="Times New Roman"/>
        </w:rPr>
        <w:t>Parker et al</w:t>
      </w:r>
      <w:r w:rsidRPr="002E6FCF">
        <w:rPr>
          <w:rFonts w:ascii="Times New Roman" w:hAnsi="Times New Roman" w:hint="eastAsia"/>
        </w:rPr>
        <w:t>（</w:t>
      </w:r>
      <w:r w:rsidRPr="002E6FCF">
        <w:rPr>
          <w:rFonts w:ascii="Times New Roman" w:hAnsi="Times New Roman"/>
        </w:rPr>
        <w:t>2013</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发现</w:t>
      </w:r>
      <w:r w:rsidRPr="002E6FCF">
        <w:rPr>
          <w:rFonts w:ascii="Times New Roman" w:hAnsi="Times New Roman"/>
        </w:rPr>
        <w:t>2008</w:t>
      </w:r>
      <w:r w:rsidRPr="002E6FCF">
        <w:rPr>
          <w:rFonts w:ascii="Times New Roman" w:hAnsi="Times New Roman"/>
        </w:rPr>
        <w:t>年的退税</w:t>
      </w:r>
      <w:r w:rsidRPr="002E6FCF">
        <w:rPr>
          <w:rFonts w:ascii="Times New Roman" w:hAnsi="Times New Roman" w:hint="eastAsia"/>
        </w:rPr>
        <w:t>额</w:t>
      </w:r>
      <w:r w:rsidRPr="002E6FCF">
        <w:rPr>
          <w:rFonts w:ascii="Times New Roman" w:hAnsi="Times New Roman"/>
        </w:rPr>
        <w:t>增至</w:t>
      </w:r>
      <w:r w:rsidRPr="002E6FCF">
        <w:rPr>
          <w:rFonts w:ascii="Times New Roman" w:hAnsi="Times New Roman"/>
        </w:rPr>
        <w:t>2001</w:t>
      </w:r>
      <w:r w:rsidRPr="002E6FCF">
        <w:rPr>
          <w:rFonts w:ascii="Times New Roman" w:hAnsi="Times New Roman"/>
        </w:rPr>
        <w:t>年的两倍</w:t>
      </w:r>
      <w:r w:rsidRPr="002E6FCF">
        <w:rPr>
          <w:rFonts w:ascii="Times New Roman" w:hAnsi="Times New Roman" w:hint="eastAsia"/>
        </w:rPr>
        <w:t>之</w:t>
      </w:r>
      <w:r w:rsidRPr="002E6FCF">
        <w:rPr>
          <w:rFonts w:ascii="Times New Roman" w:hAnsi="Times New Roman"/>
        </w:rPr>
        <w:t>后，家庭在耐用品方面的消费支出显著增加。</w:t>
      </w:r>
    </w:p>
    <w:p w14:paraId="4EA1FC4D" w14:textId="77777777" w:rsidR="00A93F14" w:rsidRPr="002E6FCF" w:rsidRDefault="00A93F14" w:rsidP="00A93F14">
      <w:pPr>
        <w:ind w:firstLineChars="200" w:firstLine="420"/>
        <w:rPr>
          <w:rFonts w:ascii="Times New Roman" w:hAnsi="Times New Roman"/>
        </w:rPr>
      </w:pPr>
      <w:r w:rsidRPr="002E6FCF">
        <w:rPr>
          <w:rFonts w:ascii="Times New Roman" w:hAnsi="Times New Roman"/>
        </w:rPr>
        <w:t>国内也有部分文献对家电下乡政策进行了评估，分析了影响农户家电消费决策的因素和</w:t>
      </w:r>
      <w:r w:rsidRPr="002E6FCF">
        <w:rPr>
          <w:rFonts w:ascii="Times New Roman" w:hAnsi="Times New Roman" w:hint="eastAsia"/>
        </w:rPr>
        <w:t>政策</w:t>
      </w:r>
      <w:r w:rsidRPr="002E6FCF">
        <w:rPr>
          <w:rFonts w:ascii="Times New Roman" w:hAnsi="Times New Roman"/>
        </w:rPr>
        <w:t>对</w:t>
      </w:r>
      <w:r w:rsidRPr="002E6FCF">
        <w:rPr>
          <w:rFonts w:ascii="Times New Roman" w:hAnsi="Times New Roman" w:hint="eastAsia"/>
        </w:rPr>
        <w:t>农户</w:t>
      </w:r>
      <w:r w:rsidRPr="002E6FCF">
        <w:rPr>
          <w:rFonts w:ascii="Times New Roman" w:hAnsi="Times New Roman"/>
        </w:rPr>
        <w:t>消费的影响。这些文献一部分使用问卷调查数据考察农村家庭对家电下乡政策的认知情况和具体态度，例如，</w:t>
      </w:r>
      <w:r w:rsidRPr="002E6FCF">
        <w:rPr>
          <w:rFonts w:ascii="Times New Roman" w:hAnsi="Times New Roman"/>
        </w:rPr>
        <w:fldChar w:fldCharType="begin"/>
      </w:r>
      <w:r w:rsidRPr="002E6FCF">
        <w:rPr>
          <w:rFonts w:ascii="Times New Roman" w:hAnsi="Times New Roman"/>
        </w:rPr>
        <w:instrText xml:space="preserve"> ADDIN EN.CITE &lt;EndNote&gt;&lt;Cite&gt;&lt;Author&gt;</w:instrText>
      </w:r>
      <w:r w:rsidRPr="002E6FCF">
        <w:rPr>
          <w:rFonts w:ascii="Times New Roman" w:hAnsi="Times New Roman"/>
        </w:rPr>
        <w:instrText>李敏</w:instrText>
      </w:r>
      <w:r w:rsidRPr="002E6FCF">
        <w:rPr>
          <w:rFonts w:ascii="Times New Roman" w:hAnsi="Times New Roman"/>
        </w:rPr>
        <w:instrText>&lt;/Author&gt;&lt;Year&gt;2011&lt;/Year&gt;&lt;RecNum&gt;131&lt;/RecNum&gt;&lt;DisplayText&gt;(</w:instrText>
      </w:r>
      <w:r w:rsidRPr="002E6FCF">
        <w:rPr>
          <w:rFonts w:ascii="Times New Roman" w:hAnsi="Times New Roman"/>
        </w:rPr>
        <w:instrText>李敏</w:instrText>
      </w:r>
      <w:r w:rsidRPr="002E6FCF">
        <w:rPr>
          <w:rFonts w:ascii="Times New Roman" w:hAnsi="Times New Roman"/>
        </w:rPr>
        <w:instrText xml:space="preserve"> and </w:instrText>
      </w:r>
      <w:r w:rsidRPr="002E6FCF">
        <w:rPr>
          <w:rFonts w:ascii="Times New Roman" w:hAnsi="Times New Roman"/>
        </w:rPr>
        <w:instrText>石涛</w:instrText>
      </w:r>
      <w:r w:rsidRPr="002E6FCF">
        <w:rPr>
          <w:rFonts w:ascii="Times New Roman" w:hAnsi="Times New Roman"/>
        </w:rPr>
        <w:instrText>, 2011)&lt;/DisplayText&gt;&lt;record&gt;&lt;rec-number&gt;131&lt;/rec-number&gt;&lt;foreign-keys&gt;&lt;key app="EN" db-id="twvsfe9vk0wdsbezse8prxe82xaeefvf059p" timestamp="1569838513"&gt;131&lt;/key&gt;&lt;/foreign-keys&gt;&lt;ref-type name="Journal Article"&gt;17&lt;/ref-type&gt;&lt;contributors&gt;&lt;authors&gt;&lt;author&gt;</w:instrText>
      </w:r>
      <w:r w:rsidRPr="002E6FCF">
        <w:rPr>
          <w:rFonts w:ascii="Times New Roman" w:hAnsi="Times New Roman"/>
        </w:rPr>
        <w:instrText>李敏</w:instrText>
      </w:r>
      <w:r w:rsidRPr="002E6FCF">
        <w:rPr>
          <w:rFonts w:ascii="Times New Roman" w:hAnsi="Times New Roman"/>
        </w:rPr>
        <w:instrText>&lt;/author&gt;&lt;author&gt;</w:instrText>
      </w:r>
      <w:r w:rsidRPr="002E6FCF">
        <w:rPr>
          <w:rFonts w:ascii="Times New Roman" w:hAnsi="Times New Roman"/>
        </w:rPr>
        <w:instrText>石涛</w:instrText>
      </w:r>
      <w:r w:rsidRPr="002E6FCF">
        <w:rPr>
          <w:rFonts w:ascii="Times New Roman" w:hAnsi="Times New Roman"/>
        </w:rPr>
        <w:instrText>&lt;/author&gt;&lt;/authors&gt;&lt;/contributors&gt;&lt;titles&gt;&lt;title&gt;“</w:instrText>
      </w:r>
      <w:r w:rsidRPr="002E6FCF">
        <w:rPr>
          <w:rFonts w:ascii="Times New Roman" w:hAnsi="Times New Roman"/>
        </w:rPr>
        <w:instrText>家电下乡</w:instrText>
      </w:r>
      <w:r w:rsidRPr="002E6FCF">
        <w:rPr>
          <w:rFonts w:ascii="Times New Roman" w:hAnsi="Times New Roman"/>
        </w:rPr>
        <w:instrText>”</w:instrText>
      </w:r>
      <w:r w:rsidRPr="002E6FCF">
        <w:rPr>
          <w:rFonts w:ascii="Times New Roman" w:hAnsi="Times New Roman"/>
        </w:rPr>
        <w:instrText>产品的消费需求意愿及影响因素分析</w:instrText>
      </w:r>
      <w:r w:rsidRPr="002E6FCF">
        <w:rPr>
          <w:rFonts w:ascii="Times New Roman" w:hAnsi="Times New Roman"/>
        </w:rPr>
        <w:instrText>——</w:instrText>
      </w:r>
      <w:r w:rsidRPr="002E6FCF">
        <w:rPr>
          <w:rFonts w:ascii="Times New Roman" w:hAnsi="Times New Roman"/>
        </w:rPr>
        <w:instrText>基于湖北省农户调查数据</w:instrText>
      </w:r>
      <w:r w:rsidRPr="002E6FCF">
        <w:rPr>
          <w:rFonts w:ascii="Times New Roman" w:hAnsi="Times New Roman"/>
        </w:rPr>
        <w:instrText>&lt;/title&gt;&lt;secondary-title&gt;</w:instrText>
      </w:r>
      <w:r w:rsidRPr="002E6FCF">
        <w:rPr>
          <w:rFonts w:ascii="Times New Roman" w:hAnsi="Times New Roman"/>
        </w:rPr>
        <w:instrText>中国农村经济</w:instrText>
      </w:r>
      <w:r w:rsidRPr="002E6FCF">
        <w:rPr>
          <w:rFonts w:ascii="Times New Roman" w:hAnsi="Times New Roman"/>
        </w:rPr>
        <w:instrText>&lt;/secondary-title&gt;&lt;/titles&gt;&lt;periodical&gt;&lt;full-title&gt;</w:instrText>
      </w:r>
      <w:r w:rsidRPr="002E6FCF">
        <w:rPr>
          <w:rFonts w:ascii="Times New Roman" w:hAnsi="Times New Roman"/>
        </w:rPr>
        <w:instrText>中国农村经济</w:instrText>
      </w:r>
      <w:r w:rsidRPr="002E6FCF">
        <w:rPr>
          <w:rFonts w:ascii="Times New Roman" w:hAnsi="Times New Roman"/>
        </w:rPr>
        <w:instrText>&lt;/full-title&gt;&lt;/periodical&gt;&lt;pages&gt;68-77&lt;/pages&gt;&lt;number&gt;9&lt;/number&gt;&lt;dates&gt;&lt;year&gt;2011&lt;/year&gt;&lt;/dates&gt;&lt;urls&gt;&lt;/urls&gt;&lt;/record&gt;&lt;/Cite&gt;&lt;/EndNote&gt;</w:instrText>
      </w:r>
      <w:r w:rsidRPr="002E6FCF">
        <w:rPr>
          <w:rFonts w:ascii="Times New Roman" w:hAnsi="Times New Roman"/>
        </w:rPr>
        <w:fldChar w:fldCharType="separate"/>
      </w:r>
      <w:r w:rsidRPr="002E6FCF">
        <w:rPr>
          <w:rFonts w:ascii="Times New Roman" w:hAnsi="Times New Roman"/>
        </w:rPr>
        <w:t>李敏和石涛</w:t>
      </w:r>
      <w:r w:rsidRPr="002E6FCF">
        <w:rPr>
          <w:rFonts w:ascii="Times New Roman" w:hAnsi="Times New Roman" w:hint="eastAsia"/>
        </w:rPr>
        <w:t>（</w:t>
      </w:r>
      <w:r w:rsidRPr="002E6FCF">
        <w:rPr>
          <w:rFonts w:ascii="Times New Roman" w:hAnsi="Times New Roman"/>
        </w:rPr>
        <w:t>2011</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发现户主年龄、家庭收入等因素与农户对家电下乡产品的需求意愿显著相关</w:t>
      </w:r>
      <w:r w:rsidRPr="002E6FCF">
        <w:rPr>
          <w:rFonts w:ascii="Times New Roman" w:hAnsi="Times New Roman" w:hint="eastAsia"/>
        </w:rPr>
        <w:t>。</w:t>
      </w:r>
      <w:r w:rsidRPr="002E6FCF">
        <w:rPr>
          <w:rFonts w:ascii="Times New Roman" w:hAnsi="Times New Roman"/>
        </w:rPr>
        <w:t>另一部分文献考察家电下乡政策对消费的影响，如</w:t>
      </w:r>
      <w:r w:rsidRPr="002E6FCF">
        <w:rPr>
          <w:rFonts w:ascii="Times New Roman" w:hAnsi="Times New Roman"/>
        </w:rPr>
        <w:fldChar w:fldCharType="begin"/>
      </w:r>
      <w:r w:rsidRPr="002E6FCF">
        <w:rPr>
          <w:rFonts w:ascii="Times New Roman" w:hAnsi="Times New Roman"/>
        </w:rPr>
        <w:instrText xml:space="preserve"> ADDIN EN.CITE &lt;EndNote&gt;&lt;Cite&gt;&lt;Author&gt;</w:instrText>
      </w:r>
      <w:r w:rsidRPr="002E6FCF">
        <w:rPr>
          <w:rFonts w:ascii="Times New Roman" w:hAnsi="Times New Roman"/>
        </w:rPr>
        <w:instrText>于文超</w:instrText>
      </w:r>
      <w:r w:rsidRPr="002E6FCF">
        <w:rPr>
          <w:rFonts w:ascii="Times New Roman" w:hAnsi="Times New Roman"/>
        </w:rPr>
        <w:instrText>&lt;/Author&gt;&lt;Year&gt;2015&lt;/Year&gt;&lt;RecNum&gt;85&lt;/RecNum&gt;&lt;DisplayText&gt;(</w:instrText>
      </w:r>
      <w:r w:rsidRPr="002E6FCF">
        <w:rPr>
          <w:rFonts w:ascii="Times New Roman" w:hAnsi="Times New Roman"/>
        </w:rPr>
        <w:instrText>于文超</w:instrText>
      </w:r>
      <w:r w:rsidRPr="002E6FCF">
        <w:rPr>
          <w:rFonts w:ascii="Times New Roman" w:hAnsi="Times New Roman"/>
        </w:rPr>
        <w:instrText xml:space="preserve"> and </w:instrText>
      </w:r>
      <w:r w:rsidRPr="002E6FCF">
        <w:rPr>
          <w:rFonts w:ascii="Times New Roman" w:hAnsi="Times New Roman"/>
        </w:rPr>
        <w:instrText>殷华</w:instrText>
      </w:r>
      <w:r w:rsidRPr="002E6FCF">
        <w:rPr>
          <w:rFonts w:ascii="Times New Roman" w:hAnsi="Times New Roman"/>
        </w:rPr>
        <w:instrText>, 2015)&lt;/DisplayText&gt;&lt;record&gt;&lt;rec-number&gt;85&lt;/rec-number&gt;&lt;foreign-keys&gt;&lt;key app="EN" db-id="twvsfe9vk0wdsbezse8prxe82xaeefvf059p" timestamp="1562834930"&gt;85&lt;/key&gt;&lt;/foreign-keys&gt;&lt;ref-type name="Journal Article"&gt;17&lt;/ref-type&gt;&lt;contributors&gt;&lt;authors&gt;&lt;author&gt;</w:instrText>
      </w:r>
      <w:r w:rsidRPr="002E6FCF">
        <w:rPr>
          <w:rFonts w:ascii="Times New Roman" w:hAnsi="Times New Roman"/>
        </w:rPr>
        <w:instrText>于文超</w:instrText>
      </w:r>
      <w:r w:rsidRPr="002E6FCF">
        <w:rPr>
          <w:rFonts w:ascii="Times New Roman" w:hAnsi="Times New Roman"/>
        </w:rPr>
        <w:instrText>&lt;/author&gt;&lt;author&gt;</w:instrText>
      </w:r>
      <w:r w:rsidRPr="002E6FCF">
        <w:rPr>
          <w:rFonts w:ascii="Times New Roman" w:hAnsi="Times New Roman"/>
        </w:rPr>
        <w:instrText>殷华</w:instrText>
      </w:r>
      <w:r w:rsidRPr="002E6FCF">
        <w:rPr>
          <w:rFonts w:ascii="Times New Roman" w:hAnsi="Times New Roman"/>
        </w:rPr>
        <w:instrText>&lt;/author&gt;&lt;/authors&gt;&lt;/contributors&gt;&lt;auth-address&gt;</w:instrText>
      </w:r>
      <w:r w:rsidRPr="002E6FCF">
        <w:rPr>
          <w:rFonts w:ascii="Times New Roman" w:hAnsi="Times New Roman"/>
        </w:rPr>
        <w:instrText>西南政法大学经济学院</w:instrText>
      </w:r>
      <w:r w:rsidRPr="002E6FCF">
        <w:rPr>
          <w:rFonts w:ascii="Times New Roman" w:hAnsi="Times New Roman"/>
        </w:rPr>
        <w:instrText>;</w:instrText>
      </w:r>
      <w:r w:rsidRPr="002E6FCF">
        <w:rPr>
          <w:rFonts w:ascii="Times New Roman" w:hAnsi="Times New Roman"/>
        </w:rPr>
        <w:instrText>西南财经大学经济与管理研究院</w:instrText>
      </w:r>
      <w:r w:rsidRPr="002E6FCF">
        <w:rPr>
          <w:rFonts w:ascii="Times New Roman" w:hAnsi="Times New Roman"/>
        </w:rPr>
        <w:instrText>;&lt;/auth-address&gt;&lt;titles&gt;&lt;title&gt;</w:instrText>
      </w:r>
      <w:r w:rsidRPr="002E6FCF">
        <w:rPr>
          <w:rFonts w:ascii="Times New Roman" w:hAnsi="Times New Roman"/>
        </w:rPr>
        <w:instrText>财政补贴对农村居民消费的影响研究</w:instrText>
      </w:r>
      <w:r w:rsidRPr="002E6FCF">
        <w:rPr>
          <w:rFonts w:ascii="Times New Roman" w:hAnsi="Times New Roman"/>
        </w:rPr>
        <w:instrText>——</w:instrText>
      </w:r>
      <w:r w:rsidRPr="002E6FCF">
        <w:rPr>
          <w:rFonts w:ascii="Times New Roman" w:hAnsi="Times New Roman"/>
        </w:rPr>
        <w:instrText>基于</w:instrText>
      </w:r>
      <w:r w:rsidRPr="002E6FCF">
        <w:rPr>
          <w:rFonts w:ascii="Times New Roman" w:hAnsi="Times New Roman"/>
        </w:rPr>
        <w:instrText>“</w:instrText>
      </w:r>
      <w:r w:rsidRPr="002E6FCF">
        <w:rPr>
          <w:rFonts w:ascii="Times New Roman" w:hAnsi="Times New Roman"/>
        </w:rPr>
        <w:instrText>家电下乡</w:instrText>
      </w:r>
      <w:r w:rsidRPr="002E6FCF">
        <w:rPr>
          <w:rFonts w:ascii="Times New Roman" w:hAnsi="Times New Roman"/>
        </w:rPr>
        <w:instrText>”</w:instrText>
      </w:r>
      <w:r w:rsidRPr="002E6FCF">
        <w:rPr>
          <w:rFonts w:ascii="Times New Roman" w:hAnsi="Times New Roman"/>
        </w:rPr>
        <w:instrText>政策的反事实分析</w:instrText>
      </w:r>
      <w:r w:rsidRPr="002E6FCF">
        <w:rPr>
          <w:rFonts w:ascii="Times New Roman" w:hAnsi="Times New Roman"/>
        </w:rPr>
        <w:instrText>&lt;/title&gt;&lt;secondary-title&gt;</w:instrText>
      </w:r>
      <w:r w:rsidRPr="002E6FCF">
        <w:rPr>
          <w:rFonts w:ascii="Times New Roman" w:hAnsi="Times New Roman"/>
        </w:rPr>
        <w:instrText>农业技术经济</w:instrText>
      </w:r>
      <w:r w:rsidRPr="002E6FCF">
        <w:rPr>
          <w:rFonts w:ascii="Times New Roman" w:hAnsi="Times New Roman"/>
        </w:rPr>
        <w:instrText>&lt;/secondary-title&gt;&lt;/titles&gt;&lt;periodical&gt;&lt;full-title&gt;</w:instrText>
      </w:r>
      <w:r w:rsidRPr="002E6FCF">
        <w:rPr>
          <w:rFonts w:ascii="Times New Roman" w:hAnsi="Times New Roman"/>
        </w:rPr>
        <w:instrText>农业技术经济</w:instrText>
      </w:r>
      <w:r w:rsidRPr="002E6FCF">
        <w:rPr>
          <w:rFonts w:ascii="Times New Roman" w:hAnsi="Times New Roman"/>
        </w:rPr>
        <w:instrText>&lt;/full-title&gt;&lt;/periodical&gt;&lt;pages&gt;61-70&lt;/pages&gt;&lt;number&gt;03&lt;/number&gt;&lt;keywords&gt;&lt;keyword&gt;</w:instrText>
      </w:r>
      <w:r w:rsidRPr="002E6FCF">
        <w:rPr>
          <w:rFonts w:ascii="Times New Roman" w:hAnsi="Times New Roman"/>
        </w:rPr>
        <w:instrText>家电下乡</w:instrText>
      </w:r>
      <w:r w:rsidRPr="002E6FCF">
        <w:rPr>
          <w:rFonts w:ascii="Times New Roman" w:hAnsi="Times New Roman"/>
        </w:rPr>
        <w:instrText>&lt;/keyword&gt;&lt;keyword&gt;</w:instrText>
      </w:r>
      <w:r w:rsidRPr="002E6FCF">
        <w:rPr>
          <w:rFonts w:ascii="Times New Roman" w:hAnsi="Times New Roman"/>
        </w:rPr>
        <w:instrText>财政补贴</w:instrText>
      </w:r>
      <w:r w:rsidRPr="002E6FCF">
        <w:rPr>
          <w:rFonts w:ascii="Times New Roman" w:hAnsi="Times New Roman"/>
        </w:rPr>
        <w:instrText>&lt;/keyword&gt;&lt;keyword&gt;</w:instrText>
      </w:r>
      <w:r w:rsidRPr="002E6FCF">
        <w:rPr>
          <w:rFonts w:ascii="Times New Roman" w:hAnsi="Times New Roman"/>
        </w:rPr>
        <w:instrText>反事实政策评估</w:instrText>
      </w:r>
      <w:r w:rsidRPr="002E6FCF">
        <w:rPr>
          <w:rFonts w:ascii="Times New Roman" w:hAnsi="Times New Roman"/>
        </w:rPr>
        <w:instrText>&lt;/keyword&gt;&lt;keyword&gt;</w:instrText>
      </w:r>
      <w:r w:rsidRPr="002E6FCF">
        <w:rPr>
          <w:rFonts w:ascii="Times New Roman" w:hAnsi="Times New Roman"/>
        </w:rPr>
        <w:instrText>农村居民消费</w:instrText>
      </w:r>
      <w:r w:rsidRPr="002E6FCF">
        <w:rPr>
          <w:rFonts w:ascii="Times New Roman" w:hAnsi="Times New Roman"/>
        </w:rPr>
        <w:instrText>&lt;/keyword&gt;&lt;/keywords&gt;&lt;dates&gt;&lt;year&gt;2015&lt;/year&gt;&lt;/dates&gt;&lt;isbn&gt;1000-6370&lt;/isbn&gt;&lt;call-num&gt;11-1883/S&lt;/call-num&gt;&lt;urls&gt;&lt;/urls&gt;&lt;remote-database-provider&gt;Cnki&lt;/remote-database-provider&gt;&lt;/record&gt;&lt;/Cite&gt;&lt;/EndNote&gt;</w:instrText>
      </w:r>
      <w:r w:rsidRPr="002E6FCF">
        <w:rPr>
          <w:rFonts w:ascii="Times New Roman" w:hAnsi="Times New Roman"/>
        </w:rPr>
        <w:fldChar w:fldCharType="separate"/>
      </w:r>
      <w:r w:rsidRPr="002E6FCF">
        <w:rPr>
          <w:rFonts w:ascii="Times New Roman" w:hAnsi="Times New Roman"/>
        </w:rPr>
        <w:t>于文超等</w:t>
      </w:r>
      <w:r w:rsidRPr="002E6FCF">
        <w:rPr>
          <w:rFonts w:ascii="Times New Roman" w:hAnsi="Times New Roman" w:hint="eastAsia"/>
        </w:rPr>
        <w:t>（</w:t>
      </w:r>
      <w:r w:rsidRPr="002E6FCF">
        <w:rPr>
          <w:rFonts w:ascii="Times New Roman" w:hAnsi="Times New Roman"/>
        </w:rPr>
        <w:t>2015</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和</w:t>
      </w:r>
      <w:r w:rsidRPr="002E6FCF">
        <w:rPr>
          <w:rFonts w:ascii="Times New Roman" w:hAnsi="Times New Roman"/>
        </w:rPr>
        <w:fldChar w:fldCharType="begin"/>
      </w:r>
      <w:r w:rsidRPr="002E6FCF">
        <w:rPr>
          <w:rFonts w:ascii="Times New Roman" w:hAnsi="Times New Roman"/>
        </w:rPr>
        <w:instrText xml:space="preserve"> ADDIN EN.CITE &lt;EndNote&gt;&lt;Cite&gt;&lt;Author&gt;</w:instrText>
      </w:r>
      <w:r w:rsidRPr="002E6FCF">
        <w:rPr>
          <w:rFonts w:ascii="Times New Roman" w:hAnsi="Times New Roman"/>
        </w:rPr>
        <w:instrText>臧旭恒</w:instrText>
      </w:r>
      <w:r w:rsidRPr="002E6FCF">
        <w:rPr>
          <w:rFonts w:ascii="Times New Roman" w:hAnsi="Times New Roman"/>
        </w:rPr>
        <w:instrText>&lt;/Author&gt;&lt;Year&gt;2014&lt;/Year&gt;&lt;RecNum&gt;84&lt;/RecNum&gt;&lt;DisplayText&gt;(</w:instrText>
      </w:r>
      <w:r w:rsidRPr="002E6FCF">
        <w:rPr>
          <w:rFonts w:ascii="Times New Roman" w:hAnsi="Times New Roman"/>
        </w:rPr>
        <w:instrText>臧旭恒</w:instrText>
      </w:r>
      <w:r w:rsidRPr="002E6FCF">
        <w:rPr>
          <w:rFonts w:ascii="Times New Roman" w:hAnsi="Times New Roman"/>
        </w:rPr>
        <w:instrText xml:space="preserve"> and </w:instrText>
      </w:r>
      <w:r w:rsidRPr="002E6FCF">
        <w:rPr>
          <w:rFonts w:ascii="Times New Roman" w:hAnsi="Times New Roman"/>
        </w:rPr>
        <w:instrText>贺洋</w:instrText>
      </w:r>
      <w:r w:rsidRPr="002E6FCF">
        <w:rPr>
          <w:rFonts w:ascii="Times New Roman" w:hAnsi="Times New Roman"/>
        </w:rPr>
        <w:instrText>, 2014)&lt;/DisplayText&gt;&lt;record&gt;&lt;rec-number&gt;84&lt;/rec-number&gt;&lt;foreign-keys&gt;&lt;key app="EN" db-id="twvsfe9vk0wdsbezse8prxe82xaeefvf059p" timestamp="1562834930"&gt;84&lt;/key&gt;&lt;/foreign-keys&gt;&lt;ref-type name="Journal Article"&gt;17&lt;/ref-type&gt;&lt;contributors&gt;&lt;authors&gt;&lt;author&gt;</w:instrText>
      </w:r>
      <w:r w:rsidRPr="002E6FCF">
        <w:rPr>
          <w:rFonts w:ascii="Times New Roman" w:hAnsi="Times New Roman"/>
        </w:rPr>
        <w:instrText>臧旭恒</w:instrText>
      </w:r>
      <w:r w:rsidRPr="002E6FCF">
        <w:rPr>
          <w:rFonts w:ascii="Times New Roman" w:hAnsi="Times New Roman"/>
        </w:rPr>
        <w:instrText>&lt;/author&gt;&lt;author&gt;</w:instrText>
      </w:r>
      <w:r w:rsidRPr="002E6FCF">
        <w:rPr>
          <w:rFonts w:ascii="Times New Roman" w:hAnsi="Times New Roman"/>
        </w:rPr>
        <w:instrText>贺洋</w:instrText>
      </w:r>
      <w:r w:rsidRPr="002E6FCF">
        <w:rPr>
          <w:rFonts w:ascii="Times New Roman" w:hAnsi="Times New Roman"/>
        </w:rPr>
        <w:instrText>&lt;/author&gt;&lt;/authors&gt;&lt;/contributors&gt;&lt;auth-address&gt;</w:instrText>
      </w:r>
      <w:r w:rsidRPr="002E6FCF">
        <w:rPr>
          <w:rFonts w:ascii="Times New Roman" w:hAnsi="Times New Roman"/>
        </w:rPr>
        <w:instrText>山东大学消费与发展研究所</w:instrText>
      </w:r>
      <w:r w:rsidRPr="002E6FCF">
        <w:rPr>
          <w:rFonts w:ascii="Times New Roman" w:hAnsi="Times New Roman"/>
        </w:rPr>
        <w:instrText>;</w:instrText>
      </w:r>
      <w:r w:rsidRPr="002E6FCF">
        <w:rPr>
          <w:rFonts w:ascii="Times New Roman" w:hAnsi="Times New Roman"/>
        </w:rPr>
        <w:instrText>山东大学经济学院</w:instrText>
      </w:r>
      <w:r w:rsidRPr="002E6FCF">
        <w:rPr>
          <w:rFonts w:ascii="Times New Roman" w:hAnsi="Times New Roman"/>
        </w:rPr>
        <w:instrText>;&lt;/auth-address&gt;&lt;titles&gt;&lt;title&gt;</w:instrText>
      </w:r>
      <w:r w:rsidRPr="002E6FCF">
        <w:rPr>
          <w:rFonts w:ascii="Times New Roman" w:hAnsi="Times New Roman"/>
        </w:rPr>
        <w:instrText>农村居民消费政策影响机制及政策效力分析</w:instrText>
      </w:r>
      <w:r w:rsidRPr="002E6FCF">
        <w:rPr>
          <w:rFonts w:ascii="Times New Roman" w:hAnsi="Times New Roman"/>
        </w:rPr>
        <w:instrText>&lt;/title&gt;&lt;secondary-title&gt;</w:instrText>
      </w:r>
      <w:r w:rsidRPr="002E6FCF">
        <w:rPr>
          <w:rFonts w:ascii="Times New Roman" w:hAnsi="Times New Roman"/>
        </w:rPr>
        <w:instrText>经济学动态</w:instrText>
      </w:r>
      <w:r w:rsidRPr="002E6FCF">
        <w:rPr>
          <w:rFonts w:ascii="Times New Roman" w:hAnsi="Times New Roman"/>
        </w:rPr>
        <w:instrText>&lt;/secondary-title&gt;&lt;/titles&gt;&lt;periodical&gt;&lt;full-title&gt;</w:instrText>
      </w:r>
      <w:r w:rsidRPr="002E6FCF">
        <w:rPr>
          <w:rFonts w:ascii="Times New Roman" w:hAnsi="Times New Roman"/>
        </w:rPr>
        <w:instrText>经济学动态</w:instrText>
      </w:r>
      <w:r w:rsidRPr="002E6FCF">
        <w:rPr>
          <w:rFonts w:ascii="Times New Roman" w:hAnsi="Times New Roman"/>
        </w:rPr>
        <w:instrText>&lt;/full-title&gt;&lt;/periodical&gt;&lt;pages&gt;64-72&lt;/pages&gt;&lt;number&gt;05&lt;/number&gt;&lt;keywords&gt;&lt;keyword&gt;</w:instrText>
      </w:r>
      <w:r w:rsidRPr="002E6FCF">
        <w:rPr>
          <w:rFonts w:ascii="Times New Roman" w:hAnsi="Times New Roman"/>
        </w:rPr>
        <w:instrText>匹配双差法</w:instrText>
      </w:r>
      <w:r w:rsidRPr="002E6FCF">
        <w:rPr>
          <w:rFonts w:ascii="Times New Roman" w:hAnsi="Times New Roman"/>
        </w:rPr>
        <w:instrText>&lt;/keyword&gt;&lt;keyword&gt;</w:instrText>
      </w:r>
      <w:r w:rsidRPr="002E6FCF">
        <w:rPr>
          <w:rFonts w:ascii="Times New Roman" w:hAnsi="Times New Roman"/>
        </w:rPr>
        <w:instrText>农村居民消费</w:instrText>
      </w:r>
      <w:r w:rsidRPr="002E6FCF">
        <w:rPr>
          <w:rFonts w:ascii="Times New Roman" w:hAnsi="Times New Roman"/>
        </w:rPr>
        <w:instrText>&lt;/keyword&gt;&lt;keyword&gt;</w:instrText>
      </w:r>
      <w:r w:rsidRPr="002E6FCF">
        <w:rPr>
          <w:rFonts w:ascii="Times New Roman" w:hAnsi="Times New Roman"/>
        </w:rPr>
        <w:instrText>政策评估</w:instrText>
      </w:r>
      <w:r w:rsidRPr="002E6FCF">
        <w:rPr>
          <w:rFonts w:ascii="Times New Roman" w:hAnsi="Times New Roman"/>
        </w:rPr>
        <w:instrText>&lt;/keyword&gt;&lt;/keywords&gt;&lt;dates&gt;&lt;year&gt;2014&lt;/year&gt;&lt;/dates&gt;&lt;isbn&gt;1002-8390&lt;/isbn&gt;&lt;call-num&gt;11-1057/F&lt;/call-num&gt;&lt;urls&gt;&lt;/urls&gt;&lt;remote-database-provider&gt;Cnki&lt;/remote-database-provider&gt;&lt;/record&gt;&lt;/Cite&gt;&lt;/EndNote&gt;</w:instrText>
      </w:r>
      <w:r w:rsidRPr="002E6FCF">
        <w:rPr>
          <w:rFonts w:ascii="Times New Roman" w:hAnsi="Times New Roman"/>
        </w:rPr>
        <w:fldChar w:fldCharType="separate"/>
      </w:r>
      <w:r w:rsidRPr="002E6FCF">
        <w:rPr>
          <w:rFonts w:ascii="Times New Roman" w:hAnsi="Times New Roman"/>
        </w:rPr>
        <w:t>臧旭恒等</w:t>
      </w:r>
      <w:r w:rsidRPr="002E6FCF">
        <w:rPr>
          <w:rFonts w:ascii="Times New Roman" w:hAnsi="Times New Roman" w:hint="eastAsia"/>
        </w:rPr>
        <w:t>（</w:t>
      </w:r>
      <w:r w:rsidRPr="002E6FCF">
        <w:rPr>
          <w:rFonts w:ascii="Times New Roman" w:hAnsi="Times New Roman"/>
        </w:rPr>
        <w:t>2014</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分别使用省级人均消费数据</w:t>
      </w:r>
      <w:r w:rsidRPr="002E6FCF">
        <w:rPr>
          <w:rFonts w:ascii="Times New Roman" w:hAnsi="Times New Roman" w:hint="eastAsia"/>
        </w:rPr>
        <w:t>和中国健康与营养追踪调查（</w:t>
      </w:r>
      <w:r w:rsidRPr="002E6FCF">
        <w:rPr>
          <w:rFonts w:ascii="Times New Roman" w:hAnsi="Times New Roman"/>
        </w:rPr>
        <w:t>CHNS</w:t>
      </w:r>
      <w:r w:rsidRPr="002E6FCF">
        <w:rPr>
          <w:rFonts w:ascii="Times New Roman" w:hAnsi="Times New Roman" w:hint="eastAsia"/>
        </w:rPr>
        <w:t>）</w:t>
      </w:r>
      <w:r w:rsidRPr="002E6FCF">
        <w:rPr>
          <w:rFonts w:ascii="Times New Roman" w:hAnsi="Times New Roman"/>
        </w:rPr>
        <w:t>2006</w:t>
      </w:r>
      <w:r w:rsidRPr="002E6FCF">
        <w:rPr>
          <w:rFonts w:ascii="Times New Roman" w:hAnsi="Times New Roman"/>
        </w:rPr>
        <w:t>和</w:t>
      </w:r>
      <w:r w:rsidRPr="002E6FCF">
        <w:rPr>
          <w:rFonts w:ascii="Times New Roman" w:hAnsi="Times New Roman"/>
        </w:rPr>
        <w:t>2009</w:t>
      </w:r>
      <w:r w:rsidRPr="002E6FCF">
        <w:rPr>
          <w:rFonts w:ascii="Times New Roman" w:hAnsi="Times New Roman"/>
        </w:rPr>
        <w:t>年数据估计了家电下乡政策的短期消费效应，发现该政策一定程度上刺激了农村居民的消费。然而</w:t>
      </w:r>
      <w:r w:rsidRPr="002E6FCF">
        <w:rPr>
          <w:rFonts w:ascii="Times New Roman" w:hAnsi="Times New Roman" w:hint="eastAsia"/>
        </w:rPr>
        <w:t>，</w:t>
      </w:r>
      <w:r w:rsidRPr="002E6FCF">
        <w:rPr>
          <w:rFonts w:ascii="Times New Roman" w:hAnsi="Times New Roman"/>
        </w:rPr>
        <w:fldChar w:fldCharType="begin"/>
      </w:r>
      <w:r w:rsidRPr="002E6FCF">
        <w:rPr>
          <w:rFonts w:ascii="Times New Roman" w:hAnsi="Times New Roman"/>
        </w:rPr>
        <w:instrText xml:space="preserve"> ADDIN EN.CITE &lt;EndNote&gt;&lt;Cite&gt;&lt;Author&gt;</w:instrText>
      </w:r>
      <w:r w:rsidRPr="002E6FCF">
        <w:rPr>
          <w:rFonts w:ascii="Times New Roman" w:hAnsi="Times New Roman" w:hint="eastAsia"/>
        </w:rPr>
        <w:instrText>郑筱婷</w:instrText>
      </w:r>
      <w:r w:rsidRPr="002E6FCF">
        <w:rPr>
          <w:rFonts w:ascii="Times New Roman" w:hAnsi="Times New Roman"/>
        </w:rPr>
        <w:instrText>&lt;/Author&gt;&lt;Year&gt;2012&lt;/Year&gt;&lt;RecNum&gt;83&lt;/RecNum&gt;&lt;DisplayText&gt;</w:instrText>
      </w:r>
      <w:r w:rsidRPr="002E6FCF">
        <w:rPr>
          <w:rFonts w:ascii="Times New Roman" w:hAnsi="Times New Roman" w:hint="eastAsia"/>
        </w:rPr>
        <w:instrText>(</w:instrText>
      </w:r>
      <w:r w:rsidRPr="002E6FCF">
        <w:rPr>
          <w:rFonts w:ascii="Times New Roman" w:hAnsi="Times New Roman" w:hint="eastAsia"/>
        </w:rPr>
        <w:instrText>郑筱婷</w:instrText>
      </w:r>
      <w:r w:rsidRPr="002E6FCF">
        <w:rPr>
          <w:rFonts w:ascii="Times New Roman" w:hAnsi="Times New Roman" w:hint="eastAsia"/>
        </w:rPr>
        <w:instrText xml:space="preserve"> et al., 2012)</w:instrText>
      </w:r>
      <w:r w:rsidRPr="002E6FCF">
        <w:rPr>
          <w:rFonts w:ascii="Times New Roman" w:hAnsi="Times New Roman"/>
        </w:rPr>
        <w:instrText>&lt;/DisplayText&gt;&lt;record&gt;&lt;rec-number&gt;83&lt;/rec-number&gt;&lt;foreign-keys&gt;&lt;key app="EN" db-id="twvsfe9vk0wdsbezse8prxe82xaeefvf059p" timestamp="1562834930"&gt;83&lt;/key&gt;&lt;/foreign-keys&gt;&lt;ref-type name="Journal Article"&gt;17&lt;/ref-type&gt;&lt;contributors&gt;&lt;authors&gt;&lt;author&gt;</w:instrText>
      </w:r>
      <w:r w:rsidRPr="002E6FCF">
        <w:rPr>
          <w:rFonts w:ascii="Times New Roman" w:hAnsi="Times New Roman" w:hint="eastAsia"/>
        </w:rPr>
        <w:instrText>郑筱婷</w:instrText>
      </w:r>
      <w:r w:rsidRPr="002E6FCF">
        <w:rPr>
          <w:rFonts w:ascii="Times New Roman" w:hAnsi="Times New Roman"/>
        </w:rPr>
        <w:instrText>&lt;/author&gt;&lt;author&gt;</w:instrText>
      </w:r>
      <w:r w:rsidRPr="002E6FCF">
        <w:rPr>
          <w:rFonts w:ascii="Times New Roman" w:hAnsi="Times New Roman" w:hint="eastAsia"/>
        </w:rPr>
        <w:instrText>蒋奕</w:instrText>
      </w:r>
      <w:r w:rsidRPr="002E6FCF">
        <w:rPr>
          <w:rFonts w:ascii="Times New Roman" w:hAnsi="Times New Roman"/>
        </w:rPr>
        <w:instrText>&lt;/author&gt;&lt;author&gt;</w:instrText>
      </w:r>
      <w:r w:rsidRPr="002E6FCF">
        <w:rPr>
          <w:rFonts w:ascii="Times New Roman" w:hAnsi="Times New Roman" w:hint="eastAsia"/>
        </w:rPr>
        <w:instrText>林暾</w:instrText>
      </w:r>
      <w:r w:rsidRPr="002E6FCF">
        <w:rPr>
          <w:rFonts w:ascii="Times New Roman" w:hAnsi="Times New Roman"/>
        </w:rPr>
        <w:instrText>&lt;/author&gt;&lt;/authors&gt;&lt;/contributors&gt;&lt;auth-address&gt;</w:instrText>
      </w:r>
      <w:r w:rsidRPr="002E6FCF">
        <w:rPr>
          <w:rFonts w:ascii="Times New Roman" w:hAnsi="Times New Roman" w:hint="eastAsia"/>
        </w:rPr>
        <w:instrText>暨南大学产业经济研究院</w:instrText>
      </w:r>
      <w:r w:rsidRPr="002E6FCF">
        <w:rPr>
          <w:rFonts w:ascii="Times New Roman" w:hAnsi="Times New Roman" w:hint="eastAsia"/>
        </w:rPr>
        <w:instrText>;</w:instrText>
      </w:r>
      <w:r w:rsidRPr="002E6FCF">
        <w:rPr>
          <w:rFonts w:ascii="Times New Roman" w:hAnsi="Times New Roman" w:hint="eastAsia"/>
        </w:rPr>
        <w:instrText>亚洲开发银行</w:instrText>
      </w:r>
      <w:r w:rsidRPr="002E6FCF">
        <w:rPr>
          <w:rFonts w:ascii="Times New Roman" w:hAnsi="Times New Roman" w:hint="eastAsia"/>
        </w:rPr>
        <w:instrText>;</w:instrText>
      </w:r>
      <w:r w:rsidRPr="002E6FCF">
        <w:rPr>
          <w:rFonts w:ascii="Times New Roman" w:hAnsi="Times New Roman"/>
        </w:rPr>
        <w:instrText>&lt;/auth-address&gt;&lt;titles&gt;&lt;title&gt;</w:instrText>
      </w:r>
      <w:r w:rsidRPr="002E6FCF">
        <w:rPr>
          <w:rFonts w:ascii="Times New Roman" w:hAnsi="Times New Roman" w:hint="eastAsia"/>
        </w:rPr>
        <w:instrText>公共财政补贴特定消费品促进消费了吗</w:instrText>
      </w:r>
      <w:r w:rsidRPr="002E6FCF">
        <w:rPr>
          <w:rFonts w:ascii="Times New Roman" w:hAnsi="Times New Roman" w:hint="eastAsia"/>
        </w:rPr>
        <w:instrText>?</w:instrText>
      </w:r>
      <w:r w:rsidRPr="002E6FCF">
        <w:rPr>
          <w:rFonts w:ascii="Times New Roman" w:hAnsi="Times New Roman" w:hint="eastAsia"/>
        </w:rPr>
        <w:instrText>——来自“家电下乡”试点县的证据</w:instrText>
      </w:r>
      <w:r w:rsidRPr="002E6FCF">
        <w:rPr>
          <w:rFonts w:ascii="Times New Roman" w:hAnsi="Times New Roman"/>
        </w:rPr>
        <w:instrText>&lt;/title&gt;&lt;secondary-title&gt;</w:instrText>
      </w:r>
      <w:r w:rsidRPr="002E6FCF">
        <w:rPr>
          <w:rFonts w:ascii="Times New Roman" w:hAnsi="Times New Roman" w:hint="eastAsia"/>
        </w:rPr>
        <w:instrText>经济学</w:instrText>
      </w:r>
      <w:r w:rsidRPr="002E6FCF">
        <w:rPr>
          <w:rFonts w:ascii="Times New Roman" w:hAnsi="Times New Roman" w:hint="eastAsia"/>
        </w:rPr>
        <w:instrText>(</w:instrText>
      </w:r>
      <w:r w:rsidRPr="002E6FCF">
        <w:rPr>
          <w:rFonts w:ascii="Times New Roman" w:hAnsi="Times New Roman" w:hint="eastAsia"/>
        </w:rPr>
        <w:instrText>季刊</w:instrText>
      </w:r>
      <w:r w:rsidRPr="002E6FCF">
        <w:rPr>
          <w:rFonts w:ascii="Times New Roman" w:hAnsi="Times New Roman" w:hint="eastAsia"/>
        </w:rPr>
        <w:instrText>)</w:instrText>
      </w:r>
      <w:r w:rsidRPr="002E6FCF">
        <w:rPr>
          <w:rFonts w:ascii="Times New Roman" w:hAnsi="Times New Roman"/>
        </w:rPr>
        <w:instrText>&lt;/secondary-title&gt;&lt;/titles&gt;&lt;periodical&gt;&lt;full-title&gt;</w:instrText>
      </w:r>
      <w:r w:rsidRPr="002E6FCF">
        <w:rPr>
          <w:rFonts w:ascii="Times New Roman" w:hAnsi="Times New Roman" w:hint="eastAsia"/>
        </w:rPr>
        <w:instrText>经济学</w:instrText>
      </w:r>
      <w:r w:rsidRPr="002E6FCF">
        <w:rPr>
          <w:rFonts w:ascii="Times New Roman" w:hAnsi="Times New Roman" w:hint="eastAsia"/>
        </w:rPr>
        <w:instrText>(</w:instrText>
      </w:r>
      <w:r w:rsidRPr="002E6FCF">
        <w:rPr>
          <w:rFonts w:ascii="Times New Roman" w:hAnsi="Times New Roman" w:hint="eastAsia"/>
        </w:rPr>
        <w:instrText>季刊</w:instrText>
      </w:r>
      <w:r w:rsidRPr="002E6FCF">
        <w:rPr>
          <w:rFonts w:ascii="Times New Roman" w:hAnsi="Times New Roman" w:hint="eastAsia"/>
        </w:rPr>
        <w:instrText>)</w:instrText>
      </w:r>
      <w:r w:rsidRPr="002E6FCF">
        <w:rPr>
          <w:rFonts w:ascii="Times New Roman" w:hAnsi="Times New Roman"/>
        </w:rPr>
        <w:instrText>&lt;/full-title&gt;&lt;/periodical&gt;&lt;pages&gt;1323-1344&lt;/pages&gt;&lt;volume&gt;11&lt;/volume&gt;&lt;number&gt;04&lt;/number&gt;&lt;keywords&gt;&lt;keyword&gt;</w:instrText>
      </w:r>
      <w:r w:rsidRPr="002E6FCF">
        <w:rPr>
          <w:rFonts w:ascii="Times New Roman" w:hAnsi="Times New Roman" w:hint="eastAsia"/>
        </w:rPr>
        <w:instrText>家电下乡</w:instrText>
      </w:r>
      <w:r w:rsidRPr="002E6FCF">
        <w:rPr>
          <w:rFonts w:ascii="Times New Roman" w:hAnsi="Times New Roman"/>
        </w:rPr>
        <w:instrText>&lt;/keyword&gt;&lt;keyword&gt;</w:instrText>
      </w:r>
      <w:r w:rsidRPr="002E6FCF">
        <w:rPr>
          <w:rFonts w:ascii="Times New Roman" w:hAnsi="Times New Roman" w:hint="eastAsia"/>
        </w:rPr>
        <w:instrText>户均消费</w:instrText>
      </w:r>
      <w:r w:rsidRPr="002E6FCF">
        <w:rPr>
          <w:rFonts w:ascii="Times New Roman" w:hAnsi="Times New Roman"/>
        </w:rPr>
        <w:instrText>&lt;/keyword&gt;&lt;keyword&gt;</w:instrText>
      </w:r>
      <w:r w:rsidRPr="002E6FCF">
        <w:rPr>
          <w:rFonts w:ascii="Times New Roman" w:hAnsi="Times New Roman" w:hint="eastAsia"/>
        </w:rPr>
        <w:instrText>匹配的倍差法</w:instrText>
      </w:r>
      <w:r w:rsidRPr="002E6FCF">
        <w:rPr>
          <w:rFonts w:ascii="Times New Roman" w:hAnsi="Times New Roman"/>
        </w:rPr>
        <w:instrText>&lt;/keyword&gt;&lt;keyword&gt;</w:instrText>
      </w:r>
      <w:r w:rsidRPr="002E6FCF">
        <w:rPr>
          <w:rFonts w:ascii="Times New Roman" w:hAnsi="Times New Roman" w:hint="eastAsia"/>
        </w:rPr>
        <w:instrText>项目评估</w:instrText>
      </w:r>
      <w:r w:rsidRPr="002E6FCF">
        <w:rPr>
          <w:rFonts w:ascii="Times New Roman" w:hAnsi="Times New Roman"/>
        </w:rPr>
        <w:instrText>&lt;/keyword&gt;&lt;/keywords&gt;&lt;dates&gt;&lt;year&gt;2012&lt;/year&gt;&lt;/dates&gt;&lt;isbn&gt;2095-1086&lt;/isbn&gt;&lt;call-num&gt;11-6010/F&lt;/call-num&gt;&lt;urls&gt;&lt;/urls&gt;&lt;remote-database-provider&gt;Cnki&lt;/remote-database-provider&gt;&lt;/record&gt;&lt;/Cite&gt;&lt;/EndNote&gt;</w:instrText>
      </w:r>
      <w:r w:rsidRPr="002E6FCF">
        <w:rPr>
          <w:rFonts w:ascii="Times New Roman" w:hAnsi="Times New Roman"/>
        </w:rPr>
        <w:fldChar w:fldCharType="separate"/>
      </w:r>
      <w:r w:rsidRPr="002E6FCF">
        <w:rPr>
          <w:rFonts w:ascii="Times New Roman" w:hAnsi="Times New Roman" w:hint="eastAsia"/>
        </w:rPr>
        <w:t>郑筱婷等（</w:t>
      </w:r>
      <w:r w:rsidRPr="002E6FCF">
        <w:rPr>
          <w:rFonts w:ascii="Times New Roman" w:hAnsi="Times New Roman" w:hint="eastAsia"/>
        </w:rPr>
        <w:t>2012</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hint="eastAsia"/>
        </w:rPr>
        <w:t>使用双重差分法和</w:t>
      </w:r>
      <w:r w:rsidRPr="002E6FCF">
        <w:rPr>
          <w:rFonts w:ascii="Times New Roman" w:hAnsi="Times New Roman" w:hint="eastAsia"/>
        </w:rPr>
        <w:t>2002-2008</w:t>
      </w:r>
      <w:r w:rsidRPr="002E6FCF">
        <w:rPr>
          <w:rFonts w:ascii="Times New Roman" w:hAnsi="Times New Roman" w:hint="eastAsia"/>
        </w:rPr>
        <w:t>年县级数据所做的研究显示，家电下乡政策并未显著促进社会平均消费水平。出现上述矛盾的一个重要原因在于，由于数据条件所限，现有研究难以</w:t>
      </w:r>
      <w:r w:rsidRPr="002E6FCF">
        <w:rPr>
          <w:rFonts w:ascii="Times New Roman" w:hAnsi="Times New Roman"/>
        </w:rPr>
        <w:t>考察</w:t>
      </w:r>
      <w:r w:rsidRPr="002E6FCF">
        <w:rPr>
          <w:rFonts w:ascii="Times New Roman" w:hAnsi="Times New Roman" w:hint="eastAsia"/>
        </w:rPr>
        <w:t>政策对分项消费</w:t>
      </w:r>
      <w:r w:rsidRPr="002E6FCF">
        <w:rPr>
          <w:rFonts w:ascii="Times New Roman" w:hAnsi="Times New Roman"/>
        </w:rPr>
        <w:t>支出</w:t>
      </w:r>
      <w:r w:rsidRPr="002E6FCF">
        <w:rPr>
          <w:rFonts w:ascii="Times New Roman" w:hAnsi="Times New Roman" w:hint="eastAsia"/>
        </w:rPr>
        <w:t>的影响和</w:t>
      </w:r>
      <w:r w:rsidRPr="002E6FCF">
        <w:rPr>
          <w:rFonts w:ascii="Times New Roman" w:hAnsi="Times New Roman"/>
        </w:rPr>
        <w:t>政策</w:t>
      </w:r>
      <w:r w:rsidRPr="002E6FCF">
        <w:rPr>
          <w:rFonts w:ascii="Times New Roman" w:hAnsi="Times New Roman" w:hint="eastAsia"/>
        </w:rPr>
        <w:t>实施</w:t>
      </w:r>
      <w:r w:rsidRPr="002E6FCF">
        <w:rPr>
          <w:rFonts w:ascii="Times New Roman" w:hAnsi="Times New Roman"/>
        </w:rPr>
        <w:t>期</w:t>
      </w:r>
      <w:r w:rsidRPr="002E6FCF">
        <w:rPr>
          <w:rFonts w:ascii="Times New Roman" w:hAnsi="Times New Roman" w:hint="eastAsia"/>
        </w:rPr>
        <w:t>间</w:t>
      </w:r>
      <w:r w:rsidRPr="002E6FCF">
        <w:rPr>
          <w:rFonts w:ascii="Times New Roman" w:hAnsi="Times New Roman"/>
        </w:rPr>
        <w:t>的动态效果，从而无法检验家电消费支出的增加是否挤出了其他类别消费，以及农村家庭消费在政策启动时的短期增加是否挤出了未来消费支出，从而导致长期来看，家庭消费支出并未显著上升。</w:t>
      </w:r>
      <w:r w:rsidRPr="002E6FCF">
        <w:rPr>
          <w:rFonts w:ascii="Times New Roman" w:hAnsi="Times New Roman" w:hint="eastAsia"/>
        </w:rPr>
        <w:t>此外，使用县级或省级数据考察补贴的政策效果时，既包含了消费者消费的当期和跨期替代，还包含了公共部门支出的相互替代，估计的是一般均衡效应，与只考察消费者的局部均衡效应存在区别。</w:t>
      </w:r>
      <w:r w:rsidRPr="002E6FCF">
        <w:rPr>
          <w:rFonts w:ascii="Times New Roman" w:hAnsi="Times New Roman"/>
        </w:rPr>
        <w:t>本文旨在弥补上述研究的不足，全面评估家电下乡政策对农村家庭分项消费支出的动态影响。除此之外，通过考察家电下乡政策对不同收入水平居民消费的影响，本文也检验了异质性消费理论，为检验是否存在</w:t>
      </w:r>
      <w:r w:rsidRPr="002E6FCF">
        <w:rPr>
          <w:rFonts w:ascii="Times New Roman" w:hAnsi="Times New Roman" w:hint="eastAsia"/>
        </w:rPr>
        <w:t>“</w:t>
      </w:r>
      <w:r w:rsidRPr="002E6FCF">
        <w:rPr>
          <w:rFonts w:ascii="Times New Roman" w:hAnsi="Times New Roman"/>
        </w:rPr>
        <w:t>非李嘉图式</w:t>
      </w:r>
      <w:r w:rsidRPr="002E6FCF">
        <w:rPr>
          <w:rFonts w:ascii="Times New Roman" w:hAnsi="Times New Roman" w:hint="eastAsia"/>
        </w:rPr>
        <w:t>”</w:t>
      </w:r>
      <w:r w:rsidRPr="002E6FCF">
        <w:rPr>
          <w:rFonts w:ascii="Times New Roman" w:hAnsi="Times New Roman"/>
        </w:rPr>
        <w:t>的消费者提供了微观层面的经验证据</w:t>
      </w:r>
      <w:r w:rsidRPr="002E6FCF">
        <w:rPr>
          <w:rFonts w:ascii="Times New Roman" w:hAnsi="Times New Roman"/>
        </w:rPr>
        <w:fldChar w:fldCharType="begin">
          <w:fldData xml:space="preserve">PEVuZE5vdGU+PENpdGU+PEF1dGhvcj5DaHlpPC9BdXRob3I+PFllYXI+MTk5NzwvWWVhcj48UmVj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</w:fldData>
        </w:fldChar>
      </w:r>
      <w:r w:rsidRPr="002E6FCF">
        <w:rPr>
          <w:rFonts w:ascii="Times New Roman" w:hAnsi="Times New Roman"/>
        </w:rPr>
        <w:instrText xml:space="preserve"> ADDIN EN.CITE </w:instrText>
      </w:r>
      <w:r w:rsidRPr="002E6FCF">
        <w:rPr>
          <w:rFonts w:ascii="Times New Roman" w:hAnsi="Times New Roman"/>
        </w:rPr>
        <w:fldChar w:fldCharType="begin">
          <w:fldData xml:space="preserve">PEVuZE5vdGU+PENpdGU+PEF1dGhvcj5DaHlpPC9BdXRob3I+PFllYXI+MTk5NzwvWWVhcj48UmVj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</w:fldData>
        </w:fldChar>
      </w:r>
      <w:r w:rsidRPr="002E6FCF">
        <w:rPr>
          <w:rFonts w:ascii="Times New Roman" w:hAnsi="Times New Roman"/>
        </w:rPr>
        <w:instrText xml:space="preserve"> ADDIN EN.CITE.DATA </w:instrText>
      </w:r>
      <w:r w:rsidRPr="002E6FCF">
        <w:rPr>
          <w:rFonts w:ascii="Times New Roman" w:hAnsi="Times New Roman"/>
        </w:rPr>
      </w:r>
      <w:r w:rsidRPr="002E6FCF">
        <w:rPr>
          <w:rFonts w:ascii="Times New Roman" w:hAnsi="Times New Roman"/>
        </w:rPr>
        <w:fldChar w:fldCharType="end"/>
      </w:r>
      <w:r w:rsidRPr="002E6FCF">
        <w:rPr>
          <w:rFonts w:ascii="Times New Roman" w:hAnsi="Times New Roman"/>
        </w:rPr>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Campbell &amp; Mankiw</w:t>
      </w:r>
      <w:r w:rsidRPr="002E6FCF">
        <w:rPr>
          <w:rFonts w:ascii="Times New Roman" w:hAnsi="Times New Roman" w:hint="eastAsia"/>
        </w:rPr>
        <w:t>，</w:t>
      </w:r>
      <w:r w:rsidRPr="002E6FCF">
        <w:rPr>
          <w:rFonts w:ascii="Times New Roman" w:hAnsi="Times New Roman"/>
        </w:rPr>
        <w:t>1989</w:t>
      </w:r>
      <w:r w:rsidRPr="002E6FCF">
        <w:rPr>
          <w:rFonts w:ascii="Times New Roman" w:hAnsi="Times New Roman"/>
        </w:rPr>
        <w:t>；</w:t>
      </w:r>
      <w:r w:rsidRPr="002E6FCF">
        <w:rPr>
          <w:rFonts w:ascii="Times New Roman" w:hAnsi="Times New Roman"/>
        </w:rPr>
        <w:t>Chyi &amp; Huang</w:t>
      </w:r>
      <w:r w:rsidRPr="002E6FCF">
        <w:rPr>
          <w:rFonts w:ascii="Times New Roman" w:hAnsi="Times New Roman" w:hint="eastAsia"/>
        </w:rPr>
        <w:t>，</w:t>
      </w:r>
      <w:r w:rsidRPr="002E6FCF">
        <w:rPr>
          <w:rFonts w:ascii="Times New Roman" w:hAnsi="Times New Roman"/>
        </w:rPr>
        <w:t>1997</w:t>
      </w:r>
      <w:r w:rsidRPr="002E6FCF">
        <w:rPr>
          <w:rFonts w:ascii="Times New Roman" w:hAnsi="Times New Roman" w:hint="eastAsia"/>
        </w:rPr>
        <w:t>；</w:t>
      </w:r>
      <w:r w:rsidRPr="002E6FCF">
        <w:rPr>
          <w:rFonts w:ascii="Times New Roman" w:hAnsi="Times New Roman"/>
        </w:rPr>
        <w:t>Himarios</w:t>
      </w:r>
      <w:r w:rsidRPr="002E6FCF">
        <w:rPr>
          <w:rFonts w:ascii="Times New Roman" w:hAnsi="Times New Roman" w:hint="eastAsia"/>
        </w:rPr>
        <w:t>，</w:t>
      </w:r>
      <w:r w:rsidRPr="002E6FCF">
        <w:rPr>
          <w:rFonts w:ascii="Times New Roman" w:hAnsi="Times New Roman"/>
        </w:rPr>
        <w:t>2000</w:t>
      </w:r>
      <w:r w:rsidRPr="002E6FCF">
        <w:rPr>
          <w:rFonts w:ascii="Times New Roman" w:hAnsi="Times New Roman" w:hint="eastAsia"/>
        </w:rPr>
        <w:t>；</w:t>
      </w:r>
      <w:r w:rsidRPr="002E6FCF">
        <w:rPr>
          <w:rFonts w:ascii="Times New Roman" w:hAnsi="Times New Roman"/>
        </w:rPr>
        <w:t>万广华等</w:t>
      </w:r>
      <w:r w:rsidRPr="002E6FCF">
        <w:rPr>
          <w:rFonts w:ascii="Times New Roman" w:hAnsi="Times New Roman" w:hint="eastAsia"/>
        </w:rPr>
        <w:t>，</w:t>
      </w:r>
      <w:r w:rsidRPr="002E6FCF">
        <w:rPr>
          <w:rFonts w:ascii="Times New Roman" w:hAnsi="Times New Roman"/>
        </w:rPr>
        <w:t>2001</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w:t>
      </w:r>
    </w:p>
    <w:p w14:paraId="37590518" w14:textId="77777777" w:rsidR="00A93F14" w:rsidRDefault="00A93F14" w:rsidP="00A93F14">
      <w:pPr>
        <w:ind w:firstLineChars="200" w:firstLine="420"/>
        <w:rPr>
          <w:rFonts w:ascii="Times New Roman" w:hAnsi="Times New Roman"/>
        </w:rPr>
      </w:pPr>
      <w:r w:rsidRPr="002E6FCF">
        <w:rPr>
          <w:rFonts w:ascii="Times New Roman" w:hAnsi="Times New Roman"/>
        </w:rPr>
        <w:t>本文其余部分的结构安排如下：第二节介绍家电下乡的政策背景和实证策略，第三节介绍数据和变量，第四节报告实证结果；最后为结论和政策建议。</w:t>
      </w:r>
    </w:p>
    <w:p w14:paraId="6D252B81" w14:textId="77777777" w:rsidR="00A93F14" w:rsidRPr="000F7441" w:rsidRDefault="00A93F14" w:rsidP="00A93F14">
      <w:pPr>
        <w:ind w:firstLineChars="200" w:firstLine="420"/>
        <w:rPr>
          <w:rFonts w:ascii="Times New Roman" w:hAnsi="Times New Roman"/>
          <w:szCs w:val="24"/>
        </w:rPr>
      </w:pPr>
    </w:p>
    <w:p w14:paraId="4602E022" w14:textId="77777777" w:rsidR="00A93F14" w:rsidRPr="000F7441" w:rsidRDefault="00A93F14" w:rsidP="00A93F14">
      <w:pPr>
        <w:ind w:left="420"/>
        <w:jc w:val="center"/>
        <w:rPr>
          <w:rFonts w:ascii="黑体" w:eastAsia="黑体" w:hAnsi="黑体"/>
          <w:sz w:val="28"/>
          <w:szCs w:val="28"/>
        </w:rPr>
      </w:pPr>
      <w:r w:rsidRPr="000F7441">
        <w:rPr>
          <w:rFonts w:ascii="黑体" w:eastAsia="黑体" w:hAnsi="黑体" w:hint="eastAsia"/>
          <w:sz w:val="28"/>
          <w:szCs w:val="28"/>
        </w:rPr>
        <w:t>二、</w:t>
      </w:r>
      <w:r w:rsidRPr="000F7441">
        <w:rPr>
          <w:rFonts w:ascii="黑体" w:eastAsia="黑体" w:hAnsi="黑体"/>
          <w:sz w:val="28"/>
          <w:szCs w:val="28"/>
        </w:rPr>
        <w:t>政策背景和实证策略</w:t>
      </w:r>
    </w:p>
    <w:p w14:paraId="775D6452" w14:textId="77777777" w:rsidR="00A93F14" w:rsidRDefault="00A93F14" w:rsidP="00A93F14">
      <w:pPr>
        <w:ind w:firstLineChars="200" w:firstLine="420"/>
        <w:rPr>
          <w:rFonts w:ascii="Times New Roman" w:hAnsi="Times New Roman"/>
        </w:rPr>
      </w:pPr>
    </w:p>
    <w:p w14:paraId="54DE942D"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（一）</w:t>
      </w:r>
      <w:r w:rsidRPr="002E6FCF">
        <w:rPr>
          <w:rFonts w:ascii="Times New Roman" w:hAnsi="Times New Roman"/>
        </w:rPr>
        <w:t>政策背景</w:t>
      </w:r>
    </w:p>
    <w:p w14:paraId="79E75BE2" w14:textId="77777777" w:rsidR="00A93F14" w:rsidRPr="002E6FCF" w:rsidRDefault="00A93F14" w:rsidP="002C5674">
      <w:pPr>
        <w:ind w:firstLineChars="100" w:firstLine="210"/>
        <w:rPr>
          <w:rFonts w:ascii="Times New Roman" w:hAnsi="Times New Roman"/>
        </w:rPr>
      </w:pPr>
      <w:r w:rsidRPr="002E6FCF">
        <w:rPr>
          <w:rFonts w:ascii="Times New Roman" w:hAnsi="Times New Roman"/>
        </w:rPr>
        <w:t>财政部和商务部于</w:t>
      </w:r>
      <w:r w:rsidRPr="002E6FCF">
        <w:rPr>
          <w:rFonts w:ascii="Times New Roman" w:hAnsi="Times New Roman"/>
        </w:rPr>
        <w:t>2007</w:t>
      </w:r>
      <w:r w:rsidRPr="002E6FCF">
        <w:rPr>
          <w:rFonts w:ascii="Times New Roman" w:hAnsi="Times New Roman"/>
        </w:rPr>
        <w:t>年</w:t>
      </w:r>
      <w:r w:rsidRPr="002E6FCF">
        <w:rPr>
          <w:rFonts w:ascii="Times New Roman" w:hAnsi="Times New Roman"/>
        </w:rPr>
        <w:t>11</w:t>
      </w:r>
      <w:r w:rsidRPr="002E6FCF">
        <w:rPr>
          <w:rFonts w:ascii="Times New Roman" w:hAnsi="Times New Roman"/>
        </w:rPr>
        <w:t>月正式启动家电下乡试点工作，发布了《家电下乡试点工作实施方案》（商综发</w:t>
      </w:r>
      <w:r w:rsidRPr="002E6FCF">
        <w:rPr>
          <w:rFonts w:ascii="Times New Roman" w:hAnsi="Times New Roman"/>
        </w:rPr>
        <w:t>[2007]472</w:t>
      </w:r>
      <w:r w:rsidRPr="002E6FCF">
        <w:rPr>
          <w:rFonts w:ascii="Times New Roman" w:hAnsi="Times New Roman"/>
        </w:rPr>
        <w:t>号）和《财政部关于开展家电下乡试点工作的通知》（财建字</w:t>
      </w:r>
      <w:r w:rsidRPr="002E6FCF">
        <w:rPr>
          <w:rFonts w:ascii="Times New Roman" w:hAnsi="Times New Roman"/>
        </w:rPr>
        <w:t>[2007]710</w:t>
      </w:r>
      <w:r w:rsidRPr="002E6FCF">
        <w:rPr>
          <w:rFonts w:ascii="Times New Roman" w:hAnsi="Times New Roman"/>
        </w:rPr>
        <w:t>号，后简称《通知》），对家电下乡试点工作做出了具体规定。按照《通知》的规定，家电下乡试点的任务目标是</w:t>
      </w:r>
      <w:r w:rsidRPr="002E6FCF">
        <w:rPr>
          <w:rFonts w:ascii="Times New Roman" w:hAnsi="Times New Roman" w:hint="eastAsia"/>
        </w:rPr>
        <w:t>“</w:t>
      </w:r>
      <w:r w:rsidRPr="002E6FCF">
        <w:rPr>
          <w:rFonts w:ascii="Times New Roman" w:hAnsi="Times New Roman"/>
        </w:rPr>
        <w:t>扩大农村消费，提高农民生活质量，更好地统筹城乡发展及国内外市场，促进社会主义新农村建设</w:t>
      </w:r>
      <w:r w:rsidRPr="002E6FCF">
        <w:rPr>
          <w:rFonts w:ascii="Times New Roman" w:hAnsi="Times New Roman" w:hint="eastAsia"/>
        </w:rPr>
        <w:t>”</w:t>
      </w:r>
      <w:r w:rsidRPr="002E6FCF">
        <w:rPr>
          <w:rFonts w:ascii="Times New Roman" w:hAnsi="Times New Roman"/>
        </w:rPr>
        <w:t>，决定</w:t>
      </w:r>
      <w:r w:rsidRPr="002E6FCF">
        <w:rPr>
          <w:rFonts w:ascii="Times New Roman" w:hAnsi="Times New Roman"/>
        </w:rPr>
        <w:t>2007</w:t>
      </w:r>
      <w:r w:rsidRPr="002E6FCF">
        <w:rPr>
          <w:rFonts w:ascii="Times New Roman" w:hAnsi="Times New Roman"/>
        </w:rPr>
        <w:t>年</w:t>
      </w:r>
      <w:r w:rsidRPr="002E6FCF">
        <w:rPr>
          <w:rFonts w:ascii="Times New Roman" w:hAnsi="Times New Roman"/>
        </w:rPr>
        <w:t>12</w:t>
      </w:r>
      <w:r w:rsidRPr="002E6FCF">
        <w:rPr>
          <w:rFonts w:ascii="Times New Roman" w:hAnsi="Times New Roman"/>
        </w:rPr>
        <w:t>月</w:t>
      </w:r>
      <w:r w:rsidRPr="002E6FCF">
        <w:rPr>
          <w:rFonts w:ascii="Times New Roman" w:hAnsi="Times New Roman"/>
        </w:rPr>
        <w:t>1</w:t>
      </w:r>
      <w:r w:rsidRPr="002E6FCF">
        <w:rPr>
          <w:rFonts w:ascii="Times New Roman" w:hAnsi="Times New Roman"/>
        </w:rPr>
        <w:t>日至</w:t>
      </w:r>
      <w:r w:rsidRPr="002E6FCF">
        <w:rPr>
          <w:rFonts w:ascii="Times New Roman" w:hAnsi="Times New Roman"/>
        </w:rPr>
        <w:t>2008</w:t>
      </w:r>
      <w:r w:rsidRPr="002E6FCF">
        <w:rPr>
          <w:rFonts w:ascii="Times New Roman" w:hAnsi="Times New Roman"/>
        </w:rPr>
        <w:t>年</w:t>
      </w:r>
      <w:r w:rsidRPr="002E6FCF">
        <w:rPr>
          <w:rFonts w:ascii="Times New Roman" w:hAnsi="Times New Roman"/>
        </w:rPr>
        <w:t>5</w:t>
      </w:r>
      <w:r w:rsidRPr="002E6FCF">
        <w:rPr>
          <w:rFonts w:ascii="Times New Roman" w:hAnsi="Times New Roman"/>
        </w:rPr>
        <w:t>月</w:t>
      </w:r>
      <w:r w:rsidRPr="002E6FCF">
        <w:rPr>
          <w:rFonts w:ascii="Times New Roman" w:hAnsi="Times New Roman"/>
        </w:rPr>
        <w:t>31</w:t>
      </w:r>
      <w:r w:rsidRPr="002E6FCF">
        <w:rPr>
          <w:rFonts w:ascii="Times New Roman" w:hAnsi="Times New Roman"/>
        </w:rPr>
        <w:t>日，</w:t>
      </w:r>
      <w:r w:rsidRPr="002E6FCF">
        <w:rPr>
          <w:rFonts w:ascii="Times New Roman" w:hAnsi="Times New Roman"/>
        </w:rPr>
        <w:lastRenderedPageBreak/>
        <w:t>在山东、河南、四川与青岛市（合称三省一市）实施家电下乡试点工作，补贴对象为具有农业户口的所有人员。凡农民在规定时间内购买补贴类家电产品，且符合条件的均按销售价格的</w:t>
      </w:r>
      <w:r w:rsidRPr="002E6FCF">
        <w:rPr>
          <w:rFonts w:ascii="Times New Roman" w:hAnsi="Times New Roman"/>
        </w:rPr>
        <w:t>13%</w:t>
      </w:r>
      <w:r w:rsidRPr="002E6FCF">
        <w:rPr>
          <w:rFonts w:ascii="Times New Roman" w:hAnsi="Times New Roman"/>
        </w:rPr>
        <w:t>给予财政资金直接补贴。该比例是比照出口退税率制定的，补贴资金由中央财政和地方财政共同负担，其中，中央财政负担</w:t>
      </w:r>
      <w:r w:rsidRPr="002E6FCF">
        <w:rPr>
          <w:rFonts w:ascii="Times New Roman" w:hAnsi="Times New Roman"/>
        </w:rPr>
        <w:t>80%</w:t>
      </w:r>
      <w:r w:rsidRPr="002E6FCF">
        <w:rPr>
          <w:rFonts w:ascii="Times New Roman" w:hAnsi="Times New Roman"/>
        </w:rPr>
        <w:t>，地方财政负担</w:t>
      </w:r>
      <w:r w:rsidRPr="002E6FCF">
        <w:rPr>
          <w:rFonts w:ascii="Times New Roman" w:hAnsi="Times New Roman"/>
        </w:rPr>
        <w:t>20%</w:t>
      </w:r>
      <w:r w:rsidRPr="002E6FCF">
        <w:rPr>
          <w:rFonts w:ascii="Times New Roman" w:hAnsi="Times New Roman"/>
        </w:rPr>
        <w:t>。试点期间补贴产品有彩电、冰箱（冷柜）和手机，由中标企业按协议生产，共</w:t>
      </w:r>
      <w:r w:rsidRPr="002E6FCF">
        <w:rPr>
          <w:rFonts w:ascii="Times New Roman" w:hAnsi="Times New Roman"/>
        </w:rPr>
        <w:t>197</w:t>
      </w:r>
      <w:r w:rsidRPr="002E6FCF">
        <w:rPr>
          <w:rFonts w:ascii="Times New Roman" w:hAnsi="Times New Roman"/>
        </w:rPr>
        <w:t>个型号，贴有家电下乡专门标识。</w:t>
      </w:r>
    </w:p>
    <w:p w14:paraId="3BBCEFA1" w14:textId="3EF0B85F" w:rsidR="00A93F14" w:rsidRPr="002E6FCF" w:rsidRDefault="00A93F14" w:rsidP="00A93F14">
      <w:pPr>
        <w:ind w:firstLineChars="200" w:firstLine="420"/>
        <w:rPr>
          <w:rFonts w:ascii="Times New Roman" w:hAnsi="Times New Roman"/>
        </w:rPr>
      </w:pPr>
      <w:r w:rsidRPr="002E6FCF">
        <w:rPr>
          <w:rFonts w:ascii="Times New Roman" w:hAnsi="Times New Roman"/>
        </w:rPr>
        <w:t>2008</w:t>
      </w:r>
      <w:r w:rsidRPr="002E6FCF">
        <w:rPr>
          <w:rFonts w:ascii="Times New Roman" w:hAnsi="Times New Roman"/>
        </w:rPr>
        <w:t>年</w:t>
      </w:r>
      <w:r w:rsidRPr="002E6FCF">
        <w:rPr>
          <w:rFonts w:ascii="Times New Roman" w:hAnsi="Times New Roman"/>
        </w:rPr>
        <w:t>5</w:t>
      </w:r>
      <w:r w:rsidRPr="002E6FCF">
        <w:rPr>
          <w:rFonts w:ascii="Times New Roman" w:hAnsi="Times New Roman"/>
        </w:rPr>
        <w:t>月</w:t>
      </w:r>
      <w:r w:rsidRPr="002E6FCF">
        <w:rPr>
          <w:rFonts w:ascii="Times New Roman" w:hAnsi="Times New Roman"/>
        </w:rPr>
        <w:t>26</w:t>
      </w:r>
      <w:r w:rsidRPr="002E6FCF">
        <w:rPr>
          <w:rFonts w:ascii="Times New Roman" w:hAnsi="Times New Roman"/>
        </w:rPr>
        <w:t>日财政部和商务部研究决定在三省一市继续实施家电下乡政策，实施截止时间暂定为</w:t>
      </w:r>
      <w:r w:rsidRPr="002E6FCF">
        <w:rPr>
          <w:rFonts w:ascii="Times New Roman" w:hAnsi="Times New Roman"/>
        </w:rPr>
        <w:t>2008</w:t>
      </w:r>
      <w:r w:rsidRPr="002E6FCF">
        <w:rPr>
          <w:rFonts w:ascii="Times New Roman" w:hAnsi="Times New Roman"/>
        </w:rPr>
        <w:t>年</w:t>
      </w:r>
      <w:r w:rsidRPr="002E6FCF">
        <w:rPr>
          <w:rFonts w:ascii="Times New Roman" w:hAnsi="Times New Roman"/>
        </w:rPr>
        <w:t>12</w:t>
      </w:r>
      <w:r w:rsidRPr="002E6FCF">
        <w:rPr>
          <w:rFonts w:ascii="Times New Roman" w:hAnsi="Times New Roman"/>
        </w:rPr>
        <w:t>月</w:t>
      </w:r>
      <w:r w:rsidRPr="002E6FCF">
        <w:rPr>
          <w:rFonts w:ascii="Times New Roman" w:hAnsi="Times New Roman"/>
        </w:rPr>
        <w:t>31</w:t>
      </w:r>
      <w:r w:rsidRPr="002E6FCF">
        <w:rPr>
          <w:rFonts w:ascii="Times New Roman" w:hAnsi="Times New Roman"/>
        </w:rPr>
        <w:t>日，并督促三省一市各级财政部门、商务部门和有关企业扎实有效推进家电下乡工作</w:t>
      </w:r>
      <w:r w:rsidR="005C5924">
        <w:rPr>
          <w:rStyle w:val="af1"/>
          <w:rFonts w:ascii="Times New Roman" w:hAnsi="Times New Roman"/>
        </w:rPr>
        <w:footnoteReference w:id="4"/>
      </w:r>
      <w:r w:rsidR="005C5924">
        <w:rPr>
          <w:rFonts w:ascii="Times New Roman" w:hAnsi="Times New Roman" w:hint="eastAsia"/>
        </w:rPr>
        <w:t>。</w:t>
      </w:r>
      <w:r w:rsidRPr="002E6FCF">
        <w:rPr>
          <w:rFonts w:ascii="Times New Roman" w:hAnsi="Times New Roman"/>
        </w:rPr>
        <w:t>2008</w:t>
      </w:r>
      <w:r w:rsidRPr="002E6FCF">
        <w:rPr>
          <w:rFonts w:ascii="Times New Roman" w:hAnsi="Times New Roman"/>
        </w:rPr>
        <w:t>年</w:t>
      </w:r>
      <w:r w:rsidRPr="002E6FCF">
        <w:rPr>
          <w:rFonts w:ascii="Times New Roman" w:hAnsi="Times New Roman"/>
        </w:rPr>
        <w:t>12</w:t>
      </w:r>
      <w:r w:rsidRPr="002E6FCF">
        <w:rPr>
          <w:rFonts w:ascii="Times New Roman" w:hAnsi="Times New Roman"/>
        </w:rPr>
        <w:t>月</w:t>
      </w:r>
      <w:r w:rsidRPr="002E6FCF">
        <w:rPr>
          <w:rFonts w:ascii="Times New Roman" w:hAnsi="Times New Roman"/>
        </w:rPr>
        <w:t>1</w:t>
      </w:r>
      <w:r w:rsidRPr="002E6FCF">
        <w:rPr>
          <w:rFonts w:ascii="Times New Roman" w:hAnsi="Times New Roman"/>
        </w:rPr>
        <w:t>日内蒙古等十个省市被纳入家电下乡政策实施范围，同时，受补贴产品</w:t>
      </w:r>
      <w:r w:rsidRPr="002E6FCF">
        <w:rPr>
          <w:rFonts w:ascii="Times New Roman" w:hAnsi="Times New Roman" w:hint="eastAsia"/>
        </w:rPr>
        <w:t>新增</w:t>
      </w:r>
      <w:r w:rsidRPr="002E6FCF">
        <w:rPr>
          <w:rFonts w:ascii="Times New Roman" w:hAnsi="Times New Roman"/>
        </w:rPr>
        <w:t>了洗衣机</w:t>
      </w:r>
      <w:r w:rsidR="00B6187C">
        <w:rPr>
          <w:rStyle w:val="af1"/>
          <w:rFonts w:ascii="Times New Roman" w:hAnsi="Times New Roman"/>
        </w:rPr>
        <w:footnoteReference w:id="5"/>
      </w:r>
      <w:r w:rsidR="00B6187C">
        <w:rPr>
          <w:rFonts w:ascii="Times New Roman" w:hAnsi="Times New Roman" w:hint="eastAsia"/>
        </w:rPr>
        <w:t>。</w:t>
      </w:r>
      <w:r w:rsidRPr="002E6FCF">
        <w:rPr>
          <w:rFonts w:ascii="Times New Roman" w:hAnsi="Times New Roman"/>
        </w:rPr>
        <w:t>2009</w:t>
      </w:r>
      <w:r w:rsidRPr="002E6FCF">
        <w:rPr>
          <w:rFonts w:ascii="Times New Roman" w:hAnsi="Times New Roman"/>
        </w:rPr>
        <w:t>年</w:t>
      </w:r>
      <w:r w:rsidRPr="002E6FCF">
        <w:rPr>
          <w:rFonts w:ascii="Times New Roman" w:hAnsi="Times New Roman"/>
        </w:rPr>
        <w:t>2</w:t>
      </w:r>
      <w:r w:rsidRPr="002E6FCF">
        <w:rPr>
          <w:rFonts w:ascii="Times New Roman" w:hAnsi="Times New Roman"/>
        </w:rPr>
        <w:t>月</w:t>
      </w:r>
      <w:r w:rsidRPr="002E6FCF">
        <w:rPr>
          <w:rFonts w:ascii="Times New Roman" w:hAnsi="Times New Roman"/>
        </w:rPr>
        <w:t>1</w:t>
      </w:r>
      <w:r w:rsidRPr="002E6FCF">
        <w:rPr>
          <w:rFonts w:ascii="Times New Roman" w:hAnsi="Times New Roman"/>
        </w:rPr>
        <w:t>日家电下乡政策推广到了全国，同时摩托车、电脑、热水器（含太阳能、燃气、电力类）和空调等产品被列入家电下乡政策补贴范围</w:t>
      </w:r>
      <w:r w:rsidR="00B6187C">
        <w:rPr>
          <w:rStyle w:val="af1"/>
          <w:rFonts w:ascii="Times New Roman" w:hAnsi="Times New Roman"/>
        </w:rPr>
        <w:footnoteReference w:id="6"/>
      </w:r>
      <w:r w:rsidR="00B6187C">
        <w:rPr>
          <w:rFonts w:ascii="Times New Roman" w:hAnsi="Times New Roman" w:hint="eastAsia"/>
        </w:rPr>
        <w:t>。</w:t>
      </w:r>
      <w:r w:rsidRPr="002E6FCF">
        <w:rPr>
          <w:rFonts w:ascii="Times New Roman" w:hAnsi="Times New Roman"/>
        </w:rPr>
        <w:t>为保证政策的公平性，家电下乡政策在各地区的实施时间统一定为</w:t>
      </w:r>
      <w:r w:rsidRPr="002E6FCF">
        <w:rPr>
          <w:rFonts w:ascii="Times New Roman" w:hAnsi="Times New Roman"/>
        </w:rPr>
        <w:t>4</w:t>
      </w:r>
      <w:r w:rsidRPr="002E6FCF">
        <w:rPr>
          <w:rFonts w:ascii="Times New Roman" w:hAnsi="Times New Roman"/>
        </w:rPr>
        <w:t>年。表</w:t>
      </w:r>
      <w:r w:rsidRPr="002E6FCF">
        <w:rPr>
          <w:rFonts w:ascii="Times New Roman" w:hAnsi="Times New Roman"/>
        </w:rPr>
        <w:t>1</w:t>
      </w:r>
      <w:r w:rsidRPr="002E6FCF">
        <w:rPr>
          <w:rFonts w:ascii="Times New Roman" w:hAnsi="Times New Roman"/>
        </w:rPr>
        <w:t>报告了各批次政策试点的起始时间以及覆盖的产品类别。需要注意的是，表</w:t>
      </w:r>
      <w:r w:rsidRPr="002E6FCF">
        <w:rPr>
          <w:rFonts w:ascii="Times New Roman" w:hAnsi="Times New Roman"/>
        </w:rPr>
        <w:t>1</w:t>
      </w:r>
      <w:r w:rsidRPr="002E6FCF">
        <w:rPr>
          <w:rFonts w:ascii="Times New Roman" w:hAnsi="Times New Roman"/>
        </w:rPr>
        <w:t>所示为政策公布时间，实际上这些省份到了政策公布的次年才开始落实政策。另外</w:t>
      </w:r>
      <w:r w:rsidRPr="002E6FCF">
        <w:rPr>
          <w:rFonts w:ascii="Times New Roman" w:hAnsi="Times New Roman" w:hint="eastAsia"/>
        </w:rPr>
        <w:t>，</w:t>
      </w:r>
      <w:r w:rsidRPr="002E6FCF">
        <w:rPr>
          <w:rFonts w:ascii="Times New Roman" w:hAnsi="Times New Roman"/>
        </w:rPr>
        <w:t>考虑到存在与家电下乡同期的其他政策</w:t>
      </w:r>
      <w:r w:rsidRPr="002E6FCF">
        <w:rPr>
          <w:rFonts w:ascii="Times New Roman" w:hAnsi="Times New Roman" w:hint="eastAsia"/>
        </w:rPr>
        <w:t>，如“汽车摩托车下乡”政策，财政部于</w:t>
      </w:r>
      <w:r w:rsidRPr="002E6FCF">
        <w:rPr>
          <w:rFonts w:ascii="Times New Roman" w:hAnsi="Times New Roman" w:hint="eastAsia"/>
        </w:rPr>
        <w:t>2009</w:t>
      </w:r>
      <w:r w:rsidRPr="002E6FCF">
        <w:rPr>
          <w:rFonts w:ascii="Times New Roman" w:hAnsi="Times New Roman" w:hint="eastAsia"/>
        </w:rPr>
        <w:t>年</w:t>
      </w:r>
      <w:r w:rsidRPr="002E6FCF">
        <w:rPr>
          <w:rFonts w:ascii="Times New Roman" w:hAnsi="Times New Roman" w:hint="eastAsia"/>
        </w:rPr>
        <w:t>3</w:t>
      </w:r>
      <w:r w:rsidRPr="002E6FCF">
        <w:rPr>
          <w:rFonts w:ascii="Times New Roman" w:hAnsi="Times New Roman" w:hint="eastAsia"/>
        </w:rPr>
        <w:t>月发布的《财政部等七部门在全国启动实施汽车摩托车下乡》中指出该政策具有全国统一实施的特点；“家电以旧换新”政策于</w:t>
      </w:r>
      <w:r w:rsidRPr="002E6FCF">
        <w:rPr>
          <w:rFonts w:ascii="Times New Roman" w:hAnsi="Times New Roman" w:hint="eastAsia"/>
        </w:rPr>
        <w:t>2009</w:t>
      </w:r>
      <w:r w:rsidRPr="002E6FCF">
        <w:rPr>
          <w:rFonts w:ascii="Times New Roman" w:hAnsi="Times New Roman" w:hint="eastAsia"/>
        </w:rPr>
        <w:t>年</w:t>
      </w:r>
      <w:r w:rsidRPr="002E6FCF">
        <w:rPr>
          <w:rFonts w:ascii="Times New Roman" w:hAnsi="Times New Roman" w:hint="eastAsia"/>
        </w:rPr>
        <w:t>6</w:t>
      </w:r>
      <w:r w:rsidRPr="002E6FCF">
        <w:rPr>
          <w:rFonts w:ascii="Times New Roman" w:hAnsi="Times New Roman" w:hint="eastAsia"/>
        </w:rPr>
        <w:t>月在北京市、天津市、上海市、江苏省、浙江省、山东省、广东省、福州市、长沙市</w:t>
      </w:r>
      <w:r w:rsidRPr="002E6FCF">
        <w:rPr>
          <w:rFonts w:ascii="Times New Roman" w:hAnsi="Times New Roman" w:hint="eastAsia"/>
        </w:rPr>
        <w:t>9</w:t>
      </w:r>
      <w:r w:rsidRPr="002E6FCF">
        <w:rPr>
          <w:rFonts w:ascii="Times New Roman" w:hAnsi="Times New Roman" w:hint="eastAsia"/>
        </w:rPr>
        <w:t>个居民家电拥有量高的省市，与“家电下乡”的目标群体不一致，且试点省市无重合。因此，上述政策并不会威胁到本文估计结果的有效性。</w:t>
      </w:r>
    </w:p>
    <w:p w14:paraId="5A41B726" w14:textId="42A66FA7" w:rsidR="00A93F14" w:rsidRDefault="00A93F14" w:rsidP="00A93F14">
      <w:pPr>
        <w:ind w:firstLineChars="200" w:firstLine="420"/>
        <w:rPr>
          <w:rFonts w:ascii="Times New Roman" w:hAnsi="Times New Roman"/>
        </w:rPr>
      </w:pPr>
      <w:r w:rsidRPr="002E6FCF">
        <w:rPr>
          <w:rFonts w:ascii="Times New Roman" w:hAnsi="Times New Roman"/>
        </w:rPr>
        <w:t>随着政策的全面推进与逐步完善，全国家电下乡销售额于</w:t>
      </w:r>
      <w:r w:rsidRPr="002E6FCF">
        <w:rPr>
          <w:rFonts w:ascii="Times New Roman" w:hAnsi="Times New Roman"/>
        </w:rPr>
        <w:t>2011</w:t>
      </w:r>
      <w:r w:rsidRPr="002E6FCF">
        <w:rPr>
          <w:rFonts w:ascii="Times New Roman" w:hAnsi="Times New Roman"/>
        </w:rPr>
        <w:t>年</w:t>
      </w:r>
      <w:r w:rsidRPr="002E6FCF">
        <w:rPr>
          <w:rFonts w:ascii="Times New Roman" w:hAnsi="Times New Roman"/>
        </w:rPr>
        <w:t>8</w:t>
      </w:r>
      <w:r w:rsidRPr="002E6FCF">
        <w:rPr>
          <w:rFonts w:ascii="Times New Roman" w:hAnsi="Times New Roman"/>
        </w:rPr>
        <w:t>月末首次突破</w:t>
      </w:r>
      <w:r w:rsidRPr="002E6FCF">
        <w:rPr>
          <w:rFonts w:ascii="Times New Roman" w:hAnsi="Times New Roman"/>
        </w:rPr>
        <w:t>4000</w:t>
      </w:r>
      <w:r w:rsidRPr="002E6FCF">
        <w:rPr>
          <w:rFonts w:ascii="Times New Roman" w:hAnsi="Times New Roman"/>
        </w:rPr>
        <w:t>亿元</w:t>
      </w:r>
      <w:r w:rsidR="00B6187C">
        <w:rPr>
          <w:rStyle w:val="af1"/>
          <w:rFonts w:ascii="Times New Roman" w:hAnsi="Times New Roman"/>
        </w:rPr>
        <w:footnoteReference w:id="7"/>
      </w:r>
      <w:r w:rsidR="00B6187C">
        <w:rPr>
          <w:rFonts w:ascii="Times New Roman" w:hAnsi="Times New Roman" w:hint="eastAsia"/>
        </w:rPr>
        <w:t>。</w:t>
      </w:r>
      <w:r w:rsidRPr="002E6FCF">
        <w:rPr>
          <w:rFonts w:ascii="Times New Roman" w:hAnsi="Times New Roman"/>
        </w:rPr>
        <w:t>2011</w:t>
      </w:r>
      <w:r w:rsidRPr="002E6FCF">
        <w:rPr>
          <w:rFonts w:ascii="Times New Roman" w:hAnsi="Times New Roman"/>
        </w:rPr>
        <w:t>年全年家电下乡产品销量超过</w:t>
      </w:r>
      <w:r w:rsidRPr="002E6FCF">
        <w:rPr>
          <w:rFonts w:ascii="Times New Roman" w:hAnsi="Times New Roman"/>
        </w:rPr>
        <w:t>1</w:t>
      </w:r>
      <w:r w:rsidRPr="002E6FCF">
        <w:rPr>
          <w:rFonts w:ascii="Times New Roman" w:hAnsi="Times New Roman"/>
        </w:rPr>
        <w:t>亿台，彩电、冰箱、热水器、空调等销售额均超过</w:t>
      </w:r>
      <w:r w:rsidRPr="002E6FCF">
        <w:rPr>
          <w:rFonts w:ascii="Times New Roman" w:hAnsi="Times New Roman"/>
        </w:rPr>
        <w:t>300</w:t>
      </w:r>
      <w:r w:rsidRPr="002E6FCF">
        <w:rPr>
          <w:rFonts w:ascii="Times New Roman" w:hAnsi="Times New Roman"/>
        </w:rPr>
        <w:t>亿元，同比增长均超过</w:t>
      </w:r>
      <w:r w:rsidRPr="002E6FCF">
        <w:rPr>
          <w:rFonts w:ascii="Times New Roman" w:hAnsi="Times New Roman"/>
        </w:rPr>
        <w:t>10%</w:t>
      </w:r>
      <w:r w:rsidR="00B6187C">
        <w:rPr>
          <w:rStyle w:val="af1"/>
          <w:rFonts w:ascii="Times New Roman" w:hAnsi="Times New Roman"/>
        </w:rPr>
        <w:footnoteReference w:id="8"/>
      </w:r>
      <w:r w:rsidR="00B6187C">
        <w:rPr>
          <w:rFonts w:ascii="Times New Roman" w:hAnsi="Times New Roman" w:hint="eastAsia"/>
        </w:rPr>
        <w:t>。</w:t>
      </w:r>
      <w:r w:rsidRPr="002E6FCF">
        <w:rPr>
          <w:rFonts w:ascii="Times New Roman" w:hAnsi="Times New Roman"/>
        </w:rPr>
        <w:t>家电下乡取得令人瞩目的成果与各省的积极推动密不可分。例如，辽宁省</w:t>
      </w:r>
      <w:r w:rsidRPr="002E6FCF">
        <w:rPr>
          <w:rFonts w:ascii="Times New Roman" w:hAnsi="Times New Roman"/>
        </w:rPr>
        <w:t>2011</w:t>
      </w:r>
      <w:r w:rsidRPr="002E6FCF">
        <w:rPr>
          <w:rFonts w:ascii="Times New Roman" w:hAnsi="Times New Roman"/>
        </w:rPr>
        <w:t>年斥资</w:t>
      </w:r>
      <w:r w:rsidRPr="002E6FCF">
        <w:rPr>
          <w:rFonts w:ascii="Times New Roman" w:hAnsi="Times New Roman"/>
        </w:rPr>
        <w:t>35</w:t>
      </w:r>
      <w:r w:rsidRPr="002E6FCF">
        <w:rPr>
          <w:rFonts w:ascii="Times New Roman" w:hAnsi="Times New Roman"/>
        </w:rPr>
        <w:t>亿元改造农村电网促力家电下乡，使近</w:t>
      </w:r>
      <w:r w:rsidRPr="002E6FCF">
        <w:rPr>
          <w:rFonts w:ascii="Times New Roman" w:hAnsi="Times New Roman"/>
        </w:rPr>
        <w:t>42</w:t>
      </w:r>
      <w:r w:rsidRPr="002E6FCF">
        <w:rPr>
          <w:rFonts w:ascii="Times New Roman" w:hAnsi="Times New Roman"/>
        </w:rPr>
        <w:t>万户农村家庭从中受益</w:t>
      </w:r>
      <w:r w:rsidR="0032665A">
        <w:rPr>
          <w:rStyle w:val="af1"/>
          <w:rFonts w:ascii="Times New Roman" w:hAnsi="Times New Roman"/>
        </w:rPr>
        <w:footnoteReference w:id="9"/>
      </w:r>
      <w:r w:rsidR="0032665A">
        <w:rPr>
          <w:rFonts w:ascii="Times New Roman" w:hAnsi="Times New Roman" w:hint="eastAsia"/>
        </w:rPr>
        <w:t>。</w:t>
      </w:r>
    </w:p>
    <w:p w14:paraId="06163C0D" w14:textId="77777777" w:rsidR="00C34595" w:rsidRPr="002E6FCF" w:rsidRDefault="00C34595" w:rsidP="00A93F14">
      <w:pPr>
        <w:ind w:firstLineChars="200" w:firstLine="420"/>
        <w:rPr>
          <w:rFonts w:ascii="Times New Roman" w:hAnsi="Times New Roman"/>
        </w:rPr>
      </w:pPr>
    </w:p>
    <w:p w14:paraId="261C0778" w14:textId="39A9D03C" w:rsidR="00A93F14" w:rsidRPr="00C34595" w:rsidRDefault="00C34595" w:rsidP="00C34595">
      <w:pPr>
        <w:jc w:val="center"/>
        <w:rPr>
          <w:rFonts w:ascii="Times New Roman" w:eastAsia="楷体" w:hAnsi="Times New Roman" w:cs="Times New Roman"/>
        </w:rPr>
      </w:pPr>
      <w:r w:rsidRPr="00C34595">
        <w:rPr>
          <w:rFonts w:ascii="Times New Roman" w:eastAsia="楷体" w:hAnsi="Times New Roman" w:cs="Times New Roman"/>
        </w:rPr>
        <w:t>表</w:t>
      </w:r>
      <w:r w:rsidRPr="00C34595">
        <w:rPr>
          <w:rFonts w:ascii="Times New Roman" w:eastAsia="楷体" w:hAnsi="Times New Roman" w:cs="Times New Roman"/>
        </w:rPr>
        <w:t xml:space="preserve">1  </w:t>
      </w:r>
      <w:r w:rsidRPr="00C34595">
        <w:rPr>
          <w:rFonts w:ascii="Times New Roman" w:eastAsia="楷体" w:hAnsi="Times New Roman" w:cs="Times New Roman"/>
        </w:rPr>
        <w:t>各批次试点地区家电下乡政策公布时间和产品范围</w:t>
      </w:r>
    </w:p>
    <w:tbl>
      <w:tblPr>
        <w:tblW w:w="0" w:type="auto"/>
        <w:jc w:val="center"/>
        <w:tblLayout w:type="fixed"/>
        <w:tblLook w:val="04A0" w:firstRow="1" w:lastRow="0" w:firstColumn="1" w:lastColumn="0" w:noHBand="0" w:noVBand="1"/>
      </w:tblPr>
      <w:tblGrid>
        <w:gridCol w:w="1384"/>
        <w:gridCol w:w="3119"/>
        <w:gridCol w:w="1275"/>
        <w:gridCol w:w="2744"/>
      </w:tblGrid>
      <w:tr w:rsidR="00C34595" w:rsidRPr="00C34595" w14:paraId="02E41B9F" w14:textId="77777777" w:rsidTr="008A485C">
        <w:trPr>
          <w:trHeight w:val="300"/>
          <w:jc w:val="center"/>
        </w:trPr>
        <w:tc>
          <w:tcPr>
            <w:tcW w:w="1384" w:type="dxa"/>
            <w:tcBorders>
              <w:top w:val="single" w:sz="8" w:space="0" w:color="auto"/>
              <w:left w:val="nil"/>
              <w:bottom w:val="single" w:sz="4" w:space="0" w:color="auto"/>
              <w:right w:val="single" w:sz="4" w:space="0" w:color="auto"/>
            </w:tcBorders>
            <w:shd w:val="clear" w:color="auto" w:fill="auto"/>
            <w:noWrap/>
            <w:vAlign w:val="center"/>
            <w:hideMark/>
          </w:tcPr>
          <w:p w14:paraId="6F0EFC9B" w14:textId="77777777" w:rsidR="00C34595" w:rsidRPr="00C34595" w:rsidRDefault="00C34595" w:rsidP="008A485C">
            <w:pPr>
              <w:widowControl/>
              <w:jc w:val="center"/>
              <w:rPr>
                <w:rFonts w:ascii="Times New Roman" w:eastAsia="宋体" w:hAnsi="Times New Roman" w:cs="Times New Roman"/>
                <w:kern w:val="0"/>
                <w:szCs w:val="21"/>
              </w:rPr>
            </w:pPr>
            <w:r w:rsidRPr="00C34595">
              <w:rPr>
                <w:rFonts w:ascii="Times New Roman" w:eastAsia="宋体" w:hAnsi="Times New Roman" w:cs="Times New Roman"/>
                <w:kern w:val="0"/>
                <w:szCs w:val="21"/>
              </w:rPr>
              <w:t>批次</w:t>
            </w:r>
          </w:p>
        </w:tc>
        <w:tc>
          <w:tcPr>
            <w:tcW w:w="3119" w:type="dxa"/>
            <w:tcBorders>
              <w:top w:val="single" w:sz="8" w:space="0" w:color="auto"/>
              <w:left w:val="nil"/>
              <w:bottom w:val="single" w:sz="4" w:space="0" w:color="auto"/>
              <w:right w:val="single" w:sz="4" w:space="0" w:color="auto"/>
            </w:tcBorders>
            <w:shd w:val="clear" w:color="auto" w:fill="auto"/>
            <w:noWrap/>
            <w:vAlign w:val="center"/>
            <w:hideMark/>
          </w:tcPr>
          <w:p w14:paraId="2CFDC59D" w14:textId="77777777" w:rsidR="00C34595" w:rsidRPr="00C34595" w:rsidRDefault="00C34595" w:rsidP="008A485C">
            <w:pPr>
              <w:widowControl/>
              <w:jc w:val="center"/>
              <w:rPr>
                <w:rFonts w:ascii="Times New Roman" w:eastAsia="宋体" w:hAnsi="Times New Roman" w:cs="Times New Roman"/>
                <w:kern w:val="0"/>
                <w:szCs w:val="21"/>
              </w:rPr>
            </w:pPr>
            <w:r w:rsidRPr="00C34595">
              <w:rPr>
                <w:rFonts w:ascii="Times New Roman" w:eastAsia="宋体" w:hAnsi="Times New Roman" w:cs="Times New Roman"/>
                <w:kern w:val="0"/>
                <w:szCs w:val="21"/>
              </w:rPr>
              <w:t>省份（市）</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1E92E2E4" w14:textId="77777777" w:rsidR="00C34595" w:rsidRPr="00C34595" w:rsidRDefault="00C34595" w:rsidP="008A485C">
            <w:pPr>
              <w:widowControl/>
              <w:jc w:val="center"/>
              <w:rPr>
                <w:rFonts w:ascii="Times New Roman" w:eastAsia="宋体" w:hAnsi="Times New Roman" w:cs="Times New Roman"/>
                <w:kern w:val="0"/>
                <w:szCs w:val="21"/>
              </w:rPr>
            </w:pPr>
            <w:r w:rsidRPr="00C34595">
              <w:rPr>
                <w:rFonts w:ascii="Times New Roman" w:eastAsia="宋体" w:hAnsi="Times New Roman" w:cs="Times New Roman"/>
                <w:kern w:val="0"/>
                <w:szCs w:val="21"/>
              </w:rPr>
              <w:t>日期</w:t>
            </w:r>
          </w:p>
        </w:tc>
        <w:tc>
          <w:tcPr>
            <w:tcW w:w="2744" w:type="dxa"/>
            <w:tcBorders>
              <w:top w:val="single" w:sz="8" w:space="0" w:color="auto"/>
              <w:left w:val="nil"/>
              <w:bottom w:val="single" w:sz="4" w:space="0" w:color="auto"/>
              <w:right w:val="nil"/>
            </w:tcBorders>
            <w:shd w:val="clear" w:color="auto" w:fill="auto"/>
            <w:noWrap/>
            <w:vAlign w:val="center"/>
            <w:hideMark/>
          </w:tcPr>
          <w:p w14:paraId="041709EA" w14:textId="77777777" w:rsidR="00C34595" w:rsidRPr="00C34595" w:rsidRDefault="00C34595" w:rsidP="008A485C">
            <w:pPr>
              <w:widowControl/>
              <w:jc w:val="center"/>
              <w:rPr>
                <w:rFonts w:ascii="Times New Roman" w:eastAsia="宋体" w:hAnsi="Times New Roman" w:cs="Times New Roman"/>
                <w:kern w:val="0"/>
                <w:szCs w:val="21"/>
              </w:rPr>
            </w:pPr>
            <w:r w:rsidRPr="00C34595">
              <w:rPr>
                <w:rFonts w:ascii="Times New Roman" w:eastAsia="宋体" w:hAnsi="Times New Roman" w:cs="Times New Roman"/>
                <w:kern w:val="0"/>
                <w:szCs w:val="21"/>
              </w:rPr>
              <w:t>产品</w:t>
            </w:r>
          </w:p>
        </w:tc>
      </w:tr>
      <w:tr w:rsidR="00C34595" w:rsidRPr="00C34595" w14:paraId="110B9762" w14:textId="77777777" w:rsidTr="008A485C">
        <w:trPr>
          <w:trHeight w:val="560"/>
          <w:jc w:val="center"/>
        </w:trPr>
        <w:tc>
          <w:tcPr>
            <w:tcW w:w="1384" w:type="dxa"/>
            <w:tcBorders>
              <w:top w:val="nil"/>
              <w:left w:val="nil"/>
              <w:bottom w:val="single" w:sz="4" w:space="0" w:color="auto"/>
              <w:right w:val="single" w:sz="4" w:space="0" w:color="auto"/>
            </w:tcBorders>
            <w:shd w:val="clear" w:color="auto" w:fill="auto"/>
            <w:noWrap/>
            <w:vAlign w:val="center"/>
            <w:hideMark/>
          </w:tcPr>
          <w:p w14:paraId="04044C6D"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三省一市</w:t>
            </w:r>
          </w:p>
        </w:tc>
        <w:tc>
          <w:tcPr>
            <w:tcW w:w="3119" w:type="dxa"/>
            <w:tcBorders>
              <w:top w:val="nil"/>
              <w:left w:val="nil"/>
              <w:bottom w:val="single" w:sz="4" w:space="0" w:color="auto"/>
              <w:right w:val="single" w:sz="4" w:space="0" w:color="auto"/>
            </w:tcBorders>
            <w:shd w:val="clear" w:color="auto" w:fill="auto"/>
            <w:noWrap/>
            <w:vAlign w:val="center"/>
            <w:hideMark/>
          </w:tcPr>
          <w:p w14:paraId="33F4A4C7"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山东、河南、四川、青岛市</w:t>
            </w:r>
          </w:p>
        </w:tc>
        <w:tc>
          <w:tcPr>
            <w:tcW w:w="1275" w:type="dxa"/>
            <w:tcBorders>
              <w:top w:val="nil"/>
              <w:left w:val="nil"/>
              <w:bottom w:val="single" w:sz="4" w:space="0" w:color="auto"/>
              <w:right w:val="single" w:sz="4" w:space="0" w:color="auto"/>
            </w:tcBorders>
            <w:shd w:val="clear" w:color="auto" w:fill="auto"/>
            <w:vAlign w:val="center"/>
            <w:hideMark/>
          </w:tcPr>
          <w:p w14:paraId="55C531DA" w14:textId="77777777" w:rsid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2007.12.1-</w:t>
            </w:r>
          </w:p>
          <w:p w14:paraId="4B623316" w14:textId="45C94768"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2011.11.30</w:t>
            </w:r>
          </w:p>
        </w:tc>
        <w:tc>
          <w:tcPr>
            <w:tcW w:w="2744" w:type="dxa"/>
            <w:tcBorders>
              <w:top w:val="nil"/>
              <w:left w:val="nil"/>
              <w:bottom w:val="single" w:sz="4" w:space="0" w:color="auto"/>
              <w:right w:val="nil"/>
            </w:tcBorders>
            <w:shd w:val="clear" w:color="auto" w:fill="auto"/>
            <w:noWrap/>
            <w:vAlign w:val="center"/>
            <w:hideMark/>
          </w:tcPr>
          <w:p w14:paraId="114EA48E"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彩电、电冰箱（冷柜）、手机</w:t>
            </w:r>
          </w:p>
        </w:tc>
      </w:tr>
      <w:tr w:rsidR="00C34595" w:rsidRPr="00C34595" w14:paraId="5356296E" w14:textId="77777777" w:rsidTr="008A485C">
        <w:trPr>
          <w:trHeight w:val="1920"/>
          <w:jc w:val="center"/>
        </w:trPr>
        <w:tc>
          <w:tcPr>
            <w:tcW w:w="1384" w:type="dxa"/>
            <w:tcBorders>
              <w:top w:val="nil"/>
              <w:left w:val="nil"/>
              <w:bottom w:val="single" w:sz="4" w:space="0" w:color="auto"/>
              <w:right w:val="single" w:sz="4" w:space="0" w:color="auto"/>
            </w:tcBorders>
            <w:shd w:val="clear" w:color="auto" w:fill="auto"/>
            <w:noWrap/>
            <w:vAlign w:val="center"/>
            <w:hideMark/>
          </w:tcPr>
          <w:p w14:paraId="04BB3C22"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十省市</w:t>
            </w:r>
          </w:p>
        </w:tc>
        <w:tc>
          <w:tcPr>
            <w:tcW w:w="3119" w:type="dxa"/>
            <w:tcBorders>
              <w:top w:val="nil"/>
              <w:left w:val="nil"/>
              <w:bottom w:val="single" w:sz="4" w:space="0" w:color="auto"/>
              <w:right w:val="single" w:sz="4" w:space="0" w:color="auto"/>
            </w:tcBorders>
            <w:shd w:val="clear" w:color="auto" w:fill="auto"/>
            <w:noWrap/>
            <w:vAlign w:val="center"/>
            <w:hideMark/>
          </w:tcPr>
          <w:p w14:paraId="1DFE9A4D"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山东（含青岛）、河南、四川，新增内蒙古、辽宁（含大连）、黑龙江、安徽、湖北、湖南、广西、重庆、陕西</w:t>
            </w:r>
          </w:p>
        </w:tc>
        <w:tc>
          <w:tcPr>
            <w:tcW w:w="1275" w:type="dxa"/>
            <w:tcBorders>
              <w:top w:val="nil"/>
              <w:left w:val="nil"/>
              <w:bottom w:val="single" w:sz="4" w:space="0" w:color="auto"/>
              <w:right w:val="single" w:sz="4" w:space="0" w:color="auto"/>
            </w:tcBorders>
            <w:shd w:val="clear" w:color="auto" w:fill="auto"/>
            <w:noWrap/>
            <w:vAlign w:val="center"/>
            <w:hideMark/>
          </w:tcPr>
          <w:p w14:paraId="3B699182" w14:textId="77777777" w:rsid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2008.12.1-</w:t>
            </w:r>
          </w:p>
          <w:p w14:paraId="4B724D6B" w14:textId="09166692"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2012.11.30</w:t>
            </w:r>
          </w:p>
        </w:tc>
        <w:tc>
          <w:tcPr>
            <w:tcW w:w="2744" w:type="dxa"/>
            <w:tcBorders>
              <w:top w:val="nil"/>
              <w:left w:val="nil"/>
              <w:bottom w:val="single" w:sz="4" w:space="0" w:color="auto"/>
              <w:right w:val="nil"/>
            </w:tcBorders>
            <w:shd w:val="clear" w:color="auto" w:fill="auto"/>
            <w:noWrap/>
            <w:vAlign w:val="center"/>
            <w:hideMark/>
          </w:tcPr>
          <w:p w14:paraId="7B10ECB7"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彩电、电冰箱（含冷柜）、手机，新增洗衣机</w:t>
            </w:r>
          </w:p>
        </w:tc>
      </w:tr>
      <w:tr w:rsidR="00C34595" w:rsidRPr="00C34595" w14:paraId="3A947752" w14:textId="77777777" w:rsidTr="008A485C">
        <w:trPr>
          <w:trHeight w:val="2220"/>
          <w:jc w:val="center"/>
        </w:trPr>
        <w:tc>
          <w:tcPr>
            <w:tcW w:w="1384" w:type="dxa"/>
            <w:tcBorders>
              <w:top w:val="nil"/>
              <w:left w:val="nil"/>
              <w:bottom w:val="single" w:sz="8" w:space="0" w:color="auto"/>
              <w:right w:val="single" w:sz="4" w:space="0" w:color="auto"/>
            </w:tcBorders>
            <w:shd w:val="clear" w:color="auto" w:fill="auto"/>
            <w:noWrap/>
            <w:vAlign w:val="center"/>
            <w:hideMark/>
          </w:tcPr>
          <w:p w14:paraId="2B805208"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lastRenderedPageBreak/>
              <w:t>二十二省市</w:t>
            </w:r>
          </w:p>
        </w:tc>
        <w:tc>
          <w:tcPr>
            <w:tcW w:w="3119" w:type="dxa"/>
            <w:tcBorders>
              <w:top w:val="nil"/>
              <w:left w:val="nil"/>
              <w:bottom w:val="single" w:sz="8" w:space="0" w:color="auto"/>
              <w:right w:val="single" w:sz="4" w:space="0" w:color="auto"/>
            </w:tcBorders>
            <w:shd w:val="clear" w:color="auto" w:fill="auto"/>
            <w:noWrap/>
            <w:vAlign w:val="center"/>
            <w:hideMark/>
          </w:tcPr>
          <w:p w14:paraId="74D7B40D"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全国；新增北京、天津、河北、山西、吉林、上海、江苏、浙江、宁波、福建、厦门、江西、广东、海南、贵州、云南、西藏、甘肃、青海、宁夏、新疆以及新疆生产建设兵团</w:t>
            </w:r>
          </w:p>
        </w:tc>
        <w:tc>
          <w:tcPr>
            <w:tcW w:w="1275" w:type="dxa"/>
            <w:tcBorders>
              <w:top w:val="nil"/>
              <w:left w:val="nil"/>
              <w:bottom w:val="single" w:sz="8" w:space="0" w:color="auto"/>
              <w:right w:val="single" w:sz="4" w:space="0" w:color="auto"/>
            </w:tcBorders>
            <w:shd w:val="clear" w:color="auto" w:fill="auto"/>
            <w:noWrap/>
            <w:vAlign w:val="center"/>
            <w:hideMark/>
          </w:tcPr>
          <w:p w14:paraId="04CCB556" w14:textId="77777777" w:rsid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2009.2.1-</w:t>
            </w:r>
          </w:p>
          <w:p w14:paraId="12234AF1" w14:textId="5BFFF0FB"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2013.1.31</w:t>
            </w:r>
          </w:p>
        </w:tc>
        <w:tc>
          <w:tcPr>
            <w:tcW w:w="2744" w:type="dxa"/>
            <w:tcBorders>
              <w:top w:val="nil"/>
              <w:left w:val="nil"/>
              <w:bottom w:val="single" w:sz="8" w:space="0" w:color="auto"/>
              <w:right w:val="nil"/>
            </w:tcBorders>
            <w:shd w:val="clear" w:color="auto" w:fill="auto"/>
            <w:noWrap/>
            <w:vAlign w:val="center"/>
            <w:hideMark/>
          </w:tcPr>
          <w:p w14:paraId="6EFEA889" w14:textId="77777777" w:rsidR="00C34595" w:rsidRPr="00C34595" w:rsidRDefault="00C34595" w:rsidP="00C34595">
            <w:pPr>
              <w:widowControl/>
              <w:rPr>
                <w:rFonts w:ascii="Times New Roman" w:eastAsia="宋体" w:hAnsi="Times New Roman" w:cs="Times New Roman"/>
                <w:kern w:val="0"/>
                <w:szCs w:val="21"/>
              </w:rPr>
            </w:pPr>
            <w:r w:rsidRPr="00C34595">
              <w:rPr>
                <w:rFonts w:ascii="Times New Roman" w:eastAsia="宋体" w:hAnsi="Times New Roman" w:cs="Times New Roman"/>
                <w:kern w:val="0"/>
                <w:szCs w:val="21"/>
              </w:rPr>
              <w:t>彩电、冰箱（含冰柜）、手机、洗衣机，新增电脑、空调、热水器（含储水式电热水器、燃气热水器、太阳能热水器）、微波炉、电磁炉九类</w:t>
            </w:r>
          </w:p>
        </w:tc>
      </w:tr>
    </w:tbl>
    <w:p w14:paraId="03551C19" w14:textId="2A8A3EE4" w:rsidR="00A93F14" w:rsidRPr="008A485C" w:rsidRDefault="00374EFC" w:rsidP="008A485C">
      <w:pPr>
        <w:ind w:firstLineChars="200" w:firstLine="300"/>
        <w:jc w:val="left"/>
        <w:rPr>
          <w:rFonts w:ascii="楷体" w:eastAsia="楷体" w:hAnsi="楷体"/>
          <w:sz w:val="15"/>
          <w:szCs w:val="15"/>
        </w:rPr>
      </w:pPr>
      <w:r>
        <w:rPr>
          <w:rFonts w:ascii="楷体" w:eastAsia="楷体" w:hAnsi="楷体" w:hint="eastAsia"/>
          <w:sz w:val="15"/>
          <w:szCs w:val="15"/>
        </w:rPr>
        <w:t>注</w:t>
      </w:r>
      <w:r w:rsidR="00A93F14" w:rsidRPr="008A485C">
        <w:rPr>
          <w:rFonts w:ascii="楷体" w:eastAsia="楷体" w:hAnsi="楷体" w:hint="eastAsia"/>
          <w:sz w:val="15"/>
          <w:szCs w:val="15"/>
        </w:rPr>
        <w:t>：整理自《财政部、商务部关于继续实施家电下乡政策的通知》财建[2008]325号、《家电下乡推广工作方案》和《国务院办公厅关于搞活流通扩大消费的意见》国办发〔2008〕134号。</w:t>
      </w:r>
    </w:p>
    <w:p w14:paraId="732395DD" w14:textId="77777777" w:rsidR="00A93F14" w:rsidRPr="002E6FCF" w:rsidRDefault="00A93F14" w:rsidP="00A93F14">
      <w:pPr>
        <w:ind w:firstLineChars="200" w:firstLine="360"/>
        <w:jc w:val="left"/>
        <w:rPr>
          <w:rFonts w:ascii="Times New Roman" w:hAnsi="Times New Roman"/>
          <w:sz w:val="18"/>
          <w:szCs w:val="18"/>
        </w:rPr>
      </w:pPr>
    </w:p>
    <w:p w14:paraId="373934A0"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（二）</w:t>
      </w:r>
      <w:r w:rsidRPr="002E6FCF">
        <w:rPr>
          <w:rFonts w:ascii="Times New Roman" w:hAnsi="Times New Roman"/>
        </w:rPr>
        <w:t>实证策略</w:t>
      </w:r>
    </w:p>
    <w:p w14:paraId="6056BF9D" w14:textId="6E8C475A" w:rsidR="008A485C" w:rsidRPr="008A485C" w:rsidRDefault="00A93F14" w:rsidP="008A485C">
      <w:pPr>
        <w:ind w:firstLineChars="200" w:firstLine="420"/>
        <w:rPr>
          <w:rFonts w:ascii="Times New Roman" w:hAnsi="Times New Roman"/>
        </w:rPr>
      </w:pPr>
      <w:r w:rsidRPr="002E6FCF">
        <w:rPr>
          <w:rFonts w:ascii="Times New Roman" w:hAnsi="Times New Roman"/>
        </w:rPr>
        <w:t>根据家电下乡政策逐步分批次试点的特征，本文首先采用双重差分法（</w:t>
      </w:r>
      <w:r w:rsidRPr="002E6FCF">
        <w:rPr>
          <w:rFonts w:ascii="Times New Roman" w:hAnsi="Times New Roman"/>
        </w:rPr>
        <w:t>DID</w:t>
      </w:r>
      <w:r w:rsidRPr="002E6FCF">
        <w:rPr>
          <w:rFonts w:ascii="Times New Roman" w:hAnsi="Times New Roman"/>
        </w:rPr>
        <w:t>）估计政策对目标群体的平均处理效应，设定回归方程如下：</w:t>
      </w:r>
    </w:p>
    <w:p w14:paraId="4CA9E733" w14:textId="35E28CAB" w:rsidR="008A485C" w:rsidRPr="008A485C" w:rsidRDefault="00FE4765" w:rsidP="00FE4765">
      <w:pPr>
        <w:ind w:firstLineChars="200" w:firstLine="420"/>
        <w:jc w:val="center"/>
        <w:rPr>
          <w:rFonts w:ascii="Times New Roman" w:eastAsia="宋体" w:hAnsi="Times New Roman" w:cs="Times New Roman"/>
          <w:szCs w:val="24"/>
        </w:rPr>
      </w:pPr>
      <w:r>
        <w:rPr>
          <w:rFonts w:ascii="Times New Roman" w:hAnsi="Times New Roman"/>
          <w:szCs w:val="24"/>
        </w:rPr>
        <w:t xml:space="preserve">           </w:t>
      </w:r>
      <w:r>
        <w:rPr>
          <w:rFonts w:ascii="Times New Roman" w:hAnsi="Times New Roman" w:hint="eastAsia"/>
          <w:szCs w:val="24"/>
        </w:rPr>
        <w:t xml:space="preserve"> </w:t>
      </w:r>
      <w:r>
        <w:rPr>
          <w:rFonts w:ascii="Times New Roman" w:hAnsi="Times New Roman"/>
          <w:szCs w:val="24"/>
        </w:rPr>
        <w:t xml:space="preserve">   </w:t>
      </w:r>
      <m:oMath>
        <m:sSub>
          <m:sSubPr>
            <m:ctrlPr>
              <w:rPr>
                <w:rFonts w:ascii="Cambria Math" w:eastAsia="宋体" w:hAnsi="Times New Roman" w:cs="Times New Roman"/>
                <w:i/>
                <w:szCs w:val="24"/>
              </w:rPr>
            </m:ctrlPr>
          </m:sSubPr>
          <m:e>
            <m:r>
              <w:rPr>
                <w:rFonts w:ascii="Cambria Math" w:eastAsia="宋体" w:hAnsi="Times New Roman" w:cs="Times New Roman"/>
                <w:szCs w:val="24"/>
              </w:rPr>
              <m:t>y</m:t>
            </m:r>
          </m:e>
          <m:sub>
            <m:r>
              <w:rPr>
                <w:rFonts w:ascii="Cambria Math" w:eastAsia="宋体" w:hAnsi="Times New Roman" w:cs="Times New Roman"/>
                <w:szCs w:val="24"/>
              </w:rPr>
              <m:t>ipt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α</m:t>
            </m:r>
          </m:e>
          <m:sub>
            <m:r>
              <w:rPr>
                <w:rFonts w:ascii="Cambria Math" w:eastAsia="宋体" w:hAnsi="Times New Roman" w:cs="Times New Roman"/>
                <w:szCs w:val="24"/>
              </w:rPr>
              <m:t>0</m:t>
            </m:r>
          </m:sub>
        </m:sSub>
        <m:r>
          <w:rPr>
            <w:rFonts w:ascii="Cambria Math" w:eastAsia="宋体" w:hAnsi="Times New Roman" w:cs="Times New Roman"/>
            <w:szCs w:val="24"/>
          </w:rPr>
          <m:t>+θPolic</m:t>
        </m:r>
        <m:sSub>
          <m:sSubPr>
            <m:ctrlPr>
              <w:rPr>
                <w:rFonts w:ascii="Cambria Math" w:eastAsia="宋体" w:hAnsi="Times New Roman" w:cs="Times New Roman"/>
                <w:i/>
                <w:szCs w:val="24"/>
              </w:rPr>
            </m:ctrlPr>
          </m:sSubPr>
          <m:e>
            <m:r>
              <w:rPr>
                <w:rFonts w:ascii="Cambria Math" w:eastAsia="宋体" w:hAnsi="Times New Roman" w:cs="Times New Roman"/>
                <w:szCs w:val="24"/>
              </w:rPr>
              <m:t>y</m:t>
            </m:r>
          </m:e>
          <m:sub>
            <m:r>
              <w:rPr>
                <w:rFonts w:ascii="Cambria Math" w:eastAsia="宋体" w:hAnsi="Times New Roman" w:cs="Times New Roman"/>
                <w:szCs w:val="24"/>
              </w:rPr>
              <m:t>pt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β</m:t>
            </m:r>
          </m:e>
          <m:sub>
            <m:r>
              <w:rPr>
                <w:rFonts w:ascii="Cambria Math" w:eastAsia="宋体" w:hAnsi="Times New Roman" w:cs="Times New Roman"/>
                <w:szCs w:val="24"/>
              </w:rPr>
              <m:t>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ρ</m:t>
            </m:r>
          </m:e>
          <m:sub>
            <m:r>
              <w:rPr>
                <w:rFonts w:ascii="Cambria Math" w:eastAsia="宋体" w:hAnsi="Times New Roman" w:cs="Times New Roman"/>
                <w:szCs w:val="24"/>
              </w:rPr>
              <m:t>p</m:t>
            </m:r>
          </m:sub>
        </m:sSub>
        <m:r>
          <w:rPr>
            <w:rFonts w:ascii="Cambria Math" w:eastAsia="宋体" w:hAnsi="Times New Roman" w:cs="Times New Roman"/>
            <w:szCs w:val="24"/>
          </w:rPr>
          <m:t>+γ</m:t>
        </m:r>
        <m:sSub>
          <m:sSubPr>
            <m:ctrlPr>
              <w:rPr>
                <w:rFonts w:ascii="Cambria Math" w:eastAsia="宋体" w:hAnsi="Times New Roman" w:cs="Times New Roman"/>
                <w:i/>
                <w:szCs w:val="24"/>
              </w:rPr>
            </m:ctrlPr>
          </m:sSubPr>
          <m:e>
            <m:r>
              <w:rPr>
                <w:rFonts w:ascii="Cambria Math" w:eastAsia="宋体" w:hAnsi="Times New Roman" w:cs="Times New Roman"/>
                <w:szCs w:val="24"/>
              </w:rPr>
              <m:t>X</m:t>
            </m:r>
          </m:e>
          <m:sub>
            <m:r>
              <w:rPr>
                <w:rFonts w:ascii="Cambria Math" w:eastAsia="宋体" w:hAnsi="Times New Roman" w:cs="Times New Roman"/>
                <w:szCs w:val="24"/>
              </w:rPr>
              <m:t>ipt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ε</m:t>
            </m:r>
          </m:e>
          <m:sub>
            <m:r>
              <w:rPr>
                <w:rFonts w:ascii="Cambria Math" w:eastAsia="宋体" w:hAnsi="Times New Roman" w:cs="Times New Roman"/>
                <w:szCs w:val="24"/>
              </w:rPr>
              <m:t>ipt</m:t>
            </m:r>
          </m:sub>
        </m:sSub>
      </m:oMath>
      <w:r w:rsidR="008A485C" w:rsidRPr="008A485C">
        <w:rPr>
          <w:rFonts w:ascii="Times New Roman" w:eastAsia="宋体" w:hAnsi="Times New Roman" w:cs="Times New Roman" w:hint="eastAsia"/>
          <w:szCs w:val="24"/>
        </w:rPr>
        <w:t xml:space="preserve"> </w:t>
      </w:r>
      <w:r w:rsidR="008A485C">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008A485C">
        <w:rPr>
          <w:rFonts w:ascii="Times New Roman" w:eastAsia="宋体" w:hAnsi="Times New Roman" w:cs="Times New Roman"/>
          <w:szCs w:val="24"/>
        </w:rPr>
        <w:t xml:space="preserve">  </w:t>
      </w:r>
      <w:r w:rsidR="008A485C">
        <w:rPr>
          <w:rFonts w:hint="eastAsia"/>
        </w:rPr>
        <w:t>（</w:t>
      </w:r>
      <w:r w:rsidR="008A485C">
        <w:t>1</w:t>
      </w:r>
      <w:r w:rsidR="008A485C">
        <w:rPr>
          <w:rFonts w:hint="eastAsia"/>
        </w:rPr>
        <w:t>）</w:t>
      </w:r>
    </w:p>
    <w:p w14:paraId="2D177A27" w14:textId="2E0BBE83" w:rsidR="008A485C" w:rsidRPr="008A485C" w:rsidRDefault="004608D1" w:rsidP="00FE4765">
      <w:pPr>
        <w:ind w:firstLineChars="200" w:firstLine="420"/>
        <w:jc w:val="center"/>
        <w:rPr>
          <w:rFonts w:ascii="Times New Roman" w:eastAsia="宋体" w:hAnsi="Times New Roman" w:cs="Times New Roman"/>
          <w:szCs w:val="24"/>
        </w:rPr>
      </w:pPr>
      <m:oMath>
        <m:sSub>
          <m:sSubPr>
            <m:ctrlPr>
              <w:rPr>
                <w:rFonts w:ascii="Cambria Math" w:eastAsia="宋体" w:hAnsi="Times New Roman" w:cs="Times New Roman"/>
                <w:i/>
                <w:szCs w:val="24"/>
              </w:rPr>
            </m:ctrlPr>
          </m:sSubPr>
          <m:e>
            <m:r>
              <w:rPr>
                <w:rFonts w:ascii="Cambria Math" w:eastAsia="宋体" w:hAnsi="Times New Roman" w:cs="Times New Roman"/>
                <w:szCs w:val="24"/>
              </w:rPr>
              <m:t>y</m:t>
            </m:r>
          </m:e>
          <m:sub>
            <m:r>
              <w:rPr>
                <w:rFonts w:ascii="Cambria Math" w:eastAsia="宋体" w:hAnsi="Times New Roman" w:cs="Times New Roman"/>
                <w:szCs w:val="24"/>
              </w:rPr>
              <m:t>ipt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α</m:t>
            </m:r>
          </m:e>
          <m:sub>
            <m:r>
              <w:rPr>
                <w:rFonts w:ascii="Cambria Math" w:eastAsia="宋体" w:hAnsi="Times New Roman" w:cs="Times New Roman"/>
                <w:szCs w:val="24"/>
              </w:rPr>
              <m:t>0</m:t>
            </m:r>
          </m:sub>
        </m:sSub>
        <m:r>
          <w:rPr>
            <w:rFonts w:ascii="Cambria Math" w:eastAsia="宋体" w:hAnsi="Times New Roman" w:cs="Times New Roman"/>
            <w:szCs w:val="24"/>
          </w:rPr>
          <m:t>+θPolic</m:t>
        </m:r>
        <m:sSub>
          <m:sSubPr>
            <m:ctrlPr>
              <w:rPr>
                <w:rFonts w:ascii="Cambria Math" w:eastAsia="宋体" w:hAnsi="Times New Roman" w:cs="Times New Roman"/>
                <w:i/>
                <w:szCs w:val="24"/>
              </w:rPr>
            </m:ctrlPr>
          </m:sSubPr>
          <m:e>
            <m:r>
              <w:rPr>
                <w:rFonts w:ascii="Cambria Math" w:eastAsia="宋体" w:hAnsi="Times New Roman" w:cs="Times New Roman"/>
                <w:szCs w:val="24"/>
              </w:rPr>
              <m:t>y</m:t>
            </m:r>
          </m:e>
          <m:sub>
            <m:r>
              <w:rPr>
                <w:rFonts w:ascii="Cambria Math" w:eastAsia="宋体" w:hAnsi="Times New Roman" w:cs="Times New Roman"/>
                <w:szCs w:val="24"/>
              </w:rPr>
              <m:t>pt</m:t>
            </m:r>
          </m:sub>
        </m:sSub>
        <m:r>
          <w:rPr>
            <w:rFonts w:ascii="Cambria Math" w:eastAsia="宋体" w:hAnsi="Times New Roman" w:cs="Times New Roman"/>
            <w:szCs w:val="24"/>
          </w:rPr>
          <m:t>+δ</m:t>
        </m:r>
        <m:d>
          <m:dPr>
            <m:ctrlPr>
              <w:rPr>
                <w:rFonts w:ascii="Cambria Math" w:eastAsia="宋体" w:hAnsi="Times New Roman" w:cs="Times New Roman"/>
                <w:i/>
                <w:szCs w:val="24"/>
              </w:rPr>
            </m:ctrlPr>
          </m:dPr>
          <m:e>
            <m:r>
              <w:rPr>
                <w:rFonts w:ascii="Cambria Math" w:eastAsia="宋体" w:hAnsi="Times New Roman" w:cs="Times New Roman"/>
                <w:szCs w:val="24"/>
              </w:rPr>
              <m:t>Polic</m:t>
            </m:r>
            <m:sSub>
              <m:sSubPr>
                <m:ctrlPr>
                  <w:rPr>
                    <w:rFonts w:ascii="Cambria Math" w:eastAsia="宋体" w:hAnsi="Times New Roman" w:cs="Times New Roman"/>
                    <w:i/>
                    <w:szCs w:val="24"/>
                  </w:rPr>
                </m:ctrlPr>
              </m:sSubPr>
              <m:e>
                <m:r>
                  <w:rPr>
                    <w:rFonts w:ascii="Cambria Math" w:eastAsia="宋体" w:hAnsi="Times New Roman" w:cs="Times New Roman"/>
                    <w:szCs w:val="24"/>
                  </w:rPr>
                  <m:t>y</m:t>
                </m:r>
              </m:e>
              <m:sub>
                <m:r>
                  <w:rPr>
                    <w:rFonts w:ascii="Cambria Math" w:eastAsia="宋体" w:hAnsi="Times New Roman" w:cs="Times New Roman"/>
                    <w:szCs w:val="24"/>
                  </w:rPr>
                  <m:t>pt</m:t>
                </m:r>
              </m:sub>
            </m:sSub>
            <m:r>
              <w:rPr>
                <w:rFonts w:ascii="Cambria Math" w:eastAsia="宋体" w:hAnsi="Times New Roman" w:cs="Times New Roman"/>
                <w:szCs w:val="24"/>
              </w:rPr>
              <m:t>×h</m:t>
            </m:r>
            <m:r>
              <w:rPr>
                <w:rFonts w:ascii="Cambria Math" w:eastAsia="宋体" w:hAnsi="Times New Roman" w:cs="Times New Roman"/>
                <w:szCs w:val="24"/>
              </w:rPr>
              <m:t>ig</m:t>
            </m:r>
            <m:r>
              <w:rPr>
                <w:rFonts w:ascii="Cambria Math" w:eastAsia="宋体" w:hAnsi="Times New Roman" w:cs="Times New Roman"/>
                <w:szCs w:val="24"/>
              </w:rPr>
              <m:t>h</m:t>
            </m:r>
            <m:r>
              <w:rPr>
                <w:rFonts w:ascii="Cambria Math" w:eastAsia="宋体" w:hAnsi="Times New Roman" w:cs="Times New Roman"/>
                <w:szCs w:val="24"/>
              </w:rPr>
              <m:t>in</m:t>
            </m:r>
            <m:sSub>
              <m:sSubPr>
                <m:ctrlPr>
                  <w:rPr>
                    <w:rFonts w:ascii="Cambria Math" w:eastAsia="宋体" w:hAnsi="Times New Roman" w:cs="Times New Roman"/>
                    <w:i/>
                    <w:szCs w:val="24"/>
                  </w:rPr>
                </m:ctrlPr>
              </m:sSubPr>
              <m:e>
                <m:r>
                  <w:rPr>
                    <w:rFonts w:ascii="Cambria Math" w:eastAsia="宋体" w:hAnsi="Times New Roman" w:cs="Times New Roman"/>
                    <w:szCs w:val="24"/>
                  </w:rPr>
                  <m:t>c</m:t>
                </m:r>
              </m:e>
              <m:sub>
                <m:r>
                  <w:rPr>
                    <w:rFonts w:ascii="Cambria Math" w:eastAsia="宋体" w:hAnsi="Times New Roman" w:cs="Times New Roman"/>
                    <w:szCs w:val="24"/>
                  </w:rPr>
                  <m:t>i</m:t>
                </m:r>
              </m:sub>
            </m:sSub>
          </m:e>
        </m:d>
        <m:r>
          <w:rPr>
            <w:rFonts w:ascii="Cambria Math" w:eastAsia="宋体" w:hAnsi="Times New Roman" w:cs="Times New Roman"/>
            <w:szCs w:val="24"/>
          </w:rPr>
          <m:t>+</m:t>
        </m:r>
        <m:r>
          <w:rPr>
            <w:rFonts w:ascii="Cambria Math" w:eastAsia="宋体" w:hAnsi="Cambria Math" w:cs="Times New Roman"/>
            <w:szCs w:val="24"/>
          </w:rPr>
          <m:t>μ</m:t>
        </m:r>
        <m:sSub>
          <m:sSubPr>
            <m:ctrlPr>
              <w:rPr>
                <w:rFonts w:ascii="Cambria Math" w:eastAsia="宋体" w:hAnsi="Cambria Math" w:cs="Times New Roman"/>
                <w:i/>
                <w:szCs w:val="24"/>
              </w:rPr>
            </m:ctrlPr>
          </m:sSubPr>
          <m:e>
            <m:r>
              <w:rPr>
                <w:rFonts w:ascii="Cambria Math" w:eastAsia="宋体" w:hAnsi="Cambria Math" w:cs="Times New Roman"/>
                <w:szCs w:val="24"/>
              </w:rPr>
              <m:t>highinc</m:t>
            </m:r>
          </m:e>
          <m:sub>
            <m:r>
              <w:rPr>
                <w:rFonts w:ascii="Cambria Math" w:eastAsia="宋体" w:hAnsi="Cambria Math" w:cs="Times New Roman"/>
                <w:szCs w:val="24"/>
              </w:rPr>
              <m:t>i</m:t>
            </m:r>
          </m:sub>
        </m:sSub>
        <m:r>
          <w:rPr>
            <w:rFonts w:ascii="Cambria Math" w:eastAsia="宋体" w:hAnsi="Times New Roman" w:cs="Times New Roman" w:hint="eastAsia"/>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β</m:t>
            </m:r>
          </m:e>
          <m:sub>
            <m:r>
              <w:rPr>
                <w:rFonts w:ascii="Cambria Math" w:eastAsia="宋体" w:hAnsi="Times New Roman" w:cs="Times New Roman"/>
                <w:szCs w:val="24"/>
              </w:rPr>
              <m:t>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ρ</m:t>
            </m:r>
          </m:e>
          <m:sub>
            <m:r>
              <w:rPr>
                <w:rFonts w:ascii="Cambria Math" w:eastAsia="宋体" w:hAnsi="Times New Roman" w:cs="Times New Roman"/>
                <w:szCs w:val="24"/>
              </w:rPr>
              <m:t>p</m:t>
            </m:r>
          </m:sub>
        </m:sSub>
        <m:r>
          <w:rPr>
            <w:rFonts w:ascii="Cambria Math" w:eastAsia="宋体" w:hAnsi="Times New Roman" w:cs="Times New Roman"/>
            <w:szCs w:val="24"/>
          </w:rPr>
          <m:t>+γ</m:t>
        </m:r>
        <m:sSub>
          <m:sSubPr>
            <m:ctrlPr>
              <w:rPr>
                <w:rFonts w:ascii="Cambria Math" w:eastAsia="宋体" w:hAnsi="Times New Roman" w:cs="Times New Roman"/>
                <w:i/>
                <w:szCs w:val="24"/>
              </w:rPr>
            </m:ctrlPr>
          </m:sSubPr>
          <m:e>
            <m:r>
              <w:rPr>
                <w:rFonts w:ascii="Cambria Math" w:eastAsia="宋体" w:hAnsi="Times New Roman" w:cs="Times New Roman"/>
                <w:szCs w:val="24"/>
              </w:rPr>
              <m:t>X</m:t>
            </m:r>
          </m:e>
          <m:sub>
            <m:r>
              <w:rPr>
                <w:rFonts w:ascii="Cambria Math" w:eastAsia="宋体" w:hAnsi="Times New Roman" w:cs="Times New Roman"/>
                <w:szCs w:val="24"/>
              </w:rPr>
              <m:t>ipt</m:t>
            </m:r>
          </m:sub>
        </m:sSub>
        <m:r>
          <w:rPr>
            <w:rFonts w:ascii="Cambria Math" w:eastAsia="宋体" w:hAnsi="Times New Roman" w:cs="Times New Roman"/>
            <w:szCs w:val="24"/>
          </w:rPr>
          <m:t>+</m:t>
        </m:r>
        <m:sSub>
          <m:sSubPr>
            <m:ctrlPr>
              <w:rPr>
                <w:rFonts w:ascii="Cambria Math" w:eastAsia="宋体" w:hAnsi="Times New Roman" w:cs="Times New Roman"/>
                <w:i/>
                <w:szCs w:val="24"/>
              </w:rPr>
            </m:ctrlPr>
          </m:sSubPr>
          <m:e>
            <m:r>
              <w:rPr>
                <w:rFonts w:ascii="Cambria Math" w:eastAsia="宋体" w:hAnsi="Times New Roman" w:cs="Times New Roman"/>
                <w:szCs w:val="24"/>
              </w:rPr>
              <m:t>ε</m:t>
            </m:r>
          </m:e>
          <m:sub>
            <m:r>
              <w:rPr>
                <w:rFonts w:ascii="Cambria Math" w:eastAsia="宋体" w:hAnsi="Times New Roman" w:cs="Times New Roman"/>
                <w:szCs w:val="24"/>
              </w:rPr>
              <m:t>ipt</m:t>
            </m:r>
          </m:sub>
        </m:sSub>
      </m:oMath>
      <w:r w:rsidR="008A485C">
        <w:rPr>
          <w:rFonts w:ascii="Times New Roman" w:eastAsia="宋体" w:hAnsi="Times New Roman" w:cs="Times New Roman" w:hint="eastAsia"/>
          <w:szCs w:val="24"/>
        </w:rPr>
        <w:t>（</w:t>
      </w:r>
      <w:r w:rsidR="008A485C">
        <w:rPr>
          <w:rFonts w:ascii="Times New Roman" w:eastAsia="宋体" w:hAnsi="Times New Roman" w:cs="Times New Roman" w:hint="eastAsia"/>
          <w:szCs w:val="24"/>
        </w:rPr>
        <w:t>2</w:t>
      </w:r>
      <w:r w:rsidR="008A485C">
        <w:rPr>
          <w:rFonts w:ascii="Times New Roman" w:eastAsia="宋体" w:hAnsi="Times New Roman" w:cs="Times New Roman" w:hint="eastAsia"/>
          <w:szCs w:val="24"/>
        </w:rPr>
        <w:t>）</w:t>
      </w:r>
    </w:p>
    <w:p w14:paraId="5B72F0B2" w14:textId="0D25570E" w:rsidR="00A93F14" w:rsidRPr="002E6FCF" w:rsidRDefault="00A93F14" w:rsidP="00A93F14">
      <w:pPr>
        <w:rPr>
          <w:rFonts w:ascii="Times New Roman" w:hAnsi="Times New Roman"/>
        </w:rPr>
      </w:pPr>
      <w:r w:rsidRPr="00FE4765">
        <w:rPr>
          <w:rFonts w:ascii="Times New Roman" w:hAnsi="Times New Roman"/>
        </w:rPr>
        <w:t>其中</w:t>
      </w:r>
      <w:r w:rsidRPr="002E6FCF">
        <w:rPr>
          <w:rFonts w:ascii="Times New Roman" w:hAnsi="Times New Roman"/>
        </w:rPr>
        <w:t>，</w:t>
      </w:r>
      <w:r w:rsidRPr="002E6FCF">
        <w:rPr>
          <w:rFonts w:ascii="Times New Roman" w:hAnsi="Times New Roman"/>
          <w:i/>
        </w:rPr>
        <w:t>y</w:t>
      </w:r>
      <w:r w:rsidRPr="002E6FCF">
        <w:rPr>
          <w:rFonts w:ascii="Times New Roman" w:hAnsi="Times New Roman"/>
          <w:i/>
          <w:vertAlign w:val="subscript"/>
        </w:rPr>
        <w:t>ipt</w:t>
      </w:r>
      <w:r w:rsidRPr="002E6FCF">
        <w:rPr>
          <w:rFonts w:ascii="Times New Roman" w:hAnsi="Times New Roman"/>
        </w:rPr>
        <w:t>是</w:t>
      </w:r>
      <w:r w:rsidRPr="002E6FCF">
        <w:rPr>
          <w:rFonts w:ascii="Times New Roman" w:hAnsi="Times New Roman" w:hint="eastAsia"/>
        </w:rPr>
        <w:t>本文</w:t>
      </w:r>
      <w:r w:rsidRPr="002E6FCF">
        <w:rPr>
          <w:rFonts w:ascii="Times New Roman" w:hAnsi="Times New Roman"/>
        </w:rPr>
        <w:t>关注的因变量，即生活在省份</w:t>
      </w:r>
      <w:r w:rsidRPr="002E6FCF">
        <w:rPr>
          <w:rFonts w:ascii="Times New Roman" w:hAnsi="Times New Roman"/>
          <w:i/>
        </w:rPr>
        <w:t>p</w:t>
      </w:r>
      <w:r w:rsidRPr="002E6FCF">
        <w:rPr>
          <w:rFonts w:ascii="Times New Roman" w:hAnsi="Times New Roman"/>
        </w:rPr>
        <w:t>的家庭</w:t>
      </w:r>
      <w:r w:rsidRPr="002E6FCF">
        <w:rPr>
          <w:rFonts w:ascii="Times New Roman" w:hAnsi="Times New Roman"/>
          <w:i/>
        </w:rPr>
        <w:t>i</w:t>
      </w:r>
      <w:r w:rsidRPr="002E6FCF">
        <w:rPr>
          <w:rFonts w:ascii="Times New Roman" w:hAnsi="Times New Roman"/>
        </w:rPr>
        <w:t>在</w:t>
      </w:r>
      <w:r w:rsidRPr="002E6FCF">
        <w:rPr>
          <w:rFonts w:ascii="Times New Roman" w:hAnsi="Times New Roman"/>
          <w:i/>
        </w:rPr>
        <w:t>t</w:t>
      </w:r>
      <w:r w:rsidRPr="002E6FCF">
        <w:rPr>
          <w:rFonts w:ascii="Times New Roman" w:hAnsi="Times New Roman"/>
        </w:rPr>
        <w:t>年的消费支出。</w:t>
      </w:r>
      <w:bookmarkStart w:id="7" w:name="_Hlk89957941"/>
      <w:r w:rsidRPr="002E6FCF">
        <w:rPr>
          <w:rFonts w:ascii="Times New Roman" w:hAnsi="Times New Roman"/>
          <w:i/>
        </w:rPr>
        <w:t>Policy</w:t>
      </w:r>
      <w:r w:rsidRPr="002E6FCF">
        <w:rPr>
          <w:rFonts w:ascii="Times New Roman" w:hAnsi="Times New Roman"/>
          <w:i/>
          <w:vertAlign w:val="subscript"/>
        </w:rPr>
        <w:t>pt</w:t>
      </w:r>
      <w:bookmarkEnd w:id="7"/>
      <w:r w:rsidRPr="002E6FCF">
        <w:rPr>
          <w:rFonts w:ascii="Times New Roman" w:hAnsi="Times New Roman"/>
        </w:rPr>
        <w:t>为核心解释变量，若家庭</w:t>
      </w:r>
      <w:r w:rsidRPr="002E6FCF">
        <w:rPr>
          <w:rFonts w:ascii="Times New Roman" w:hAnsi="Times New Roman"/>
          <w:i/>
        </w:rPr>
        <w:t>i</w:t>
      </w:r>
      <w:r w:rsidRPr="002E6FCF">
        <w:rPr>
          <w:rFonts w:ascii="Times New Roman" w:hAnsi="Times New Roman"/>
        </w:rPr>
        <w:t>所在省份</w:t>
      </w:r>
      <w:r w:rsidRPr="002E6FCF">
        <w:rPr>
          <w:rFonts w:ascii="Times New Roman" w:hAnsi="Times New Roman"/>
          <w:i/>
        </w:rPr>
        <w:t>p</w:t>
      </w:r>
      <w:r w:rsidRPr="002E6FCF">
        <w:rPr>
          <w:rFonts w:ascii="Times New Roman" w:hAnsi="Times New Roman"/>
        </w:rPr>
        <w:t>在</w:t>
      </w:r>
      <w:r w:rsidRPr="002E6FCF">
        <w:rPr>
          <w:rFonts w:ascii="Times New Roman" w:hAnsi="Times New Roman"/>
          <w:i/>
        </w:rPr>
        <w:t>t</w:t>
      </w:r>
      <w:r w:rsidRPr="002E6FCF">
        <w:rPr>
          <w:rFonts w:ascii="Times New Roman" w:hAnsi="Times New Roman"/>
        </w:rPr>
        <w:t>年度受到家电下乡政策影响则取值为</w:t>
      </w:r>
      <w:r w:rsidRPr="002E6FCF">
        <w:rPr>
          <w:rFonts w:ascii="Times New Roman" w:hAnsi="Times New Roman"/>
        </w:rPr>
        <w:t>1</w:t>
      </w:r>
      <w:r w:rsidRPr="002E6FCF">
        <w:rPr>
          <w:rFonts w:ascii="Times New Roman" w:hAnsi="Times New Roman"/>
        </w:rPr>
        <w:t>，否则为</w:t>
      </w:r>
      <w:r w:rsidRPr="002E6FCF">
        <w:rPr>
          <w:rFonts w:ascii="Times New Roman" w:hAnsi="Times New Roman"/>
        </w:rPr>
        <w:t>0</w:t>
      </w:r>
      <w:r w:rsidRPr="002E6FCF">
        <w:rPr>
          <w:rFonts w:ascii="Times New Roman" w:hAnsi="Times New Roman"/>
        </w:rPr>
        <w:t>。根据上文对政策的分析以及</w:t>
      </w:r>
      <w:r w:rsidRPr="002E6FCF">
        <w:rPr>
          <w:rFonts w:ascii="Times New Roman" w:hAnsi="Times New Roman" w:hint="eastAsia"/>
        </w:rPr>
        <w:t>本文使用</w:t>
      </w:r>
      <w:r w:rsidRPr="002E6FCF">
        <w:rPr>
          <w:rFonts w:ascii="Times New Roman" w:hAnsi="Times New Roman"/>
        </w:rPr>
        <w:t>的农村固定观察点</w:t>
      </w:r>
      <w:r w:rsidRPr="002E6FCF">
        <w:rPr>
          <w:rFonts w:ascii="Times New Roman" w:hAnsi="Times New Roman" w:hint="eastAsia"/>
        </w:rPr>
        <w:t>调查</w:t>
      </w:r>
      <w:r w:rsidRPr="002E6FCF">
        <w:rPr>
          <w:rFonts w:ascii="Times New Roman" w:hAnsi="Times New Roman"/>
        </w:rPr>
        <w:t>年底收录数据的特点，具体而言</w:t>
      </w:r>
      <w:r w:rsidRPr="002E6FCF">
        <w:rPr>
          <w:rFonts w:ascii="Times New Roman" w:hAnsi="Times New Roman" w:hint="eastAsia"/>
        </w:rPr>
        <w:t>，</w:t>
      </w:r>
      <w:r w:rsidRPr="002E6FCF">
        <w:rPr>
          <w:rFonts w:ascii="Times New Roman" w:hAnsi="Times New Roman"/>
        </w:rPr>
        <w:t>居住于三省一市的家庭在</w:t>
      </w:r>
      <w:r w:rsidRPr="002E6FCF">
        <w:rPr>
          <w:rFonts w:ascii="Times New Roman" w:hAnsi="Times New Roman"/>
        </w:rPr>
        <w:t>2008-2011</w:t>
      </w:r>
      <w:r w:rsidRPr="002E6FCF">
        <w:rPr>
          <w:rFonts w:ascii="Times New Roman" w:hAnsi="Times New Roman"/>
        </w:rPr>
        <w:t>年</w:t>
      </w:r>
      <w:r w:rsidRPr="002E6FCF">
        <w:rPr>
          <w:rFonts w:ascii="Times New Roman" w:hAnsi="Times New Roman"/>
          <w:i/>
        </w:rPr>
        <w:t>Policy</w:t>
      </w:r>
      <w:r w:rsidRPr="002E6FCF">
        <w:rPr>
          <w:rFonts w:ascii="Times New Roman" w:hAnsi="Times New Roman"/>
          <w:i/>
          <w:vertAlign w:val="subscript"/>
        </w:rPr>
        <w:t>pt</w:t>
      </w:r>
      <w:r w:rsidRPr="002E6FCF">
        <w:rPr>
          <w:rFonts w:ascii="Times New Roman" w:hAnsi="Times New Roman" w:hint="eastAsia"/>
          <w:iCs/>
        </w:rPr>
        <w:t>变量</w:t>
      </w:r>
      <w:r w:rsidRPr="002E6FCF">
        <w:rPr>
          <w:rFonts w:ascii="Times New Roman" w:hAnsi="Times New Roman"/>
        </w:rPr>
        <w:t>取值为</w:t>
      </w:r>
      <w:r w:rsidRPr="002E6FCF">
        <w:rPr>
          <w:rFonts w:ascii="Times New Roman" w:hAnsi="Times New Roman"/>
        </w:rPr>
        <w:t>1</w:t>
      </w:r>
      <w:r w:rsidRPr="002E6FCF">
        <w:rPr>
          <w:rFonts w:ascii="Times New Roman" w:hAnsi="Times New Roman"/>
        </w:rPr>
        <w:t>，其余家庭</w:t>
      </w:r>
      <w:r w:rsidRPr="002E6FCF">
        <w:rPr>
          <w:rFonts w:ascii="Times New Roman" w:hAnsi="Times New Roman" w:hint="eastAsia"/>
        </w:rPr>
        <w:t>在</w:t>
      </w:r>
      <w:r w:rsidRPr="002E6FCF">
        <w:rPr>
          <w:rFonts w:ascii="Times New Roman" w:hAnsi="Times New Roman"/>
        </w:rPr>
        <w:t>2009-2013</w:t>
      </w:r>
      <w:r w:rsidRPr="002E6FCF">
        <w:rPr>
          <w:rFonts w:ascii="Times New Roman" w:hAnsi="Times New Roman" w:hint="eastAsia"/>
        </w:rPr>
        <w:t>年</w:t>
      </w:r>
      <w:r w:rsidRPr="002E6FCF">
        <w:rPr>
          <w:rFonts w:ascii="Times New Roman" w:hAnsi="Times New Roman"/>
        </w:rPr>
        <w:t>取值为</w:t>
      </w:r>
      <w:r w:rsidRPr="002E6FCF">
        <w:rPr>
          <w:rFonts w:ascii="Times New Roman" w:hAnsi="Times New Roman"/>
        </w:rPr>
        <w:t>1</w:t>
      </w:r>
      <w:r w:rsidRPr="002E6FCF">
        <w:rPr>
          <w:rFonts w:ascii="Times New Roman" w:hAnsi="Times New Roman"/>
        </w:rPr>
        <w:t>，否则为</w:t>
      </w:r>
      <w:r w:rsidRPr="002E6FCF">
        <w:rPr>
          <w:rFonts w:ascii="Times New Roman" w:hAnsi="Times New Roman"/>
        </w:rPr>
        <w:t>0</w:t>
      </w:r>
      <w:r w:rsidRPr="002E6FCF">
        <w:rPr>
          <w:rFonts w:ascii="Times New Roman" w:hAnsi="Times New Roman"/>
        </w:rPr>
        <w:t>。需要指出的是，其余家庭受政策影响之所以会持续到</w:t>
      </w:r>
      <w:r w:rsidRPr="002E6FCF">
        <w:rPr>
          <w:rFonts w:ascii="Times New Roman" w:hAnsi="Times New Roman"/>
        </w:rPr>
        <w:t>2013</w:t>
      </w:r>
      <w:r w:rsidRPr="002E6FCF">
        <w:rPr>
          <w:rFonts w:ascii="Times New Roman" w:hAnsi="Times New Roman"/>
        </w:rPr>
        <w:t>年，一是因为二十二省市自</w:t>
      </w:r>
      <w:r w:rsidRPr="002E6FCF">
        <w:rPr>
          <w:rFonts w:ascii="Times New Roman" w:hAnsi="Times New Roman"/>
        </w:rPr>
        <w:t>2013</w:t>
      </w:r>
      <w:r w:rsidRPr="002E6FCF">
        <w:rPr>
          <w:rFonts w:ascii="Times New Roman" w:hAnsi="Times New Roman"/>
        </w:rPr>
        <w:t>年</w:t>
      </w:r>
      <w:r w:rsidRPr="002E6FCF">
        <w:rPr>
          <w:rFonts w:ascii="Times New Roman" w:hAnsi="Times New Roman"/>
        </w:rPr>
        <w:t>2</w:t>
      </w:r>
      <w:r w:rsidRPr="002E6FCF">
        <w:rPr>
          <w:rFonts w:ascii="Times New Roman" w:hAnsi="Times New Roman"/>
        </w:rPr>
        <w:t>月</w:t>
      </w:r>
      <w:r w:rsidRPr="002E6FCF">
        <w:rPr>
          <w:rFonts w:ascii="Times New Roman" w:hAnsi="Times New Roman"/>
        </w:rPr>
        <w:t>1</w:t>
      </w:r>
      <w:r w:rsidRPr="002E6FCF">
        <w:rPr>
          <w:rFonts w:ascii="Times New Roman" w:hAnsi="Times New Roman"/>
        </w:rPr>
        <w:t>日起才停止享受家电下乡补贴，</w:t>
      </w:r>
      <w:r w:rsidRPr="002E6FCF">
        <w:rPr>
          <w:rFonts w:ascii="Times New Roman" w:hAnsi="Times New Roman"/>
        </w:rPr>
        <w:t>5</w:t>
      </w:r>
      <w:r w:rsidRPr="002E6FCF">
        <w:rPr>
          <w:rFonts w:ascii="Times New Roman" w:hAnsi="Times New Roman"/>
        </w:rPr>
        <w:t>月</w:t>
      </w:r>
      <w:r w:rsidRPr="002E6FCF">
        <w:rPr>
          <w:rFonts w:ascii="Times New Roman" w:hAnsi="Times New Roman"/>
        </w:rPr>
        <w:t>1</w:t>
      </w:r>
      <w:r w:rsidRPr="002E6FCF">
        <w:rPr>
          <w:rFonts w:ascii="Times New Roman" w:hAnsi="Times New Roman"/>
        </w:rPr>
        <w:t>日</w:t>
      </w:r>
      <w:r w:rsidRPr="002E6FCF">
        <w:rPr>
          <w:rFonts w:ascii="Times New Roman" w:hAnsi="Times New Roman" w:hint="eastAsia"/>
        </w:rPr>
        <w:t>起</w:t>
      </w:r>
      <w:r w:rsidRPr="002E6FCF">
        <w:rPr>
          <w:rFonts w:ascii="Times New Roman" w:hAnsi="Times New Roman"/>
        </w:rPr>
        <w:t>财政部门在信息系统中的审核兑付功能才关闭，即可能由于信息系统的延时关闭而推迟领取到补贴</w:t>
      </w:r>
      <w:r w:rsidR="0032665A">
        <w:rPr>
          <w:rStyle w:val="af1"/>
          <w:rFonts w:ascii="Times New Roman" w:hAnsi="Times New Roman"/>
        </w:rPr>
        <w:footnoteReference w:id="10"/>
      </w:r>
      <w:r w:rsidR="0032665A">
        <w:rPr>
          <w:rFonts w:ascii="Times New Roman" w:hAnsi="Times New Roman" w:hint="eastAsia"/>
        </w:rPr>
        <w:t>；</w:t>
      </w:r>
      <w:r w:rsidRPr="002E6FCF">
        <w:rPr>
          <w:rFonts w:ascii="Times New Roman" w:hAnsi="Times New Roman"/>
        </w:rPr>
        <w:t>二是因为部分省市，例如，青海省、重庆市在国家结束对家电的补贴之后，以省（市）为单位自行延长对家电的优惠，对因变量各分项消费支出</w:t>
      </w:r>
      <w:r w:rsidRPr="002E6FCF">
        <w:rPr>
          <w:rFonts w:ascii="Times New Roman" w:hAnsi="Times New Roman" w:hint="eastAsia"/>
        </w:rPr>
        <w:t>同样</w:t>
      </w:r>
      <w:r w:rsidRPr="002E6FCF">
        <w:rPr>
          <w:rFonts w:ascii="Times New Roman" w:hAnsi="Times New Roman"/>
        </w:rPr>
        <w:t>会产生影响。因此，</w:t>
      </w:r>
      <w:r w:rsidRPr="002E6FCF">
        <w:rPr>
          <w:rFonts w:ascii="Times New Roman" w:hAnsi="Times New Roman" w:hint="eastAsia"/>
        </w:rPr>
        <w:t>本文</w:t>
      </w:r>
      <w:r w:rsidRPr="002E6FCF">
        <w:rPr>
          <w:rFonts w:ascii="Times New Roman" w:hAnsi="Times New Roman"/>
        </w:rPr>
        <w:t>将除三省一市外的其他家庭的</w:t>
      </w:r>
      <w:r w:rsidRPr="002E6FCF">
        <w:rPr>
          <w:rFonts w:ascii="Times New Roman" w:hAnsi="Times New Roman"/>
        </w:rPr>
        <w:t>2013</w:t>
      </w:r>
      <w:r w:rsidRPr="002E6FCF">
        <w:rPr>
          <w:rFonts w:ascii="Times New Roman" w:hAnsi="Times New Roman"/>
        </w:rPr>
        <w:t>年也纳入受政策影响的期间内。变量</w:t>
      </w:r>
      <w:r w:rsidRPr="002E6FCF">
        <w:rPr>
          <w:rFonts w:ascii="Times New Roman" w:hAnsi="Times New Roman"/>
          <w:i/>
        </w:rPr>
        <w:t>β</w:t>
      </w:r>
      <w:r w:rsidRPr="002E6FCF">
        <w:rPr>
          <w:rFonts w:ascii="Times New Roman" w:hAnsi="Times New Roman"/>
          <w:i/>
          <w:vertAlign w:val="subscript"/>
        </w:rPr>
        <w:t>t</w:t>
      </w:r>
      <w:r w:rsidRPr="002E6FCF">
        <w:rPr>
          <w:rFonts w:ascii="Times New Roman" w:hAnsi="Times New Roman"/>
        </w:rPr>
        <w:t>和</w:t>
      </w:r>
      <w:r w:rsidRPr="002E6FCF">
        <w:rPr>
          <w:rFonts w:ascii="Times New Roman" w:hAnsi="Times New Roman"/>
          <w:i/>
        </w:rPr>
        <w:t>ρ</w:t>
      </w:r>
      <w:r w:rsidRPr="002E6FCF">
        <w:rPr>
          <w:rFonts w:ascii="Times New Roman" w:hAnsi="Times New Roman"/>
          <w:i/>
          <w:vertAlign w:val="subscript"/>
        </w:rPr>
        <w:t>p</w:t>
      </w:r>
      <w:r w:rsidRPr="002E6FCF">
        <w:rPr>
          <w:rFonts w:ascii="Times New Roman" w:hAnsi="Times New Roman"/>
          <w:szCs w:val="21"/>
        </w:rPr>
        <w:t>分别</w:t>
      </w:r>
      <w:r w:rsidRPr="002E6FCF">
        <w:rPr>
          <w:rFonts w:ascii="Times New Roman" w:hAnsi="Times New Roman"/>
        </w:rPr>
        <w:t>表示年份和省份固定效应，</w:t>
      </w:r>
      <w:r w:rsidRPr="002E6FCF">
        <w:rPr>
          <w:rFonts w:ascii="Times New Roman" w:hAnsi="Times New Roman"/>
          <w:i/>
        </w:rPr>
        <w:t>X</w:t>
      </w:r>
      <w:r w:rsidRPr="002E6FCF">
        <w:rPr>
          <w:rFonts w:ascii="Times New Roman" w:hAnsi="Times New Roman"/>
          <w:i/>
          <w:vertAlign w:val="subscript"/>
        </w:rPr>
        <w:t>ipt</w:t>
      </w:r>
      <w:r w:rsidRPr="002E6FCF">
        <w:rPr>
          <w:rFonts w:ascii="Times New Roman" w:hAnsi="Times New Roman"/>
        </w:rPr>
        <w:t>为一组控制变量，</w:t>
      </w:r>
      <w:r w:rsidRPr="002E6FCF">
        <w:rPr>
          <w:rFonts w:ascii="Times New Roman" w:hAnsi="Times New Roman"/>
          <w:i/>
        </w:rPr>
        <w:t>ε</w:t>
      </w:r>
      <w:r w:rsidRPr="002E6FCF">
        <w:rPr>
          <w:rFonts w:ascii="Times New Roman" w:hAnsi="Times New Roman"/>
          <w:i/>
          <w:vertAlign w:val="subscript"/>
        </w:rPr>
        <w:t>ipt</w:t>
      </w:r>
      <w:r w:rsidRPr="002E6FCF">
        <w:rPr>
          <w:rFonts w:ascii="Times New Roman" w:hAnsi="Times New Roman"/>
        </w:rPr>
        <w:t>为误差项。</w:t>
      </w:r>
    </w:p>
    <w:p w14:paraId="6388BFF1" w14:textId="5F1C67F4" w:rsidR="00A93F14" w:rsidRPr="002E6FCF" w:rsidRDefault="00A93F14" w:rsidP="00A93F14">
      <w:pPr>
        <w:ind w:firstLineChars="200" w:firstLine="420"/>
        <w:rPr>
          <w:rFonts w:ascii="Times New Roman" w:hAnsi="Times New Roman"/>
        </w:rPr>
      </w:pPr>
      <w:r w:rsidRPr="002E6FCF">
        <w:rPr>
          <w:rFonts w:ascii="Times New Roman" w:hAnsi="Times New Roman"/>
        </w:rPr>
        <w:t>DID</w:t>
      </w:r>
      <w:r w:rsidRPr="002E6FCF">
        <w:rPr>
          <w:rFonts w:ascii="Times New Roman" w:hAnsi="Times New Roman"/>
        </w:rPr>
        <w:t>的识别假设是处理组和控制组的因变量在政策未发生的情况下应当具有相同的时间趋势，</w:t>
      </w:r>
      <w:r w:rsidRPr="002E6FCF">
        <w:rPr>
          <w:rFonts w:ascii="Times New Roman" w:hAnsi="Times New Roman" w:hint="eastAsia"/>
        </w:rPr>
        <w:t>本文</w:t>
      </w:r>
      <w:r w:rsidRPr="002E6FCF">
        <w:rPr>
          <w:rFonts w:ascii="Times New Roman" w:hAnsi="Times New Roman"/>
        </w:rPr>
        <w:t>通过控制与家庭消费决策密切相关的家庭基本特征和户主特征</w:t>
      </w:r>
      <w:r w:rsidRPr="002E6FCF">
        <w:rPr>
          <w:rFonts w:ascii="Times New Roman" w:hAnsi="Times New Roman"/>
          <w:i/>
        </w:rPr>
        <w:t>X</w:t>
      </w:r>
      <w:r w:rsidRPr="002E6FCF">
        <w:rPr>
          <w:rFonts w:ascii="Times New Roman" w:hAnsi="Times New Roman"/>
          <w:i/>
          <w:vertAlign w:val="subscript"/>
        </w:rPr>
        <w:t>ipt</w:t>
      </w:r>
      <w:r w:rsidRPr="002E6FCF">
        <w:rPr>
          <w:rFonts w:ascii="Times New Roman" w:hAnsi="Times New Roman"/>
        </w:rPr>
        <w:t>来增大该识别</w:t>
      </w:r>
      <w:r w:rsidRPr="002E6FCF">
        <w:rPr>
          <w:rFonts w:ascii="Times New Roman" w:hAnsi="Times New Roman" w:hint="eastAsia"/>
        </w:rPr>
        <w:t>假设</w:t>
      </w:r>
      <w:r w:rsidRPr="002E6FCF">
        <w:rPr>
          <w:rFonts w:ascii="Times New Roman" w:hAnsi="Times New Roman"/>
        </w:rPr>
        <w:t>成立的可能性。更为重要的是，</w:t>
      </w:r>
      <w:r w:rsidRPr="002E6FCF">
        <w:rPr>
          <w:rFonts w:ascii="Times New Roman" w:hAnsi="Times New Roman" w:hint="eastAsia"/>
        </w:rPr>
        <w:t>本文可以使用</w:t>
      </w:r>
      <w:r w:rsidRPr="002E6FCF">
        <w:rPr>
          <w:rFonts w:ascii="Times New Roman" w:hAnsi="Times New Roman"/>
        </w:rPr>
        <w:t>政策实施前的多期数据，</w:t>
      </w:r>
      <w:r w:rsidRPr="002E6FCF">
        <w:rPr>
          <w:rFonts w:ascii="Times New Roman" w:hAnsi="Times New Roman" w:hint="eastAsia"/>
        </w:rPr>
        <w:t>利用</w:t>
      </w:r>
      <w:r w:rsidRPr="002E6FCF">
        <w:rPr>
          <w:rFonts w:ascii="Times New Roman" w:hAnsi="Times New Roman"/>
        </w:rPr>
        <w:t>事件研究法（</w:t>
      </w:r>
      <w:r w:rsidR="00166764" w:rsidRPr="002E6FCF">
        <w:rPr>
          <w:rFonts w:ascii="Times New Roman" w:hAnsi="Times New Roman"/>
        </w:rPr>
        <w:t>event study appro</w:t>
      </w:r>
      <w:r w:rsidRPr="002E6FCF">
        <w:rPr>
          <w:rFonts w:ascii="Times New Roman" w:hAnsi="Times New Roman"/>
        </w:rPr>
        <w:t>ach</w:t>
      </w:r>
      <w:r w:rsidRPr="002E6FCF">
        <w:rPr>
          <w:rFonts w:ascii="Times New Roman" w:hAnsi="Times New Roman"/>
        </w:rPr>
        <w:t>）考察政策的动态影响</w:t>
      </w:r>
      <w:r w:rsidRPr="002E6FCF">
        <w:rPr>
          <w:rFonts w:ascii="Times New Roman" w:hAnsi="Times New Roman" w:hint="eastAsia"/>
        </w:rPr>
        <w:t>，</w:t>
      </w:r>
      <w:r w:rsidRPr="002E6FCF">
        <w:rPr>
          <w:rFonts w:ascii="Times New Roman" w:hAnsi="Times New Roman"/>
        </w:rPr>
        <w:t>同时</w:t>
      </w:r>
      <w:r w:rsidRPr="002E6FCF">
        <w:rPr>
          <w:rFonts w:ascii="Times New Roman" w:hAnsi="Times New Roman" w:hint="eastAsia"/>
        </w:rPr>
        <w:t>，</w:t>
      </w:r>
      <w:r w:rsidRPr="002E6FCF">
        <w:rPr>
          <w:rFonts w:ascii="宋体" w:hAnsi="宋体" w:cs="宋体" w:hint="eastAsia"/>
        </w:rPr>
        <w:t>通过检验政策前每年的政策效果估计值是否显著来间接检验平行趋势假设</w:t>
      </w:r>
      <w:r w:rsidRPr="002E6FCF">
        <w:rPr>
          <w:rFonts w:ascii="Times New Roman" w:hAnsi="Times New Roman"/>
        </w:rPr>
        <w:t>。</w:t>
      </w:r>
      <w:r w:rsidRPr="002E6FCF">
        <w:rPr>
          <w:rFonts w:ascii="Times New Roman" w:hAnsi="Times New Roman" w:hint="eastAsia"/>
        </w:rPr>
        <w:t>除此之外</w:t>
      </w:r>
      <w:r w:rsidRPr="002E6FCF">
        <w:rPr>
          <w:rFonts w:ascii="Times New Roman" w:hAnsi="Times New Roman"/>
        </w:rPr>
        <w:t>，</w:t>
      </w:r>
      <w:r w:rsidRPr="002E6FCF">
        <w:rPr>
          <w:rFonts w:ascii="Times New Roman" w:hAnsi="Times New Roman" w:hint="eastAsia"/>
        </w:rPr>
        <w:t>本文还</w:t>
      </w:r>
      <w:r w:rsidRPr="002E6FCF">
        <w:rPr>
          <w:rFonts w:ascii="Times New Roman" w:hAnsi="Times New Roman"/>
        </w:rPr>
        <w:t>设定了假想的政策实施时间进行安慰剂检验，附录中的表</w:t>
      </w:r>
      <w:r w:rsidRPr="002E6FCF">
        <w:rPr>
          <w:rFonts w:ascii="Times New Roman" w:hAnsi="Times New Roman"/>
        </w:rPr>
        <w:t>A1</w:t>
      </w:r>
      <w:r w:rsidRPr="002E6FCF">
        <w:rPr>
          <w:rFonts w:ascii="Times New Roman" w:hAnsi="Times New Roman"/>
        </w:rPr>
        <w:t>报告了安慰剂检验的结果。</w:t>
      </w:r>
    </w:p>
    <w:p w14:paraId="1038743E" w14:textId="3D0318E3" w:rsidR="00A93F14" w:rsidRPr="002E6FCF" w:rsidRDefault="00A93F14" w:rsidP="00A93F14">
      <w:pPr>
        <w:ind w:firstLineChars="200" w:firstLine="420"/>
        <w:rPr>
          <w:rFonts w:ascii="Times New Roman" w:hAnsi="Times New Roman"/>
        </w:rPr>
      </w:pPr>
      <w:r w:rsidRPr="002E6FCF">
        <w:rPr>
          <w:rFonts w:ascii="Times New Roman" w:hAnsi="Times New Roman" w:hint="eastAsia"/>
        </w:rPr>
        <w:t>本研究</w:t>
      </w:r>
      <w:r w:rsidRPr="002E6FCF">
        <w:rPr>
          <w:rFonts w:ascii="Times New Roman" w:hAnsi="Times New Roman"/>
        </w:rPr>
        <w:t>使用方程</w:t>
      </w:r>
      <w:r w:rsidRPr="002E6FCF">
        <w:rPr>
          <w:rFonts w:ascii="Times New Roman" w:hAnsi="Times New Roman" w:hint="eastAsia"/>
        </w:rPr>
        <w:t>（</w:t>
      </w:r>
      <w:r w:rsidRPr="002E6FCF">
        <w:rPr>
          <w:rFonts w:ascii="Times New Roman" w:hAnsi="Times New Roman"/>
        </w:rPr>
        <w:t>1</w:t>
      </w:r>
      <w:r w:rsidRPr="002E6FCF">
        <w:rPr>
          <w:rFonts w:ascii="Times New Roman" w:hAnsi="Times New Roman" w:hint="eastAsia"/>
        </w:rPr>
        <w:t>）</w:t>
      </w:r>
      <w:r w:rsidRPr="002E6FCF">
        <w:rPr>
          <w:rFonts w:ascii="Times New Roman" w:hAnsi="Times New Roman"/>
        </w:rPr>
        <w:t>估计政策的总体效果，使用方程</w:t>
      </w:r>
      <w:r w:rsidRPr="002E6FCF">
        <w:rPr>
          <w:rFonts w:ascii="Times New Roman" w:hAnsi="Times New Roman" w:hint="eastAsia"/>
        </w:rPr>
        <w:t>（</w:t>
      </w:r>
      <w:r w:rsidR="00FE4765">
        <w:rPr>
          <w:rFonts w:ascii="Times New Roman" w:hAnsi="Times New Roman"/>
        </w:rPr>
        <w:t>2</w:t>
      </w:r>
      <w:r w:rsidRPr="002E6FCF">
        <w:rPr>
          <w:rFonts w:ascii="Times New Roman" w:hAnsi="Times New Roman" w:hint="eastAsia"/>
        </w:rPr>
        <w:t>）</w:t>
      </w:r>
      <w:r w:rsidRPr="002E6FCF">
        <w:rPr>
          <w:rFonts w:ascii="Times New Roman" w:hAnsi="Times New Roman"/>
        </w:rPr>
        <w:t>考察政策效果在不同收入家庭中是否存在异质性。方程</w:t>
      </w:r>
      <w:r w:rsidRPr="002E6FCF">
        <w:rPr>
          <w:rFonts w:ascii="Times New Roman" w:hAnsi="Times New Roman" w:hint="eastAsia"/>
        </w:rPr>
        <w:t>（</w:t>
      </w:r>
      <w:r w:rsidR="00FE4765">
        <w:rPr>
          <w:rFonts w:ascii="Times New Roman" w:hAnsi="Times New Roman"/>
        </w:rPr>
        <w:t>2</w:t>
      </w:r>
      <w:r w:rsidRPr="002E6FCF">
        <w:rPr>
          <w:rFonts w:ascii="Times New Roman" w:hAnsi="Times New Roman" w:hint="eastAsia"/>
        </w:rPr>
        <w:t>）</w:t>
      </w:r>
      <w:r w:rsidRPr="002E6FCF">
        <w:rPr>
          <w:rFonts w:ascii="Times New Roman" w:hAnsi="Times New Roman"/>
        </w:rPr>
        <w:t>中变量</w:t>
      </w:r>
      <w:r w:rsidRPr="002E6FCF">
        <w:rPr>
          <w:rFonts w:ascii="Times New Roman" w:hAnsi="Times New Roman"/>
          <w:i/>
        </w:rPr>
        <w:t>highinc</w:t>
      </w:r>
      <w:r w:rsidRPr="002E6FCF">
        <w:rPr>
          <w:rFonts w:ascii="Times New Roman" w:hAnsi="Times New Roman"/>
          <w:i/>
          <w:vertAlign w:val="subscript"/>
        </w:rPr>
        <w:t>i</w:t>
      </w:r>
      <w:r w:rsidRPr="002E6FCF">
        <w:rPr>
          <w:rFonts w:ascii="Times New Roman" w:hAnsi="Times New Roman"/>
        </w:rPr>
        <w:t>为</w:t>
      </w:r>
      <w:r w:rsidRPr="002E6FCF">
        <w:rPr>
          <w:rFonts w:ascii="Times New Roman" w:hAnsi="Times New Roman"/>
        </w:rPr>
        <w:t>0-1</w:t>
      </w:r>
      <w:r w:rsidRPr="002E6FCF">
        <w:rPr>
          <w:rFonts w:ascii="Times New Roman" w:hAnsi="Times New Roman"/>
        </w:rPr>
        <w:t>变量，高收入家庭</w:t>
      </w:r>
      <w:r w:rsidRPr="002E6FCF">
        <w:rPr>
          <w:rFonts w:ascii="Times New Roman" w:hAnsi="Times New Roman" w:hint="eastAsia"/>
        </w:rPr>
        <w:t>取值为</w:t>
      </w:r>
      <w:r w:rsidRPr="002E6FCF">
        <w:rPr>
          <w:rFonts w:ascii="Times New Roman" w:hAnsi="Times New Roman" w:hint="eastAsia"/>
        </w:rPr>
        <w:t>1</w:t>
      </w:r>
      <w:r w:rsidRPr="002E6FCF">
        <w:rPr>
          <w:rFonts w:ascii="Times New Roman" w:hAnsi="Times New Roman"/>
        </w:rPr>
        <w:t>，低收入家庭</w:t>
      </w:r>
      <w:r w:rsidRPr="002E6FCF">
        <w:rPr>
          <w:rFonts w:ascii="Times New Roman" w:hAnsi="Times New Roman" w:hint="eastAsia"/>
        </w:rPr>
        <w:t>取值为</w:t>
      </w:r>
      <w:r w:rsidRPr="002E6FCF">
        <w:rPr>
          <w:rFonts w:ascii="Times New Roman" w:hAnsi="Times New Roman" w:hint="eastAsia"/>
        </w:rPr>
        <w:t>0</w:t>
      </w:r>
      <w:r w:rsidRPr="002E6FCF">
        <w:rPr>
          <w:rFonts w:ascii="Times New Roman" w:hAnsi="Times New Roman"/>
        </w:rPr>
        <w:t>。通过加入</w:t>
      </w:r>
      <w:r w:rsidRPr="002E6FCF">
        <w:rPr>
          <w:rFonts w:ascii="Times New Roman" w:hAnsi="Times New Roman"/>
          <w:i/>
        </w:rPr>
        <w:t>highinc</w:t>
      </w:r>
      <w:r w:rsidRPr="002E6FCF">
        <w:rPr>
          <w:rFonts w:ascii="Times New Roman" w:hAnsi="Times New Roman"/>
          <w:i/>
          <w:vertAlign w:val="subscript"/>
        </w:rPr>
        <w:t>i</w:t>
      </w:r>
      <w:r w:rsidRPr="002E6FCF">
        <w:rPr>
          <w:rFonts w:ascii="Times New Roman" w:hAnsi="Times New Roman"/>
        </w:rPr>
        <w:t>与</w:t>
      </w:r>
      <w:r w:rsidRPr="002E6FCF">
        <w:rPr>
          <w:rFonts w:ascii="Times New Roman" w:hAnsi="Times New Roman"/>
          <w:i/>
        </w:rPr>
        <w:t>Policy</w:t>
      </w:r>
      <w:r w:rsidRPr="002E6FCF">
        <w:rPr>
          <w:rFonts w:ascii="Times New Roman" w:hAnsi="Times New Roman"/>
          <w:i/>
          <w:vertAlign w:val="subscript"/>
        </w:rPr>
        <w:t>pt</w:t>
      </w:r>
      <w:r w:rsidRPr="002E6FCF">
        <w:rPr>
          <w:rFonts w:ascii="Times New Roman" w:hAnsi="Times New Roman"/>
        </w:rPr>
        <w:t>的交互项，可以检验政策对不同收入水平</w:t>
      </w:r>
      <w:r w:rsidRPr="002E6FCF">
        <w:rPr>
          <w:rFonts w:ascii="Times New Roman" w:hAnsi="Times New Roman" w:hint="eastAsia"/>
        </w:rPr>
        <w:t>的</w:t>
      </w:r>
      <w:r w:rsidRPr="002E6FCF">
        <w:rPr>
          <w:rFonts w:ascii="Times New Roman" w:hAnsi="Times New Roman"/>
        </w:rPr>
        <w:t>家庭是否存在异质性影响。</w:t>
      </w:r>
    </w:p>
    <w:p w14:paraId="60D03362" w14:textId="073E714B" w:rsidR="00A93F14" w:rsidRDefault="00A93F14" w:rsidP="00A93F14">
      <w:pPr>
        <w:ind w:firstLineChars="200" w:firstLine="420"/>
        <w:rPr>
          <w:rFonts w:ascii="Times New Roman" w:hAnsi="Times New Roman"/>
        </w:rPr>
      </w:pPr>
      <w:r w:rsidRPr="002E6FCF">
        <w:rPr>
          <w:rFonts w:ascii="Times New Roman" w:hAnsi="Times New Roman"/>
        </w:rPr>
        <w:t>除了家电下乡政策的</w:t>
      </w:r>
      <w:r w:rsidRPr="002E6FCF">
        <w:rPr>
          <w:rFonts w:ascii="Times New Roman" w:hAnsi="Times New Roman" w:hint="eastAsia"/>
        </w:rPr>
        <w:t>平均</w:t>
      </w:r>
      <w:r w:rsidRPr="002E6FCF">
        <w:rPr>
          <w:rFonts w:ascii="Times New Roman" w:hAnsi="Times New Roman"/>
        </w:rPr>
        <w:t>效果外，我们更关心政策效果的动态变化。</w:t>
      </w:r>
      <w:r w:rsidRPr="002E6FCF">
        <w:rPr>
          <w:rFonts w:ascii="Times New Roman" w:hAnsi="Times New Roman" w:hint="eastAsia"/>
        </w:rPr>
        <w:t>因此，本文</w:t>
      </w:r>
      <w:r w:rsidRPr="002E6FCF">
        <w:rPr>
          <w:rFonts w:ascii="Times New Roman" w:hAnsi="Times New Roman"/>
        </w:rPr>
        <w:t>采用事件研究法估计家电下乡政策对农村家庭消费支出的动态影响。具体而言，本文估计如下方程：</w:t>
      </w:r>
    </w:p>
    <w:p w14:paraId="018CF1E3" w14:textId="79B4E174" w:rsidR="00FE4765" w:rsidRPr="00FE4765" w:rsidRDefault="002339F1" w:rsidP="002339F1">
      <w:pPr>
        <w:ind w:firstLineChars="200" w:firstLine="420"/>
        <w:jc w:val="center"/>
        <w:rPr>
          <w:rFonts w:ascii="Times New Roman" w:hAnsi="Times New Roman"/>
          <w:sz w:val="24"/>
        </w:rPr>
      </w:pPr>
      <w:r>
        <w:rPr>
          <w:rFonts w:ascii="Times New Roman" w:hAnsi="Times New Roman" w:hint="eastAsia"/>
        </w:rPr>
        <w:t xml:space="preserve"> </w:t>
      </w:r>
      <w:r>
        <w:rPr>
          <w:rFonts w:ascii="Times New Roman" w:hAnsi="Times New Roman"/>
        </w:rPr>
        <w:t xml:space="preserve">        </w:t>
      </w:r>
      <m:oMath>
        <m:sSub>
          <m:sSubPr>
            <m:ctrlPr>
              <w:rPr>
                <w:rFonts w:ascii="Cambria Math" w:hAnsi="Times New Roman"/>
                <w:i/>
              </w:rPr>
            </m:ctrlPr>
          </m:sSubPr>
          <m:e>
            <m:r>
              <w:rPr>
                <w:rFonts w:ascii="Cambria Math" w:hAnsi="Times New Roman"/>
              </w:rPr>
              <m:t>y</m:t>
            </m:r>
          </m:e>
          <m:sub>
            <m:r>
              <w:rPr>
                <w:rFonts w:ascii="Cambria Math" w:hAnsi="Times New Roman"/>
              </w:rPr>
              <m:t>ipt</m:t>
            </m:r>
          </m:sub>
        </m:sSub>
        <m:r>
          <w:rPr>
            <w:rFonts w:ascii="Cambria Math" w:hAnsi="Times New Roman"/>
          </w:rPr>
          <m:t>=</m:t>
        </m:r>
        <m:sSub>
          <m:sSubPr>
            <m:ctrlPr>
              <w:rPr>
                <w:rFonts w:ascii="Cambria Math" w:hAnsi="Times New Roman"/>
                <w:i/>
              </w:rPr>
            </m:ctrlPr>
          </m:sSubPr>
          <m:e>
            <m:r>
              <w:rPr>
                <w:rFonts w:ascii="Cambria Math" w:hAnsi="Times New Roman"/>
              </w:rPr>
              <m:t>α</m:t>
            </m:r>
          </m:e>
          <m:sub>
            <m:r>
              <w:rPr>
                <w:rFonts w:ascii="Cambria Math" w:hAnsi="Times New Roman"/>
              </w:rPr>
              <m:t>0</m:t>
            </m:r>
          </m:sub>
        </m:sSub>
        <m:r>
          <w:rPr>
            <w:rFonts w:ascii="Cambria Math" w:hAnsi="Times New Roman"/>
          </w:rPr>
          <m:t>+</m:t>
        </m:r>
        <m:nary>
          <m:naryPr>
            <m:chr m:val="∑"/>
            <m:ctrlPr>
              <w:rPr>
                <w:rFonts w:ascii="Cambria Math" w:hAnsi="Times New Roman"/>
                <w:i/>
              </w:rPr>
            </m:ctrlPr>
          </m:naryPr>
          <m:sub>
            <m:r>
              <w:rPr>
                <w:rFonts w:ascii="Cambria Math" w:hAnsi="Times New Roman"/>
              </w:rPr>
              <m:t>k=</m:t>
            </m:r>
            <m:r>
              <w:rPr>
                <w:rFonts w:ascii="Cambria Math" w:hAnsi="Times New Roman"/>
              </w:rPr>
              <m:t>-</m:t>
            </m:r>
            <m:r>
              <w:rPr>
                <w:rFonts w:ascii="Cambria Math" w:hAnsi="Times New Roman"/>
              </w:rPr>
              <m:t>4,k</m:t>
            </m:r>
            <m:r>
              <w:rPr>
                <w:rFonts w:ascii="Cambria Math" w:hAnsi="Times New Roman"/>
              </w:rPr>
              <m:t>≠-</m:t>
            </m:r>
            <m:r>
              <w:rPr>
                <w:rFonts w:ascii="Cambria Math" w:hAnsi="Times New Roman"/>
              </w:rPr>
              <m:t>1</m:t>
            </m:r>
          </m:sub>
          <m:sup>
            <m:r>
              <w:rPr>
                <w:rFonts w:ascii="Cambria Math" w:hAnsi="Times New Roman"/>
              </w:rPr>
              <m:t>5</m:t>
            </m:r>
          </m:sup>
          <m:e>
            <m:sSub>
              <m:sSubPr>
                <m:ctrlPr>
                  <w:rPr>
                    <w:rFonts w:ascii="Cambria Math" w:hAnsi="Times New Roman"/>
                    <w:i/>
                  </w:rPr>
                </m:ctrlPr>
              </m:sSubPr>
              <m:e>
                <m:r>
                  <w:rPr>
                    <w:rFonts w:ascii="Cambria Math" w:hAnsi="Times New Roman"/>
                  </w:rPr>
                  <m:t>θ</m:t>
                </m:r>
              </m:e>
              <m:sub>
                <m:r>
                  <w:rPr>
                    <w:rFonts w:ascii="Cambria Math" w:hAnsi="Times New Roman"/>
                  </w:rPr>
                  <m:t>k</m:t>
                </m:r>
              </m:sub>
            </m:sSub>
            <m:sSubSup>
              <m:sSubSupPr>
                <m:ctrlPr>
                  <w:rPr>
                    <w:rFonts w:ascii="Cambria Math" w:hAnsi="Times New Roman"/>
                    <w:i/>
                  </w:rPr>
                </m:ctrlPr>
              </m:sSubSupPr>
              <m:e>
                <m:r>
                  <w:rPr>
                    <w:rFonts w:ascii="Cambria Math" w:hAnsi="Times New Roman"/>
                  </w:rPr>
                  <m:t>D</m:t>
                </m:r>
              </m:e>
              <m:sub>
                <m:r>
                  <w:rPr>
                    <w:rFonts w:ascii="Cambria Math" w:hAnsi="Times New Roman"/>
                  </w:rPr>
                  <m:t>pt</m:t>
                </m:r>
              </m:sub>
              <m:sup>
                <m:r>
                  <w:rPr>
                    <w:rFonts w:ascii="Cambria Math" w:hAnsi="Times New Roman"/>
                  </w:rPr>
                  <m:t>k</m:t>
                </m:r>
              </m:sup>
            </m:sSubSup>
            <m:ctrlPr>
              <w:rPr>
                <w:rFonts w:ascii="Cambria Math" w:hAnsi="Cambria Math"/>
                <w:i/>
              </w:rPr>
            </m:ctrlPr>
          </m:e>
        </m:nary>
        <m:r>
          <w:rPr>
            <w:rFonts w:ascii="Cambria Math" w:hAnsi="Times New Roman"/>
          </w:rPr>
          <m:t>+</m:t>
        </m:r>
        <m:sSub>
          <m:sSubPr>
            <m:ctrlPr>
              <w:rPr>
                <w:rFonts w:ascii="Cambria Math" w:hAnsi="Times New Roman"/>
                <w:i/>
              </w:rPr>
            </m:ctrlPr>
          </m:sSubPr>
          <m:e>
            <m:r>
              <w:rPr>
                <w:rFonts w:ascii="Cambria Math" w:hAnsi="Times New Roman"/>
              </w:rPr>
              <m:t>β</m:t>
            </m:r>
          </m:e>
          <m:sub>
            <m:r>
              <w:rPr>
                <w:rFonts w:ascii="Cambria Math" w:hAnsi="Times New Roman"/>
              </w:rPr>
              <m:t>t</m:t>
            </m:r>
          </m:sub>
        </m:sSub>
        <m:r>
          <w:rPr>
            <w:rFonts w:ascii="Cambria Math" w:hAnsi="Times New Roman"/>
          </w:rPr>
          <m:t>+</m:t>
        </m:r>
        <m:sSub>
          <m:sSubPr>
            <m:ctrlPr>
              <w:rPr>
                <w:rFonts w:ascii="Cambria Math" w:hAnsi="Times New Roman"/>
                <w:i/>
              </w:rPr>
            </m:ctrlPr>
          </m:sSubPr>
          <m:e>
            <m:r>
              <w:rPr>
                <w:rFonts w:ascii="Cambria Math" w:hAnsi="Times New Roman"/>
              </w:rPr>
              <m:t>ρ</m:t>
            </m:r>
          </m:e>
          <m:sub>
            <m:r>
              <w:rPr>
                <w:rFonts w:ascii="Cambria Math" w:hAnsi="Times New Roman"/>
              </w:rPr>
              <m:t>p</m:t>
            </m:r>
          </m:sub>
        </m:sSub>
        <m:r>
          <w:rPr>
            <w:rFonts w:ascii="Cambria Math" w:hAnsi="Times New Roman"/>
          </w:rPr>
          <m:t>+γ</m:t>
        </m:r>
        <m:sSub>
          <m:sSubPr>
            <m:ctrlPr>
              <w:rPr>
                <w:rFonts w:ascii="Cambria Math" w:hAnsi="Times New Roman"/>
                <w:i/>
              </w:rPr>
            </m:ctrlPr>
          </m:sSubPr>
          <m:e>
            <m:r>
              <w:rPr>
                <w:rFonts w:ascii="Cambria Math" w:hAnsi="Times New Roman"/>
              </w:rPr>
              <m:t>X</m:t>
            </m:r>
          </m:e>
          <m:sub>
            <m:r>
              <w:rPr>
                <w:rFonts w:ascii="Cambria Math" w:hAnsi="Times New Roman"/>
              </w:rPr>
              <m:t>ipt</m:t>
            </m:r>
          </m:sub>
        </m:sSub>
        <m:r>
          <w:rPr>
            <w:rFonts w:ascii="Cambria Math" w:hAnsi="Times New Roman"/>
          </w:rPr>
          <m:t>+</m:t>
        </m:r>
        <m:sSub>
          <m:sSubPr>
            <m:ctrlPr>
              <w:rPr>
                <w:rFonts w:ascii="Cambria Math" w:hAnsi="Times New Roman"/>
                <w:i/>
              </w:rPr>
            </m:ctrlPr>
          </m:sSubPr>
          <m:e>
            <m:r>
              <w:rPr>
                <w:rFonts w:ascii="Cambria Math" w:hAnsi="Times New Roman"/>
              </w:rPr>
              <m:t>ε</m:t>
            </m:r>
          </m:e>
          <m:sub>
            <m:r>
              <w:rPr>
                <w:rFonts w:ascii="Cambria Math" w:hAnsi="Times New Roman"/>
              </w:rPr>
              <m:t>ipt</m:t>
            </m:r>
          </m:sub>
        </m:sSub>
      </m:oMath>
      <w:r w:rsidR="00FE4765">
        <w:rPr>
          <w:rFonts w:ascii="Times New Roman" w:hAnsi="Times New Roman" w:hint="eastAsia"/>
        </w:rPr>
        <w:t xml:space="preserve"> </w:t>
      </w:r>
      <w:r>
        <w:rPr>
          <w:rFonts w:ascii="Times New Roman" w:hAnsi="Times New Roman"/>
        </w:rPr>
        <w:t xml:space="preserve">  </w:t>
      </w:r>
      <w:r w:rsidR="00FE4765">
        <w:rPr>
          <w:rFonts w:ascii="Times New Roman" w:hAnsi="Times New Roman" w:hint="eastAsia"/>
        </w:rPr>
        <w:t xml:space="preserve"> </w:t>
      </w:r>
      <w:r>
        <w:rPr>
          <w:rFonts w:ascii="Times New Roman" w:hAnsi="Times New Roman"/>
        </w:rPr>
        <w:t xml:space="preserve">           </w:t>
      </w:r>
      <w:r w:rsidR="00FE4765">
        <w:rPr>
          <w:rFonts w:ascii="Times New Roman" w:hAnsi="Times New Roman" w:hint="eastAsia"/>
        </w:rPr>
        <w:t>（</w:t>
      </w:r>
      <w:r w:rsidR="00FE4765">
        <w:rPr>
          <w:rFonts w:ascii="Times New Roman" w:hAnsi="Times New Roman" w:hint="eastAsia"/>
        </w:rPr>
        <w:t>3</w:t>
      </w:r>
      <w:r w:rsidR="00FE4765">
        <w:rPr>
          <w:rFonts w:ascii="Times New Roman" w:hAnsi="Times New Roman" w:hint="eastAsia"/>
        </w:rPr>
        <w:t>）</w:t>
      </w:r>
    </w:p>
    <w:p w14:paraId="50293582" w14:textId="4C2983BE" w:rsidR="00A93F14" w:rsidRDefault="00A93F14" w:rsidP="00A93F14">
      <w:pPr>
        <w:rPr>
          <w:rFonts w:ascii="Times New Roman" w:hAnsi="Times New Roman"/>
        </w:rPr>
      </w:pPr>
      <w:r w:rsidRPr="00FE4765">
        <w:rPr>
          <w:rFonts w:ascii="Times New Roman" w:hAnsi="Times New Roman"/>
        </w:rPr>
        <w:t>其中</w:t>
      </w:r>
      <w:r w:rsidRPr="002E6FCF">
        <w:rPr>
          <w:rFonts w:ascii="Times New Roman" w:hAnsi="Times New Roman"/>
        </w:rPr>
        <w:t>，</w:t>
      </w:r>
      <w:r w:rsidRPr="002E6FCF">
        <w:rPr>
          <w:rFonts w:ascii="Times New Roman" w:hAnsi="Times New Roman"/>
          <w:i/>
        </w:rPr>
        <w:t>D</w:t>
      </w:r>
      <w:r w:rsidRPr="002E6FCF">
        <w:rPr>
          <w:rFonts w:ascii="Times New Roman" w:hAnsi="Times New Roman"/>
          <w:i/>
          <w:eastAsianLayout w:id="26" w:combine="1"/>
        </w:rPr>
        <w:t>k pt</w:t>
      </w:r>
      <w:r w:rsidRPr="002E6FCF">
        <w:rPr>
          <w:rFonts w:ascii="Times New Roman" w:hAnsi="Times New Roman"/>
        </w:rPr>
        <w:t>表示家电下乡政策执行后的第</w:t>
      </w:r>
      <w:r w:rsidRPr="002E6FCF">
        <w:rPr>
          <w:rFonts w:ascii="Times New Roman" w:hAnsi="Times New Roman"/>
          <w:i/>
        </w:rPr>
        <w:t>k</w:t>
      </w:r>
      <w:r w:rsidRPr="002E6FCF">
        <w:rPr>
          <w:rFonts w:ascii="Times New Roman" w:hAnsi="Times New Roman"/>
        </w:rPr>
        <w:t>年的虚拟变量，具体而言，用</w:t>
      </w:r>
      <w:r w:rsidRPr="002E6FCF">
        <w:rPr>
          <w:rFonts w:ascii="Times New Roman" w:hAnsi="Times New Roman"/>
          <w:i/>
          <w:iCs/>
        </w:rPr>
        <w:t>s</w:t>
      </w:r>
      <w:r w:rsidRPr="002E6FCF">
        <w:rPr>
          <w:rFonts w:ascii="Times New Roman" w:hAnsi="Times New Roman"/>
          <w:i/>
          <w:iCs/>
          <w:vertAlign w:val="subscript"/>
        </w:rPr>
        <w:t>p</w:t>
      </w:r>
      <w:r w:rsidRPr="002E6FCF">
        <w:rPr>
          <w:rFonts w:ascii="Times New Roman" w:hAnsi="Times New Roman"/>
        </w:rPr>
        <w:t>表示省份</w:t>
      </w:r>
      <w:r w:rsidRPr="002E6FCF">
        <w:rPr>
          <w:rFonts w:ascii="Times New Roman" w:hAnsi="Times New Roman"/>
          <w:i/>
        </w:rPr>
        <w:t>p</w:t>
      </w:r>
      <w:r w:rsidRPr="002E6FCF">
        <w:rPr>
          <w:rFonts w:ascii="Times New Roman" w:hAnsi="Times New Roman"/>
        </w:rPr>
        <w:t>实施家电下乡政策的第一年，结合上文的分析可知三省一市的</w:t>
      </w:r>
      <w:r w:rsidRPr="002E6FCF">
        <w:rPr>
          <w:rFonts w:ascii="Times New Roman" w:hAnsi="Times New Roman"/>
          <w:i/>
          <w:iCs/>
        </w:rPr>
        <w:t>s</w:t>
      </w:r>
      <w:r w:rsidRPr="002E6FCF">
        <w:rPr>
          <w:rFonts w:ascii="Times New Roman" w:hAnsi="Times New Roman"/>
          <w:i/>
          <w:iCs/>
          <w:vertAlign w:val="subscript"/>
        </w:rPr>
        <w:t xml:space="preserve">p </w:t>
      </w:r>
      <w:r w:rsidRPr="002E6FCF">
        <w:rPr>
          <w:rFonts w:ascii="Times New Roman" w:hAnsi="Times New Roman"/>
        </w:rPr>
        <w:t>= 2008</w:t>
      </w:r>
      <w:r w:rsidRPr="002E6FCF">
        <w:rPr>
          <w:rFonts w:ascii="Times New Roman" w:hAnsi="Times New Roman"/>
        </w:rPr>
        <w:t>，其余省的</w:t>
      </w:r>
      <w:r w:rsidRPr="002E6FCF">
        <w:rPr>
          <w:rFonts w:ascii="Times New Roman" w:hAnsi="Times New Roman"/>
          <w:i/>
          <w:iCs/>
        </w:rPr>
        <w:t>s</w:t>
      </w:r>
      <w:r w:rsidRPr="002E6FCF">
        <w:rPr>
          <w:rFonts w:ascii="Times New Roman" w:hAnsi="Times New Roman"/>
          <w:i/>
          <w:iCs/>
          <w:vertAlign w:val="subscript"/>
        </w:rPr>
        <w:t xml:space="preserve">p </w:t>
      </w:r>
      <w:r w:rsidRPr="002E6FCF">
        <w:rPr>
          <w:rFonts w:ascii="Times New Roman" w:hAnsi="Times New Roman"/>
        </w:rPr>
        <w:t>= 2009</w:t>
      </w:r>
      <w:r w:rsidRPr="002E6FCF">
        <w:rPr>
          <w:rFonts w:ascii="Times New Roman" w:hAnsi="Times New Roman"/>
        </w:rPr>
        <w:t>，如果</w:t>
      </w:r>
      <w:r w:rsidRPr="002E6FCF">
        <w:rPr>
          <w:rFonts w:ascii="Times New Roman" w:hAnsi="Times New Roman"/>
          <w:i/>
          <w:iCs/>
        </w:rPr>
        <w:t>t</w:t>
      </w:r>
      <w:r w:rsidRPr="002E6FCF">
        <w:rPr>
          <w:rFonts w:ascii="Times New Roman" w:hAnsi="Times New Roman"/>
        </w:rPr>
        <w:t>－</w:t>
      </w:r>
      <w:r w:rsidRPr="002E6FCF">
        <w:rPr>
          <w:rFonts w:ascii="Times New Roman" w:hAnsi="Times New Roman"/>
          <w:i/>
          <w:iCs/>
        </w:rPr>
        <w:t>s</w:t>
      </w:r>
      <w:r w:rsidRPr="002E6FCF">
        <w:rPr>
          <w:rFonts w:ascii="Times New Roman" w:hAnsi="Times New Roman"/>
          <w:i/>
          <w:iCs/>
          <w:vertAlign w:val="subscript"/>
        </w:rPr>
        <w:t xml:space="preserve">p </w:t>
      </w:r>
      <w:r w:rsidRPr="002E6FCF">
        <w:rPr>
          <w:rFonts w:ascii="Times New Roman" w:hAnsi="Times New Roman"/>
        </w:rPr>
        <w:t xml:space="preserve">≤ </w:t>
      </w:r>
      <w:r w:rsidRPr="002E6FCF">
        <w:rPr>
          <w:rFonts w:ascii="Times New Roman" w:hAnsi="Times New Roman"/>
        </w:rPr>
        <w:t>－</w:t>
      </w:r>
      <w:r w:rsidRPr="002E6FCF">
        <w:rPr>
          <w:rFonts w:ascii="Times New Roman" w:hAnsi="Times New Roman"/>
        </w:rPr>
        <w:t>4</w:t>
      </w:r>
      <w:r w:rsidRPr="002E6FCF">
        <w:rPr>
          <w:rFonts w:ascii="Times New Roman" w:hAnsi="Times New Roman"/>
        </w:rPr>
        <w:t>，则</w:t>
      </w:r>
      <w:r w:rsidRPr="002E6FCF">
        <w:rPr>
          <w:rFonts w:ascii="Times New Roman" w:hAnsi="Times New Roman"/>
          <w:i/>
          <w:iCs/>
          <w:sz w:val="24"/>
        </w:rPr>
        <w:t>D</w:t>
      </w:r>
      <w:r w:rsidRPr="002E6FCF">
        <w:rPr>
          <w:rFonts w:ascii="Times New Roman" w:hAnsi="Times New Roman"/>
          <w:i/>
          <w:iCs/>
          <w:sz w:val="24"/>
          <w:eastAsianLayout w:id="27" w:combine="1"/>
        </w:rPr>
        <w:t>-4- pt</w:t>
      </w:r>
      <w:r w:rsidRPr="002E6FCF">
        <w:rPr>
          <w:rFonts w:ascii="Times New Roman" w:hAnsi="Times New Roman"/>
          <w:sz w:val="24"/>
        </w:rPr>
        <w:t>= 1</w:t>
      </w:r>
      <w:r w:rsidRPr="002E6FCF">
        <w:rPr>
          <w:rFonts w:ascii="Times New Roman" w:hAnsi="Times New Roman"/>
        </w:rPr>
        <w:t>，否则</w:t>
      </w:r>
      <w:r w:rsidRPr="002E6FCF">
        <w:rPr>
          <w:rFonts w:ascii="Times New Roman" w:hAnsi="Times New Roman"/>
          <w:i/>
          <w:iCs/>
          <w:sz w:val="24"/>
        </w:rPr>
        <w:t>D</w:t>
      </w:r>
      <w:r w:rsidRPr="002E6FCF">
        <w:rPr>
          <w:rFonts w:ascii="Times New Roman" w:hAnsi="Times New Roman"/>
          <w:i/>
          <w:iCs/>
          <w:sz w:val="24"/>
          <w:eastAsianLayout w:id="28" w:combine="1"/>
        </w:rPr>
        <w:t>-4- pt</w:t>
      </w:r>
      <w:r w:rsidRPr="002E6FCF">
        <w:rPr>
          <w:rFonts w:ascii="Times New Roman" w:hAnsi="Times New Roman"/>
          <w:i/>
          <w:iCs/>
          <w:sz w:val="24"/>
          <w:vertAlign w:val="subscript"/>
        </w:rPr>
        <w:t xml:space="preserve"> </w:t>
      </w:r>
      <w:r w:rsidRPr="002E6FCF">
        <w:rPr>
          <w:rFonts w:ascii="Times New Roman" w:hAnsi="Times New Roman"/>
          <w:sz w:val="24"/>
        </w:rPr>
        <w:t>= 0</w:t>
      </w:r>
      <w:r w:rsidRPr="002E6FCF">
        <w:rPr>
          <w:rFonts w:ascii="Times New Roman" w:hAnsi="Times New Roman"/>
        </w:rPr>
        <w:t>；以此类推，</w:t>
      </w:r>
      <w:r w:rsidRPr="002E6FCF">
        <w:rPr>
          <w:rFonts w:ascii="Times New Roman" w:hAnsi="Times New Roman"/>
          <w:i/>
          <w:iCs/>
        </w:rPr>
        <w:t>t</w:t>
      </w:r>
      <w:r w:rsidRPr="002E6FCF">
        <w:rPr>
          <w:rFonts w:ascii="Times New Roman" w:hAnsi="Times New Roman"/>
        </w:rPr>
        <w:t>－</w:t>
      </w:r>
      <w:r w:rsidRPr="002E6FCF">
        <w:rPr>
          <w:rFonts w:ascii="Times New Roman" w:hAnsi="Times New Roman"/>
          <w:i/>
          <w:iCs/>
        </w:rPr>
        <w:t>s</w:t>
      </w:r>
      <w:r w:rsidRPr="002E6FCF">
        <w:rPr>
          <w:rFonts w:ascii="Times New Roman" w:hAnsi="Times New Roman"/>
          <w:i/>
          <w:iCs/>
          <w:vertAlign w:val="subscript"/>
        </w:rPr>
        <w:t xml:space="preserve">p </w:t>
      </w:r>
      <w:r w:rsidRPr="002E6FCF">
        <w:rPr>
          <w:rFonts w:ascii="Times New Roman" w:hAnsi="Times New Roman"/>
        </w:rPr>
        <w:t xml:space="preserve">= </w:t>
      </w:r>
      <w:r w:rsidRPr="002E6FCF">
        <w:rPr>
          <w:rFonts w:ascii="Times New Roman" w:hAnsi="Times New Roman"/>
          <w:i/>
          <w:iCs/>
        </w:rPr>
        <w:t>k</w:t>
      </w:r>
      <w:r w:rsidRPr="002E6FCF">
        <w:rPr>
          <w:rFonts w:ascii="Times New Roman" w:hAnsi="Times New Roman"/>
        </w:rPr>
        <w:t>时，</w:t>
      </w:r>
      <w:r w:rsidRPr="002E6FCF">
        <w:rPr>
          <w:rFonts w:ascii="Times New Roman" w:hAnsi="Times New Roman"/>
          <w:i/>
        </w:rPr>
        <w:t>D</w:t>
      </w:r>
      <w:r w:rsidRPr="002E6FCF">
        <w:rPr>
          <w:rFonts w:ascii="Times New Roman" w:hAnsi="Times New Roman"/>
          <w:i/>
          <w:eastAsianLayout w:id="29" w:combine="1"/>
        </w:rPr>
        <w:t>k pt</w:t>
      </w:r>
      <w:r w:rsidRPr="002E6FCF">
        <w:rPr>
          <w:rFonts w:ascii="Times New Roman" w:hAnsi="Times New Roman"/>
          <w:i/>
        </w:rPr>
        <w:t xml:space="preserve"> </w:t>
      </w:r>
      <w:r w:rsidRPr="002E6FCF">
        <w:rPr>
          <w:rFonts w:ascii="Times New Roman" w:hAnsi="Times New Roman"/>
          <w:sz w:val="24"/>
        </w:rPr>
        <w:t>= 1</w:t>
      </w:r>
      <w:r w:rsidRPr="002E6FCF">
        <w:rPr>
          <w:rFonts w:ascii="Times New Roman" w:hAnsi="Times New Roman"/>
        </w:rPr>
        <w:t>，否则</w:t>
      </w:r>
      <w:r w:rsidRPr="002E6FCF">
        <w:rPr>
          <w:rFonts w:ascii="Times New Roman" w:hAnsi="Times New Roman"/>
          <w:i/>
        </w:rPr>
        <w:t>D</w:t>
      </w:r>
      <w:r w:rsidRPr="002E6FCF">
        <w:rPr>
          <w:rFonts w:ascii="Times New Roman" w:hAnsi="Times New Roman"/>
          <w:i/>
          <w:eastAsianLayout w:id="30" w:combine="1"/>
        </w:rPr>
        <w:t>k pt</w:t>
      </w:r>
      <w:r w:rsidRPr="002E6FCF">
        <w:rPr>
          <w:rFonts w:ascii="Times New Roman" w:hAnsi="Times New Roman"/>
          <w:i/>
        </w:rPr>
        <w:t xml:space="preserve"> </w:t>
      </w:r>
      <w:r w:rsidRPr="002E6FCF">
        <w:rPr>
          <w:rFonts w:ascii="Times New Roman" w:hAnsi="Times New Roman"/>
          <w:sz w:val="24"/>
        </w:rPr>
        <w:t xml:space="preserve">= 0 </w:t>
      </w:r>
      <w:r w:rsidRPr="002E6FCF">
        <w:rPr>
          <w:rFonts w:ascii="Times New Roman" w:hAnsi="Times New Roman" w:hint="eastAsia"/>
          <w:sz w:val="24"/>
        </w:rPr>
        <w:t>（</w:t>
      </w:r>
      <w:r w:rsidRPr="002E6FCF">
        <w:rPr>
          <w:rFonts w:ascii="Times New Roman" w:hAnsi="Times New Roman"/>
          <w:i/>
          <w:iCs/>
          <w:sz w:val="24"/>
        </w:rPr>
        <w:t xml:space="preserve">k </w:t>
      </w:r>
      <w:r w:rsidRPr="002E6FCF">
        <w:rPr>
          <w:rFonts w:ascii="Times New Roman" w:hAnsi="Times New Roman"/>
          <w:sz w:val="24"/>
        </w:rPr>
        <w:lastRenderedPageBreak/>
        <w:t>=</w:t>
      </w:r>
      <w:r w:rsidRPr="002E6FCF">
        <w:rPr>
          <w:rFonts w:ascii="Times New Roman" w:hAnsi="Times New Roman"/>
          <w:sz w:val="24"/>
        </w:rPr>
        <w:t>－</w:t>
      </w:r>
      <w:r w:rsidRPr="002E6FCF">
        <w:rPr>
          <w:rFonts w:ascii="Times New Roman" w:hAnsi="Times New Roman"/>
          <w:sz w:val="24"/>
        </w:rPr>
        <w:t>3</w:t>
      </w:r>
      <w:r w:rsidR="000741F0">
        <w:rPr>
          <w:rFonts w:ascii="Times New Roman" w:hAnsi="Times New Roman" w:hint="eastAsia"/>
          <w:sz w:val="24"/>
        </w:rPr>
        <w:t>，</w:t>
      </w:r>
      <w:r w:rsidRPr="002E6FCF">
        <w:rPr>
          <w:rFonts w:ascii="Times New Roman" w:hAnsi="Times New Roman"/>
          <w:sz w:val="24"/>
        </w:rPr>
        <w:t>－</w:t>
      </w:r>
      <w:r w:rsidRPr="002E6FCF">
        <w:rPr>
          <w:rFonts w:ascii="Times New Roman" w:hAnsi="Times New Roman"/>
          <w:sz w:val="24"/>
        </w:rPr>
        <w:t>2</w:t>
      </w:r>
      <w:r w:rsidR="000741F0">
        <w:rPr>
          <w:rFonts w:ascii="Times New Roman" w:hAnsi="Times New Roman" w:hint="eastAsia"/>
          <w:sz w:val="24"/>
        </w:rPr>
        <w:t>，</w:t>
      </w:r>
      <w:r w:rsidRPr="002E6FCF">
        <w:rPr>
          <w:rFonts w:ascii="Times New Roman" w:hAnsi="Times New Roman"/>
          <w:sz w:val="24"/>
        </w:rPr>
        <w:t>1</w:t>
      </w:r>
      <w:r w:rsidR="000741F0">
        <w:rPr>
          <w:rFonts w:ascii="Times New Roman" w:hAnsi="Times New Roman" w:hint="eastAsia"/>
          <w:sz w:val="24"/>
        </w:rPr>
        <w:t>，</w:t>
      </w:r>
      <w:r w:rsidRPr="002E6FCF">
        <w:rPr>
          <w:rFonts w:ascii="Times New Roman" w:hAnsi="Times New Roman"/>
          <w:sz w:val="24"/>
        </w:rPr>
        <w:t>2</w:t>
      </w:r>
      <w:r w:rsidR="000741F0">
        <w:rPr>
          <w:rFonts w:ascii="Times New Roman" w:hAnsi="Times New Roman" w:hint="eastAsia"/>
          <w:sz w:val="24"/>
        </w:rPr>
        <w:t>，</w:t>
      </w:r>
      <w:r w:rsidRPr="002E6FCF">
        <w:rPr>
          <w:rFonts w:ascii="Times New Roman" w:hAnsi="Times New Roman"/>
          <w:sz w:val="24"/>
        </w:rPr>
        <w:t>3</w:t>
      </w:r>
      <w:r w:rsidR="000741F0">
        <w:rPr>
          <w:rFonts w:ascii="Times New Roman" w:hAnsi="Times New Roman" w:hint="eastAsia"/>
          <w:sz w:val="24"/>
        </w:rPr>
        <w:t>，</w:t>
      </w:r>
      <w:r w:rsidRPr="002E6FCF">
        <w:rPr>
          <w:rFonts w:ascii="Times New Roman" w:hAnsi="Times New Roman"/>
          <w:sz w:val="24"/>
        </w:rPr>
        <w:t>4</w:t>
      </w:r>
      <w:r w:rsidR="000741F0">
        <w:rPr>
          <w:rFonts w:ascii="Times New Roman" w:hAnsi="Times New Roman" w:hint="eastAsia"/>
          <w:sz w:val="24"/>
        </w:rPr>
        <w:t>，</w:t>
      </w:r>
      <w:r w:rsidRPr="002E6FCF">
        <w:rPr>
          <w:rFonts w:ascii="Times New Roman" w:hAnsi="Times New Roman"/>
          <w:sz w:val="24"/>
        </w:rPr>
        <w:t>5</w:t>
      </w:r>
      <w:r w:rsidRPr="002E6FCF">
        <w:rPr>
          <w:rFonts w:ascii="Times New Roman" w:hAnsi="Times New Roman" w:hint="eastAsia"/>
          <w:sz w:val="24"/>
        </w:rPr>
        <w:t>）</w:t>
      </w:r>
      <w:r w:rsidRPr="002E6FCF">
        <w:rPr>
          <w:rFonts w:ascii="Times New Roman" w:hAnsi="Times New Roman"/>
        </w:rPr>
        <w:t>。由于家电下乡开始实施的上一年距离政策最近，因此本研究将其作为基准年份。其余变量定义同方程</w:t>
      </w:r>
      <w:r w:rsidRPr="002E6FCF">
        <w:rPr>
          <w:rFonts w:ascii="Times New Roman" w:hAnsi="Times New Roman" w:hint="eastAsia"/>
        </w:rPr>
        <w:t>（</w:t>
      </w:r>
      <w:r w:rsidR="00FE4765">
        <w:rPr>
          <w:rFonts w:ascii="Times New Roman" w:hAnsi="Times New Roman"/>
        </w:rPr>
        <w:t>1</w:t>
      </w:r>
      <w:r w:rsidRPr="002E6FCF">
        <w:rPr>
          <w:rFonts w:ascii="Times New Roman" w:hAnsi="Times New Roman" w:hint="eastAsia"/>
        </w:rPr>
        <w:t>）</w:t>
      </w:r>
      <w:r w:rsidRPr="002E6FCF">
        <w:rPr>
          <w:rFonts w:ascii="Times New Roman" w:hAnsi="Times New Roman"/>
        </w:rPr>
        <w:t>和</w:t>
      </w:r>
      <w:r w:rsidRPr="002E6FCF">
        <w:rPr>
          <w:rFonts w:ascii="Times New Roman" w:hAnsi="Times New Roman" w:hint="eastAsia"/>
        </w:rPr>
        <w:t>（</w:t>
      </w:r>
      <w:r w:rsidR="00FE4765">
        <w:rPr>
          <w:rFonts w:ascii="Times New Roman" w:hAnsi="Times New Roman"/>
        </w:rPr>
        <w:t>2</w:t>
      </w:r>
      <w:r w:rsidRPr="002E6FCF">
        <w:rPr>
          <w:rFonts w:ascii="Times New Roman" w:hAnsi="Times New Roman" w:hint="eastAsia"/>
        </w:rPr>
        <w:t>）</w:t>
      </w:r>
      <w:r w:rsidRPr="002E6FCF">
        <w:rPr>
          <w:rFonts w:ascii="Times New Roman" w:hAnsi="Times New Roman"/>
        </w:rPr>
        <w:t>。本文感兴趣的是变量</w:t>
      </w:r>
      <w:r w:rsidRPr="002E6FCF">
        <w:rPr>
          <w:rFonts w:ascii="Times New Roman" w:hAnsi="Times New Roman"/>
          <w:i/>
        </w:rPr>
        <w:t>D</w:t>
      </w:r>
      <w:r w:rsidRPr="002E6FCF">
        <w:rPr>
          <w:rFonts w:ascii="Times New Roman" w:hAnsi="Times New Roman"/>
          <w:i/>
          <w:eastAsianLayout w:id="31" w:combine="1"/>
        </w:rPr>
        <w:t>k pt</w:t>
      </w:r>
      <w:r w:rsidRPr="002E6FCF">
        <w:rPr>
          <w:rFonts w:ascii="Times New Roman" w:hAnsi="Times New Roman"/>
          <w:i/>
          <w:iCs/>
          <w:sz w:val="24"/>
          <w:vertAlign w:val="subscript"/>
        </w:rPr>
        <w:t xml:space="preserve"> </w:t>
      </w:r>
      <w:r w:rsidRPr="002E6FCF">
        <w:rPr>
          <w:rFonts w:ascii="Times New Roman" w:hAnsi="Times New Roman"/>
        </w:rPr>
        <w:t>的系数</w:t>
      </w:r>
      <w:r w:rsidRPr="002E6FCF">
        <w:rPr>
          <w:rFonts w:ascii="Times New Roman" w:hAnsi="Times New Roman"/>
          <w:i/>
        </w:rPr>
        <w:t>θ</w:t>
      </w:r>
      <w:r w:rsidRPr="002E6FCF">
        <w:rPr>
          <w:rFonts w:ascii="Times New Roman" w:hAnsi="Times New Roman"/>
          <w:i/>
          <w:iCs/>
          <w:vertAlign w:val="subscript"/>
        </w:rPr>
        <w:t>k</w:t>
      </w:r>
      <w:r w:rsidRPr="002E6FCF">
        <w:rPr>
          <w:rFonts w:ascii="Times New Roman" w:hAnsi="Times New Roman"/>
        </w:rPr>
        <w:t>，其大小反映了政策执行后第</w:t>
      </w:r>
      <w:r w:rsidRPr="002E6FCF">
        <w:rPr>
          <w:rFonts w:ascii="Times New Roman" w:hAnsi="Times New Roman"/>
          <w:i/>
        </w:rPr>
        <w:t>k</w:t>
      </w:r>
      <w:r w:rsidRPr="002E6FCF">
        <w:rPr>
          <w:rFonts w:ascii="Times New Roman" w:hAnsi="Times New Roman"/>
        </w:rPr>
        <w:t>年各分项消费所受到的影响。</w:t>
      </w:r>
    </w:p>
    <w:p w14:paraId="57F694A4" w14:textId="77777777" w:rsidR="00A93F14" w:rsidRPr="002E6FCF" w:rsidRDefault="00A93F14" w:rsidP="00A93F14">
      <w:pPr>
        <w:rPr>
          <w:rFonts w:ascii="Times New Roman" w:hAnsi="Times New Roman"/>
        </w:rPr>
      </w:pPr>
    </w:p>
    <w:p w14:paraId="29B13E4E" w14:textId="77777777" w:rsidR="00A93F14" w:rsidRPr="000F7441" w:rsidRDefault="00A93F14" w:rsidP="00A93F14">
      <w:pPr>
        <w:ind w:left="420"/>
        <w:jc w:val="center"/>
        <w:rPr>
          <w:rFonts w:ascii="黑体" w:eastAsia="黑体" w:hAnsi="黑体"/>
          <w:sz w:val="28"/>
          <w:szCs w:val="28"/>
        </w:rPr>
      </w:pPr>
      <w:r w:rsidRPr="000F7441">
        <w:rPr>
          <w:rFonts w:ascii="黑体" w:eastAsia="黑体" w:hAnsi="黑体" w:hint="eastAsia"/>
          <w:sz w:val="28"/>
          <w:szCs w:val="28"/>
        </w:rPr>
        <w:t>三、</w:t>
      </w:r>
      <w:r w:rsidRPr="000F7441">
        <w:rPr>
          <w:rFonts w:ascii="黑体" w:eastAsia="黑体" w:hAnsi="黑体"/>
          <w:sz w:val="28"/>
          <w:szCs w:val="28"/>
        </w:rPr>
        <w:t>数据和变量选取</w:t>
      </w:r>
    </w:p>
    <w:p w14:paraId="0FB0114D" w14:textId="77777777" w:rsidR="00A93F14" w:rsidRDefault="00A93F14" w:rsidP="00A93F14">
      <w:pPr>
        <w:ind w:firstLineChars="200" w:firstLine="420"/>
        <w:rPr>
          <w:rFonts w:ascii="Times New Roman" w:hAnsi="Times New Roman"/>
        </w:rPr>
      </w:pPr>
    </w:p>
    <w:p w14:paraId="70947E14" w14:textId="3550826A" w:rsidR="00A93F14" w:rsidRPr="002E6FCF" w:rsidRDefault="00A93F14" w:rsidP="00A93F14">
      <w:pPr>
        <w:ind w:firstLineChars="200" w:firstLine="420"/>
        <w:rPr>
          <w:rFonts w:ascii="Times New Roman" w:hAnsi="Times New Roman"/>
        </w:rPr>
      </w:pPr>
      <w:r w:rsidRPr="002E6FCF">
        <w:rPr>
          <w:rFonts w:ascii="Times New Roman" w:hAnsi="Times New Roman"/>
        </w:rPr>
        <w:t>本文使用的数据来自农业农村部农村固定观察点</w:t>
      </w:r>
      <w:r w:rsidRPr="002E6FCF">
        <w:rPr>
          <w:rFonts w:ascii="Times New Roman" w:hAnsi="Times New Roman" w:hint="eastAsia"/>
        </w:rPr>
        <w:t>（</w:t>
      </w:r>
      <w:r w:rsidRPr="002E6FCF">
        <w:rPr>
          <w:rFonts w:ascii="Times New Roman" w:hAnsi="Times New Roman" w:hint="eastAsia"/>
        </w:rPr>
        <w:t>RCRE</w:t>
      </w:r>
      <w:r w:rsidRPr="002E6FCF">
        <w:rPr>
          <w:rFonts w:ascii="Times New Roman" w:hAnsi="Times New Roman" w:hint="eastAsia"/>
        </w:rPr>
        <w:t>）</w:t>
      </w:r>
      <w:r w:rsidRPr="002E6FCF">
        <w:rPr>
          <w:rFonts w:ascii="Times New Roman" w:hAnsi="Times New Roman"/>
        </w:rPr>
        <w:t>2003-2013</w:t>
      </w:r>
      <w:r w:rsidRPr="002E6FCF">
        <w:rPr>
          <w:rFonts w:ascii="Times New Roman" w:hAnsi="Times New Roman"/>
        </w:rPr>
        <w:t>年调查数据。全国农村固定观察点调查系统于</w:t>
      </w:r>
      <w:r w:rsidRPr="002E6FCF">
        <w:rPr>
          <w:rFonts w:ascii="Times New Roman" w:hAnsi="Times New Roman"/>
        </w:rPr>
        <w:t>1986</w:t>
      </w:r>
      <w:r w:rsidRPr="002E6FCF">
        <w:rPr>
          <w:rFonts w:ascii="Times New Roman" w:hAnsi="Times New Roman"/>
        </w:rPr>
        <w:t>年正式建立并运行至今。该系统通过观察点对农村社会经济进行长期的跟踪调查，了解不同村庄和</w:t>
      </w:r>
      <w:r w:rsidRPr="002E6FCF">
        <w:rPr>
          <w:rFonts w:ascii="Times New Roman" w:hAnsi="Times New Roman" w:hint="eastAsia"/>
        </w:rPr>
        <w:t>农村家庭</w:t>
      </w:r>
      <w:r w:rsidRPr="002E6FCF">
        <w:rPr>
          <w:rFonts w:ascii="Times New Roman" w:hAnsi="Times New Roman"/>
        </w:rPr>
        <w:t>的动态变化，取得系统周密的调查资料。本研究使用的是该调查原始数据的一个随机子样本，包含</w:t>
      </w:r>
      <w:r w:rsidRPr="002E6FCF">
        <w:rPr>
          <w:rFonts w:ascii="Times New Roman" w:hAnsi="Times New Roman"/>
        </w:rPr>
        <w:t>2584</w:t>
      </w:r>
      <w:r w:rsidRPr="002E6FCF">
        <w:rPr>
          <w:rFonts w:ascii="Times New Roman" w:hAnsi="Times New Roman"/>
        </w:rPr>
        <w:t>户农村家庭，样本分布在全国除港澳台外的</w:t>
      </w:r>
      <w:r w:rsidRPr="002E6FCF">
        <w:rPr>
          <w:rFonts w:ascii="Times New Roman" w:hAnsi="Times New Roman"/>
        </w:rPr>
        <w:t>31</w:t>
      </w:r>
      <w:r w:rsidRPr="002E6FCF">
        <w:rPr>
          <w:rFonts w:ascii="Times New Roman" w:hAnsi="Times New Roman"/>
        </w:rPr>
        <w:t>个省（区、市）。</w:t>
      </w:r>
      <w:r w:rsidRPr="002E6FCF">
        <w:rPr>
          <w:rFonts w:ascii="Times New Roman" w:hAnsi="Times New Roman" w:hint="eastAsia"/>
        </w:rPr>
        <w:t>由于本文使用的数据是原始数据的一个随机子样本，因此在家户层面是一个混合截面数据，而非面板数据。另外，由于论文核心解释变量是在地区层面定义的政策变量，不同年份数据只要覆盖到相同的地区即可，因此不需利用家户层面的面板特征</w:t>
      </w:r>
      <w:r w:rsidR="0032665A">
        <w:rPr>
          <w:rStyle w:val="af1"/>
          <w:rFonts w:ascii="Times New Roman" w:hAnsi="Times New Roman"/>
        </w:rPr>
        <w:footnoteReference w:id="11"/>
      </w:r>
      <w:r w:rsidR="0032665A">
        <w:rPr>
          <w:rFonts w:ascii="Times New Roman" w:hAnsi="Times New Roman" w:hint="eastAsia"/>
        </w:rPr>
        <w:t>。</w:t>
      </w:r>
      <w:r w:rsidRPr="002E6FCF">
        <w:rPr>
          <w:rFonts w:ascii="Times New Roman" w:hAnsi="Times New Roman"/>
        </w:rPr>
        <w:t>利用农村固定观察点调查数据研究家电下乡政策对</w:t>
      </w:r>
      <w:r w:rsidRPr="002E6FCF">
        <w:rPr>
          <w:rFonts w:ascii="Times New Roman" w:hAnsi="Times New Roman" w:hint="eastAsia"/>
        </w:rPr>
        <w:t>农村家庭</w:t>
      </w:r>
      <w:r w:rsidRPr="002E6FCF">
        <w:rPr>
          <w:rFonts w:ascii="Times New Roman" w:hAnsi="Times New Roman"/>
        </w:rPr>
        <w:t>消费的影响具有三个明显的优势：第一，调查样本覆盖了中国内地的所有省级单位，具有全国代表性；第二，调查涵盖了农户的家庭特征、收入以及各分项消费支出等方面的详细信息；第三，该调查已开展多年，于每年底按统一口径全面收集样本村、户数据，使之能够分析政策的动态影响。</w:t>
      </w:r>
    </w:p>
    <w:p w14:paraId="0BB5AD92" w14:textId="6F94F446" w:rsidR="00A93F14" w:rsidRDefault="00A93F14" w:rsidP="00A93F14">
      <w:pPr>
        <w:ind w:firstLineChars="200" w:firstLine="420"/>
        <w:rPr>
          <w:rFonts w:ascii="Times New Roman" w:hAnsi="Times New Roman"/>
        </w:rPr>
      </w:pPr>
      <w:r w:rsidRPr="002E6FCF">
        <w:rPr>
          <w:rFonts w:ascii="Times New Roman" w:hAnsi="Times New Roman"/>
        </w:rPr>
        <w:t>本</w:t>
      </w:r>
      <w:r w:rsidRPr="002E6FCF">
        <w:rPr>
          <w:rFonts w:ascii="Times New Roman" w:hAnsi="Times New Roman" w:hint="eastAsia"/>
        </w:rPr>
        <w:t>研究</w:t>
      </w:r>
      <w:r w:rsidRPr="002E6FCF">
        <w:rPr>
          <w:rFonts w:ascii="Times New Roman" w:hAnsi="Times New Roman"/>
        </w:rPr>
        <w:t>感兴趣的因变量是</w:t>
      </w:r>
      <w:r w:rsidRPr="002E6FCF">
        <w:rPr>
          <w:rFonts w:ascii="Times New Roman" w:hAnsi="Times New Roman" w:hint="eastAsia"/>
        </w:rPr>
        <w:t>生活消费支出与</w:t>
      </w:r>
      <w:r w:rsidRPr="002E6FCF">
        <w:rPr>
          <w:rFonts w:ascii="Times New Roman" w:hAnsi="Times New Roman"/>
        </w:rPr>
        <w:t>各类分项消费支出。根据问卷定义</w:t>
      </w:r>
      <w:r w:rsidRPr="002E6FCF">
        <w:rPr>
          <w:rFonts w:ascii="Times New Roman" w:hAnsi="Times New Roman"/>
        </w:rPr>
        <w:t>8</w:t>
      </w:r>
      <w:r w:rsidRPr="002E6FCF">
        <w:rPr>
          <w:rFonts w:ascii="Times New Roman" w:hAnsi="Times New Roman" w:hint="eastAsia"/>
        </w:rPr>
        <w:t>类</w:t>
      </w:r>
      <w:r w:rsidRPr="002E6FCF">
        <w:rPr>
          <w:rFonts w:ascii="Times New Roman" w:hAnsi="Times New Roman"/>
        </w:rPr>
        <w:t>消费支出，包括</w:t>
      </w:r>
      <w:r w:rsidRPr="002E6FCF">
        <w:rPr>
          <w:rFonts w:ascii="Times New Roman" w:hAnsi="Times New Roman" w:hint="eastAsia"/>
        </w:rPr>
        <w:t>耐用品支出、除耐用品外的用品支出、</w:t>
      </w:r>
      <w:r w:rsidRPr="002E6FCF">
        <w:rPr>
          <w:rFonts w:ascii="Times New Roman" w:hAnsi="Times New Roman"/>
        </w:rPr>
        <w:t>食品支出、衣着支出、住房支出、燃料支出、保险支出和文化、生活服务支出。以上</w:t>
      </w:r>
      <w:r w:rsidRPr="002E6FCF">
        <w:rPr>
          <w:rFonts w:ascii="Times New Roman" w:hAnsi="Times New Roman"/>
        </w:rPr>
        <w:t>8</w:t>
      </w:r>
      <w:r w:rsidRPr="002E6FCF">
        <w:rPr>
          <w:rFonts w:ascii="Times New Roman" w:hAnsi="Times New Roman"/>
        </w:rPr>
        <w:t>类支出</w:t>
      </w:r>
      <w:r w:rsidRPr="002E6FCF">
        <w:rPr>
          <w:rFonts w:ascii="Times New Roman" w:hAnsi="Times New Roman" w:hint="eastAsia"/>
        </w:rPr>
        <w:t>加总为</w:t>
      </w:r>
      <w:r w:rsidRPr="002E6FCF">
        <w:rPr>
          <w:rFonts w:ascii="Times New Roman" w:hAnsi="Times New Roman"/>
        </w:rPr>
        <w:t>家庭消费支出，即农村家庭当年用于物质生活和精神生活方面的实际支出，</w:t>
      </w:r>
      <w:r w:rsidRPr="002E6FCF">
        <w:rPr>
          <w:rFonts w:ascii="Times New Roman" w:hAnsi="Times New Roman" w:hint="eastAsia"/>
        </w:rPr>
        <w:t>可分为</w:t>
      </w:r>
      <w:r w:rsidRPr="002E6FCF">
        <w:rPr>
          <w:rFonts w:ascii="Times New Roman" w:hAnsi="Times New Roman"/>
        </w:rPr>
        <w:t>生活消费品支出和文化、生活服务支出两大部分。以上变量中的前</w:t>
      </w:r>
      <w:r w:rsidRPr="002E6FCF">
        <w:rPr>
          <w:rFonts w:ascii="Times New Roman" w:hAnsi="Times New Roman"/>
        </w:rPr>
        <w:t>7</w:t>
      </w:r>
      <w:r w:rsidRPr="002E6FCF">
        <w:rPr>
          <w:rFonts w:ascii="Times New Roman" w:hAnsi="Times New Roman"/>
        </w:rPr>
        <w:t>类包含在生活消费品支出</w:t>
      </w:r>
      <w:r w:rsidRPr="002E6FCF">
        <w:rPr>
          <w:rFonts w:ascii="Times New Roman" w:hAnsi="Times New Roman" w:hint="eastAsia"/>
        </w:rPr>
        <w:t>里</w:t>
      </w:r>
      <w:r w:rsidRPr="002E6FCF">
        <w:rPr>
          <w:rFonts w:ascii="Times New Roman" w:hAnsi="Times New Roman"/>
        </w:rPr>
        <w:t>，该类别支出为农村家庭当年用于衣、食、住、用、烧的消费资料支出。按照定义，</w:t>
      </w:r>
      <w:r w:rsidRPr="002E6FCF">
        <w:rPr>
          <w:rFonts w:ascii="Times New Roman" w:hAnsi="Times New Roman" w:hint="eastAsia"/>
        </w:rPr>
        <w:t>除耐用品外的用品支出</w:t>
      </w:r>
      <w:r w:rsidRPr="002E6FCF">
        <w:rPr>
          <w:rFonts w:ascii="Times New Roman" w:hAnsi="Times New Roman"/>
        </w:rPr>
        <w:t>包括一般日用品</w:t>
      </w:r>
      <w:r w:rsidRPr="002E6FCF">
        <w:rPr>
          <w:rFonts w:ascii="Times New Roman" w:hAnsi="Times New Roman" w:hint="eastAsia"/>
        </w:rPr>
        <w:t>和</w:t>
      </w:r>
      <w:r w:rsidRPr="002E6FCF">
        <w:rPr>
          <w:rFonts w:ascii="Times New Roman" w:hAnsi="Times New Roman"/>
        </w:rPr>
        <w:t>日用杂品</w:t>
      </w:r>
      <w:r w:rsidRPr="002E6FCF">
        <w:rPr>
          <w:rFonts w:ascii="Times New Roman" w:hAnsi="Times New Roman" w:hint="eastAsia"/>
        </w:rPr>
        <w:t>等消费品的支出。</w:t>
      </w:r>
      <w:r w:rsidRPr="002E6FCF">
        <w:rPr>
          <w:rFonts w:ascii="Times New Roman" w:hAnsi="Times New Roman"/>
        </w:rPr>
        <w:t>耐用品消费支出包含家具和家电消费支出</w:t>
      </w:r>
      <w:r w:rsidRPr="002E6FCF">
        <w:rPr>
          <w:rFonts w:ascii="Times New Roman" w:hAnsi="Times New Roman" w:hint="eastAsia"/>
        </w:rPr>
        <w:t>，</w:t>
      </w:r>
      <w:r w:rsidRPr="002E6FCF">
        <w:rPr>
          <w:rFonts w:ascii="Times New Roman" w:hAnsi="Times New Roman"/>
        </w:rPr>
        <w:t>其变化能直接反映家电下乡政策的影响</w:t>
      </w:r>
      <w:r w:rsidR="0032665A">
        <w:rPr>
          <w:rStyle w:val="af1"/>
          <w:rFonts w:ascii="Times New Roman" w:hAnsi="Times New Roman"/>
        </w:rPr>
        <w:footnoteReference w:id="12"/>
      </w:r>
      <w:r w:rsidR="0032665A">
        <w:rPr>
          <w:rFonts w:ascii="Times New Roman" w:hAnsi="Times New Roman" w:hint="eastAsia"/>
        </w:rPr>
        <w:t>。</w:t>
      </w:r>
      <w:r w:rsidRPr="002E6FCF">
        <w:rPr>
          <w:rFonts w:ascii="Times New Roman" w:hAnsi="Times New Roman"/>
        </w:rPr>
        <w:t>需要说明的是住房支出包括房租、电费、房屋维修费用、新建房屋开支和本年度为新建、维修住房而购买的建材支出；燃料支出包括做饭、烧水和取暖用煤、木炭、天然气等生活燃料支出；保险支出指农村家庭年内参加各类非储蓄型、非投资型保险的支出，包括生产保险、生命保险、教育保险等。文化、生活服务支出包含生活服务支出、文化服务支出、旅游支出、交通通讯支出和其他支出</w:t>
      </w:r>
      <w:r w:rsidR="0032665A">
        <w:rPr>
          <w:rStyle w:val="af1"/>
          <w:rFonts w:ascii="Times New Roman" w:hAnsi="Times New Roman"/>
        </w:rPr>
        <w:footnoteReference w:id="13"/>
      </w:r>
      <w:r w:rsidR="0032665A">
        <w:rPr>
          <w:rFonts w:ascii="Times New Roman" w:hAnsi="Times New Roman" w:hint="eastAsia"/>
        </w:rPr>
        <w:t>。</w:t>
      </w:r>
      <w:r w:rsidRPr="002E6FCF">
        <w:rPr>
          <w:rFonts w:ascii="Times New Roman" w:hAnsi="Times New Roman"/>
        </w:rPr>
        <w:t>表</w:t>
      </w:r>
      <w:r w:rsidRPr="002E6FCF">
        <w:rPr>
          <w:rFonts w:ascii="Times New Roman" w:hAnsi="Times New Roman"/>
        </w:rPr>
        <w:t>2</w:t>
      </w:r>
      <w:r w:rsidRPr="002E6FCF">
        <w:rPr>
          <w:rFonts w:ascii="Times New Roman" w:hAnsi="Times New Roman"/>
        </w:rPr>
        <w:t>中</w:t>
      </w:r>
      <w:r w:rsidRPr="002E6FCF">
        <w:rPr>
          <w:rFonts w:ascii="Times New Roman" w:hAnsi="Times New Roman"/>
        </w:rPr>
        <w:t>A</w:t>
      </w:r>
      <w:r w:rsidRPr="002E6FCF">
        <w:rPr>
          <w:rFonts w:ascii="Times New Roman" w:hAnsi="Times New Roman"/>
        </w:rPr>
        <w:t>部分报告了各类消费支出水平值的描述性统计。</w:t>
      </w:r>
    </w:p>
    <w:p w14:paraId="406C0516" w14:textId="77777777" w:rsidR="00374EFC" w:rsidRDefault="00374EFC" w:rsidP="00A93F14">
      <w:pPr>
        <w:ind w:firstLineChars="200" w:firstLine="420"/>
        <w:rPr>
          <w:rFonts w:ascii="Times New Roman" w:hAnsi="Times New Roman"/>
        </w:rPr>
      </w:pPr>
    </w:p>
    <w:p w14:paraId="1430733B" w14:textId="35562B5E" w:rsidR="00374EFC" w:rsidRPr="00374EFC" w:rsidRDefault="00374EFC" w:rsidP="00374EFC">
      <w:pPr>
        <w:jc w:val="center"/>
        <w:rPr>
          <w:rFonts w:ascii="楷体" w:eastAsia="楷体" w:hAnsi="楷体" w:cs="黑体"/>
          <w:bCs/>
          <w:szCs w:val="21"/>
        </w:rPr>
      </w:pPr>
      <w:r w:rsidRPr="00374EFC">
        <w:rPr>
          <w:rFonts w:ascii="楷体" w:eastAsia="楷体" w:hAnsi="楷体" w:cs="黑体"/>
          <w:bCs/>
          <w:szCs w:val="21"/>
        </w:rPr>
        <w:t>表2</w:t>
      </w:r>
      <w:r>
        <w:rPr>
          <w:rFonts w:ascii="楷体" w:eastAsia="楷体" w:hAnsi="楷体" w:cs="黑体" w:hint="eastAsia"/>
          <w:bCs/>
          <w:szCs w:val="21"/>
        </w:rPr>
        <w:t xml:space="preserve"> </w:t>
      </w:r>
      <w:r>
        <w:rPr>
          <w:rFonts w:ascii="楷体" w:eastAsia="楷体" w:hAnsi="楷体" w:cs="黑体"/>
          <w:bCs/>
          <w:szCs w:val="21"/>
        </w:rPr>
        <w:t xml:space="preserve"> </w:t>
      </w:r>
      <w:r w:rsidRPr="00374EFC">
        <w:rPr>
          <w:rFonts w:ascii="楷体" w:eastAsia="楷体" w:hAnsi="楷体" w:cs="黑体"/>
          <w:bCs/>
          <w:szCs w:val="21"/>
        </w:rPr>
        <w:t>变量定义及描述性统计</w:t>
      </w:r>
    </w:p>
    <w:tbl>
      <w:tblPr>
        <w:tblW w:w="5000" w:type="pct"/>
        <w:tblLook w:val="04A0" w:firstRow="1" w:lastRow="0" w:firstColumn="1" w:lastColumn="0" w:noHBand="0" w:noVBand="1"/>
      </w:tblPr>
      <w:tblGrid>
        <w:gridCol w:w="4803"/>
        <w:gridCol w:w="1183"/>
        <w:gridCol w:w="1268"/>
        <w:gridCol w:w="1268"/>
      </w:tblGrid>
      <w:tr w:rsidR="00374EFC" w:rsidRPr="00374EFC" w14:paraId="5BDF8759" w14:textId="77777777" w:rsidTr="00374EFC">
        <w:trPr>
          <w:trHeight w:val="300"/>
        </w:trPr>
        <w:tc>
          <w:tcPr>
            <w:tcW w:w="2818" w:type="pct"/>
            <w:tcBorders>
              <w:top w:val="single" w:sz="8" w:space="0" w:color="auto"/>
              <w:left w:val="nil"/>
              <w:bottom w:val="single" w:sz="4" w:space="0" w:color="auto"/>
              <w:right w:val="single" w:sz="4" w:space="0" w:color="auto"/>
            </w:tcBorders>
            <w:shd w:val="clear" w:color="auto" w:fill="auto"/>
            <w:noWrap/>
            <w:vAlign w:val="bottom"/>
            <w:hideMark/>
          </w:tcPr>
          <w:p w14:paraId="10DB8540"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变量名</w:t>
            </w:r>
          </w:p>
        </w:tc>
        <w:tc>
          <w:tcPr>
            <w:tcW w:w="694" w:type="pct"/>
            <w:tcBorders>
              <w:top w:val="single" w:sz="8" w:space="0" w:color="auto"/>
              <w:left w:val="nil"/>
              <w:bottom w:val="single" w:sz="4" w:space="0" w:color="auto"/>
              <w:right w:val="single" w:sz="4" w:space="0" w:color="auto"/>
            </w:tcBorders>
            <w:shd w:val="clear" w:color="auto" w:fill="auto"/>
            <w:noWrap/>
            <w:vAlign w:val="bottom"/>
            <w:hideMark/>
          </w:tcPr>
          <w:p w14:paraId="5093A35F"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观测值</w:t>
            </w:r>
          </w:p>
        </w:tc>
        <w:tc>
          <w:tcPr>
            <w:tcW w:w="744" w:type="pct"/>
            <w:tcBorders>
              <w:top w:val="single" w:sz="8" w:space="0" w:color="auto"/>
              <w:left w:val="nil"/>
              <w:bottom w:val="single" w:sz="4" w:space="0" w:color="auto"/>
              <w:right w:val="single" w:sz="4" w:space="0" w:color="auto"/>
            </w:tcBorders>
            <w:shd w:val="clear" w:color="auto" w:fill="auto"/>
            <w:noWrap/>
            <w:vAlign w:val="bottom"/>
            <w:hideMark/>
          </w:tcPr>
          <w:p w14:paraId="4AEF4A0E"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均值</w:t>
            </w:r>
          </w:p>
        </w:tc>
        <w:tc>
          <w:tcPr>
            <w:tcW w:w="744" w:type="pct"/>
            <w:tcBorders>
              <w:top w:val="single" w:sz="8" w:space="0" w:color="auto"/>
              <w:left w:val="nil"/>
              <w:bottom w:val="single" w:sz="4" w:space="0" w:color="auto"/>
              <w:right w:val="nil"/>
            </w:tcBorders>
            <w:shd w:val="clear" w:color="auto" w:fill="auto"/>
            <w:noWrap/>
            <w:vAlign w:val="bottom"/>
            <w:hideMark/>
          </w:tcPr>
          <w:p w14:paraId="58F8CD0E"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标准差</w:t>
            </w:r>
          </w:p>
        </w:tc>
      </w:tr>
      <w:tr w:rsidR="00374EFC" w:rsidRPr="00374EFC" w14:paraId="08BE9340" w14:textId="77777777" w:rsidTr="00374EFC">
        <w:trPr>
          <w:trHeight w:val="315"/>
        </w:trPr>
        <w:tc>
          <w:tcPr>
            <w:tcW w:w="2818" w:type="pct"/>
            <w:tcBorders>
              <w:top w:val="nil"/>
              <w:left w:val="nil"/>
              <w:bottom w:val="single" w:sz="4" w:space="0" w:color="auto"/>
              <w:right w:val="single" w:sz="4" w:space="0" w:color="auto"/>
            </w:tcBorders>
            <w:shd w:val="clear" w:color="auto" w:fill="auto"/>
            <w:noWrap/>
            <w:vAlign w:val="bottom"/>
            <w:hideMark/>
          </w:tcPr>
          <w:p w14:paraId="29584570"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A</w:t>
            </w:r>
            <w:r w:rsidRPr="00374EFC">
              <w:rPr>
                <w:rFonts w:ascii="宋体" w:eastAsia="宋体" w:hAnsi="宋体" w:cs="Times New Roman" w:hint="eastAsia"/>
                <w:kern w:val="0"/>
                <w:szCs w:val="21"/>
              </w:rPr>
              <w:t>：家庭生活消费支出</w:t>
            </w:r>
          </w:p>
        </w:tc>
        <w:tc>
          <w:tcPr>
            <w:tcW w:w="694" w:type="pct"/>
            <w:tcBorders>
              <w:top w:val="nil"/>
              <w:left w:val="nil"/>
              <w:bottom w:val="single" w:sz="4" w:space="0" w:color="auto"/>
              <w:right w:val="single" w:sz="4" w:space="0" w:color="auto"/>
            </w:tcBorders>
            <w:shd w:val="clear" w:color="auto" w:fill="auto"/>
            <w:noWrap/>
            <w:vAlign w:val="bottom"/>
            <w:hideMark/>
          </w:tcPr>
          <w:p w14:paraId="3A6CA6F0"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c>
          <w:tcPr>
            <w:tcW w:w="744" w:type="pct"/>
            <w:tcBorders>
              <w:top w:val="nil"/>
              <w:left w:val="nil"/>
              <w:bottom w:val="single" w:sz="4" w:space="0" w:color="auto"/>
              <w:right w:val="single" w:sz="4" w:space="0" w:color="auto"/>
            </w:tcBorders>
            <w:shd w:val="clear" w:color="auto" w:fill="auto"/>
            <w:noWrap/>
            <w:vAlign w:val="bottom"/>
            <w:hideMark/>
          </w:tcPr>
          <w:p w14:paraId="754D2970"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c>
          <w:tcPr>
            <w:tcW w:w="744" w:type="pct"/>
            <w:tcBorders>
              <w:top w:val="nil"/>
              <w:left w:val="nil"/>
              <w:bottom w:val="single" w:sz="4" w:space="0" w:color="auto"/>
              <w:right w:val="nil"/>
            </w:tcBorders>
            <w:shd w:val="clear" w:color="auto" w:fill="auto"/>
            <w:noWrap/>
            <w:vAlign w:val="bottom"/>
            <w:hideMark/>
          </w:tcPr>
          <w:p w14:paraId="2C3BAF3D"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r>
      <w:tr w:rsidR="00374EFC" w:rsidRPr="00374EFC" w14:paraId="7245C8F0" w14:textId="77777777" w:rsidTr="00374EFC">
        <w:trPr>
          <w:trHeight w:val="315"/>
        </w:trPr>
        <w:tc>
          <w:tcPr>
            <w:tcW w:w="2818" w:type="pct"/>
            <w:tcBorders>
              <w:top w:val="nil"/>
              <w:left w:val="nil"/>
              <w:bottom w:val="single" w:sz="4" w:space="0" w:color="auto"/>
              <w:right w:val="single" w:sz="4" w:space="0" w:color="auto"/>
            </w:tcBorders>
            <w:shd w:val="clear" w:color="auto" w:fill="auto"/>
            <w:noWrap/>
            <w:vAlign w:val="bottom"/>
            <w:hideMark/>
          </w:tcPr>
          <w:p w14:paraId="1223BACC"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生活消费支出（万元）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7FC1CE97"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19032</w:t>
            </w:r>
          </w:p>
        </w:tc>
        <w:tc>
          <w:tcPr>
            <w:tcW w:w="744" w:type="pct"/>
            <w:tcBorders>
              <w:top w:val="nil"/>
              <w:left w:val="nil"/>
              <w:bottom w:val="single" w:sz="4" w:space="0" w:color="auto"/>
              <w:right w:val="single" w:sz="4" w:space="0" w:color="auto"/>
            </w:tcBorders>
            <w:shd w:val="clear" w:color="auto" w:fill="auto"/>
            <w:noWrap/>
            <w:vAlign w:val="bottom"/>
            <w:hideMark/>
          </w:tcPr>
          <w:p w14:paraId="491F76AF"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1.794 </w:t>
            </w:r>
          </w:p>
        </w:tc>
        <w:tc>
          <w:tcPr>
            <w:tcW w:w="744" w:type="pct"/>
            <w:tcBorders>
              <w:top w:val="nil"/>
              <w:left w:val="nil"/>
              <w:bottom w:val="single" w:sz="4" w:space="0" w:color="auto"/>
              <w:right w:val="nil"/>
            </w:tcBorders>
            <w:shd w:val="clear" w:color="auto" w:fill="auto"/>
            <w:noWrap/>
            <w:vAlign w:val="bottom"/>
            <w:hideMark/>
          </w:tcPr>
          <w:p w14:paraId="5718ECEB"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2.785 </w:t>
            </w:r>
          </w:p>
        </w:tc>
      </w:tr>
      <w:tr w:rsidR="00374EFC" w:rsidRPr="00374EFC" w14:paraId="6E306C6C"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7A3A89A8"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耐用品支出（万元）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32BFF695"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17021</w:t>
            </w:r>
          </w:p>
        </w:tc>
        <w:tc>
          <w:tcPr>
            <w:tcW w:w="744" w:type="pct"/>
            <w:tcBorders>
              <w:top w:val="nil"/>
              <w:left w:val="nil"/>
              <w:bottom w:val="single" w:sz="4" w:space="0" w:color="auto"/>
              <w:right w:val="single" w:sz="4" w:space="0" w:color="auto"/>
            </w:tcBorders>
            <w:shd w:val="clear" w:color="auto" w:fill="auto"/>
            <w:noWrap/>
            <w:vAlign w:val="bottom"/>
            <w:hideMark/>
          </w:tcPr>
          <w:p w14:paraId="0963720C"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0.092 </w:t>
            </w:r>
          </w:p>
        </w:tc>
        <w:tc>
          <w:tcPr>
            <w:tcW w:w="744" w:type="pct"/>
            <w:tcBorders>
              <w:top w:val="nil"/>
              <w:left w:val="nil"/>
              <w:bottom w:val="single" w:sz="4" w:space="0" w:color="auto"/>
              <w:right w:val="nil"/>
            </w:tcBorders>
            <w:shd w:val="clear" w:color="auto" w:fill="auto"/>
            <w:noWrap/>
            <w:vAlign w:val="bottom"/>
            <w:hideMark/>
          </w:tcPr>
          <w:p w14:paraId="471AE783"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0.680 </w:t>
            </w:r>
          </w:p>
        </w:tc>
      </w:tr>
      <w:tr w:rsidR="00374EFC" w:rsidRPr="00374EFC" w14:paraId="1EB519C4"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52BC5149"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除耐用品外的用品支出（万元）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1D8746A5"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17018</w:t>
            </w:r>
          </w:p>
        </w:tc>
        <w:tc>
          <w:tcPr>
            <w:tcW w:w="744" w:type="pct"/>
            <w:tcBorders>
              <w:top w:val="nil"/>
              <w:left w:val="nil"/>
              <w:bottom w:val="single" w:sz="4" w:space="0" w:color="auto"/>
              <w:right w:val="single" w:sz="4" w:space="0" w:color="auto"/>
            </w:tcBorders>
            <w:shd w:val="clear" w:color="auto" w:fill="auto"/>
            <w:noWrap/>
            <w:vAlign w:val="bottom"/>
            <w:hideMark/>
          </w:tcPr>
          <w:p w14:paraId="69ADFBB6"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0.074 </w:t>
            </w:r>
          </w:p>
        </w:tc>
        <w:tc>
          <w:tcPr>
            <w:tcW w:w="744" w:type="pct"/>
            <w:tcBorders>
              <w:top w:val="nil"/>
              <w:left w:val="nil"/>
              <w:bottom w:val="single" w:sz="4" w:space="0" w:color="auto"/>
              <w:right w:val="nil"/>
            </w:tcBorders>
            <w:shd w:val="clear" w:color="auto" w:fill="auto"/>
            <w:noWrap/>
            <w:vAlign w:val="bottom"/>
            <w:hideMark/>
          </w:tcPr>
          <w:p w14:paraId="529E51CD"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0.352 </w:t>
            </w:r>
          </w:p>
        </w:tc>
      </w:tr>
      <w:tr w:rsidR="00374EFC" w:rsidRPr="00374EFC" w14:paraId="63CD540A"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24AA2416"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lastRenderedPageBreak/>
              <w:t>食品支出（万元）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2E371618"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18998</w:t>
            </w:r>
          </w:p>
        </w:tc>
        <w:tc>
          <w:tcPr>
            <w:tcW w:w="744" w:type="pct"/>
            <w:tcBorders>
              <w:top w:val="nil"/>
              <w:left w:val="nil"/>
              <w:bottom w:val="single" w:sz="4" w:space="0" w:color="auto"/>
              <w:right w:val="single" w:sz="4" w:space="0" w:color="auto"/>
            </w:tcBorders>
            <w:shd w:val="clear" w:color="auto" w:fill="auto"/>
            <w:noWrap/>
            <w:vAlign w:val="bottom"/>
            <w:hideMark/>
          </w:tcPr>
          <w:p w14:paraId="12574FBE"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0.624 </w:t>
            </w:r>
          </w:p>
        </w:tc>
        <w:tc>
          <w:tcPr>
            <w:tcW w:w="744" w:type="pct"/>
            <w:tcBorders>
              <w:top w:val="nil"/>
              <w:left w:val="nil"/>
              <w:bottom w:val="single" w:sz="4" w:space="0" w:color="auto"/>
              <w:right w:val="nil"/>
            </w:tcBorders>
            <w:shd w:val="clear" w:color="auto" w:fill="auto"/>
            <w:noWrap/>
            <w:vAlign w:val="bottom"/>
            <w:hideMark/>
          </w:tcPr>
          <w:p w14:paraId="3A9AE844"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0.561 </w:t>
            </w:r>
          </w:p>
        </w:tc>
      </w:tr>
      <w:tr w:rsidR="00374EFC" w:rsidRPr="00374EFC" w14:paraId="1886ADD2"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571DED95"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衣着支出（万元）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323040D3"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18765</w:t>
            </w:r>
          </w:p>
        </w:tc>
        <w:tc>
          <w:tcPr>
            <w:tcW w:w="744" w:type="pct"/>
            <w:tcBorders>
              <w:top w:val="nil"/>
              <w:left w:val="nil"/>
              <w:bottom w:val="single" w:sz="4" w:space="0" w:color="auto"/>
              <w:right w:val="single" w:sz="4" w:space="0" w:color="auto"/>
            </w:tcBorders>
            <w:shd w:val="clear" w:color="auto" w:fill="auto"/>
            <w:noWrap/>
            <w:vAlign w:val="bottom"/>
            <w:hideMark/>
          </w:tcPr>
          <w:p w14:paraId="0033B460"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0.108 </w:t>
            </w:r>
          </w:p>
        </w:tc>
        <w:tc>
          <w:tcPr>
            <w:tcW w:w="744" w:type="pct"/>
            <w:tcBorders>
              <w:top w:val="nil"/>
              <w:left w:val="nil"/>
              <w:bottom w:val="single" w:sz="4" w:space="0" w:color="auto"/>
              <w:right w:val="nil"/>
            </w:tcBorders>
            <w:shd w:val="clear" w:color="auto" w:fill="auto"/>
            <w:noWrap/>
            <w:vAlign w:val="bottom"/>
            <w:hideMark/>
          </w:tcPr>
          <w:p w14:paraId="5A9B728F"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0.131 </w:t>
            </w:r>
          </w:p>
        </w:tc>
      </w:tr>
      <w:tr w:rsidR="00374EFC" w:rsidRPr="00374EFC" w14:paraId="1CD30A1E"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01C7194D"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住房支出（万元）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4E224170"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15304</w:t>
            </w:r>
          </w:p>
        </w:tc>
        <w:tc>
          <w:tcPr>
            <w:tcW w:w="744" w:type="pct"/>
            <w:tcBorders>
              <w:top w:val="nil"/>
              <w:left w:val="nil"/>
              <w:bottom w:val="single" w:sz="4" w:space="0" w:color="auto"/>
              <w:right w:val="single" w:sz="4" w:space="0" w:color="auto"/>
            </w:tcBorders>
            <w:shd w:val="clear" w:color="auto" w:fill="auto"/>
            <w:noWrap/>
            <w:vAlign w:val="bottom"/>
            <w:hideMark/>
          </w:tcPr>
          <w:p w14:paraId="133554D0"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0.424 </w:t>
            </w:r>
          </w:p>
        </w:tc>
        <w:tc>
          <w:tcPr>
            <w:tcW w:w="744" w:type="pct"/>
            <w:tcBorders>
              <w:top w:val="nil"/>
              <w:left w:val="nil"/>
              <w:bottom w:val="single" w:sz="4" w:space="0" w:color="auto"/>
              <w:right w:val="nil"/>
            </w:tcBorders>
            <w:shd w:val="clear" w:color="auto" w:fill="auto"/>
            <w:noWrap/>
            <w:vAlign w:val="bottom"/>
            <w:hideMark/>
          </w:tcPr>
          <w:p w14:paraId="000361FE"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2.344 </w:t>
            </w:r>
          </w:p>
        </w:tc>
      </w:tr>
      <w:tr w:rsidR="00374EFC" w:rsidRPr="00374EFC" w14:paraId="7552547D"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6737E741"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燃料支出（万元）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66AFA5C7"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18123</w:t>
            </w:r>
          </w:p>
        </w:tc>
        <w:tc>
          <w:tcPr>
            <w:tcW w:w="744" w:type="pct"/>
            <w:tcBorders>
              <w:top w:val="nil"/>
              <w:left w:val="nil"/>
              <w:bottom w:val="single" w:sz="4" w:space="0" w:color="auto"/>
              <w:right w:val="single" w:sz="4" w:space="0" w:color="auto"/>
            </w:tcBorders>
            <w:shd w:val="clear" w:color="auto" w:fill="auto"/>
            <w:noWrap/>
            <w:vAlign w:val="bottom"/>
            <w:hideMark/>
          </w:tcPr>
          <w:p w14:paraId="7B77C0DF"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0.069 </w:t>
            </w:r>
          </w:p>
        </w:tc>
        <w:tc>
          <w:tcPr>
            <w:tcW w:w="744" w:type="pct"/>
            <w:tcBorders>
              <w:top w:val="nil"/>
              <w:left w:val="nil"/>
              <w:bottom w:val="single" w:sz="4" w:space="0" w:color="auto"/>
              <w:right w:val="nil"/>
            </w:tcBorders>
            <w:shd w:val="clear" w:color="auto" w:fill="auto"/>
            <w:noWrap/>
            <w:vAlign w:val="bottom"/>
            <w:hideMark/>
          </w:tcPr>
          <w:p w14:paraId="3C2F1556"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0.064 </w:t>
            </w:r>
          </w:p>
        </w:tc>
      </w:tr>
      <w:tr w:rsidR="00374EFC" w:rsidRPr="00374EFC" w14:paraId="00B810B9"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72802DDA"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保险支出（万元）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3A6BFA82"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18450</w:t>
            </w:r>
          </w:p>
        </w:tc>
        <w:tc>
          <w:tcPr>
            <w:tcW w:w="744" w:type="pct"/>
            <w:tcBorders>
              <w:top w:val="nil"/>
              <w:left w:val="nil"/>
              <w:bottom w:val="single" w:sz="4" w:space="0" w:color="auto"/>
              <w:right w:val="single" w:sz="4" w:space="0" w:color="auto"/>
            </w:tcBorders>
            <w:shd w:val="clear" w:color="auto" w:fill="auto"/>
            <w:noWrap/>
            <w:vAlign w:val="bottom"/>
            <w:hideMark/>
          </w:tcPr>
          <w:p w14:paraId="5B761FDF"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0.054 </w:t>
            </w:r>
          </w:p>
        </w:tc>
        <w:tc>
          <w:tcPr>
            <w:tcW w:w="744" w:type="pct"/>
            <w:tcBorders>
              <w:top w:val="nil"/>
              <w:left w:val="nil"/>
              <w:bottom w:val="single" w:sz="4" w:space="0" w:color="auto"/>
              <w:right w:val="nil"/>
            </w:tcBorders>
            <w:shd w:val="clear" w:color="auto" w:fill="auto"/>
            <w:noWrap/>
            <w:vAlign w:val="bottom"/>
            <w:hideMark/>
          </w:tcPr>
          <w:p w14:paraId="5DB19543"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0.266 </w:t>
            </w:r>
          </w:p>
        </w:tc>
      </w:tr>
      <w:tr w:rsidR="00374EFC" w:rsidRPr="00374EFC" w14:paraId="0B85D678"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center"/>
            <w:hideMark/>
          </w:tcPr>
          <w:p w14:paraId="30663378"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文化、生活服务支出（万元）</w:t>
            </w:r>
          </w:p>
        </w:tc>
        <w:tc>
          <w:tcPr>
            <w:tcW w:w="694" w:type="pct"/>
            <w:tcBorders>
              <w:top w:val="nil"/>
              <w:left w:val="nil"/>
              <w:bottom w:val="single" w:sz="4" w:space="0" w:color="auto"/>
              <w:right w:val="single" w:sz="4" w:space="0" w:color="auto"/>
            </w:tcBorders>
            <w:shd w:val="clear" w:color="auto" w:fill="auto"/>
            <w:noWrap/>
            <w:vAlign w:val="bottom"/>
            <w:hideMark/>
          </w:tcPr>
          <w:p w14:paraId="5BD14727"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17960</w:t>
            </w:r>
          </w:p>
        </w:tc>
        <w:tc>
          <w:tcPr>
            <w:tcW w:w="744" w:type="pct"/>
            <w:tcBorders>
              <w:top w:val="nil"/>
              <w:left w:val="nil"/>
              <w:bottom w:val="single" w:sz="4" w:space="0" w:color="auto"/>
              <w:right w:val="single" w:sz="4" w:space="0" w:color="auto"/>
            </w:tcBorders>
            <w:shd w:val="clear" w:color="auto" w:fill="auto"/>
            <w:noWrap/>
            <w:vAlign w:val="bottom"/>
            <w:hideMark/>
          </w:tcPr>
          <w:p w14:paraId="06A3903B"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0.133 </w:t>
            </w:r>
          </w:p>
        </w:tc>
        <w:tc>
          <w:tcPr>
            <w:tcW w:w="744" w:type="pct"/>
            <w:tcBorders>
              <w:top w:val="nil"/>
              <w:left w:val="nil"/>
              <w:bottom w:val="single" w:sz="4" w:space="0" w:color="auto"/>
              <w:right w:val="nil"/>
            </w:tcBorders>
            <w:shd w:val="clear" w:color="auto" w:fill="auto"/>
            <w:noWrap/>
            <w:vAlign w:val="bottom"/>
            <w:hideMark/>
          </w:tcPr>
          <w:p w14:paraId="4BE0D630"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0.414 </w:t>
            </w:r>
          </w:p>
        </w:tc>
      </w:tr>
      <w:tr w:rsidR="00374EFC" w:rsidRPr="00374EFC" w14:paraId="63976F44"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288163B5"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B</w:t>
            </w:r>
            <w:r w:rsidRPr="00374EFC">
              <w:rPr>
                <w:rFonts w:ascii="宋体" w:eastAsia="宋体" w:hAnsi="宋体" w:cs="Times New Roman" w:hint="eastAsia"/>
                <w:kern w:val="0"/>
                <w:szCs w:val="21"/>
              </w:rPr>
              <w:t>：户主特征</w:t>
            </w:r>
          </w:p>
        </w:tc>
        <w:tc>
          <w:tcPr>
            <w:tcW w:w="694" w:type="pct"/>
            <w:tcBorders>
              <w:top w:val="nil"/>
              <w:left w:val="nil"/>
              <w:bottom w:val="single" w:sz="4" w:space="0" w:color="auto"/>
              <w:right w:val="single" w:sz="4" w:space="0" w:color="auto"/>
            </w:tcBorders>
            <w:shd w:val="clear" w:color="auto" w:fill="auto"/>
            <w:noWrap/>
            <w:vAlign w:val="bottom"/>
            <w:hideMark/>
          </w:tcPr>
          <w:p w14:paraId="06DACD61"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c>
          <w:tcPr>
            <w:tcW w:w="744" w:type="pct"/>
            <w:tcBorders>
              <w:top w:val="nil"/>
              <w:left w:val="nil"/>
              <w:bottom w:val="single" w:sz="4" w:space="0" w:color="auto"/>
              <w:right w:val="single" w:sz="4" w:space="0" w:color="auto"/>
            </w:tcBorders>
            <w:shd w:val="clear" w:color="auto" w:fill="auto"/>
            <w:noWrap/>
            <w:vAlign w:val="bottom"/>
            <w:hideMark/>
          </w:tcPr>
          <w:p w14:paraId="1305C5AD"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c>
          <w:tcPr>
            <w:tcW w:w="744" w:type="pct"/>
            <w:tcBorders>
              <w:top w:val="nil"/>
              <w:left w:val="nil"/>
              <w:bottom w:val="single" w:sz="4" w:space="0" w:color="auto"/>
              <w:right w:val="nil"/>
            </w:tcBorders>
            <w:shd w:val="clear" w:color="auto" w:fill="auto"/>
            <w:noWrap/>
            <w:vAlign w:val="bottom"/>
            <w:hideMark/>
          </w:tcPr>
          <w:p w14:paraId="5F7D439B"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r>
      <w:tr w:rsidR="00374EFC" w:rsidRPr="00374EFC" w14:paraId="4B066F0A"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43947B5D"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汉族</w:t>
            </w:r>
          </w:p>
        </w:tc>
        <w:tc>
          <w:tcPr>
            <w:tcW w:w="694" w:type="pct"/>
            <w:tcBorders>
              <w:top w:val="nil"/>
              <w:left w:val="nil"/>
              <w:bottom w:val="single" w:sz="4" w:space="0" w:color="auto"/>
              <w:right w:val="single" w:sz="4" w:space="0" w:color="auto"/>
            </w:tcBorders>
            <w:shd w:val="clear" w:color="auto" w:fill="auto"/>
            <w:noWrap/>
            <w:vAlign w:val="bottom"/>
            <w:hideMark/>
          </w:tcPr>
          <w:p w14:paraId="324D7BB3"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19084</w:t>
            </w:r>
          </w:p>
        </w:tc>
        <w:tc>
          <w:tcPr>
            <w:tcW w:w="744" w:type="pct"/>
            <w:tcBorders>
              <w:top w:val="nil"/>
              <w:left w:val="nil"/>
              <w:bottom w:val="single" w:sz="4" w:space="0" w:color="auto"/>
              <w:right w:val="single" w:sz="4" w:space="0" w:color="auto"/>
            </w:tcBorders>
            <w:shd w:val="clear" w:color="auto" w:fill="auto"/>
            <w:noWrap/>
            <w:vAlign w:val="bottom"/>
            <w:hideMark/>
          </w:tcPr>
          <w:p w14:paraId="618F3E7E"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0.887 </w:t>
            </w:r>
          </w:p>
        </w:tc>
        <w:tc>
          <w:tcPr>
            <w:tcW w:w="744" w:type="pct"/>
            <w:tcBorders>
              <w:top w:val="nil"/>
              <w:left w:val="nil"/>
              <w:bottom w:val="single" w:sz="4" w:space="0" w:color="auto"/>
              <w:right w:val="nil"/>
            </w:tcBorders>
            <w:shd w:val="clear" w:color="auto" w:fill="auto"/>
            <w:noWrap/>
            <w:vAlign w:val="bottom"/>
            <w:hideMark/>
          </w:tcPr>
          <w:p w14:paraId="4F5D5804"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0.317 </w:t>
            </w:r>
          </w:p>
        </w:tc>
      </w:tr>
      <w:tr w:rsidR="00374EFC" w:rsidRPr="00374EFC" w14:paraId="250B6EC3"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50DEA773"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男性</w:t>
            </w:r>
          </w:p>
        </w:tc>
        <w:tc>
          <w:tcPr>
            <w:tcW w:w="694" w:type="pct"/>
            <w:tcBorders>
              <w:top w:val="nil"/>
              <w:left w:val="nil"/>
              <w:bottom w:val="single" w:sz="4" w:space="0" w:color="auto"/>
              <w:right w:val="single" w:sz="4" w:space="0" w:color="auto"/>
            </w:tcBorders>
            <w:shd w:val="clear" w:color="auto" w:fill="auto"/>
            <w:noWrap/>
            <w:vAlign w:val="bottom"/>
            <w:hideMark/>
          </w:tcPr>
          <w:p w14:paraId="08CAD84C"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19084</w:t>
            </w:r>
          </w:p>
        </w:tc>
        <w:tc>
          <w:tcPr>
            <w:tcW w:w="744" w:type="pct"/>
            <w:tcBorders>
              <w:top w:val="nil"/>
              <w:left w:val="nil"/>
              <w:bottom w:val="single" w:sz="4" w:space="0" w:color="auto"/>
              <w:right w:val="single" w:sz="4" w:space="0" w:color="auto"/>
            </w:tcBorders>
            <w:shd w:val="clear" w:color="auto" w:fill="auto"/>
            <w:noWrap/>
            <w:vAlign w:val="bottom"/>
            <w:hideMark/>
          </w:tcPr>
          <w:p w14:paraId="68D89633"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0.939 </w:t>
            </w:r>
          </w:p>
        </w:tc>
        <w:tc>
          <w:tcPr>
            <w:tcW w:w="744" w:type="pct"/>
            <w:tcBorders>
              <w:top w:val="nil"/>
              <w:left w:val="nil"/>
              <w:bottom w:val="single" w:sz="4" w:space="0" w:color="auto"/>
              <w:right w:val="nil"/>
            </w:tcBorders>
            <w:shd w:val="clear" w:color="auto" w:fill="auto"/>
            <w:noWrap/>
            <w:vAlign w:val="bottom"/>
            <w:hideMark/>
          </w:tcPr>
          <w:p w14:paraId="58072460"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0.239 </w:t>
            </w:r>
          </w:p>
        </w:tc>
      </w:tr>
      <w:tr w:rsidR="00374EFC" w:rsidRPr="00374EFC" w14:paraId="33ACDFE8" w14:textId="77777777" w:rsidTr="00374EFC">
        <w:trPr>
          <w:trHeight w:val="285"/>
        </w:trPr>
        <w:tc>
          <w:tcPr>
            <w:tcW w:w="2818" w:type="pct"/>
            <w:tcBorders>
              <w:top w:val="nil"/>
              <w:left w:val="nil"/>
              <w:bottom w:val="single" w:sz="4" w:space="0" w:color="auto"/>
              <w:right w:val="single" w:sz="4" w:space="0" w:color="auto"/>
            </w:tcBorders>
            <w:shd w:val="clear" w:color="auto" w:fill="auto"/>
            <w:noWrap/>
            <w:vAlign w:val="bottom"/>
            <w:hideMark/>
          </w:tcPr>
          <w:p w14:paraId="42A4FA4B"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年龄</w:t>
            </w:r>
          </w:p>
        </w:tc>
        <w:tc>
          <w:tcPr>
            <w:tcW w:w="694" w:type="pct"/>
            <w:tcBorders>
              <w:top w:val="nil"/>
              <w:left w:val="nil"/>
              <w:bottom w:val="single" w:sz="4" w:space="0" w:color="auto"/>
              <w:right w:val="single" w:sz="4" w:space="0" w:color="auto"/>
            </w:tcBorders>
            <w:shd w:val="clear" w:color="auto" w:fill="auto"/>
            <w:noWrap/>
            <w:vAlign w:val="bottom"/>
            <w:hideMark/>
          </w:tcPr>
          <w:p w14:paraId="4E22E5B6"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19085</w:t>
            </w:r>
          </w:p>
        </w:tc>
        <w:tc>
          <w:tcPr>
            <w:tcW w:w="744" w:type="pct"/>
            <w:tcBorders>
              <w:top w:val="nil"/>
              <w:left w:val="nil"/>
              <w:bottom w:val="single" w:sz="4" w:space="0" w:color="auto"/>
              <w:right w:val="single" w:sz="4" w:space="0" w:color="auto"/>
            </w:tcBorders>
            <w:shd w:val="clear" w:color="auto" w:fill="auto"/>
            <w:noWrap/>
            <w:vAlign w:val="bottom"/>
            <w:hideMark/>
          </w:tcPr>
          <w:p w14:paraId="2BD3687C" w14:textId="2365FDE5"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49.61</w:t>
            </w:r>
            <w:r>
              <w:rPr>
                <w:rFonts w:ascii="Times New Roman" w:eastAsia="宋体" w:hAnsi="Times New Roman" w:cs="Times New Roman"/>
                <w:color w:val="000000"/>
                <w:kern w:val="0"/>
                <w:szCs w:val="21"/>
              </w:rPr>
              <w:t xml:space="preserve"> </w:t>
            </w:r>
          </w:p>
        </w:tc>
        <w:tc>
          <w:tcPr>
            <w:tcW w:w="744" w:type="pct"/>
            <w:tcBorders>
              <w:top w:val="nil"/>
              <w:left w:val="nil"/>
              <w:bottom w:val="single" w:sz="4" w:space="0" w:color="auto"/>
              <w:right w:val="nil"/>
            </w:tcBorders>
            <w:shd w:val="clear" w:color="auto" w:fill="auto"/>
            <w:noWrap/>
            <w:vAlign w:val="bottom"/>
            <w:hideMark/>
          </w:tcPr>
          <w:p w14:paraId="685C3011"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9.331 </w:t>
            </w:r>
          </w:p>
        </w:tc>
      </w:tr>
      <w:tr w:rsidR="00374EFC" w:rsidRPr="00374EFC" w14:paraId="70FB865B"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0A16980F"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受教育年限</w:t>
            </w:r>
          </w:p>
        </w:tc>
        <w:tc>
          <w:tcPr>
            <w:tcW w:w="694" w:type="pct"/>
            <w:tcBorders>
              <w:top w:val="nil"/>
              <w:left w:val="nil"/>
              <w:bottom w:val="single" w:sz="4" w:space="0" w:color="auto"/>
              <w:right w:val="single" w:sz="4" w:space="0" w:color="auto"/>
            </w:tcBorders>
            <w:shd w:val="clear" w:color="auto" w:fill="auto"/>
            <w:noWrap/>
            <w:vAlign w:val="bottom"/>
            <w:hideMark/>
          </w:tcPr>
          <w:p w14:paraId="1FD42396"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18665</w:t>
            </w:r>
          </w:p>
        </w:tc>
        <w:tc>
          <w:tcPr>
            <w:tcW w:w="744" w:type="pct"/>
            <w:tcBorders>
              <w:top w:val="nil"/>
              <w:left w:val="nil"/>
              <w:bottom w:val="single" w:sz="4" w:space="0" w:color="auto"/>
              <w:right w:val="single" w:sz="4" w:space="0" w:color="auto"/>
            </w:tcBorders>
            <w:shd w:val="clear" w:color="auto" w:fill="auto"/>
            <w:noWrap/>
            <w:vAlign w:val="bottom"/>
            <w:hideMark/>
          </w:tcPr>
          <w:p w14:paraId="2865E472"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6.976 </w:t>
            </w:r>
          </w:p>
        </w:tc>
        <w:tc>
          <w:tcPr>
            <w:tcW w:w="744" w:type="pct"/>
            <w:tcBorders>
              <w:top w:val="nil"/>
              <w:left w:val="nil"/>
              <w:bottom w:val="single" w:sz="4" w:space="0" w:color="auto"/>
              <w:right w:val="nil"/>
            </w:tcBorders>
            <w:shd w:val="clear" w:color="auto" w:fill="auto"/>
            <w:noWrap/>
            <w:vAlign w:val="bottom"/>
            <w:hideMark/>
          </w:tcPr>
          <w:p w14:paraId="67F9B0AB"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2.455 </w:t>
            </w:r>
          </w:p>
        </w:tc>
      </w:tr>
      <w:tr w:rsidR="00374EFC" w:rsidRPr="00374EFC" w14:paraId="34197D62"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7C5E4305"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C</w:t>
            </w:r>
            <w:r w:rsidRPr="00374EFC">
              <w:rPr>
                <w:rFonts w:ascii="宋体" w:eastAsia="宋体" w:hAnsi="宋体" w:cs="Times New Roman" w:hint="eastAsia"/>
                <w:kern w:val="0"/>
                <w:szCs w:val="21"/>
              </w:rPr>
              <w:t>：家庭特征</w:t>
            </w:r>
          </w:p>
        </w:tc>
        <w:tc>
          <w:tcPr>
            <w:tcW w:w="694" w:type="pct"/>
            <w:tcBorders>
              <w:top w:val="nil"/>
              <w:left w:val="nil"/>
              <w:bottom w:val="single" w:sz="4" w:space="0" w:color="auto"/>
              <w:right w:val="single" w:sz="4" w:space="0" w:color="auto"/>
            </w:tcBorders>
            <w:shd w:val="clear" w:color="auto" w:fill="auto"/>
            <w:noWrap/>
            <w:vAlign w:val="bottom"/>
            <w:hideMark/>
          </w:tcPr>
          <w:p w14:paraId="473E21A9"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c>
          <w:tcPr>
            <w:tcW w:w="744" w:type="pct"/>
            <w:tcBorders>
              <w:top w:val="nil"/>
              <w:left w:val="nil"/>
              <w:bottom w:val="single" w:sz="4" w:space="0" w:color="auto"/>
              <w:right w:val="single" w:sz="4" w:space="0" w:color="auto"/>
            </w:tcBorders>
            <w:shd w:val="clear" w:color="auto" w:fill="auto"/>
            <w:noWrap/>
            <w:vAlign w:val="bottom"/>
            <w:hideMark/>
          </w:tcPr>
          <w:p w14:paraId="359E1A33"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c>
          <w:tcPr>
            <w:tcW w:w="744" w:type="pct"/>
            <w:tcBorders>
              <w:top w:val="nil"/>
              <w:left w:val="nil"/>
              <w:bottom w:val="single" w:sz="4" w:space="0" w:color="auto"/>
              <w:right w:val="nil"/>
            </w:tcBorders>
            <w:shd w:val="clear" w:color="auto" w:fill="auto"/>
            <w:noWrap/>
            <w:vAlign w:val="bottom"/>
            <w:hideMark/>
          </w:tcPr>
          <w:p w14:paraId="0D5FED26" w14:textId="77777777" w:rsidR="00374EFC" w:rsidRPr="00374EFC" w:rsidRDefault="00374EFC" w:rsidP="00374EFC">
            <w:pPr>
              <w:widowControl/>
              <w:jc w:val="center"/>
              <w:rPr>
                <w:rFonts w:ascii="Times New Roman" w:eastAsia="宋体" w:hAnsi="Times New Roman" w:cs="Times New Roman"/>
                <w:kern w:val="0"/>
                <w:szCs w:val="21"/>
              </w:rPr>
            </w:pPr>
            <w:r w:rsidRPr="00374EFC">
              <w:rPr>
                <w:rFonts w:ascii="Times New Roman" w:eastAsia="宋体" w:hAnsi="Times New Roman" w:cs="Times New Roman"/>
                <w:kern w:val="0"/>
                <w:szCs w:val="21"/>
              </w:rPr>
              <w:t xml:space="preserve">　</w:t>
            </w:r>
          </w:p>
        </w:tc>
      </w:tr>
      <w:tr w:rsidR="00374EFC" w:rsidRPr="00374EFC" w14:paraId="09D79ACA"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50EBE361"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家庭全年总收入（万元）</w:t>
            </w:r>
          </w:p>
        </w:tc>
        <w:tc>
          <w:tcPr>
            <w:tcW w:w="694" w:type="pct"/>
            <w:tcBorders>
              <w:top w:val="nil"/>
              <w:left w:val="nil"/>
              <w:bottom w:val="single" w:sz="4" w:space="0" w:color="auto"/>
              <w:right w:val="single" w:sz="4" w:space="0" w:color="auto"/>
            </w:tcBorders>
            <w:shd w:val="clear" w:color="auto" w:fill="auto"/>
            <w:noWrap/>
            <w:vAlign w:val="bottom"/>
            <w:hideMark/>
          </w:tcPr>
          <w:p w14:paraId="047EE4B9"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19042</w:t>
            </w:r>
          </w:p>
        </w:tc>
        <w:tc>
          <w:tcPr>
            <w:tcW w:w="744" w:type="pct"/>
            <w:tcBorders>
              <w:top w:val="nil"/>
              <w:left w:val="nil"/>
              <w:bottom w:val="single" w:sz="4" w:space="0" w:color="auto"/>
              <w:right w:val="single" w:sz="4" w:space="0" w:color="auto"/>
            </w:tcBorders>
            <w:shd w:val="clear" w:color="auto" w:fill="auto"/>
            <w:noWrap/>
            <w:vAlign w:val="bottom"/>
            <w:hideMark/>
          </w:tcPr>
          <w:p w14:paraId="13193094"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3.869 </w:t>
            </w:r>
          </w:p>
        </w:tc>
        <w:tc>
          <w:tcPr>
            <w:tcW w:w="744" w:type="pct"/>
            <w:tcBorders>
              <w:top w:val="nil"/>
              <w:left w:val="nil"/>
              <w:bottom w:val="single" w:sz="4" w:space="0" w:color="auto"/>
              <w:right w:val="nil"/>
            </w:tcBorders>
            <w:shd w:val="clear" w:color="auto" w:fill="auto"/>
            <w:noWrap/>
            <w:vAlign w:val="bottom"/>
            <w:hideMark/>
          </w:tcPr>
          <w:p w14:paraId="4869470D" w14:textId="1ACA01E6"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14.36 </w:t>
            </w:r>
          </w:p>
        </w:tc>
      </w:tr>
      <w:tr w:rsidR="00374EFC" w:rsidRPr="00374EFC" w14:paraId="0A4E424C"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2F59DB6D"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家庭人口数</w:t>
            </w:r>
          </w:p>
        </w:tc>
        <w:tc>
          <w:tcPr>
            <w:tcW w:w="694" w:type="pct"/>
            <w:tcBorders>
              <w:top w:val="nil"/>
              <w:left w:val="nil"/>
              <w:bottom w:val="single" w:sz="4" w:space="0" w:color="auto"/>
              <w:right w:val="single" w:sz="4" w:space="0" w:color="auto"/>
            </w:tcBorders>
            <w:shd w:val="clear" w:color="auto" w:fill="auto"/>
            <w:noWrap/>
            <w:vAlign w:val="bottom"/>
            <w:hideMark/>
          </w:tcPr>
          <w:p w14:paraId="2543A63D"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19085</w:t>
            </w:r>
          </w:p>
        </w:tc>
        <w:tc>
          <w:tcPr>
            <w:tcW w:w="744" w:type="pct"/>
            <w:tcBorders>
              <w:top w:val="nil"/>
              <w:left w:val="nil"/>
              <w:bottom w:val="single" w:sz="4" w:space="0" w:color="auto"/>
              <w:right w:val="single" w:sz="4" w:space="0" w:color="auto"/>
            </w:tcBorders>
            <w:shd w:val="clear" w:color="auto" w:fill="auto"/>
            <w:noWrap/>
            <w:vAlign w:val="bottom"/>
            <w:hideMark/>
          </w:tcPr>
          <w:p w14:paraId="2F4D2A22"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4.018 </w:t>
            </w:r>
          </w:p>
        </w:tc>
        <w:tc>
          <w:tcPr>
            <w:tcW w:w="744" w:type="pct"/>
            <w:tcBorders>
              <w:top w:val="nil"/>
              <w:left w:val="nil"/>
              <w:bottom w:val="single" w:sz="4" w:space="0" w:color="auto"/>
              <w:right w:val="nil"/>
            </w:tcBorders>
            <w:shd w:val="clear" w:color="auto" w:fill="auto"/>
            <w:noWrap/>
            <w:vAlign w:val="bottom"/>
            <w:hideMark/>
          </w:tcPr>
          <w:p w14:paraId="3E562821"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1.495 </w:t>
            </w:r>
          </w:p>
        </w:tc>
      </w:tr>
      <w:tr w:rsidR="00374EFC" w:rsidRPr="00374EFC" w14:paraId="7C54820D" w14:textId="77777777" w:rsidTr="00374EFC">
        <w:trPr>
          <w:trHeight w:val="285"/>
        </w:trPr>
        <w:tc>
          <w:tcPr>
            <w:tcW w:w="2818" w:type="pct"/>
            <w:tcBorders>
              <w:top w:val="nil"/>
              <w:left w:val="nil"/>
              <w:bottom w:val="single" w:sz="4" w:space="0" w:color="auto"/>
              <w:right w:val="single" w:sz="4" w:space="0" w:color="auto"/>
            </w:tcBorders>
            <w:shd w:val="clear" w:color="auto" w:fill="auto"/>
            <w:noWrap/>
            <w:vAlign w:val="bottom"/>
            <w:hideMark/>
          </w:tcPr>
          <w:p w14:paraId="77521BF2"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家庭小于</w:t>
            </w:r>
            <w:r w:rsidRPr="00374EFC">
              <w:rPr>
                <w:rFonts w:ascii="Times New Roman" w:eastAsia="宋体" w:hAnsi="Times New Roman" w:cs="Times New Roman"/>
                <w:kern w:val="0"/>
                <w:szCs w:val="21"/>
              </w:rPr>
              <w:t>6</w:t>
            </w:r>
            <w:r w:rsidRPr="00374EFC">
              <w:rPr>
                <w:rFonts w:ascii="宋体" w:eastAsia="宋体" w:hAnsi="宋体" w:cs="宋体" w:hint="eastAsia"/>
                <w:kern w:val="0"/>
                <w:szCs w:val="21"/>
              </w:rPr>
              <w:t>岁人口数</w:t>
            </w:r>
          </w:p>
        </w:tc>
        <w:tc>
          <w:tcPr>
            <w:tcW w:w="694" w:type="pct"/>
            <w:tcBorders>
              <w:top w:val="nil"/>
              <w:left w:val="nil"/>
              <w:bottom w:val="single" w:sz="4" w:space="0" w:color="auto"/>
              <w:right w:val="single" w:sz="4" w:space="0" w:color="auto"/>
            </w:tcBorders>
            <w:shd w:val="clear" w:color="auto" w:fill="auto"/>
            <w:noWrap/>
            <w:vAlign w:val="bottom"/>
            <w:hideMark/>
          </w:tcPr>
          <w:p w14:paraId="240717EA"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19084</w:t>
            </w:r>
          </w:p>
        </w:tc>
        <w:tc>
          <w:tcPr>
            <w:tcW w:w="744" w:type="pct"/>
            <w:tcBorders>
              <w:top w:val="nil"/>
              <w:left w:val="nil"/>
              <w:bottom w:val="single" w:sz="4" w:space="0" w:color="auto"/>
              <w:right w:val="single" w:sz="4" w:space="0" w:color="auto"/>
            </w:tcBorders>
            <w:shd w:val="clear" w:color="auto" w:fill="auto"/>
            <w:noWrap/>
            <w:vAlign w:val="bottom"/>
            <w:hideMark/>
          </w:tcPr>
          <w:p w14:paraId="3F2D2F5E"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0.240 </w:t>
            </w:r>
          </w:p>
        </w:tc>
        <w:tc>
          <w:tcPr>
            <w:tcW w:w="744" w:type="pct"/>
            <w:tcBorders>
              <w:top w:val="nil"/>
              <w:left w:val="nil"/>
              <w:bottom w:val="single" w:sz="4" w:space="0" w:color="auto"/>
              <w:right w:val="nil"/>
            </w:tcBorders>
            <w:shd w:val="clear" w:color="auto" w:fill="auto"/>
            <w:noWrap/>
            <w:vAlign w:val="bottom"/>
            <w:hideMark/>
          </w:tcPr>
          <w:p w14:paraId="437F0E4D"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0.499 </w:t>
            </w:r>
          </w:p>
        </w:tc>
      </w:tr>
      <w:tr w:rsidR="00374EFC" w:rsidRPr="00374EFC" w14:paraId="38563A47" w14:textId="77777777" w:rsidTr="00374EFC">
        <w:trPr>
          <w:trHeight w:val="300"/>
        </w:trPr>
        <w:tc>
          <w:tcPr>
            <w:tcW w:w="2818" w:type="pct"/>
            <w:tcBorders>
              <w:top w:val="nil"/>
              <w:left w:val="nil"/>
              <w:bottom w:val="single" w:sz="4" w:space="0" w:color="auto"/>
              <w:right w:val="single" w:sz="4" w:space="0" w:color="auto"/>
            </w:tcBorders>
            <w:shd w:val="clear" w:color="auto" w:fill="auto"/>
            <w:noWrap/>
            <w:vAlign w:val="bottom"/>
            <w:hideMark/>
          </w:tcPr>
          <w:p w14:paraId="510E2402"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家庭大于</w:t>
            </w:r>
            <w:r w:rsidRPr="00374EFC">
              <w:rPr>
                <w:rFonts w:ascii="Times New Roman" w:eastAsia="宋体" w:hAnsi="Times New Roman" w:cs="Times New Roman"/>
                <w:kern w:val="0"/>
                <w:szCs w:val="21"/>
              </w:rPr>
              <w:t>60</w:t>
            </w:r>
            <w:r w:rsidRPr="00374EFC">
              <w:rPr>
                <w:rFonts w:ascii="宋体" w:eastAsia="宋体" w:hAnsi="宋体" w:cs="宋体" w:hint="eastAsia"/>
                <w:kern w:val="0"/>
                <w:szCs w:val="21"/>
              </w:rPr>
              <w:t>岁人口数</w:t>
            </w:r>
          </w:p>
        </w:tc>
        <w:tc>
          <w:tcPr>
            <w:tcW w:w="694" w:type="pct"/>
            <w:tcBorders>
              <w:top w:val="nil"/>
              <w:left w:val="nil"/>
              <w:bottom w:val="single" w:sz="4" w:space="0" w:color="auto"/>
              <w:right w:val="single" w:sz="4" w:space="0" w:color="auto"/>
            </w:tcBorders>
            <w:shd w:val="clear" w:color="auto" w:fill="auto"/>
            <w:noWrap/>
            <w:vAlign w:val="bottom"/>
            <w:hideMark/>
          </w:tcPr>
          <w:p w14:paraId="26884129"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19069</w:t>
            </w:r>
          </w:p>
        </w:tc>
        <w:tc>
          <w:tcPr>
            <w:tcW w:w="744" w:type="pct"/>
            <w:tcBorders>
              <w:top w:val="nil"/>
              <w:left w:val="nil"/>
              <w:bottom w:val="single" w:sz="4" w:space="0" w:color="auto"/>
              <w:right w:val="single" w:sz="4" w:space="0" w:color="auto"/>
            </w:tcBorders>
            <w:shd w:val="clear" w:color="auto" w:fill="auto"/>
            <w:noWrap/>
            <w:vAlign w:val="bottom"/>
            <w:hideMark/>
          </w:tcPr>
          <w:p w14:paraId="543892F7"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0.417 </w:t>
            </w:r>
          </w:p>
        </w:tc>
        <w:tc>
          <w:tcPr>
            <w:tcW w:w="744" w:type="pct"/>
            <w:tcBorders>
              <w:top w:val="nil"/>
              <w:left w:val="nil"/>
              <w:bottom w:val="single" w:sz="4" w:space="0" w:color="auto"/>
              <w:right w:val="nil"/>
            </w:tcBorders>
            <w:shd w:val="clear" w:color="auto" w:fill="auto"/>
            <w:noWrap/>
            <w:vAlign w:val="bottom"/>
            <w:hideMark/>
          </w:tcPr>
          <w:p w14:paraId="196AFC1A"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0.696 </w:t>
            </w:r>
          </w:p>
        </w:tc>
      </w:tr>
      <w:tr w:rsidR="00374EFC" w:rsidRPr="00374EFC" w14:paraId="6679EFD3" w14:textId="77777777" w:rsidTr="00374EFC">
        <w:trPr>
          <w:trHeight w:val="310"/>
        </w:trPr>
        <w:tc>
          <w:tcPr>
            <w:tcW w:w="2818" w:type="pct"/>
            <w:tcBorders>
              <w:top w:val="nil"/>
              <w:left w:val="nil"/>
              <w:bottom w:val="single" w:sz="8" w:space="0" w:color="auto"/>
              <w:right w:val="single" w:sz="4" w:space="0" w:color="auto"/>
            </w:tcBorders>
            <w:shd w:val="clear" w:color="auto" w:fill="auto"/>
            <w:noWrap/>
            <w:vAlign w:val="bottom"/>
            <w:hideMark/>
          </w:tcPr>
          <w:p w14:paraId="5F067E8C" w14:textId="77777777" w:rsidR="00374EFC" w:rsidRPr="00374EFC" w:rsidRDefault="00374EFC" w:rsidP="00374EFC">
            <w:pPr>
              <w:widowControl/>
              <w:jc w:val="center"/>
              <w:rPr>
                <w:rFonts w:ascii="宋体" w:eastAsia="宋体" w:hAnsi="宋体" w:cs="宋体"/>
                <w:kern w:val="0"/>
                <w:szCs w:val="21"/>
              </w:rPr>
            </w:pPr>
            <w:r w:rsidRPr="00374EFC">
              <w:rPr>
                <w:rFonts w:ascii="宋体" w:eastAsia="宋体" w:hAnsi="宋体" w:cs="宋体" w:hint="eastAsia"/>
                <w:kern w:val="0"/>
                <w:szCs w:val="21"/>
              </w:rPr>
              <w:t>家庭有外出务工人员</w:t>
            </w:r>
          </w:p>
        </w:tc>
        <w:tc>
          <w:tcPr>
            <w:tcW w:w="694" w:type="pct"/>
            <w:tcBorders>
              <w:top w:val="nil"/>
              <w:left w:val="nil"/>
              <w:bottom w:val="single" w:sz="8" w:space="0" w:color="auto"/>
              <w:right w:val="single" w:sz="4" w:space="0" w:color="auto"/>
            </w:tcBorders>
            <w:shd w:val="clear" w:color="auto" w:fill="auto"/>
            <w:noWrap/>
            <w:vAlign w:val="bottom"/>
            <w:hideMark/>
          </w:tcPr>
          <w:p w14:paraId="1731A903"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19085</w:t>
            </w:r>
          </w:p>
        </w:tc>
        <w:tc>
          <w:tcPr>
            <w:tcW w:w="744" w:type="pct"/>
            <w:tcBorders>
              <w:top w:val="nil"/>
              <w:left w:val="nil"/>
              <w:bottom w:val="single" w:sz="8" w:space="0" w:color="auto"/>
              <w:right w:val="single" w:sz="4" w:space="0" w:color="auto"/>
            </w:tcBorders>
            <w:shd w:val="clear" w:color="auto" w:fill="auto"/>
            <w:noWrap/>
            <w:vAlign w:val="bottom"/>
            <w:hideMark/>
          </w:tcPr>
          <w:p w14:paraId="672D9DFF"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0.562 </w:t>
            </w:r>
          </w:p>
        </w:tc>
        <w:tc>
          <w:tcPr>
            <w:tcW w:w="744" w:type="pct"/>
            <w:tcBorders>
              <w:top w:val="nil"/>
              <w:left w:val="nil"/>
              <w:bottom w:val="single" w:sz="8" w:space="0" w:color="auto"/>
              <w:right w:val="nil"/>
            </w:tcBorders>
            <w:shd w:val="clear" w:color="auto" w:fill="auto"/>
            <w:noWrap/>
            <w:vAlign w:val="bottom"/>
            <w:hideMark/>
          </w:tcPr>
          <w:p w14:paraId="5C132B88" w14:textId="77777777" w:rsidR="00374EFC" w:rsidRPr="00374EFC" w:rsidRDefault="00374EFC" w:rsidP="00374EFC">
            <w:pPr>
              <w:widowControl/>
              <w:jc w:val="center"/>
              <w:rPr>
                <w:rFonts w:ascii="Times New Roman" w:eastAsia="宋体" w:hAnsi="Times New Roman" w:cs="Times New Roman"/>
                <w:color w:val="000000"/>
                <w:kern w:val="0"/>
                <w:szCs w:val="21"/>
              </w:rPr>
            </w:pPr>
            <w:r w:rsidRPr="00374EFC">
              <w:rPr>
                <w:rFonts w:ascii="Times New Roman" w:eastAsia="宋体" w:hAnsi="Times New Roman" w:cs="Times New Roman"/>
                <w:color w:val="000000"/>
                <w:kern w:val="0"/>
                <w:szCs w:val="21"/>
              </w:rPr>
              <w:t xml:space="preserve">0.496 </w:t>
            </w:r>
          </w:p>
        </w:tc>
      </w:tr>
    </w:tbl>
    <w:p w14:paraId="662BBF10" w14:textId="77777777" w:rsidR="00A93F14" w:rsidRPr="002E6FCF" w:rsidRDefault="00A93F14" w:rsidP="00A93F14">
      <w:pPr>
        <w:ind w:firstLineChars="200" w:firstLine="420"/>
        <w:rPr>
          <w:rFonts w:ascii="Times New Roman" w:hAnsi="Times New Roman"/>
        </w:rPr>
      </w:pPr>
    </w:p>
    <w:p w14:paraId="374DC7E4" w14:textId="77777777" w:rsidR="00A93F14" w:rsidRPr="002E6FCF" w:rsidRDefault="00A93F14" w:rsidP="00A93F14">
      <w:pPr>
        <w:ind w:firstLineChars="200" w:firstLine="420"/>
        <w:rPr>
          <w:rFonts w:ascii="Times New Roman" w:hAnsi="Times New Roman"/>
        </w:rPr>
      </w:pPr>
      <w:r w:rsidRPr="002E6FCF">
        <w:rPr>
          <w:rFonts w:ascii="Times New Roman" w:hAnsi="Times New Roman"/>
        </w:rPr>
        <w:t>考虑到家庭收入和家庭结构都会影响农户家庭消费，本文在分析中控制了家庭收入、家庭人口规模、小于</w:t>
      </w:r>
      <w:r w:rsidRPr="002E6FCF">
        <w:rPr>
          <w:rFonts w:ascii="Times New Roman" w:hAnsi="Times New Roman"/>
        </w:rPr>
        <w:t>6</w:t>
      </w:r>
      <w:r w:rsidRPr="002E6FCF">
        <w:rPr>
          <w:rFonts w:ascii="Times New Roman" w:hAnsi="Times New Roman"/>
        </w:rPr>
        <w:t>岁人口数、大于</w:t>
      </w:r>
      <w:r w:rsidRPr="002E6FCF">
        <w:rPr>
          <w:rFonts w:ascii="Times New Roman" w:hAnsi="Times New Roman"/>
        </w:rPr>
        <w:t>60</w:t>
      </w:r>
      <w:r w:rsidRPr="002E6FCF">
        <w:rPr>
          <w:rFonts w:ascii="Times New Roman" w:hAnsi="Times New Roman"/>
        </w:rPr>
        <w:t>岁人口数。此外家庭中</w:t>
      </w:r>
      <w:r w:rsidRPr="002E6FCF">
        <w:rPr>
          <w:rFonts w:ascii="Times New Roman" w:hAnsi="Times New Roman" w:hint="eastAsia"/>
        </w:rPr>
        <w:t>是否有</w:t>
      </w:r>
      <w:r w:rsidRPr="002E6FCF">
        <w:rPr>
          <w:rFonts w:ascii="Times New Roman" w:hAnsi="Times New Roman"/>
        </w:rPr>
        <w:t>外出务工人员可能会</w:t>
      </w:r>
      <w:r w:rsidRPr="002E6FCF">
        <w:rPr>
          <w:rFonts w:ascii="Times New Roman" w:hAnsi="Times New Roman" w:hint="eastAsia"/>
        </w:rPr>
        <w:t>影响</w:t>
      </w:r>
      <w:r w:rsidRPr="002E6FCF">
        <w:rPr>
          <w:rFonts w:ascii="Times New Roman" w:hAnsi="Times New Roman"/>
        </w:rPr>
        <w:t>获取信息的渠道，本文也将其纳入控制变量。在</w:t>
      </w:r>
      <w:r w:rsidRPr="002E6FCF">
        <w:rPr>
          <w:rFonts w:ascii="Times New Roman" w:hAnsi="Times New Roman" w:hint="eastAsia"/>
        </w:rPr>
        <w:t>我国“</w:t>
      </w:r>
      <w:r w:rsidRPr="002E6FCF">
        <w:rPr>
          <w:rFonts w:ascii="Times New Roman" w:hAnsi="Times New Roman"/>
        </w:rPr>
        <w:t>一家之主</w:t>
      </w:r>
      <w:r w:rsidRPr="002E6FCF">
        <w:rPr>
          <w:rFonts w:ascii="Times New Roman" w:hAnsi="Times New Roman" w:hint="eastAsia"/>
        </w:rPr>
        <w:t>”</w:t>
      </w:r>
      <w:r w:rsidRPr="002E6FCF">
        <w:rPr>
          <w:rFonts w:ascii="Times New Roman" w:hAnsi="Times New Roman"/>
        </w:rPr>
        <w:t>的</w:t>
      </w:r>
      <w:r w:rsidRPr="002E6FCF">
        <w:rPr>
          <w:rFonts w:ascii="Times New Roman" w:hAnsi="Times New Roman" w:hint="eastAsia"/>
        </w:rPr>
        <w:t>家庭文化中</w:t>
      </w:r>
      <w:r w:rsidRPr="002E6FCF">
        <w:rPr>
          <w:rFonts w:ascii="Times New Roman" w:hAnsi="Times New Roman"/>
        </w:rPr>
        <w:t>，户主在家庭决策中具有很大影响力，其个体特征能有效反映出其他家庭成员的消费信息，包括消费偏好和认知特征等，因此本文的控制变量还包括户主的民族、性别、年龄和受教育程度，由于年龄对家庭消费支出的影响可能是非线性的，本研究在回归中还加入户主年龄</w:t>
      </w:r>
      <w:r w:rsidRPr="002E6FCF">
        <w:rPr>
          <w:rFonts w:ascii="Times New Roman" w:hAnsi="Times New Roman" w:hint="eastAsia"/>
        </w:rPr>
        <w:t>的</w:t>
      </w:r>
      <w:r w:rsidRPr="002E6FCF">
        <w:rPr>
          <w:rFonts w:ascii="Times New Roman" w:hAnsi="Times New Roman"/>
        </w:rPr>
        <w:t>平方项</w:t>
      </w:r>
      <w:r w:rsidRPr="002E6FCF">
        <w:rPr>
          <w:rFonts w:ascii="Times New Roman" w:hAnsi="Times New Roman" w:hint="eastAsia"/>
        </w:rPr>
        <w:t>。</w:t>
      </w:r>
      <w:r w:rsidRPr="002E6FCF">
        <w:rPr>
          <w:rFonts w:ascii="Times New Roman" w:hAnsi="Times New Roman"/>
        </w:rPr>
        <w:t>表</w:t>
      </w:r>
      <w:r w:rsidRPr="002E6FCF">
        <w:rPr>
          <w:rFonts w:ascii="Times New Roman" w:hAnsi="Times New Roman"/>
        </w:rPr>
        <w:t>2</w:t>
      </w:r>
      <w:r w:rsidRPr="002E6FCF">
        <w:rPr>
          <w:rFonts w:ascii="Times New Roman" w:hAnsi="Times New Roman"/>
        </w:rPr>
        <w:t>中</w:t>
      </w:r>
      <w:r w:rsidRPr="002E6FCF">
        <w:rPr>
          <w:rFonts w:ascii="Times New Roman" w:hAnsi="Times New Roman"/>
        </w:rPr>
        <w:t>B</w:t>
      </w:r>
      <w:r w:rsidRPr="002E6FCF">
        <w:rPr>
          <w:rFonts w:ascii="Times New Roman" w:hAnsi="Times New Roman"/>
        </w:rPr>
        <w:t>、</w:t>
      </w:r>
      <w:r w:rsidRPr="002E6FCF">
        <w:rPr>
          <w:rFonts w:ascii="Times New Roman" w:hAnsi="Times New Roman"/>
        </w:rPr>
        <w:t>C</w:t>
      </w:r>
      <w:r w:rsidRPr="002E6FCF">
        <w:rPr>
          <w:rFonts w:ascii="Times New Roman" w:hAnsi="Times New Roman"/>
        </w:rPr>
        <w:t>部分分别报告了户主特征和家庭特征的描述性统计。</w:t>
      </w:r>
    </w:p>
    <w:p w14:paraId="3DFA5211" w14:textId="77777777" w:rsidR="00A93F14" w:rsidRDefault="00A93F14" w:rsidP="00A93F14">
      <w:pPr>
        <w:ind w:firstLineChars="200" w:firstLine="420"/>
        <w:rPr>
          <w:rFonts w:ascii="Times New Roman" w:hAnsi="Times New Roman"/>
        </w:rPr>
      </w:pPr>
      <w:r w:rsidRPr="002E6FCF">
        <w:rPr>
          <w:rFonts w:ascii="Times New Roman" w:hAnsi="Times New Roman"/>
        </w:rPr>
        <w:t>根据文献的一般做法，</w:t>
      </w:r>
      <w:r w:rsidRPr="002E6FCF">
        <w:rPr>
          <w:rFonts w:ascii="Times New Roman" w:hAnsi="Times New Roman" w:hint="eastAsia"/>
        </w:rPr>
        <w:t>本文</w:t>
      </w:r>
      <w:r w:rsidRPr="002E6FCF">
        <w:rPr>
          <w:rFonts w:ascii="Times New Roman" w:hAnsi="Times New Roman"/>
        </w:rPr>
        <w:t>在后面的回归分析中对各类消费支出进行了对数化处理</w:t>
      </w:r>
      <w:r w:rsidRPr="002E6FCF">
        <w:rPr>
          <w:rFonts w:ascii="Times New Roman" w:hAnsi="Times New Roman" w:hint="eastAsia"/>
        </w:rPr>
        <w:t>，且</w:t>
      </w:r>
      <w:r w:rsidRPr="002E6FCF">
        <w:rPr>
          <w:rFonts w:ascii="Times New Roman" w:hAnsi="Times New Roman"/>
        </w:rPr>
        <w:t>只保留了户主年龄为</w:t>
      </w:r>
      <w:r w:rsidRPr="002E6FCF">
        <w:rPr>
          <w:rFonts w:ascii="Times New Roman" w:hAnsi="Times New Roman"/>
        </w:rPr>
        <w:t>18-65</w:t>
      </w:r>
      <w:r w:rsidRPr="002E6FCF">
        <w:rPr>
          <w:rFonts w:ascii="Times New Roman" w:hAnsi="Times New Roman"/>
        </w:rPr>
        <w:t>岁的样本</w:t>
      </w:r>
      <w:r w:rsidRPr="002E6FCF">
        <w:rPr>
          <w:rFonts w:ascii="Times New Roman" w:hAnsi="Times New Roman" w:hint="eastAsia"/>
        </w:rPr>
        <w:t>。</w:t>
      </w:r>
      <w:r w:rsidRPr="002E6FCF">
        <w:rPr>
          <w:rFonts w:ascii="Times New Roman" w:hAnsi="Times New Roman"/>
        </w:rPr>
        <w:t>从变量的描述性统计可以看出，住房支出</w:t>
      </w:r>
      <w:r w:rsidRPr="002E6FCF">
        <w:rPr>
          <w:rFonts w:ascii="Times New Roman" w:hAnsi="Times New Roman" w:hint="eastAsia"/>
        </w:rPr>
        <w:t>和耐用品支出</w:t>
      </w:r>
      <w:r w:rsidRPr="002E6FCF">
        <w:rPr>
          <w:rFonts w:ascii="Times New Roman" w:hAnsi="Times New Roman"/>
        </w:rPr>
        <w:t>的标准差</w:t>
      </w:r>
      <w:r w:rsidRPr="002E6FCF">
        <w:rPr>
          <w:rFonts w:ascii="Times New Roman" w:hAnsi="Times New Roman" w:hint="eastAsia"/>
        </w:rPr>
        <w:t>分别</w:t>
      </w:r>
      <w:r w:rsidRPr="002E6FCF">
        <w:rPr>
          <w:rFonts w:ascii="Times New Roman" w:hAnsi="Times New Roman"/>
        </w:rPr>
        <w:t>为</w:t>
      </w:r>
      <w:r w:rsidRPr="002E6FCF">
        <w:rPr>
          <w:rFonts w:ascii="Times New Roman" w:hAnsi="Times New Roman"/>
        </w:rPr>
        <w:t>2.34</w:t>
      </w:r>
      <w:r w:rsidRPr="002E6FCF">
        <w:rPr>
          <w:rFonts w:ascii="Times New Roman" w:hAnsi="Times New Roman" w:hint="eastAsia"/>
        </w:rPr>
        <w:t>和</w:t>
      </w:r>
      <w:r w:rsidRPr="002E6FCF">
        <w:rPr>
          <w:rFonts w:ascii="Times New Roman" w:hAnsi="Times New Roman"/>
        </w:rPr>
        <w:t>0.68</w:t>
      </w:r>
      <w:r w:rsidRPr="002E6FCF">
        <w:rPr>
          <w:rFonts w:ascii="Times New Roman" w:hAnsi="Times New Roman"/>
        </w:rPr>
        <w:t>，较其他分项消费支出波动更大，与理论相符。农村家庭中户主平均年龄为</w:t>
      </w:r>
      <w:r w:rsidRPr="002E6FCF">
        <w:rPr>
          <w:rFonts w:ascii="Times New Roman" w:hAnsi="Times New Roman"/>
        </w:rPr>
        <w:t>49.61</w:t>
      </w:r>
      <w:r w:rsidRPr="002E6FCF">
        <w:rPr>
          <w:rFonts w:ascii="Times New Roman" w:hAnsi="Times New Roman"/>
        </w:rPr>
        <w:t>岁，且户主为男性的占</w:t>
      </w:r>
      <w:r w:rsidRPr="002E6FCF">
        <w:rPr>
          <w:rFonts w:ascii="Times New Roman" w:hAnsi="Times New Roman"/>
        </w:rPr>
        <w:t>9</w:t>
      </w:r>
      <w:r w:rsidRPr="002E6FCF">
        <w:rPr>
          <w:rFonts w:ascii="Times New Roman" w:hAnsi="Times New Roman" w:hint="eastAsia"/>
        </w:rPr>
        <w:t>3.9</w:t>
      </w:r>
      <w:r w:rsidRPr="002E6FCF">
        <w:rPr>
          <w:rFonts w:ascii="Times New Roman" w:hAnsi="Times New Roman"/>
        </w:rPr>
        <w:t>%</w:t>
      </w:r>
      <w:r w:rsidRPr="002E6FCF">
        <w:rPr>
          <w:rFonts w:ascii="Times New Roman" w:hAnsi="Times New Roman"/>
        </w:rPr>
        <w:t>，平均受教育年限为</w:t>
      </w:r>
      <w:r w:rsidRPr="002E6FCF">
        <w:rPr>
          <w:rFonts w:ascii="Times New Roman" w:hAnsi="Times New Roman"/>
        </w:rPr>
        <w:t>6.98</w:t>
      </w:r>
      <w:r w:rsidRPr="002E6FCF">
        <w:rPr>
          <w:rFonts w:ascii="Times New Roman" w:hAnsi="Times New Roman"/>
        </w:rPr>
        <w:t>年，平均家庭规模</w:t>
      </w:r>
      <w:r w:rsidRPr="002E6FCF">
        <w:rPr>
          <w:rFonts w:ascii="Times New Roman" w:hAnsi="Times New Roman"/>
        </w:rPr>
        <w:t>4.02</w:t>
      </w:r>
      <w:r w:rsidRPr="002E6FCF">
        <w:rPr>
          <w:rFonts w:ascii="Times New Roman" w:hAnsi="Times New Roman"/>
        </w:rPr>
        <w:t>人，</w:t>
      </w:r>
      <w:r w:rsidRPr="002E6FCF">
        <w:rPr>
          <w:rFonts w:ascii="Times New Roman" w:hAnsi="Times New Roman"/>
        </w:rPr>
        <w:t>56</w:t>
      </w:r>
      <w:r w:rsidRPr="002E6FCF">
        <w:rPr>
          <w:rFonts w:ascii="Times New Roman" w:hAnsi="Times New Roman" w:hint="eastAsia"/>
        </w:rPr>
        <w:t>.2</w:t>
      </w:r>
      <w:r w:rsidRPr="002E6FCF">
        <w:rPr>
          <w:rFonts w:ascii="Times New Roman" w:hAnsi="Times New Roman"/>
        </w:rPr>
        <w:t>%</w:t>
      </w:r>
      <w:r w:rsidRPr="002E6FCF">
        <w:rPr>
          <w:rFonts w:ascii="Times New Roman" w:hAnsi="Times New Roman"/>
        </w:rPr>
        <w:t>的家庭有成员外出务工。</w:t>
      </w:r>
    </w:p>
    <w:p w14:paraId="472B20A8" w14:textId="77777777" w:rsidR="00A93F14" w:rsidRPr="002E6FCF" w:rsidRDefault="00A93F14" w:rsidP="00A93F14">
      <w:pPr>
        <w:ind w:firstLineChars="200" w:firstLine="420"/>
        <w:rPr>
          <w:rFonts w:ascii="Times New Roman" w:hAnsi="Times New Roman"/>
        </w:rPr>
      </w:pPr>
    </w:p>
    <w:p w14:paraId="5C9095A3" w14:textId="77777777" w:rsidR="00A93F14" w:rsidRPr="00D24C2B" w:rsidRDefault="00A93F14" w:rsidP="00A93F14">
      <w:pPr>
        <w:ind w:left="420"/>
        <w:jc w:val="center"/>
        <w:rPr>
          <w:rFonts w:ascii="黑体" w:eastAsia="黑体" w:hAnsi="黑体"/>
          <w:sz w:val="28"/>
          <w:szCs w:val="28"/>
        </w:rPr>
      </w:pPr>
      <w:r w:rsidRPr="00D24C2B">
        <w:rPr>
          <w:rFonts w:ascii="黑体" w:eastAsia="黑体" w:hAnsi="黑体" w:hint="eastAsia"/>
          <w:sz w:val="28"/>
          <w:szCs w:val="28"/>
        </w:rPr>
        <w:t>四、</w:t>
      </w:r>
      <w:r w:rsidRPr="00D24C2B">
        <w:rPr>
          <w:rFonts w:ascii="黑体" w:eastAsia="黑体" w:hAnsi="黑体"/>
          <w:sz w:val="28"/>
          <w:szCs w:val="28"/>
        </w:rPr>
        <w:t>实证结果</w:t>
      </w:r>
    </w:p>
    <w:p w14:paraId="31C9686E" w14:textId="77777777" w:rsidR="00A93F14" w:rsidRDefault="00A93F14" w:rsidP="00A93F14">
      <w:pPr>
        <w:ind w:firstLineChars="200" w:firstLine="420"/>
        <w:rPr>
          <w:rFonts w:ascii="Times New Roman" w:hAnsi="Times New Roman"/>
        </w:rPr>
      </w:pPr>
    </w:p>
    <w:p w14:paraId="16B8121D"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（一）</w:t>
      </w:r>
      <w:r w:rsidRPr="002E6FCF">
        <w:rPr>
          <w:rFonts w:ascii="Times New Roman" w:hAnsi="Times New Roman"/>
        </w:rPr>
        <w:t>基准结果</w:t>
      </w:r>
    </w:p>
    <w:p w14:paraId="2E9BA752" w14:textId="7C6428A7" w:rsidR="00A93F14" w:rsidRDefault="00A93F14" w:rsidP="00A93F14">
      <w:pPr>
        <w:ind w:firstLineChars="200" w:firstLine="420"/>
        <w:rPr>
          <w:rFonts w:ascii="Times New Roman" w:hAnsi="Times New Roman"/>
        </w:rPr>
      </w:pPr>
      <w:r w:rsidRPr="002E6FCF">
        <w:rPr>
          <w:rFonts w:ascii="Times New Roman" w:hAnsi="Times New Roman"/>
        </w:rPr>
        <w:t>表</w:t>
      </w:r>
      <w:r w:rsidRPr="002E6FCF">
        <w:rPr>
          <w:rFonts w:ascii="Times New Roman" w:hAnsi="Times New Roman"/>
        </w:rPr>
        <w:t>3</w:t>
      </w:r>
      <w:r w:rsidRPr="002E6FCF">
        <w:rPr>
          <w:rFonts w:ascii="Times New Roman" w:hAnsi="Times New Roman"/>
        </w:rPr>
        <w:t>报告了方程</w:t>
      </w:r>
      <w:r w:rsidRPr="002E6FCF">
        <w:rPr>
          <w:rFonts w:ascii="Times New Roman" w:hAnsi="Times New Roman" w:hint="eastAsia"/>
        </w:rPr>
        <w:t>（</w:t>
      </w:r>
      <w:r w:rsidR="00FE4765">
        <w:rPr>
          <w:rFonts w:ascii="Times New Roman" w:hAnsi="Times New Roman"/>
        </w:rPr>
        <w:t>1</w:t>
      </w:r>
      <w:r w:rsidRPr="002E6FCF">
        <w:rPr>
          <w:rFonts w:ascii="Times New Roman" w:hAnsi="Times New Roman" w:hint="eastAsia"/>
        </w:rPr>
        <w:t>）</w:t>
      </w:r>
      <w:r w:rsidRPr="002E6FCF">
        <w:rPr>
          <w:rFonts w:ascii="Times New Roman" w:hAnsi="Times New Roman"/>
        </w:rPr>
        <w:t>的</w:t>
      </w:r>
      <w:r w:rsidRPr="002E6FCF">
        <w:rPr>
          <w:rFonts w:ascii="Times New Roman" w:hAnsi="Times New Roman" w:hint="eastAsia"/>
        </w:rPr>
        <w:t>全样本</w:t>
      </w:r>
      <w:r w:rsidRPr="002E6FCF">
        <w:rPr>
          <w:rFonts w:ascii="Times New Roman" w:hAnsi="Times New Roman"/>
        </w:rPr>
        <w:t>估计结果，因变量为各分项消费支出的对数值，变量</w:t>
      </w:r>
      <w:r w:rsidRPr="002E6FCF">
        <w:rPr>
          <w:rFonts w:ascii="Times New Roman" w:hAnsi="Times New Roman"/>
          <w:i/>
        </w:rPr>
        <w:t>Policy</w:t>
      </w:r>
      <w:r w:rsidRPr="002E6FCF">
        <w:rPr>
          <w:rFonts w:ascii="Times New Roman" w:hAnsi="Times New Roman"/>
        </w:rPr>
        <w:t>的系数表示家电下乡政策的影响。表</w:t>
      </w:r>
      <w:r w:rsidRPr="002E6FCF">
        <w:rPr>
          <w:rFonts w:ascii="Times New Roman" w:hAnsi="Times New Roman"/>
        </w:rPr>
        <w:t>3</w:t>
      </w:r>
      <w:r w:rsidRPr="002E6FCF">
        <w:rPr>
          <w:rFonts w:ascii="Times New Roman" w:hAnsi="Times New Roman"/>
        </w:rPr>
        <w:t>第</w:t>
      </w:r>
      <w:r w:rsidRPr="002E6FCF">
        <w:rPr>
          <w:rFonts w:ascii="Times New Roman" w:hAnsi="Times New Roman" w:hint="eastAsia"/>
        </w:rPr>
        <w:t>2</w:t>
      </w:r>
      <w:r w:rsidRPr="002E6FCF">
        <w:rPr>
          <w:rFonts w:ascii="Times New Roman" w:hAnsi="Times New Roman"/>
        </w:rPr>
        <w:t>列结果显示，家电下乡政策导致耐用品消费显著增加了</w:t>
      </w:r>
      <w:r w:rsidRPr="002E6FCF">
        <w:rPr>
          <w:rFonts w:ascii="Times New Roman" w:hAnsi="Times New Roman"/>
        </w:rPr>
        <w:t>19.4%</w:t>
      </w:r>
      <w:r w:rsidRPr="002E6FCF">
        <w:rPr>
          <w:rFonts w:ascii="Times New Roman" w:hAnsi="Times New Roman" w:hint="eastAsia"/>
        </w:rPr>
        <w:t>，即平均而言增加</w:t>
      </w:r>
      <w:bookmarkStart w:id="8" w:name="_Hlk90801140"/>
      <w:r w:rsidRPr="002E6FCF">
        <w:rPr>
          <w:rFonts w:ascii="Times New Roman" w:hAnsi="Times New Roman" w:hint="eastAsia"/>
        </w:rPr>
        <w:t>1</w:t>
      </w:r>
      <w:r w:rsidRPr="002E6FCF">
        <w:rPr>
          <w:rFonts w:ascii="Times New Roman" w:hAnsi="Times New Roman"/>
        </w:rPr>
        <w:t>78.5</w:t>
      </w:r>
      <w:bookmarkEnd w:id="8"/>
      <w:r w:rsidRPr="002E6FCF">
        <w:rPr>
          <w:rFonts w:ascii="Times New Roman" w:hAnsi="Times New Roman" w:hint="eastAsia"/>
        </w:rPr>
        <w:t>元；但是没有带动总体生活消费支出（第</w:t>
      </w:r>
      <w:r w:rsidRPr="002E6FCF">
        <w:rPr>
          <w:rFonts w:ascii="Times New Roman" w:hAnsi="Times New Roman" w:hint="eastAsia"/>
        </w:rPr>
        <w:t>1</w:t>
      </w:r>
      <w:r w:rsidRPr="002E6FCF">
        <w:rPr>
          <w:rFonts w:ascii="Times New Roman" w:hAnsi="Times New Roman" w:hint="eastAsia"/>
        </w:rPr>
        <w:t>列）</w:t>
      </w:r>
      <w:r w:rsidRPr="002E6FCF">
        <w:rPr>
          <w:rFonts w:ascii="Times New Roman" w:hAnsi="Times New Roman"/>
        </w:rPr>
        <w:t>。表</w:t>
      </w:r>
      <w:r w:rsidRPr="002E6FCF">
        <w:rPr>
          <w:rFonts w:ascii="Times New Roman" w:hAnsi="Times New Roman"/>
        </w:rPr>
        <w:t>3</w:t>
      </w:r>
      <w:r w:rsidRPr="002E6FCF">
        <w:rPr>
          <w:rFonts w:ascii="Times New Roman" w:hAnsi="Times New Roman"/>
        </w:rPr>
        <w:t>第</w:t>
      </w:r>
      <w:r w:rsidRPr="002E6FCF">
        <w:rPr>
          <w:rFonts w:ascii="Times New Roman" w:hAnsi="Times New Roman" w:hint="eastAsia"/>
        </w:rPr>
        <w:t>6</w:t>
      </w:r>
      <w:r w:rsidRPr="002E6FCF">
        <w:rPr>
          <w:rFonts w:ascii="Times New Roman" w:hAnsi="Times New Roman"/>
        </w:rPr>
        <w:t>列结果显示，家电下乡政策对包含电费、房屋修缮费用在内的住房消费的拉动作用也很明显，使住房类消费支出显著增长了</w:t>
      </w:r>
      <w:r w:rsidRPr="002E6FCF">
        <w:rPr>
          <w:rFonts w:ascii="Times New Roman" w:hAnsi="Times New Roman"/>
        </w:rPr>
        <w:t>16.1%</w:t>
      </w:r>
      <w:r w:rsidRPr="002E6FCF">
        <w:rPr>
          <w:rFonts w:ascii="Times New Roman" w:hAnsi="Times New Roman"/>
        </w:rPr>
        <w:t>。不过，表</w:t>
      </w:r>
      <w:r w:rsidRPr="002E6FCF">
        <w:rPr>
          <w:rFonts w:ascii="Times New Roman" w:hAnsi="Times New Roman"/>
        </w:rPr>
        <w:t>3</w:t>
      </w:r>
      <w:r w:rsidRPr="002E6FCF">
        <w:rPr>
          <w:rFonts w:ascii="Times New Roman" w:hAnsi="Times New Roman"/>
        </w:rPr>
        <w:t>第</w:t>
      </w:r>
      <w:r w:rsidRPr="002E6FCF">
        <w:rPr>
          <w:rFonts w:ascii="Times New Roman" w:hAnsi="Times New Roman" w:hint="eastAsia"/>
        </w:rPr>
        <w:t>4</w:t>
      </w:r>
      <w:r w:rsidRPr="002E6FCF">
        <w:rPr>
          <w:rFonts w:ascii="Times New Roman" w:hAnsi="Times New Roman"/>
        </w:rPr>
        <w:t>列</w:t>
      </w:r>
      <w:r w:rsidRPr="002E6FCF">
        <w:rPr>
          <w:rFonts w:ascii="Times New Roman" w:hAnsi="Times New Roman" w:hint="eastAsia"/>
        </w:rPr>
        <w:t>和第</w:t>
      </w:r>
      <w:r w:rsidRPr="002E6FCF">
        <w:rPr>
          <w:rFonts w:ascii="Times New Roman" w:hAnsi="Times New Roman" w:hint="eastAsia"/>
        </w:rPr>
        <w:t>8</w:t>
      </w:r>
      <w:r w:rsidRPr="002E6FCF">
        <w:rPr>
          <w:rFonts w:ascii="Times New Roman" w:hAnsi="Times New Roman" w:hint="eastAsia"/>
        </w:rPr>
        <w:t>列</w:t>
      </w:r>
      <w:r w:rsidRPr="002E6FCF">
        <w:rPr>
          <w:rFonts w:ascii="Times New Roman" w:hAnsi="Times New Roman"/>
        </w:rPr>
        <w:t>结果显示，家电下乡政策挤出了食品消费</w:t>
      </w:r>
      <w:r w:rsidRPr="002E6FCF">
        <w:rPr>
          <w:rFonts w:ascii="Times New Roman" w:hAnsi="Times New Roman" w:hint="eastAsia"/>
        </w:rPr>
        <w:t>和保险支出</w:t>
      </w:r>
      <w:r w:rsidRPr="002E6FCF">
        <w:rPr>
          <w:rFonts w:ascii="Times New Roman" w:hAnsi="Times New Roman"/>
        </w:rPr>
        <w:t>。</w:t>
      </w:r>
      <w:r w:rsidRPr="002E6FCF">
        <w:rPr>
          <w:rFonts w:ascii="Times New Roman" w:hAnsi="Times New Roman" w:hint="eastAsia"/>
        </w:rPr>
        <w:t>从平均效果来看，</w:t>
      </w:r>
      <w:r w:rsidRPr="002E6FCF">
        <w:rPr>
          <w:rFonts w:ascii="Times New Roman" w:hAnsi="Times New Roman"/>
        </w:rPr>
        <w:t>家电下乡政策对除耐用品外的其他用品</w:t>
      </w:r>
      <w:r w:rsidRPr="002E6FCF">
        <w:rPr>
          <w:rFonts w:ascii="Times New Roman" w:hAnsi="Times New Roman" w:hint="eastAsia"/>
        </w:rPr>
        <w:t>支出</w:t>
      </w:r>
      <w:r w:rsidRPr="002E6FCF">
        <w:rPr>
          <w:rFonts w:ascii="Times New Roman" w:hAnsi="Times New Roman"/>
        </w:rPr>
        <w:t>、衣着支出、燃料支出和文化、生活服务支出没有统计上显著的影响，这与家电下乡政策的具体内容也是一致的。</w:t>
      </w:r>
    </w:p>
    <w:p w14:paraId="29789C0F" w14:textId="0FB634C9" w:rsidR="00C23FBD" w:rsidRDefault="00C23FBD" w:rsidP="00C23FBD">
      <w:pPr>
        <w:rPr>
          <w:rFonts w:ascii="Times New Roman" w:hAnsi="Times New Roman"/>
        </w:rPr>
      </w:pPr>
    </w:p>
    <w:p w14:paraId="5C13C3AE" w14:textId="6F6185DC" w:rsidR="00C23FBD" w:rsidRPr="00AF5FD3" w:rsidRDefault="00C23FBD" w:rsidP="00AF5FD3">
      <w:pPr>
        <w:jc w:val="center"/>
        <w:rPr>
          <w:rFonts w:ascii="楷体" w:eastAsia="楷体" w:hAnsi="楷体" w:cs="黑体"/>
          <w:bCs/>
          <w:szCs w:val="21"/>
        </w:rPr>
      </w:pPr>
      <w:r w:rsidRPr="00AF5FD3">
        <w:rPr>
          <w:rFonts w:ascii="楷体" w:eastAsia="楷体" w:hAnsi="楷体" w:cs="黑体"/>
          <w:bCs/>
          <w:szCs w:val="21"/>
        </w:rPr>
        <w:lastRenderedPageBreak/>
        <w:t>表3</w:t>
      </w:r>
      <w:r w:rsidR="00AF5FD3">
        <w:rPr>
          <w:rFonts w:ascii="楷体" w:eastAsia="楷体" w:hAnsi="楷体" w:cs="黑体" w:hint="eastAsia"/>
          <w:bCs/>
          <w:szCs w:val="21"/>
        </w:rPr>
        <w:t xml:space="preserve"> </w:t>
      </w:r>
      <w:r w:rsidR="00AF5FD3">
        <w:rPr>
          <w:rFonts w:ascii="楷体" w:eastAsia="楷体" w:hAnsi="楷体" w:cs="黑体"/>
          <w:bCs/>
          <w:szCs w:val="21"/>
        </w:rPr>
        <w:t xml:space="preserve"> </w:t>
      </w:r>
      <w:r w:rsidRPr="00AF5FD3">
        <w:rPr>
          <w:rFonts w:ascii="楷体" w:eastAsia="楷体" w:hAnsi="楷体" w:cs="黑体"/>
          <w:bCs/>
          <w:szCs w:val="21"/>
        </w:rPr>
        <w:t>家电下乡政策对农村家庭各类别消费的影响</w:t>
      </w:r>
    </w:p>
    <w:tbl>
      <w:tblPr>
        <w:tblW w:w="10142" w:type="dxa"/>
        <w:tblInd w:w="-601" w:type="dxa"/>
        <w:tblLayout w:type="fixed"/>
        <w:tblLook w:val="04A0" w:firstRow="1" w:lastRow="0" w:firstColumn="1" w:lastColumn="0" w:noHBand="0" w:noVBand="1"/>
      </w:tblPr>
      <w:tblGrid>
        <w:gridCol w:w="1135"/>
        <w:gridCol w:w="850"/>
        <w:gridCol w:w="992"/>
        <w:gridCol w:w="1160"/>
        <w:gridCol w:w="1001"/>
        <w:gridCol w:w="958"/>
        <w:gridCol w:w="1043"/>
        <w:gridCol w:w="1001"/>
        <w:gridCol w:w="1001"/>
        <w:gridCol w:w="1001"/>
      </w:tblGrid>
      <w:tr w:rsidR="00AF5FD3" w:rsidRPr="00C23FBD" w14:paraId="7FFA3F0B" w14:textId="77777777" w:rsidTr="00D22B74">
        <w:trPr>
          <w:trHeight w:val="620"/>
        </w:trPr>
        <w:tc>
          <w:tcPr>
            <w:tcW w:w="1135" w:type="dxa"/>
            <w:tcBorders>
              <w:top w:val="single" w:sz="8" w:space="0" w:color="auto"/>
              <w:left w:val="nil"/>
              <w:bottom w:val="single" w:sz="4" w:space="0" w:color="auto"/>
              <w:right w:val="single" w:sz="4" w:space="0" w:color="auto"/>
            </w:tcBorders>
            <w:shd w:val="clear" w:color="auto" w:fill="auto"/>
            <w:noWrap/>
            <w:vAlign w:val="bottom"/>
            <w:hideMark/>
          </w:tcPr>
          <w:p w14:paraId="769332D7"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 xml:space="preserve">　</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08125007"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生活消费支出</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4194E20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耐用品支出</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07AF027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除耐用品外的用品支出</w:t>
            </w:r>
          </w:p>
        </w:tc>
        <w:tc>
          <w:tcPr>
            <w:tcW w:w="1001" w:type="dxa"/>
            <w:tcBorders>
              <w:top w:val="single" w:sz="8" w:space="0" w:color="auto"/>
              <w:left w:val="nil"/>
              <w:bottom w:val="single" w:sz="4" w:space="0" w:color="auto"/>
              <w:right w:val="single" w:sz="4" w:space="0" w:color="auto"/>
            </w:tcBorders>
            <w:shd w:val="clear" w:color="auto" w:fill="auto"/>
            <w:noWrap/>
            <w:vAlign w:val="center"/>
            <w:hideMark/>
          </w:tcPr>
          <w:p w14:paraId="02C27185" w14:textId="77777777" w:rsidR="00D22B74"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食品</w:t>
            </w:r>
          </w:p>
          <w:p w14:paraId="5FFDD78F" w14:textId="3F06CBBA"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支出</w:t>
            </w:r>
          </w:p>
        </w:tc>
        <w:tc>
          <w:tcPr>
            <w:tcW w:w="958" w:type="dxa"/>
            <w:tcBorders>
              <w:top w:val="single" w:sz="8" w:space="0" w:color="auto"/>
              <w:left w:val="nil"/>
              <w:bottom w:val="single" w:sz="4" w:space="0" w:color="auto"/>
              <w:right w:val="single" w:sz="4" w:space="0" w:color="auto"/>
            </w:tcBorders>
            <w:shd w:val="clear" w:color="auto" w:fill="auto"/>
            <w:noWrap/>
            <w:vAlign w:val="center"/>
            <w:hideMark/>
          </w:tcPr>
          <w:p w14:paraId="55738E60" w14:textId="77777777" w:rsidR="00D22B74"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衣物</w:t>
            </w:r>
          </w:p>
          <w:p w14:paraId="2843645D" w14:textId="7889B1B6"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支出</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5ACFEDC5" w14:textId="77777777" w:rsidR="00D22B74"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住房</w:t>
            </w:r>
          </w:p>
          <w:p w14:paraId="3C6E0E57" w14:textId="4D29E200"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支出</w:t>
            </w:r>
          </w:p>
        </w:tc>
        <w:tc>
          <w:tcPr>
            <w:tcW w:w="1001" w:type="dxa"/>
            <w:tcBorders>
              <w:top w:val="single" w:sz="8" w:space="0" w:color="auto"/>
              <w:left w:val="nil"/>
              <w:bottom w:val="single" w:sz="4" w:space="0" w:color="auto"/>
              <w:right w:val="single" w:sz="4" w:space="0" w:color="auto"/>
            </w:tcBorders>
            <w:shd w:val="clear" w:color="auto" w:fill="auto"/>
            <w:noWrap/>
            <w:vAlign w:val="center"/>
            <w:hideMark/>
          </w:tcPr>
          <w:p w14:paraId="66423A89" w14:textId="77777777" w:rsidR="00D22B74"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燃料</w:t>
            </w:r>
          </w:p>
          <w:p w14:paraId="6528EF2D" w14:textId="75E17B40"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支出</w:t>
            </w:r>
          </w:p>
        </w:tc>
        <w:tc>
          <w:tcPr>
            <w:tcW w:w="1001" w:type="dxa"/>
            <w:tcBorders>
              <w:top w:val="single" w:sz="8" w:space="0" w:color="auto"/>
              <w:left w:val="nil"/>
              <w:bottom w:val="single" w:sz="4" w:space="0" w:color="auto"/>
              <w:right w:val="single" w:sz="4" w:space="0" w:color="auto"/>
            </w:tcBorders>
            <w:shd w:val="clear" w:color="auto" w:fill="auto"/>
            <w:noWrap/>
            <w:vAlign w:val="center"/>
            <w:hideMark/>
          </w:tcPr>
          <w:p w14:paraId="64B1BD56" w14:textId="77777777" w:rsidR="00D22B74"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保险</w:t>
            </w:r>
          </w:p>
          <w:p w14:paraId="6E6C8DCD" w14:textId="15CC9661"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支出</w:t>
            </w:r>
          </w:p>
        </w:tc>
        <w:tc>
          <w:tcPr>
            <w:tcW w:w="1001" w:type="dxa"/>
            <w:tcBorders>
              <w:top w:val="single" w:sz="8" w:space="0" w:color="auto"/>
              <w:left w:val="nil"/>
              <w:bottom w:val="single" w:sz="4" w:space="0" w:color="auto"/>
              <w:right w:val="nil"/>
            </w:tcBorders>
            <w:shd w:val="clear" w:color="auto" w:fill="auto"/>
            <w:vAlign w:val="center"/>
            <w:hideMark/>
          </w:tcPr>
          <w:p w14:paraId="5588E65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文化、生活服务支出</w:t>
            </w:r>
          </w:p>
        </w:tc>
      </w:tr>
      <w:tr w:rsidR="00AF5FD3" w:rsidRPr="00C23FBD" w14:paraId="5BA4D0A8"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3E519137"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A3CCD8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bottom"/>
            <w:hideMark/>
          </w:tcPr>
          <w:p w14:paraId="69A4EEF5"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(2)</w:t>
            </w:r>
          </w:p>
        </w:tc>
        <w:tc>
          <w:tcPr>
            <w:tcW w:w="1160" w:type="dxa"/>
            <w:tcBorders>
              <w:top w:val="nil"/>
              <w:left w:val="nil"/>
              <w:bottom w:val="single" w:sz="4" w:space="0" w:color="auto"/>
              <w:right w:val="single" w:sz="4" w:space="0" w:color="auto"/>
            </w:tcBorders>
            <w:shd w:val="clear" w:color="auto" w:fill="auto"/>
            <w:noWrap/>
            <w:vAlign w:val="bottom"/>
            <w:hideMark/>
          </w:tcPr>
          <w:p w14:paraId="77701B1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(3)</w:t>
            </w:r>
          </w:p>
        </w:tc>
        <w:tc>
          <w:tcPr>
            <w:tcW w:w="1001" w:type="dxa"/>
            <w:tcBorders>
              <w:top w:val="nil"/>
              <w:left w:val="nil"/>
              <w:bottom w:val="single" w:sz="4" w:space="0" w:color="auto"/>
              <w:right w:val="single" w:sz="4" w:space="0" w:color="auto"/>
            </w:tcBorders>
            <w:shd w:val="clear" w:color="auto" w:fill="auto"/>
            <w:noWrap/>
            <w:vAlign w:val="bottom"/>
            <w:hideMark/>
          </w:tcPr>
          <w:p w14:paraId="22CB7B3A"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(4)</w:t>
            </w:r>
          </w:p>
        </w:tc>
        <w:tc>
          <w:tcPr>
            <w:tcW w:w="958" w:type="dxa"/>
            <w:tcBorders>
              <w:top w:val="nil"/>
              <w:left w:val="nil"/>
              <w:bottom w:val="single" w:sz="4" w:space="0" w:color="auto"/>
              <w:right w:val="single" w:sz="4" w:space="0" w:color="auto"/>
            </w:tcBorders>
            <w:shd w:val="clear" w:color="auto" w:fill="auto"/>
            <w:noWrap/>
            <w:vAlign w:val="bottom"/>
            <w:hideMark/>
          </w:tcPr>
          <w:p w14:paraId="734312F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(5)</w:t>
            </w:r>
          </w:p>
        </w:tc>
        <w:tc>
          <w:tcPr>
            <w:tcW w:w="1043" w:type="dxa"/>
            <w:tcBorders>
              <w:top w:val="nil"/>
              <w:left w:val="nil"/>
              <w:bottom w:val="single" w:sz="4" w:space="0" w:color="auto"/>
              <w:right w:val="single" w:sz="4" w:space="0" w:color="auto"/>
            </w:tcBorders>
            <w:shd w:val="clear" w:color="auto" w:fill="auto"/>
            <w:noWrap/>
            <w:vAlign w:val="bottom"/>
            <w:hideMark/>
          </w:tcPr>
          <w:p w14:paraId="6F3AB49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(6)</w:t>
            </w:r>
          </w:p>
        </w:tc>
        <w:tc>
          <w:tcPr>
            <w:tcW w:w="1001" w:type="dxa"/>
            <w:tcBorders>
              <w:top w:val="nil"/>
              <w:left w:val="nil"/>
              <w:bottom w:val="single" w:sz="4" w:space="0" w:color="auto"/>
              <w:right w:val="single" w:sz="4" w:space="0" w:color="auto"/>
            </w:tcBorders>
            <w:shd w:val="clear" w:color="auto" w:fill="auto"/>
            <w:noWrap/>
            <w:vAlign w:val="bottom"/>
            <w:hideMark/>
          </w:tcPr>
          <w:p w14:paraId="3A2DF2D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(7)</w:t>
            </w:r>
          </w:p>
        </w:tc>
        <w:tc>
          <w:tcPr>
            <w:tcW w:w="1001" w:type="dxa"/>
            <w:tcBorders>
              <w:top w:val="nil"/>
              <w:left w:val="nil"/>
              <w:bottom w:val="single" w:sz="4" w:space="0" w:color="auto"/>
              <w:right w:val="single" w:sz="4" w:space="0" w:color="auto"/>
            </w:tcBorders>
            <w:shd w:val="clear" w:color="auto" w:fill="auto"/>
            <w:noWrap/>
            <w:vAlign w:val="bottom"/>
            <w:hideMark/>
          </w:tcPr>
          <w:p w14:paraId="0FC93B88"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(8)</w:t>
            </w:r>
          </w:p>
        </w:tc>
        <w:tc>
          <w:tcPr>
            <w:tcW w:w="1001" w:type="dxa"/>
            <w:tcBorders>
              <w:top w:val="nil"/>
              <w:left w:val="nil"/>
              <w:bottom w:val="single" w:sz="4" w:space="0" w:color="auto"/>
              <w:right w:val="nil"/>
            </w:tcBorders>
            <w:shd w:val="clear" w:color="auto" w:fill="auto"/>
            <w:noWrap/>
            <w:vAlign w:val="bottom"/>
            <w:hideMark/>
          </w:tcPr>
          <w:p w14:paraId="35FD90B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(9)</w:t>
            </w:r>
          </w:p>
        </w:tc>
      </w:tr>
      <w:tr w:rsidR="00AF5FD3" w:rsidRPr="00C23FBD" w14:paraId="032629D7"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5CE5AE9F" w14:textId="77777777" w:rsidR="00C23FBD" w:rsidRPr="00C23FBD" w:rsidRDefault="00C23FBD" w:rsidP="00C23FBD">
            <w:pPr>
              <w:widowControl/>
              <w:jc w:val="center"/>
              <w:rPr>
                <w:rFonts w:ascii="Times New Roman" w:hAnsi="Times New Roman" w:cs="Times New Roman"/>
                <w:i/>
                <w:iCs/>
                <w:kern w:val="0"/>
                <w:szCs w:val="21"/>
              </w:rPr>
            </w:pPr>
            <w:r w:rsidRPr="00C23FBD">
              <w:rPr>
                <w:rFonts w:ascii="Times New Roman" w:hAnsi="Times New Roman" w:cs="Times New Roman"/>
                <w:i/>
                <w:iCs/>
                <w:kern w:val="0"/>
                <w:szCs w:val="21"/>
              </w:rPr>
              <w:t>Policy</w:t>
            </w:r>
          </w:p>
        </w:tc>
        <w:tc>
          <w:tcPr>
            <w:tcW w:w="850" w:type="dxa"/>
            <w:tcBorders>
              <w:top w:val="nil"/>
              <w:left w:val="nil"/>
              <w:bottom w:val="single" w:sz="4" w:space="0" w:color="auto"/>
              <w:right w:val="single" w:sz="4" w:space="0" w:color="auto"/>
            </w:tcBorders>
            <w:shd w:val="clear" w:color="auto" w:fill="auto"/>
            <w:noWrap/>
            <w:vAlign w:val="bottom"/>
            <w:hideMark/>
          </w:tcPr>
          <w:p w14:paraId="60B3EC58"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0.024</w:t>
            </w:r>
          </w:p>
          <w:p w14:paraId="7268F1AF" w14:textId="635F790E"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(0.019)</w:t>
            </w:r>
          </w:p>
        </w:tc>
        <w:tc>
          <w:tcPr>
            <w:tcW w:w="992" w:type="dxa"/>
            <w:tcBorders>
              <w:top w:val="nil"/>
              <w:left w:val="nil"/>
              <w:bottom w:val="single" w:sz="4" w:space="0" w:color="auto"/>
              <w:right w:val="single" w:sz="4" w:space="0" w:color="auto"/>
            </w:tcBorders>
            <w:shd w:val="clear" w:color="auto" w:fill="auto"/>
            <w:noWrap/>
            <w:vAlign w:val="bottom"/>
            <w:hideMark/>
          </w:tcPr>
          <w:p w14:paraId="2A5D0682"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0.194**</w:t>
            </w:r>
          </w:p>
          <w:p w14:paraId="3F0CC44E" w14:textId="717ED923"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(0.095)</w:t>
            </w:r>
          </w:p>
        </w:tc>
        <w:tc>
          <w:tcPr>
            <w:tcW w:w="1160" w:type="dxa"/>
            <w:tcBorders>
              <w:top w:val="nil"/>
              <w:left w:val="nil"/>
              <w:bottom w:val="single" w:sz="4" w:space="0" w:color="auto"/>
              <w:right w:val="single" w:sz="4" w:space="0" w:color="auto"/>
            </w:tcBorders>
            <w:shd w:val="clear" w:color="auto" w:fill="auto"/>
            <w:noWrap/>
            <w:vAlign w:val="bottom"/>
            <w:hideMark/>
          </w:tcPr>
          <w:p w14:paraId="28B6A4F5"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0.079</w:t>
            </w:r>
          </w:p>
          <w:p w14:paraId="67D3B661" w14:textId="4DCF6731"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(0.081)</w:t>
            </w:r>
          </w:p>
        </w:tc>
        <w:tc>
          <w:tcPr>
            <w:tcW w:w="1001" w:type="dxa"/>
            <w:tcBorders>
              <w:top w:val="nil"/>
              <w:left w:val="nil"/>
              <w:bottom w:val="single" w:sz="4" w:space="0" w:color="auto"/>
              <w:right w:val="single" w:sz="4" w:space="0" w:color="auto"/>
            </w:tcBorders>
            <w:shd w:val="clear" w:color="auto" w:fill="auto"/>
            <w:noWrap/>
            <w:vAlign w:val="bottom"/>
            <w:hideMark/>
          </w:tcPr>
          <w:p w14:paraId="01BE8782"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-0.028*</w:t>
            </w:r>
          </w:p>
          <w:p w14:paraId="4008A378" w14:textId="01E322E6"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(0.016)</w:t>
            </w:r>
          </w:p>
        </w:tc>
        <w:tc>
          <w:tcPr>
            <w:tcW w:w="958" w:type="dxa"/>
            <w:tcBorders>
              <w:top w:val="nil"/>
              <w:left w:val="nil"/>
              <w:bottom w:val="single" w:sz="4" w:space="0" w:color="auto"/>
              <w:right w:val="single" w:sz="4" w:space="0" w:color="auto"/>
            </w:tcBorders>
            <w:shd w:val="clear" w:color="auto" w:fill="auto"/>
            <w:noWrap/>
            <w:vAlign w:val="bottom"/>
            <w:hideMark/>
          </w:tcPr>
          <w:p w14:paraId="7CADA58B"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0.019</w:t>
            </w:r>
          </w:p>
          <w:p w14:paraId="26741294" w14:textId="05613151"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(0.022)</w:t>
            </w:r>
          </w:p>
        </w:tc>
        <w:tc>
          <w:tcPr>
            <w:tcW w:w="1043" w:type="dxa"/>
            <w:tcBorders>
              <w:top w:val="nil"/>
              <w:left w:val="nil"/>
              <w:bottom w:val="single" w:sz="4" w:space="0" w:color="auto"/>
              <w:right w:val="single" w:sz="4" w:space="0" w:color="auto"/>
            </w:tcBorders>
            <w:shd w:val="clear" w:color="auto" w:fill="auto"/>
            <w:noWrap/>
            <w:vAlign w:val="bottom"/>
            <w:hideMark/>
          </w:tcPr>
          <w:p w14:paraId="2BAD7B44"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0.161***</w:t>
            </w:r>
          </w:p>
          <w:p w14:paraId="4DF98564" w14:textId="2CB4B5C1"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(0.059)</w:t>
            </w:r>
          </w:p>
        </w:tc>
        <w:tc>
          <w:tcPr>
            <w:tcW w:w="1001" w:type="dxa"/>
            <w:tcBorders>
              <w:top w:val="nil"/>
              <w:left w:val="nil"/>
              <w:bottom w:val="single" w:sz="4" w:space="0" w:color="auto"/>
              <w:right w:val="single" w:sz="4" w:space="0" w:color="auto"/>
            </w:tcBorders>
            <w:shd w:val="clear" w:color="auto" w:fill="auto"/>
            <w:noWrap/>
            <w:vAlign w:val="bottom"/>
            <w:hideMark/>
          </w:tcPr>
          <w:p w14:paraId="7ED91F81"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0.045</w:t>
            </w:r>
          </w:p>
          <w:p w14:paraId="787F2E0F" w14:textId="395EA47D"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(0.029)</w:t>
            </w:r>
          </w:p>
        </w:tc>
        <w:tc>
          <w:tcPr>
            <w:tcW w:w="1001" w:type="dxa"/>
            <w:tcBorders>
              <w:top w:val="nil"/>
              <w:left w:val="nil"/>
              <w:bottom w:val="single" w:sz="4" w:space="0" w:color="auto"/>
              <w:right w:val="single" w:sz="4" w:space="0" w:color="auto"/>
            </w:tcBorders>
            <w:shd w:val="clear" w:color="auto" w:fill="auto"/>
            <w:noWrap/>
            <w:vAlign w:val="bottom"/>
            <w:hideMark/>
          </w:tcPr>
          <w:p w14:paraId="48C86A56"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-0.325*</w:t>
            </w:r>
          </w:p>
          <w:p w14:paraId="4216E265" w14:textId="6A9A9EBB"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(0.173)</w:t>
            </w:r>
          </w:p>
        </w:tc>
        <w:tc>
          <w:tcPr>
            <w:tcW w:w="1001" w:type="dxa"/>
            <w:tcBorders>
              <w:top w:val="nil"/>
              <w:left w:val="nil"/>
              <w:bottom w:val="single" w:sz="4" w:space="0" w:color="auto"/>
              <w:right w:val="nil"/>
            </w:tcBorders>
            <w:shd w:val="clear" w:color="auto" w:fill="auto"/>
            <w:noWrap/>
            <w:vAlign w:val="bottom"/>
            <w:hideMark/>
          </w:tcPr>
          <w:p w14:paraId="798A5DFA" w14:textId="77777777" w:rsid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-0.040</w:t>
            </w:r>
          </w:p>
          <w:p w14:paraId="02F81ABB" w14:textId="4BA44F7D"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(0.034)</w:t>
            </w:r>
          </w:p>
        </w:tc>
      </w:tr>
      <w:tr w:rsidR="00AF5FD3" w:rsidRPr="00C23FBD" w14:paraId="195E1E24"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6A1FCF88"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户主特征</w:t>
            </w:r>
          </w:p>
        </w:tc>
        <w:tc>
          <w:tcPr>
            <w:tcW w:w="850" w:type="dxa"/>
            <w:tcBorders>
              <w:top w:val="nil"/>
              <w:left w:val="nil"/>
              <w:bottom w:val="single" w:sz="4" w:space="0" w:color="auto"/>
              <w:right w:val="single" w:sz="4" w:space="0" w:color="auto"/>
            </w:tcBorders>
            <w:shd w:val="clear" w:color="auto" w:fill="auto"/>
            <w:noWrap/>
            <w:vAlign w:val="bottom"/>
            <w:hideMark/>
          </w:tcPr>
          <w:p w14:paraId="61698E9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2990D2A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160" w:type="dxa"/>
            <w:tcBorders>
              <w:top w:val="nil"/>
              <w:left w:val="nil"/>
              <w:bottom w:val="single" w:sz="4" w:space="0" w:color="auto"/>
              <w:right w:val="single" w:sz="4" w:space="0" w:color="auto"/>
            </w:tcBorders>
            <w:shd w:val="clear" w:color="auto" w:fill="auto"/>
            <w:noWrap/>
            <w:vAlign w:val="bottom"/>
            <w:hideMark/>
          </w:tcPr>
          <w:p w14:paraId="33EF5F8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012FF99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58" w:type="dxa"/>
            <w:tcBorders>
              <w:top w:val="nil"/>
              <w:left w:val="nil"/>
              <w:bottom w:val="single" w:sz="4" w:space="0" w:color="auto"/>
              <w:right w:val="single" w:sz="4" w:space="0" w:color="auto"/>
            </w:tcBorders>
            <w:shd w:val="clear" w:color="auto" w:fill="auto"/>
            <w:noWrap/>
            <w:vAlign w:val="bottom"/>
            <w:hideMark/>
          </w:tcPr>
          <w:p w14:paraId="2885BC0A"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43" w:type="dxa"/>
            <w:tcBorders>
              <w:top w:val="nil"/>
              <w:left w:val="nil"/>
              <w:bottom w:val="single" w:sz="4" w:space="0" w:color="auto"/>
              <w:right w:val="single" w:sz="4" w:space="0" w:color="auto"/>
            </w:tcBorders>
            <w:shd w:val="clear" w:color="auto" w:fill="auto"/>
            <w:noWrap/>
            <w:vAlign w:val="bottom"/>
            <w:hideMark/>
          </w:tcPr>
          <w:p w14:paraId="2D8BA45A"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612CD21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0F83D5AB"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nil"/>
            </w:tcBorders>
            <w:shd w:val="clear" w:color="auto" w:fill="auto"/>
            <w:noWrap/>
            <w:vAlign w:val="bottom"/>
            <w:hideMark/>
          </w:tcPr>
          <w:p w14:paraId="4FA8CA1A"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r>
      <w:tr w:rsidR="00AF5FD3" w:rsidRPr="00C23FBD" w14:paraId="31281078"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4AB7049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家庭特征</w:t>
            </w:r>
          </w:p>
        </w:tc>
        <w:tc>
          <w:tcPr>
            <w:tcW w:w="850" w:type="dxa"/>
            <w:tcBorders>
              <w:top w:val="nil"/>
              <w:left w:val="nil"/>
              <w:bottom w:val="single" w:sz="4" w:space="0" w:color="auto"/>
              <w:right w:val="single" w:sz="4" w:space="0" w:color="auto"/>
            </w:tcBorders>
            <w:shd w:val="clear" w:color="auto" w:fill="auto"/>
            <w:noWrap/>
            <w:vAlign w:val="bottom"/>
            <w:hideMark/>
          </w:tcPr>
          <w:p w14:paraId="6A3934C8"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2FAAC18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160" w:type="dxa"/>
            <w:tcBorders>
              <w:top w:val="nil"/>
              <w:left w:val="nil"/>
              <w:bottom w:val="single" w:sz="4" w:space="0" w:color="auto"/>
              <w:right w:val="single" w:sz="4" w:space="0" w:color="auto"/>
            </w:tcBorders>
            <w:shd w:val="clear" w:color="auto" w:fill="auto"/>
            <w:noWrap/>
            <w:vAlign w:val="bottom"/>
            <w:hideMark/>
          </w:tcPr>
          <w:p w14:paraId="44CE84C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41C9678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58" w:type="dxa"/>
            <w:tcBorders>
              <w:top w:val="nil"/>
              <w:left w:val="nil"/>
              <w:bottom w:val="single" w:sz="4" w:space="0" w:color="auto"/>
              <w:right w:val="single" w:sz="4" w:space="0" w:color="auto"/>
            </w:tcBorders>
            <w:shd w:val="clear" w:color="auto" w:fill="auto"/>
            <w:noWrap/>
            <w:vAlign w:val="bottom"/>
            <w:hideMark/>
          </w:tcPr>
          <w:p w14:paraId="669511E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43" w:type="dxa"/>
            <w:tcBorders>
              <w:top w:val="nil"/>
              <w:left w:val="nil"/>
              <w:bottom w:val="single" w:sz="4" w:space="0" w:color="auto"/>
              <w:right w:val="single" w:sz="4" w:space="0" w:color="auto"/>
            </w:tcBorders>
            <w:shd w:val="clear" w:color="auto" w:fill="auto"/>
            <w:noWrap/>
            <w:vAlign w:val="bottom"/>
            <w:hideMark/>
          </w:tcPr>
          <w:p w14:paraId="7FDC109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387697D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38AB616E"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nil"/>
            </w:tcBorders>
            <w:shd w:val="clear" w:color="auto" w:fill="auto"/>
            <w:noWrap/>
            <w:vAlign w:val="bottom"/>
            <w:hideMark/>
          </w:tcPr>
          <w:p w14:paraId="21C58265"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r>
      <w:tr w:rsidR="00AF5FD3" w:rsidRPr="00C23FBD" w14:paraId="60E6B023"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690C92C6"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省份固定效应</w:t>
            </w:r>
          </w:p>
        </w:tc>
        <w:tc>
          <w:tcPr>
            <w:tcW w:w="850" w:type="dxa"/>
            <w:tcBorders>
              <w:top w:val="nil"/>
              <w:left w:val="nil"/>
              <w:bottom w:val="single" w:sz="4" w:space="0" w:color="auto"/>
              <w:right w:val="single" w:sz="4" w:space="0" w:color="auto"/>
            </w:tcBorders>
            <w:shd w:val="clear" w:color="auto" w:fill="auto"/>
            <w:noWrap/>
            <w:vAlign w:val="bottom"/>
            <w:hideMark/>
          </w:tcPr>
          <w:p w14:paraId="2267A53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7D39653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160" w:type="dxa"/>
            <w:tcBorders>
              <w:top w:val="nil"/>
              <w:left w:val="nil"/>
              <w:bottom w:val="single" w:sz="4" w:space="0" w:color="auto"/>
              <w:right w:val="single" w:sz="4" w:space="0" w:color="auto"/>
            </w:tcBorders>
            <w:shd w:val="clear" w:color="auto" w:fill="auto"/>
            <w:noWrap/>
            <w:vAlign w:val="bottom"/>
            <w:hideMark/>
          </w:tcPr>
          <w:p w14:paraId="1DEE2C48"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55258C8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58" w:type="dxa"/>
            <w:tcBorders>
              <w:top w:val="nil"/>
              <w:left w:val="nil"/>
              <w:bottom w:val="single" w:sz="4" w:space="0" w:color="auto"/>
              <w:right w:val="single" w:sz="4" w:space="0" w:color="auto"/>
            </w:tcBorders>
            <w:shd w:val="clear" w:color="auto" w:fill="auto"/>
            <w:noWrap/>
            <w:vAlign w:val="bottom"/>
            <w:hideMark/>
          </w:tcPr>
          <w:p w14:paraId="1C8C6CF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43" w:type="dxa"/>
            <w:tcBorders>
              <w:top w:val="nil"/>
              <w:left w:val="nil"/>
              <w:bottom w:val="single" w:sz="4" w:space="0" w:color="auto"/>
              <w:right w:val="single" w:sz="4" w:space="0" w:color="auto"/>
            </w:tcBorders>
            <w:shd w:val="clear" w:color="auto" w:fill="auto"/>
            <w:noWrap/>
            <w:vAlign w:val="bottom"/>
            <w:hideMark/>
          </w:tcPr>
          <w:p w14:paraId="523BE38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5E941ED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7370CAF1"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nil"/>
            </w:tcBorders>
            <w:shd w:val="clear" w:color="auto" w:fill="auto"/>
            <w:noWrap/>
            <w:vAlign w:val="bottom"/>
            <w:hideMark/>
          </w:tcPr>
          <w:p w14:paraId="49266467"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r>
      <w:tr w:rsidR="00AF5FD3" w:rsidRPr="00C23FBD" w14:paraId="42A65FD7"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0D001E1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年份固定效应</w:t>
            </w:r>
          </w:p>
        </w:tc>
        <w:tc>
          <w:tcPr>
            <w:tcW w:w="850" w:type="dxa"/>
            <w:tcBorders>
              <w:top w:val="nil"/>
              <w:left w:val="nil"/>
              <w:bottom w:val="single" w:sz="4" w:space="0" w:color="auto"/>
              <w:right w:val="single" w:sz="4" w:space="0" w:color="auto"/>
            </w:tcBorders>
            <w:shd w:val="clear" w:color="auto" w:fill="auto"/>
            <w:noWrap/>
            <w:vAlign w:val="bottom"/>
            <w:hideMark/>
          </w:tcPr>
          <w:p w14:paraId="588DFC2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5A0ED0F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160" w:type="dxa"/>
            <w:tcBorders>
              <w:top w:val="nil"/>
              <w:left w:val="nil"/>
              <w:bottom w:val="single" w:sz="4" w:space="0" w:color="auto"/>
              <w:right w:val="single" w:sz="4" w:space="0" w:color="auto"/>
            </w:tcBorders>
            <w:shd w:val="clear" w:color="auto" w:fill="auto"/>
            <w:noWrap/>
            <w:vAlign w:val="bottom"/>
            <w:hideMark/>
          </w:tcPr>
          <w:p w14:paraId="0574409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57DDDF87"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958" w:type="dxa"/>
            <w:tcBorders>
              <w:top w:val="nil"/>
              <w:left w:val="nil"/>
              <w:bottom w:val="single" w:sz="4" w:space="0" w:color="auto"/>
              <w:right w:val="single" w:sz="4" w:space="0" w:color="auto"/>
            </w:tcBorders>
            <w:shd w:val="clear" w:color="auto" w:fill="auto"/>
            <w:noWrap/>
            <w:vAlign w:val="bottom"/>
            <w:hideMark/>
          </w:tcPr>
          <w:p w14:paraId="75D52A9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43" w:type="dxa"/>
            <w:tcBorders>
              <w:top w:val="nil"/>
              <w:left w:val="nil"/>
              <w:bottom w:val="single" w:sz="4" w:space="0" w:color="auto"/>
              <w:right w:val="single" w:sz="4" w:space="0" w:color="auto"/>
            </w:tcBorders>
            <w:shd w:val="clear" w:color="auto" w:fill="auto"/>
            <w:noWrap/>
            <w:vAlign w:val="bottom"/>
            <w:hideMark/>
          </w:tcPr>
          <w:p w14:paraId="0DD0AA7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19278FFD"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single" w:sz="4" w:space="0" w:color="auto"/>
            </w:tcBorders>
            <w:shd w:val="clear" w:color="auto" w:fill="auto"/>
            <w:noWrap/>
            <w:vAlign w:val="bottom"/>
            <w:hideMark/>
          </w:tcPr>
          <w:p w14:paraId="1DCB95B5"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c>
          <w:tcPr>
            <w:tcW w:w="1001" w:type="dxa"/>
            <w:tcBorders>
              <w:top w:val="nil"/>
              <w:left w:val="nil"/>
              <w:bottom w:val="single" w:sz="4" w:space="0" w:color="auto"/>
              <w:right w:val="nil"/>
            </w:tcBorders>
            <w:shd w:val="clear" w:color="auto" w:fill="auto"/>
            <w:noWrap/>
            <w:vAlign w:val="bottom"/>
            <w:hideMark/>
          </w:tcPr>
          <w:p w14:paraId="263B0E75"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是</w:t>
            </w:r>
          </w:p>
        </w:tc>
      </w:tr>
      <w:tr w:rsidR="00AF5FD3" w:rsidRPr="00C23FBD" w14:paraId="40605010" w14:textId="77777777" w:rsidTr="00D22B74">
        <w:trPr>
          <w:trHeight w:val="310"/>
        </w:trPr>
        <w:tc>
          <w:tcPr>
            <w:tcW w:w="1135" w:type="dxa"/>
            <w:tcBorders>
              <w:top w:val="nil"/>
              <w:left w:val="nil"/>
              <w:bottom w:val="single" w:sz="4" w:space="0" w:color="auto"/>
              <w:right w:val="single" w:sz="4" w:space="0" w:color="auto"/>
            </w:tcBorders>
            <w:shd w:val="clear" w:color="auto" w:fill="auto"/>
            <w:noWrap/>
            <w:vAlign w:val="bottom"/>
            <w:hideMark/>
          </w:tcPr>
          <w:p w14:paraId="03B7A3E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观测值</w:t>
            </w:r>
          </w:p>
        </w:tc>
        <w:tc>
          <w:tcPr>
            <w:tcW w:w="850" w:type="dxa"/>
            <w:tcBorders>
              <w:top w:val="nil"/>
              <w:left w:val="nil"/>
              <w:bottom w:val="single" w:sz="4" w:space="0" w:color="auto"/>
              <w:right w:val="single" w:sz="4" w:space="0" w:color="auto"/>
            </w:tcBorders>
            <w:shd w:val="clear" w:color="auto" w:fill="auto"/>
            <w:noWrap/>
            <w:vAlign w:val="bottom"/>
            <w:hideMark/>
          </w:tcPr>
          <w:p w14:paraId="3718BFB9"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18593</w:t>
            </w:r>
          </w:p>
        </w:tc>
        <w:tc>
          <w:tcPr>
            <w:tcW w:w="992" w:type="dxa"/>
            <w:tcBorders>
              <w:top w:val="nil"/>
              <w:left w:val="nil"/>
              <w:bottom w:val="single" w:sz="4" w:space="0" w:color="auto"/>
              <w:right w:val="single" w:sz="4" w:space="0" w:color="auto"/>
            </w:tcBorders>
            <w:shd w:val="clear" w:color="auto" w:fill="auto"/>
            <w:noWrap/>
            <w:vAlign w:val="bottom"/>
            <w:hideMark/>
          </w:tcPr>
          <w:p w14:paraId="4B7FE30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16,673</w:t>
            </w:r>
          </w:p>
        </w:tc>
        <w:tc>
          <w:tcPr>
            <w:tcW w:w="1160" w:type="dxa"/>
            <w:tcBorders>
              <w:top w:val="nil"/>
              <w:left w:val="nil"/>
              <w:bottom w:val="single" w:sz="4" w:space="0" w:color="auto"/>
              <w:right w:val="single" w:sz="4" w:space="0" w:color="auto"/>
            </w:tcBorders>
            <w:shd w:val="clear" w:color="auto" w:fill="auto"/>
            <w:noWrap/>
            <w:vAlign w:val="bottom"/>
            <w:hideMark/>
          </w:tcPr>
          <w:p w14:paraId="0434DCE2"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16,670</w:t>
            </w:r>
          </w:p>
        </w:tc>
        <w:tc>
          <w:tcPr>
            <w:tcW w:w="1001" w:type="dxa"/>
            <w:tcBorders>
              <w:top w:val="nil"/>
              <w:left w:val="nil"/>
              <w:bottom w:val="single" w:sz="4" w:space="0" w:color="auto"/>
              <w:right w:val="single" w:sz="4" w:space="0" w:color="auto"/>
            </w:tcBorders>
            <w:shd w:val="clear" w:color="auto" w:fill="auto"/>
            <w:noWrap/>
            <w:vAlign w:val="bottom"/>
            <w:hideMark/>
          </w:tcPr>
          <w:p w14:paraId="7B0A881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18,555</w:t>
            </w:r>
          </w:p>
        </w:tc>
        <w:tc>
          <w:tcPr>
            <w:tcW w:w="958" w:type="dxa"/>
            <w:tcBorders>
              <w:top w:val="nil"/>
              <w:left w:val="nil"/>
              <w:bottom w:val="single" w:sz="4" w:space="0" w:color="auto"/>
              <w:right w:val="single" w:sz="4" w:space="0" w:color="auto"/>
            </w:tcBorders>
            <w:shd w:val="clear" w:color="auto" w:fill="auto"/>
            <w:noWrap/>
            <w:vAlign w:val="bottom"/>
            <w:hideMark/>
          </w:tcPr>
          <w:p w14:paraId="5E12D655"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18,331</w:t>
            </w:r>
          </w:p>
        </w:tc>
        <w:tc>
          <w:tcPr>
            <w:tcW w:w="1043" w:type="dxa"/>
            <w:tcBorders>
              <w:top w:val="nil"/>
              <w:left w:val="nil"/>
              <w:bottom w:val="single" w:sz="4" w:space="0" w:color="auto"/>
              <w:right w:val="single" w:sz="4" w:space="0" w:color="auto"/>
            </w:tcBorders>
            <w:shd w:val="clear" w:color="auto" w:fill="auto"/>
            <w:noWrap/>
            <w:vAlign w:val="bottom"/>
            <w:hideMark/>
          </w:tcPr>
          <w:p w14:paraId="13B552E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15,010</w:t>
            </w:r>
          </w:p>
        </w:tc>
        <w:tc>
          <w:tcPr>
            <w:tcW w:w="1001" w:type="dxa"/>
            <w:tcBorders>
              <w:top w:val="nil"/>
              <w:left w:val="nil"/>
              <w:bottom w:val="single" w:sz="4" w:space="0" w:color="auto"/>
              <w:right w:val="single" w:sz="4" w:space="0" w:color="auto"/>
            </w:tcBorders>
            <w:shd w:val="clear" w:color="auto" w:fill="auto"/>
            <w:noWrap/>
            <w:vAlign w:val="bottom"/>
            <w:hideMark/>
          </w:tcPr>
          <w:p w14:paraId="2E3AEB9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17,704</w:t>
            </w:r>
          </w:p>
        </w:tc>
        <w:tc>
          <w:tcPr>
            <w:tcW w:w="1001" w:type="dxa"/>
            <w:tcBorders>
              <w:top w:val="nil"/>
              <w:left w:val="nil"/>
              <w:bottom w:val="single" w:sz="4" w:space="0" w:color="auto"/>
              <w:right w:val="single" w:sz="4" w:space="0" w:color="auto"/>
            </w:tcBorders>
            <w:shd w:val="clear" w:color="auto" w:fill="auto"/>
            <w:noWrap/>
            <w:vAlign w:val="bottom"/>
            <w:hideMark/>
          </w:tcPr>
          <w:p w14:paraId="256DFBF8"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18,026</w:t>
            </w:r>
          </w:p>
        </w:tc>
        <w:tc>
          <w:tcPr>
            <w:tcW w:w="1001" w:type="dxa"/>
            <w:tcBorders>
              <w:top w:val="nil"/>
              <w:left w:val="nil"/>
              <w:bottom w:val="single" w:sz="4" w:space="0" w:color="auto"/>
              <w:right w:val="nil"/>
            </w:tcBorders>
            <w:shd w:val="clear" w:color="auto" w:fill="auto"/>
            <w:noWrap/>
            <w:vAlign w:val="bottom"/>
            <w:hideMark/>
          </w:tcPr>
          <w:p w14:paraId="07681E55"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18,457</w:t>
            </w:r>
          </w:p>
        </w:tc>
      </w:tr>
      <w:tr w:rsidR="00AF5FD3" w:rsidRPr="00C23FBD" w14:paraId="31431ABF" w14:textId="77777777" w:rsidTr="00D22B74">
        <w:trPr>
          <w:trHeight w:val="320"/>
        </w:trPr>
        <w:tc>
          <w:tcPr>
            <w:tcW w:w="1135" w:type="dxa"/>
            <w:tcBorders>
              <w:top w:val="nil"/>
              <w:left w:val="nil"/>
              <w:bottom w:val="single" w:sz="8" w:space="0" w:color="auto"/>
              <w:right w:val="single" w:sz="4" w:space="0" w:color="auto"/>
            </w:tcBorders>
            <w:shd w:val="clear" w:color="auto" w:fill="auto"/>
            <w:noWrap/>
            <w:vAlign w:val="bottom"/>
            <w:hideMark/>
          </w:tcPr>
          <w:p w14:paraId="49EC3D98"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R</w:t>
            </w:r>
            <w:r w:rsidRPr="00C23FBD">
              <w:rPr>
                <w:rFonts w:ascii="Times New Roman" w:hAnsi="Times New Roman" w:cs="Times New Roman"/>
                <w:kern w:val="0"/>
                <w:szCs w:val="21"/>
              </w:rPr>
              <w:t>平方</w:t>
            </w:r>
          </w:p>
        </w:tc>
        <w:tc>
          <w:tcPr>
            <w:tcW w:w="850" w:type="dxa"/>
            <w:tcBorders>
              <w:top w:val="nil"/>
              <w:left w:val="nil"/>
              <w:bottom w:val="single" w:sz="8" w:space="0" w:color="auto"/>
              <w:right w:val="single" w:sz="4" w:space="0" w:color="auto"/>
            </w:tcBorders>
            <w:shd w:val="clear" w:color="auto" w:fill="auto"/>
            <w:noWrap/>
            <w:vAlign w:val="bottom"/>
            <w:hideMark/>
          </w:tcPr>
          <w:p w14:paraId="0703CA8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0.575</w:t>
            </w:r>
          </w:p>
        </w:tc>
        <w:tc>
          <w:tcPr>
            <w:tcW w:w="992" w:type="dxa"/>
            <w:tcBorders>
              <w:top w:val="nil"/>
              <w:left w:val="nil"/>
              <w:bottom w:val="single" w:sz="8" w:space="0" w:color="auto"/>
              <w:right w:val="single" w:sz="4" w:space="0" w:color="auto"/>
            </w:tcBorders>
            <w:shd w:val="clear" w:color="auto" w:fill="auto"/>
            <w:noWrap/>
            <w:vAlign w:val="bottom"/>
            <w:hideMark/>
          </w:tcPr>
          <w:p w14:paraId="377CB259"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0.080</w:t>
            </w:r>
          </w:p>
        </w:tc>
        <w:tc>
          <w:tcPr>
            <w:tcW w:w="1160" w:type="dxa"/>
            <w:tcBorders>
              <w:top w:val="nil"/>
              <w:left w:val="nil"/>
              <w:bottom w:val="single" w:sz="8" w:space="0" w:color="auto"/>
              <w:right w:val="single" w:sz="4" w:space="0" w:color="auto"/>
            </w:tcBorders>
            <w:shd w:val="clear" w:color="auto" w:fill="auto"/>
            <w:noWrap/>
            <w:vAlign w:val="bottom"/>
            <w:hideMark/>
          </w:tcPr>
          <w:p w14:paraId="45D2C0FF"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0.103</w:t>
            </w:r>
          </w:p>
        </w:tc>
        <w:tc>
          <w:tcPr>
            <w:tcW w:w="1001" w:type="dxa"/>
            <w:tcBorders>
              <w:top w:val="nil"/>
              <w:left w:val="nil"/>
              <w:bottom w:val="single" w:sz="8" w:space="0" w:color="auto"/>
              <w:right w:val="single" w:sz="4" w:space="0" w:color="auto"/>
            </w:tcBorders>
            <w:shd w:val="clear" w:color="auto" w:fill="auto"/>
            <w:noWrap/>
            <w:vAlign w:val="bottom"/>
            <w:hideMark/>
          </w:tcPr>
          <w:p w14:paraId="4142C71C"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0.589</w:t>
            </w:r>
          </w:p>
        </w:tc>
        <w:tc>
          <w:tcPr>
            <w:tcW w:w="958" w:type="dxa"/>
            <w:tcBorders>
              <w:top w:val="nil"/>
              <w:left w:val="nil"/>
              <w:bottom w:val="single" w:sz="8" w:space="0" w:color="auto"/>
              <w:right w:val="single" w:sz="4" w:space="0" w:color="auto"/>
            </w:tcBorders>
            <w:shd w:val="clear" w:color="auto" w:fill="auto"/>
            <w:noWrap/>
            <w:vAlign w:val="bottom"/>
            <w:hideMark/>
          </w:tcPr>
          <w:p w14:paraId="39DD5A29"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0.434</w:t>
            </w:r>
          </w:p>
        </w:tc>
        <w:tc>
          <w:tcPr>
            <w:tcW w:w="1043" w:type="dxa"/>
            <w:tcBorders>
              <w:top w:val="nil"/>
              <w:left w:val="nil"/>
              <w:bottom w:val="single" w:sz="8" w:space="0" w:color="auto"/>
              <w:right w:val="single" w:sz="4" w:space="0" w:color="auto"/>
            </w:tcBorders>
            <w:shd w:val="clear" w:color="auto" w:fill="auto"/>
            <w:noWrap/>
            <w:vAlign w:val="bottom"/>
            <w:hideMark/>
          </w:tcPr>
          <w:p w14:paraId="7BD89A5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0.231</w:t>
            </w:r>
          </w:p>
        </w:tc>
        <w:tc>
          <w:tcPr>
            <w:tcW w:w="1001" w:type="dxa"/>
            <w:tcBorders>
              <w:top w:val="nil"/>
              <w:left w:val="nil"/>
              <w:bottom w:val="single" w:sz="8" w:space="0" w:color="auto"/>
              <w:right w:val="single" w:sz="4" w:space="0" w:color="auto"/>
            </w:tcBorders>
            <w:shd w:val="clear" w:color="auto" w:fill="auto"/>
            <w:noWrap/>
            <w:vAlign w:val="bottom"/>
            <w:hideMark/>
          </w:tcPr>
          <w:p w14:paraId="3FA574A3"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0.345</w:t>
            </w:r>
          </w:p>
        </w:tc>
        <w:tc>
          <w:tcPr>
            <w:tcW w:w="1001" w:type="dxa"/>
            <w:tcBorders>
              <w:top w:val="nil"/>
              <w:left w:val="nil"/>
              <w:bottom w:val="single" w:sz="8" w:space="0" w:color="auto"/>
              <w:right w:val="single" w:sz="4" w:space="0" w:color="auto"/>
            </w:tcBorders>
            <w:shd w:val="clear" w:color="auto" w:fill="auto"/>
            <w:noWrap/>
            <w:vAlign w:val="bottom"/>
            <w:hideMark/>
          </w:tcPr>
          <w:p w14:paraId="49786F40"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0.583</w:t>
            </w:r>
          </w:p>
        </w:tc>
        <w:tc>
          <w:tcPr>
            <w:tcW w:w="1001" w:type="dxa"/>
            <w:tcBorders>
              <w:top w:val="nil"/>
              <w:left w:val="nil"/>
              <w:bottom w:val="single" w:sz="8" w:space="0" w:color="auto"/>
              <w:right w:val="nil"/>
            </w:tcBorders>
            <w:shd w:val="clear" w:color="auto" w:fill="auto"/>
            <w:noWrap/>
            <w:vAlign w:val="bottom"/>
            <w:hideMark/>
          </w:tcPr>
          <w:p w14:paraId="2C50C284" w14:textId="77777777" w:rsidR="00C23FBD" w:rsidRPr="00C23FBD" w:rsidRDefault="00C23FBD" w:rsidP="00C23FBD">
            <w:pPr>
              <w:widowControl/>
              <w:jc w:val="center"/>
              <w:rPr>
                <w:rFonts w:ascii="Times New Roman" w:hAnsi="Times New Roman" w:cs="Times New Roman"/>
                <w:kern w:val="0"/>
                <w:szCs w:val="21"/>
              </w:rPr>
            </w:pPr>
            <w:r w:rsidRPr="00C23FBD">
              <w:rPr>
                <w:rFonts w:ascii="Times New Roman" w:hAnsi="Times New Roman" w:cs="Times New Roman"/>
                <w:kern w:val="0"/>
                <w:szCs w:val="21"/>
              </w:rPr>
              <w:t>0.377</w:t>
            </w:r>
          </w:p>
        </w:tc>
      </w:tr>
    </w:tbl>
    <w:p w14:paraId="2AC40998" w14:textId="5D18B36C" w:rsidR="00C23FBD" w:rsidRPr="00AF5FD3" w:rsidRDefault="00AF5FD3" w:rsidP="00AF5FD3">
      <w:pPr>
        <w:ind w:firstLineChars="200" w:firstLine="300"/>
        <w:rPr>
          <w:rFonts w:ascii="楷体" w:eastAsia="楷体" w:hAnsi="楷体" w:cs="Times New Roman"/>
          <w:sz w:val="15"/>
          <w:szCs w:val="15"/>
        </w:rPr>
      </w:pPr>
      <w:r w:rsidRPr="00AF5FD3">
        <w:rPr>
          <w:rFonts w:ascii="楷体" w:eastAsia="楷体" w:hAnsi="楷体" w:cs="Times New Roman"/>
          <w:sz w:val="15"/>
          <w:szCs w:val="15"/>
        </w:rPr>
        <w:t>注：控制变量中户主特征包括民族、性别、年龄、年龄平方、受教育年限，家庭特征包括家庭收入的对数值、家庭规模、家庭中大于60岁人口数、小于6岁人口数、是否有外出务工人员，下同。括号中为在省份-年份水平上集聚的聚类标准误，* * *，* *和*分别表示在1%，5%和10%的置信水平下显著。</w:t>
      </w:r>
    </w:p>
    <w:p w14:paraId="41649724" w14:textId="77777777" w:rsidR="00A93F14" w:rsidRPr="002E6FCF" w:rsidRDefault="00A93F14" w:rsidP="00A93F14">
      <w:pPr>
        <w:rPr>
          <w:rFonts w:ascii="Times New Roman" w:hAnsi="Times New Roman"/>
        </w:rPr>
      </w:pPr>
    </w:p>
    <w:p w14:paraId="4B070AEE" w14:textId="22858F93" w:rsidR="00A93F14" w:rsidRPr="002E6FCF" w:rsidRDefault="00A93F14" w:rsidP="00A93F14">
      <w:pPr>
        <w:ind w:firstLineChars="200" w:firstLine="420"/>
        <w:rPr>
          <w:rFonts w:ascii="Times New Roman" w:hAnsi="Times New Roman"/>
        </w:rPr>
      </w:pPr>
      <w:r w:rsidRPr="002E6FCF">
        <w:rPr>
          <w:rFonts w:ascii="Times New Roman" w:hAnsi="Times New Roman"/>
        </w:rPr>
        <w:t>接下来对方程</w:t>
      </w:r>
      <w:r w:rsidRPr="002E6FCF">
        <w:rPr>
          <w:rFonts w:ascii="Times New Roman" w:hAnsi="Times New Roman" w:hint="eastAsia"/>
        </w:rPr>
        <w:t>（</w:t>
      </w:r>
      <w:r w:rsidR="00094C38">
        <w:rPr>
          <w:rFonts w:ascii="Times New Roman" w:hAnsi="Times New Roman"/>
        </w:rPr>
        <w:t>3</w:t>
      </w:r>
      <w:r w:rsidRPr="002E6FCF">
        <w:rPr>
          <w:rFonts w:ascii="Times New Roman" w:hAnsi="Times New Roman" w:hint="eastAsia"/>
        </w:rPr>
        <w:t>）</w:t>
      </w:r>
      <w:r w:rsidRPr="002E6FCF">
        <w:rPr>
          <w:rFonts w:ascii="Times New Roman" w:hAnsi="Times New Roman"/>
        </w:rPr>
        <w:t>进行估计以考察家电下乡政策的动态影响，回归结果在表</w:t>
      </w:r>
      <w:r w:rsidRPr="002E6FCF">
        <w:rPr>
          <w:rFonts w:ascii="Times New Roman" w:hAnsi="Times New Roman"/>
        </w:rPr>
        <w:t>4</w:t>
      </w:r>
      <w:r w:rsidRPr="002E6FCF">
        <w:rPr>
          <w:rFonts w:ascii="Times New Roman" w:hAnsi="Times New Roman"/>
        </w:rPr>
        <w:t>中给出。表</w:t>
      </w:r>
      <w:r w:rsidRPr="002E6FCF">
        <w:rPr>
          <w:rFonts w:ascii="Times New Roman" w:hAnsi="Times New Roman"/>
        </w:rPr>
        <w:t>4</w:t>
      </w:r>
      <w:r w:rsidRPr="002E6FCF">
        <w:rPr>
          <w:rFonts w:ascii="Times New Roman" w:hAnsi="Times New Roman"/>
        </w:rPr>
        <w:t>第</w:t>
      </w:r>
      <w:r w:rsidRPr="002E6FCF">
        <w:rPr>
          <w:rFonts w:ascii="Times New Roman" w:hAnsi="Times New Roman" w:hint="eastAsia"/>
        </w:rPr>
        <w:t>2</w:t>
      </w:r>
      <w:r w:rsidRPr="002E6FCF">
        <w:rPr>
          <w:rFonts w:ascii="Times New Roman" w:hAnsi="Times New Roman"/>
        </w:rPr>
        <w:t>列结果显示：政策实施</w:t>
      </w:r>
      <w:r w:rsidRPr="002E6FCF">
        <w:rPr>
          <w:rFonts w:ascii="Times New Roman" w:hAnsi="Times New Roman" w:hint="eastAsia"/>
        </w:rPr>
        <w:t>的</w:t>
      </w:r>
      <w:r w:rsidRPr="002E6FCF">
        <w:rPr>
          <w:rFonts w:ascii="Times New Roman" w:hAnsi="Times New Roman"/>
        </w:rPr>
        <w:t>第一年，农村家庭耐用品消费支出</w:t>
      </w:r>
      <w:r w:rsidRPr="002E6FCF">
        <w:rPr>
          <w:rFonts w:ascii="Times New Roman" w:hAnsi="Times New Roman" w:hint="eastAsia"/>
        </w:rPr>
        <w:t>无显著增加，</w:t>
      </w:r>
      <w:r w:rsidRPr="002E6FCF">
        <w:rPr>
          <w:rFonts w:ascii="Times New Roman" w:hAnsi="Times New Roman"/>
        </w:rPr>
        <w:t>第二年显著增</w:t>
      </w:r>
      <w:r w:rsidRPr="002E6FCF">
        <w:rPr>
          <w:rFonts w:ascii="Times New Roman" w:hAnsi="Times New Roman" w:hint="eastAsia"/>
        </w:rPr>
        <w:t>加了</w:t>
      </w:r>
      <w:r w:rsidRPr="002E6FCF">
        <w:rPr>
          <w:rFonts w:ascii="Times New Roman" w:hAnsi="Times New Roman"/>
        </w:rPr>
        <w:t>42.3%</w:t>
      </w:r>
      <w:r w:rsidRPr="002E6FCF">
        <w:rPr>
          <w:rFonts w:ascii="Times New Roman" w:hAnsi="Times New Roman"/>
        </w:rPr>
        <w:t>，第三年政策效应又有所回落，最后两年政策效应再次增大且统计显著</w:t>
      </w:r>
      <w:r w:rsidRPr="002E6FCF">
        <w:rPr>
          <w:rFonts w:ascii="Times New Roman" w:hAnsi="Times New Roman" w:hint="eastAsia"/>
        </w:rPr>
        <w:t>，第四年</w:t>
      </w:r>
      <w:r w:rsidRPr="002E6FCF">
        <w:rPr>
          <w:rFonts w:ascii="Times New Roman" w:hAnsi="Times New Roman"/>
        </w:rPr>
        <w:t>耐用品消费的增加幅度</w:t>
      </w:r>
      <w:r w:rsidRPr="002E6FCF">
        <w:rPr>
          <w:rFonts w:ascii="Times New Roman" w:hAnsi="Times New Roman" w:hint="eastAsia"/>
        </w:rPr>
        <w:t>甚至</w:t>
      </w:r>
      <w:r w:rsidRPr="002E6FCF">
        <w:rPr>
          <w:rFonts w:ascii="Times New Roman" w:hAnsi="Times New Roman"/>
        </w:rPr>
        <w:t>达到了</w:t>
      </w:r>
      <w:r w:rsidRPr="002E6FCF">
        <w:rPr>
          <w:rFonts w:ascii="Times New Roman" w:hAnsi="Times New Roman"/>
        </w:rPr>
        <w:t>56.2%</w:t>
      </w:r>
      <w:r w:rsidRPr="002E6FCF">
        <w:rPr>
          <w:rFonts w:ascii="Times New Roman" w:hAnsi="Times New Roman" w:hint="eastAsia"/>
        </w:rPr>
        <w:t>。为了</w:t>
      </w:r>
      <w:r w:rsidRPr="002E6FCF">
        <w:rPr>
          <w:rFonts w:ascii="Times New Roman" w:hAnsi="Times New Roman"/>
        </w:rPr>
        <w:t>更</w:t>
      </w:r>
      <w:r w:rsidRPr="002E6FCF">
        <w:rPr>
          <w:rFonts w:ascii="Times New Roman" w:hAnsi="Times New Roman" w:hint="eastAsia"/>
        </w:rPr>
        <w:t>直观地展现</w:t>
      </w:r>
      <w:r w:rsidRPr="002E6FCF">
        <w:rPr>
          <w:rFonts w:ascii="Times New Roman" w:hAnsi="Times New Roman"/>
        </w:rPr>
        <w:t>家电下乡</w:t>
      </w:r>
      <w:r w:rsidRPr="002E6FCF">
        <w:rPr>
          <w:rFonts w:ascii="Times New Roman" w:hAnsi="Times New Roman" w:hint="eastAsia"/>
        </w:rPr>
        <w:t>政策</w:t>
      </w:r>
      <w:r w:rsidRPr="002E6FCF">
        <w:rPr>
          <w:rFonts w:ascii="Times New Roman" w:hAnsi="Times New Roman"/>
        </w:rPr>
        <w:t>的动态影响，</w:t>
      </w:r>
      <w:r w:rsidRPr="002E6FCF">
        <w:rPr>
          <w:rFonts w:ascii="Times New Roman" w:hAnsi="Times New Roman" w:hint="eastAsia"/>
        </w:rPr>
        <w:t>本文</w:t>
      </w:r>
      <w:r w:rsidRPr="002E6FCF">
        <w:rPr>
          <w:rFonts w:ascii="Times New Roman" w:hAnsi="Times New Roman"/>
        </w:rPr>
        <w:t>将表</w:t>
      </w:r>
      <w:r w:rsidRPr="002E6FCF">
        <w:rPr>
          <w:rFonts w:ascii="Times New Roman" w:hAnsi="Times New Roman"/>
        </w:rPr>
        <w:t>4</w:t>
      </w:r>
      <w:r w:rsidRPr="002E6FCF">
        <w:rPr>
          <w:rFonts w:ascii="Times New Roman" w:hAnsi="Times New Roman"/>
        </w:rPr>
        <w:t>第</w:t>
      </w:r>
      <w:r w:rsidRPr="002E6FCF">
        <w:rPr>
          <w:rFonts w:ascii="Times New Roman" w:hAnsi="Times New Roman" w:hint="eastAsia"/>
        </w:rPr>
        <w:t>2</w:t>
      </w:r>
      <w:r w:rsidRPr="002E6FCF">
        <w:rPr>
          <w:rFonts w:ascii="Times New Roman" w:hAnsi="Times New Roman"/>
        </w:rPr>
        <w:t>列的估计系数绘制到图</w:t>
      </w:r>
      <w:r w:rsidRPr="002E6FCF">
        <w:rPr>
          <w:rFonts w:ascii="Times New Roman" w:hAnsi="Times New Roman"/>
        </w:rPr>
        <w:t>3</w:t>
      </w:r>
      <w:r w:rsidRPr="002E6FCF">
        <w:rPr>
          <w:rFonts w:ascii="Times New Roman" w:hAnsi="Times New Roman"/>
        </w:rPr>
        <w:t>中。</w:t>
      </w:r>
      <w:r w:rsidRPr="002E6FCF">
        <w:rPr>
          <w:rFonts w:ascii="Times New Roman" w:hAnsi="Times New Roman" w:hint="eastAsia"/>
        </w:rPr>
        <w:t>可以看到，</w:t>
      </w:r>
      <w:r w:rsidRPr="002E6FCF">
        <w:rPr>
          <w:rFonts w:ascii="Times New Roman" w:hAnsi="Times New Roman"/>
        </w:rPr>
        <w:t>家电下乡政策对农村家庭耐用品消费产生了显著的刺激</w:t>
      </w:r>
      <w:r w:rsidRPr="002E6FCF">
        <w:rPr>
          <w:rFonts w:ascii="Times New Roman" w:hAnsi="Times New Roman" w:hint="eastAsia"/>
        </w:rPr>
        <w:t>作用，</w:t>
      </w:r>
      <w:r w:rsidRPr="002E6FCF">
        <w:rPr>
          <w:rFonts w:ascii="Times New Roman" w:hAnsi="Times New Roman"/>
        </w:rPr>
        <w:t>但在整个政策期间</w:t>
      </w:r>
      <w:r w:rsidRPr="002E6FCF">
        <w:rPr>
          <w:rFonts w:ascii="Times New Roman" w:hAnsi="Times New Roman" w:hint="eastAsia"/>
        </w:rPr>
        <w:t>，</w:t>
      </w:r>
      <w:r w:rsidRPr="002E6FCF">
        <w:rPr>
          <w:rFonts w:ascii="Times New Roman" w:hAnsi="Times New Roman"/>
        </w:rPr>
        <w:t>政策影响</w:t>
      </w:r>
      <w:r w:rsidRPr="002E6FCF">
        <w:rPr>
          <w:rFonts w:ascii="Times New Roman" w:hAnsi="Times New Roman" w:hint="eastAsia"/>
        </w:rPr>
        <w:t>具有</w:t>
      </w:r>
      <w:r w:rsidRPr="002E6FCF">
        <w:rPr>
          <w:rFonts w:ascii="Times New Roman" w:hAnsi="Times New Roman"/>
        </w:rPr>
        <w:t>明显的波动态势，这与商务部的家电销量统计数据一致，其原因可能是多方面的。</w:t>
      </w:r>
    </w:p>
    <w:p w14:paraId="42DCAB41" w14:textId="762A778D" w:rsidR="00A93F14" w:rsidRDefault="00A93F14" w:rsidP="00A07112">
      <w:pPr>
        <w:ind w:firstLineChars="200" w:firstLine="420"/>
        <w:rPr>
          <w:rFonts w:ascii="Times New Roman" w:hAnsi="Times New Roman"/>
        </w:rPr>
      </w:pPr>
      <w:r w:rsidRPr="002E6FCF">
        <w:rPr>
          <w:rFonts w:ascii="Times New Roman" w:hAnsi="Times New Roman" w:hint="eastAsia"/>
        </w:rPr>
        <w:t>首先，由于政策</w:t>
      </w:r>
      <w:r w:rsidRPr="002E6FCF">
        <w:rPr>
          <w:rFonts w:ascii="Times New Roman" w:hAnsi="Times New Roman"/>
        </w:rPr>
        <w:t>实施方案的</w:t>
      </w:r>
      <w:r w:rsidRPr="002E6FCF">
        <w:rPr>
          <w:rFonts w:ascii="Times New Roman" w:hAnsi="Times New Roman" w:hint="eastAsia"/>
        </w:rPr>
        <w:t>逐步</w:t>
      </w:r>
      <w:r w:rsidRPr="002E6FCF">
        <w:rPr>
          <w:rFonts w:ascii="Times New Roman" w:hAnsi="Times New Roman"/>
        </w:rPr>
        <w:t>完善、宣传的不断深入和补贴兑付程序的简化，</w:t>
      </w:r>
      <w:r w:rsidRPr="002E6FCF">
        <w:rPr>
          <w:rFonts w:ascii="Times New Roman" w:hAnsi="Times New Roman" w:hint="eastAsia"/>
        </w:rPr>
        <w:t>政策</w:t>
      </w:r>
      <w:r w:rsidRPr="002E6FCF">
        <w:rPr>
          <w:rFonts w:ascii="Times New Roman" w:hAnsi="Times New Roman"/>
        </w:rPr>
        <w:t>效果开始显现。在政策实施</w:t>
      </w:r>
      <w:r w:rsidRPr="002E6FCF">
        <w:rPr>
          <w:rFonts w:ascii="Times New Roman" w:hAnsi="Times New Roman" w:hint="eastAsia"/>
        </w:rPr>
        <w:t>初期，</w:t>
      </w:r>
      <w:r w:rsidRPr="002E6FCF">
        <w:rPr>
          <w:rFonts w:ascii="Times New Roman" w:hAnsi="Times New Roman"/>
        </w:rPr>
        <w:t>农民在购买指定品牌和型号的电器后，需要带身份证和户口本去乡财政所办理领取补贴的手续，政策参与成本很高</w:t>
      </w:r>
      <w:r w:rsidRPr="002E6FCF">
        <w:rPr>
          <w:rFonts w:ascii="Times New Roman" w:hAnsi="Times New Roman" w:hint="eastAsia"/>
        </w:rPr>
        <w:t>。</w:t>
      </w:r>
      <w:r w:rsidRPr="002E6FCF">
        <w:rPr>
          <w:rFonts w:ascii="Times New Roman" w:hAnsi="Times New Roman"/>
        </w:rPr>
        <w:t>随着政策的逐步推进，</w:t>
      </w:r>
      <w:r w:rsidRPr="002E6FCF">
        <w:rPr>
          <w:rFonts w:ascii="Times New Roman" w:hAnsi="Times New Roman"/>
        </w:rPr>
        <w:t>2009</w:t>
      </w:r>
      <w:r w:rsidRPr="002E6FCF">
        <w:rPr>
          <w:rFonts w:ascii="Times New Roman" w:hAnsi="Times New Roman"/>
        </w:rPr>
        <w:t>年起各省份陆续对补贴兑付方式做</w:t>
      </w:r>
      <w:r w:rsidRPr="002E6FCF">
        <w:rPr>
          <w:rFonts w:ascii="Times New Roman" w:hAnsi="Times New Roman" w:hint="eastAsia"/>
        </w:rPr>
        <w:t>了</w:t>
      </w:r>
      <w:r w:rsidRPr="002E6FCF">
        <w:rPr>
          <w:rFonts w:ascii="Times New Roman" w:hAnsi="Times New Roman"/>
        </w:rPr>
        <w:t>调整，例如</w:t>
      </w:r>
      <w:r w:rsidRPr="002E6FCF">
        <w:rPr>
          <w:rFonts w:ascii="Times New Roman" w:hAnsi="Times New Roman" w:hint="eastAsia"/>
        </w:rPr>
        <w:t>，</w:t>
      </w:r>
      <w:r w:rsidRPr="002E6FCF">
        <w:rPr>
          <w:rFonts w:ascii="Times New Roman" w:hAnsi="Times New Roman"/>
        </w:rPr>
        <w:t>海南、重庆、江西等省在全省范围全面推行家电下乡补贴现场兑付工作，湖北也将兑付周期由原来的</w:t>
      </w:r>
      <w:r w:rsidRPr="002E6FCF">
        <w:rPr>
          <w:rFonts w:ascii="Times New Roman" w:hAnsi="Times New Roman"/>
        </w:rPr>
        <w:t>10</w:t>
      </w:r>
      <w:r w:rsidRPr="002E6FCF">
        <w:rPr>
          <w:rFonts w:ascii="Times New Roman" w:hAnsi="Times New Roman"/>
        </w:rPr>
        <w:t>天至</w:t>
      </w:r>
      <w:r w:rsidRPr="002E6FCF">
        <w:rPr>
          <w:rFonts w:ascii="Times New Roman" w:hAnsi="Times New Roman"/>
        </w:rPr>
        <w:t>30</w:t>
      </w:r>
      <w:r w:rsidRPr="002E6FCF">
        <w:rPr>
          <w:rFonts w:ascii="Times New Roman" w:hAnsi="Times New Roman"/>
        </w:rPr>
        <w:t>天压缩到</w:t>
      </w:r>
      <w:r w:rsidRPr="002E6FCF">
        <w:rPr>
          <w:rFonts w:ascii="Times New Roman" w:hAnsi="Times New Roman"/>
        </w:rPr>
        <w:t>3</w:t>
      </w:r>
      <w:r w:rsidRPr="002E6FCF">
        <w:rPr>
          <w:rFonts w:ascii="Times New Roman" w:hAnsi="Times New Roman"/>
        </w:rPr>
        <w:t>天</w:t>
      </w:r>
      <w:r w:rsidR="0032665A">
        <w:rPr>
          <w:rStyle w:val="af1"/>
          <w:rFonts w:ascii="Times New Roman" w:hAnsi="Times New Roman"/>
        </w:rPr>
        <w:footnoteReference w:id="14"/>
      </w:r>
      <w:r w:rsidR="0032665A">
        <w:rPr>
          <w:rFonts w:ascii="Times New Roman" w:hAnsi="Times New Roman" w:hint="eastAsia"/>
        </w:rPr>
        <w:t>。</w:t>
      </w:r>
      <w:r w:rsidRPr="002E6FCF">
        <w:rPr>
          <w:rFonts w:ascii="Times New Roman" w:hAnsi="Times New Roman"/>
        </w:rPr>
        <w:t>除此之外，在由三省一市的试点推向全国的过程中</w:t>
      </w:r>
      <w:r w:rsidRPr="002E6FCF">
        <w:rPr>
          <w:rFonts w:ascii="Times New Roman" w:hAnsi="Times New Roman" w:hint="eastAsia"/>
        </w:rPr>
        <w:t>，</w:t>
      </w:r>
      <w:r w:rsidRPr="002E6FCF">
        <w:rPr>
          <w:rFonts w:ascii="Times New Roman" w:hAnsi="Times New Roman"/>
        </w:rPr>
        <w:t>家电补贴产品范围不断扩大，</w:t>
      </w:r>
      <w:r w:rsidRPr="002E6FCF">
        <w:rPr>
          <w:rFonts w:ascii="Times New Roman" w:hAnsi="Times New Roman" w:hint="eastAsia"/>
        </w:rPr>
        <w:t>从</w:t>
      </w:r>
      <w:r w:rsidRPr="002E6FCF">
        <w:rPr>
          <w:rFonts w:ascii="Times New Roman" w:hAnsi="Times New Roman"/>
        </w:rPr>
        <w:t>表</w:t>
      </w:r>
      <w:r w:rsidRPr="002E6FCF">
        <w:rPr>
          <w:rFonts w:ascii="Times New Roman" w:hAnsi="Times New Roman"/>
        </w:rPr>
        <w:t>1</w:t>
      </w:r>
      <w:r w:rsidRPr="002E6FCF">
        <w:rPr>
          <w:rFonts w:ascii="Times New Roman" w:hAnsi="Times New Roman"/>
        </w:rPr>
        <w:t>可看出</w:t>
      </w:r>
      <w:r w:rsidRPr="002E6FCF">
        <w:rPr>
          <w:rFonts w:ascii="Times New Roman" w:hAnsi="Times New Roman" w:hint="eastAsia"/>
        </w:rPr>
        <w:t>，</w:t>
      </w:r>
      <w:r w:rsidRPr="002E6FCF">
        <w:rPr>
          <w:rFonts w:ascii="Times New Roman" w:hAnsi="Times New Roman"/>
        </w:rPr>
        <w:t>政策覆盖的产品范围增加</w:t>
      </w:r>
      <w:r w:rsidRPr="002E6FCF">
        <w:rPr>
          <w:rFonts w:ascii="Times New Roman" w:hAnsi="Times New Roman" w:hint="eastAsia"/>
        </w:rPr>
        <w:t>了</w:t>
      </w:r>
      <w:r w:rsidRPr="002E6FCF">
        <w:rPr>
          <w:rFonts w:ascii="Times New Roman" w:hAnsi="Times New Roman"/>
        </w:rPr>
        <w:t>洗衣机、空调、热水器等常用家电，这也有利于进一步发挥政策的</w:t>
      </w:r>
      <w:r w:rsidRPr="002E6FCF">
        <w:rPr>
          <w:rFonts w:ascii="Times New Roman" w:hAnsi="Times New Roman" w:hint="eastAsia"/>
        </w:rPr>
        <w:t>效果。</w:t>
      </w:r>
      <w:r w:rsidRPr="002E6FCF">
        <w:rPr>
          <w:rFonts w:ascii="Times New Roman" w:hAnsi="Times New Roman"/>
        </w:rPr>
        <w:t>影响较大的政策调整还有</w:t>
      </w:r>
      <w:r w:rsidRPr="002E6FCF">
        <w:rPr>
          <w:rFonts w:ascii="Times New Roman" w:hAnsi="Times New Roman"/>
        </w:rPr>
        <w:t>2009</w:t>
      </w:r>
      <w:r w:rsidRPr="002E6FCF">
        <w:rPr>
          <w:rFonts w:ascii="Times New Roman" w:hAnsi="Times New Roman"/>
        </w:rPr>
        <w:t>年</w:t>
      </w:r>
      <w:r w:rsidRPr="002E6FCF">
        <w:rPr>
          <w:rFonts w:ascii="Times New Roman" w:hAnsi="Times New Roman"/>
        </w:rPr>
        <w:t>12</w:t>
      </w:r>
      <w:r w:rsidRPr="002E6FCF">
        <w:rPr>
          <w:rFonts w:ascii="Times New Roman" w:hAnsi="Times New Roman"/>
        </w:rPr>
        <w:t>月对下乡产品最高限价的大幅提升，湖南省甚至取消了最高限价</w:t>
      </w:r>
      <w:r w:rsidR="0032665A">
        <w:rPr>
          <w:rStyle w:val="af1"/>
          <w:rFonts w:ascii="Times New Roman" w:hAnsi="Times New Roman"/>
        </w:rPr>
        <w:footnoteReference w:id="15"/>
      </w:r>
      <w:r w:rsidR="0032665A">
        <w:rPr>
          <w:rFonts w:ascii="Times New Roman" w:hAnsi="Times New Roman" w:hint="eastAsia"/>
        </w:rPr>
        <w:t>。</w:t>
      </w:r>
      <w:r w:rsidRPr="002E6FCF">
        <w:rPr>
          <w:rFonts w:ascii="Times New Roman" w:hAnsi="Times New Roman"/>
        </w:rPr>
        <w:fldChar w:fldCharType="begin"/>
      </w:r>
      <w:r w:rsidRPr="002E6FCF">
        <w:rPr>
          <w:rFonts w:ascii="Times New Roman" w:hAnsi="Times New Roman"/>
        </w:rPr>
        <w:instrText xml:space="preserve"> ADDIN EN.CITE &lt;EndNote&gt;&lt;Cite&gt;&lt;Author&gt;</w:instrText>
      </w:r>
      <w:r w:rsidRPr="002E6FCF">
        <w:rPr>
          <w:rFonts w:ascii="Times New Roman" w:hAnsi="Times New Roman"/>
        </w:rPr>
        <w:instrText>王文娟</w:instrText>
      </w:r>
      <w:r w:rsidRPr="002E6FCF">
        <w:rPr>
          <w:rFonts w:ascii="Times New Roman" w:hAnsi="Times New Roman"/>
        </w:rPr>
        <w:instrText>&lt;/Author&gt;&lt;Year&gt;2011&lt;/Year&gt;&lt;RecNum&gt;76&lt;/RecNum&gt;&lt;DisplayText&gt;(</w:instrText>
      </w:r>
      <w:r w:rsidRPr="002E6FCF">
        <w:rPr>
          <w:rFonts w:ascii="Times New Roman" w:hAnsi="Times New Roman"/>
        </w:rPr>
        <w:instrText>王文娟</w:instrText>
      </w:r>
      <w:r w:rsidRPr="002E6FCF">
        <w:rPr>
          <w:rFonts w:ascii="Times New Roman" w:hAnsi="Times New Roman"/>
        </w:rPr>
        <w:instrText xml:space="preserve"> and </w:instrText>
      </w:r>
      <w:r w:rsidRPr="002E6FCF">
        <w:rPr>
          <w:rFonts w:ascii="Times New Roman" w:hAnsi="Times New Roman"/>
        </w:rPr>
        <w:instrText>李京文</w:instrText>
      </w:r>
      <w:r w:rsidRPr="002E6FCF">
        <w:rPr>
          <w:rFonts w:ascii="Times New Roman" w:hAnsi="Times New Roman"/>
        </w:rPr>
        <w:instrText>, 2011)&lt;/DisplayText&gt;&lt;record&gt;&lt;rec-number&gt;76&lt;/rec-number&gt;&lt;foreign-keys&gt;&lt;key app="EN" db-id="twvsfe9vk0wdsbezse8prxe82xaeefvf059p" timestamp="1562834930"&gt;76&lt;/key&gt;&lt;/foreign-keys&gt;&lt;ref-type name="Journal Article"&gt;17&lt;/ref-type&gt;&lt;contributors&gt;&lt;authors&gt;&lt;author&gt;</w:instrText>
      </w:r>
      <w:r w:rsidRPr="002E6FCF">
        <w:rPr>
          <w:rFonts w:ascii="Times New Roman" w:hAnsi="Times New Roman"/>
        </w:rPr>
        <w:instrText>王文娟</w:instrText>
      </w:r>
      <w:r w:rsidRPr="002E6FCF">
        <w:rPr>
          <w:rFonts w:ascii="Times New Roman" w:hAnsi="Times New Roman"/>
        </w:rPr>
        <w:instrText>&lt;/author&gt;&lt;author&gt;</w:instrText>
      </w:r>
      <w:r w:rsidRPr="002E6FCF">
        <w:rPr>
          <w:rFonts w:ascii="Times New Roman" w:hAnsi="Times New Roman"/>
        </w:rPr>
        <w:instrText>李京文</w:instrText>
      </w:r>
      <w:r w:rsidRPr="002E6FCF">
        <w:rPr>
          <w:rFonts w:ascii="Times New Roman" w:hAnsi="Times New Roman"/>
        </w:rPr>
        <w:instrText>&lt;/author&gt;&lt;/authors&gt;&lt;/contributors&gt;&lt;titles&gt;&lt;title&gt;</w:instrText>
      </w:r>
      <w:r w:rsidRPr="002E6FCF">
        <w:rPr>
          <w:rFonts w:ascii="Times New Roman" w:hAnsi="Times New Roman"/>
        </w:rPr>
        <w:instrText>后家电下乡时代农村家电消费需求分析</w:instrText>
      </w:r>
      <w:r w:rsidRPr="002E6FCF">
        <w:rPr>
          <w:rFonts w:ascii="Times New Roman" w:hAnsi="Times New Roman"/>
        </w:rPr>
        <w:instrText>&lt;/title&gt;&lt;secondary-title&gt;</w:instrText>
      </w:r>
      <w:r w:rsidRPr="002E6FCF">
        <w:rPr>
          <w:rFonts w:ascii="Times New Roman" w:hAnsi="Times New Roman"/>
        </w:rPr>
        <w:instrText>中国工业经济</w:instrText>
      </w:r>
      <w:r w:rsidRPr="002E6FCF">
        <w:rPr>
          <w:rFonts w:ascii="Times New Roman" w:hAnsi="Times New Roman"/>
        </w:rPr>
        <w:instrText>&lt;/secondary-title&gt;&lt;/titles&gt;&lt;periodical&gt;&lt;full-title&gt;</w:instrText>
      </w:r>
      <w:r w:rsidRPr="002E6FCF">
        <w:rPr>
          <w:rFonts w:ascii="Times New Roman" w:hAnsi="Times New Roman"/>
        </w:rPr>
        <w:instrText>中国工业经济</w:instrText>
      </w:r>
      <w:r w:rsidRPr="002E6FCF">
        <w:rPr>
          <w:rFonts w:ascii="Times New Roman" w:hAnsi="Times New Roman"/>
        </w:rPr>
        <w:instrText>&lt;/full-title&gt;&lt;/periodical&gt;&lt;pages&gt;44-53&lt;/pages&gt;&lt;volume&gt;4&lt;/volume&gt;&lt;dates&gt;&lt;year&gt;2011&lt;/year&gt;&lt;/dates&gt;&lt;urls&gt;&lt;/urls&gt;&lt;/record&gt;&lt;/Cite&gt;&lt;/EndNote&gt;</w:instrText>
      </w:r>
      <w:r w:rsidRPr="002E6FCF">
        <w:rPr>
          <w:rFonts w:ascii="Times New Roman" w:hAnsi="Times New Roman"/>
        </w:rPr>
        <w:fldChar w:fldCharType="separate"/>
      </w:r>
      <w:r w:rsidRPr="002E6FCF">
        <w:rPr>
          <w:rFonts w:ascii="Times New Roman" w:hAnsi="Times New Roman"/>
        </w:rPr>
        <w:t>王文娟和李京文</w:t>
      </w:r>
      <w:r w:rsidRPr="002E6FCF">
        <w:rPr>
          <w:rFonts w:ascii="Times New Roman" w:hAnsi="Times New Roman" w:hint="eastAsia"/>
        </w:rPr>
        <w:t>（</w:t>
      </w:r>
      <w:r w:rsidRPr="002E6FCF">
        <w:rPr>
          <w:rFonts w:ascii="Times New Roman" w:hAnsi="Times New Roman"/>
        </w:rPr>
        <w:t>2011</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的实证分析发现</w:t>
      </w:r>
      <w:r w:rsidRPr="002E6FCF">
        <w:rPr>
          <w:rFonts w:ascii="Times New Roman" w:hAnsi="Times New Roman" w:hint="eastAsia"/>
        </w:rPr>
        <w:t>，</w:t>
      </w:r>
      <w:r w:rsidRPr="002E6FCF">
        <w:rPr>
          <w:rFonts w:ascii="Times New Roman" w:hAnsi="Times New Roman"/>
        </w:rPr>
        <w:t>提高最高限价</w:t>
      </w:r>
      <w:r w:rsidRPr="002E6FCF">
        <w:rPr>
          <w:rFonts w:ascii="Times New Roman" w:hAnsi="Times New Roman" w:hint="eastAsia"/>
        </w:rPr>
        <w:t>显著</w:t>
      </w:r>
      <w:r w:rsidRPr="002E6FCF">
        <w:rPr>
          <w:rFonts w:ascii="Times New Roman" w:hAnsi="Times New Roman"/>
        </w:rPr>
        <w:t>增加了农民对于家电产品的消费。</w:t>
      </w:r>
      <w:r w:rsidRPr="002E6FCF">
        <w:rPr>
          <w:rFonts w:ascii="Times New Roman" w:hAnsi="Times New Roman" w:hint="eastAsia"/>
        </w:rPr>
        <w:t>然而在家电下乡</w:t>
      </w:r>
      <w:r w:rsidRPr="002E6FCF">
        <w:rPr>
          <w:rFonts w:ascii="Times New Roman" w:hAnsi="Times New Roman"/>
        </w:rPr>
        <w:t>实施的第三年</w:t>
      </w:r>
      <w:r w:rsidRPr="002E6FCF">
        <w:rPr>
          <w:rFonts w:ascii="Times New Roman" w:hAnsi="Times New Roman" w:hint="eastAsia"/>
        </w:rPr>
        <w:t>，</w:t>
      </w:r>
      <w:r w:rsidRPr="002E6FCF">
        <w:rPr>
          <w:rFonts w:ascii="Times New Roman" w:hAnsi="Times New Roman"/>
        </w:rPr>
        <w:t>政策效果</w:t>
      </w:r>
      <w:r w:rsidRPr="002E6FCF">
        <w:rPr>
          <w:rFonts w:ascii="Times New Roman" w:hAnsi="Times New Roman" w:hint="eastAsia"/>
        </w:rPr>
        <w:t>有所减弱，</w:t>
      </w:r>
      <w:bookmarkStart w:id="9" w:name="_Hlk90544566"/>
      <w:r w:rsidRPr="002E6FCF">
        <w:rPr>
          <w:rFonts w:ascii="Times New Roman" w:hAnsi="Times New Roman" w:hint="eastAsia"/>
        </w:rPr>
        <w:t>这</w:t>
      </w:r>
      <w:r w:rsidRPr="002E6FCF">
        <w:rPr>
          <w:rFonts w:ascii="Times New Roman" w:hAnsi="Times New Roman"/>
        </w:rPr>
        <w:t>主要是由于</w:t>
      </w:r>
      <w:r w:rsidRPr="002E6FCF">
        <w:rPr>
          <w:rFonts w:ascii="Times New Roman" w:hAnsi="Times New Roman"/>
        </w:rPr>
        <w:t>2011</w:t>
      </w:r>
      <w:r w:rsidRPr="002E6FCF">
        <w:rPr>
          <w:rFonts w:ascii="Times New Roman" w:hAnsi="Times New Roman"/>
        </w:rPr>
        <w:t>年中旬</w:t>
      </w:r>
      <w:r w:rsidRPr="002E6FCF">
        <w:rPr>
          <w:rFonts w:ascii="Times New Roman" w:hAnsi="Times New Roman" w:hint="eastAsia"/>
        </w:rPr>
        <w:t>（对于第二、三批省市均为政策实施的第三年）</w:t>
      </w:r>
      <w:r w:rsidRPr="002E6FCF">
        <w:rPr>
          <w:rFonts w:ascii="Times New Roman" w:hAnsi="Times New Roman"/>
        </w:rPr>
        <w:t>商务部大力整治政策实施中频繁出现的</w:t>
      </w:r>
      <w:r w:rsidRPr="002E6FCF">
        <w:rPr>
          <w:rFonts w:ascii="Times New Roman" w:hAnsi="Times New Roman" w:hint="eastAsia"/>
        </w:rPr>
        <w:t>“</w:t>
      </w:r>
      <w:r w:rsidRPr="002E6FCF">
        <w:rPr>
          <w:rFonts w:ascii="Times New Roman" w:hAnsi="Times New Roman"/>
        </w:rPr>
        <w:t>骗补</w:t>
      </w:r>
      <w:r w:rsidRPr="002E6FCF">
        <w:rPr>
          <w:rFonts w:ascii="Times New Roman" w:hAnsi="Times New Roman" w:hint="eastAsia"/>
        </w:rPr>
        <w:t>”</w:t>
      </w:r>
      <w:r w:rsidRPr="002E6FCF">
        <w:rPr>
          <w:rFonts w:ascii="Times New Roman" w:hAnsi="Times New Roman"/>
        </w:rPr>
        <w:t>问题，</w:t>
      </w:r>
      <w:bookmarkEnd w:id="9"/>
      <w:r w:rsidRPr="002E6FCF">
        <w:rPr>
          <w:rFonts w:ascii="Times New Roman" w:hAnsi="Times New Roman"/>
        </w:rPr>
        <w:t>在一定程度上影响了正常销售</w:t>
      </w:r>
      <w:r w:rsidR="0032665A">
        <w:rPr>
          <w:rStyle w:val="af1"/>
          <w:rFonts w:ascii="Times New Roman" w:hAnsi="Times New Roman"/>
        </w:rPr>
        <w:footnoteReference w:id="16"/>
      </w:r>
      <w:r w:rsidR="0032665A">
        <w:rPr>
          <w:rFonts w:ascii="Times New Roman" w:hAnsi="Times New Roman" w:hint="eastAsia"/>
        </w:rPr>
        <w:t>。</w:t>
      </w:r>
      <w:r w:rsidRPr="002E6FCF">
        <w:rPr>
          <w:rFonts w:ascii="Times New Roman" w:hAnsi="Times New Roman"/>
        </w:rPr>
        <w:t>政策实施的最后一年</w:t>
      </w:r>
      <w:r w:rsidRPr="002E6FCF">
        <w:rPr>
          <w:rFonts w:ascii="Times New Roman" w:hAnsi="Times New Roman" w:hint="eastAsia"/>
        </w:rPr>
        <w:t>，</w:t>
      </w:r>
      <w:r w:rsidRPr="002E6FCF">
        <w:rPr>
          <w:rFonts w:ascii="Times New Roman" w:hAnsi="Times New Roman"/>
        </w:rPr>
        <w:t>由于政策临近到期</w:t>
      </w:r>
      <w:r w:rsidRPr="002E6FCF">
        <w:rPr>
          <w:rFonts w:ascii="Times New Roman" w:hAnsi="Times New Roman" w:hint="eastAsia"/>
        </w:rPr>
        <w:t>，部分农村</w:t>
      </w:r>
      <w:r w:rsidRPr="002E6FCF">
        <w:rPr>
          <w:rFonts w:ascii="Times New Roman" w:hAnsi="Times New Roman"/>
        </w:rPr>
        <w:t>家庭为了赶上政策末班车而集中消费</w:t>
      </w:r>
      <w:r w:rsidRPr="002E6FCF">
        <w:rPr>
          <w:rFonts w:ascii="Times New Roman" w:hAnsi="Times New Roman" w:hint="eastAsia"/>
        </w:rPr>
        <w:t>。</w:t>
      </w:r>
      <w:r w:rsidRPr="002E6FCF">
        <w:rPr>
          <w:rFonts w:ascii="Times New Roman" w:hAnsi="Times New Roman"/>
        </w:rPr>
        <w:t>部分省市</w:t>
      </w:r>
      <w:r w:rsidRPr="002E6FCF">
        <w:rPr>
          <w:rFonts w:ascii="Times New Roman" w:hAnsi="Times New Roman" w:hint="eastAsia"/>
        </w:rPr>
        <w:t>，</w:t>
      </w:r>
      <w:r w:rsidRPr="002E6FCF">
        <w:rPr>
          <w:rFonts w:ascii="Times New Roman" w:hAnsi="Times New Roman"/>
        </w:rPr>
        <w:t>例如青海省</w:t>
      </w:r>
      <w:r w:rsidRPr="002E6FCF">
        <w:rPr>
          <w:rFonts w:ascii="Times New Roman" w:hAnsi="Times New Roman" w:hint="eastAsia"/>
        </w:rPr>
        <w:t>，</w:t>
      </w:r>
      <w:r w:rsidRPr="002E6FCF">
        <w:rPr>
          <w:rFonts w:ascii="Times New Roman" w:hAnsi="Times New Roman"/>
        </w:rPr>
        <w:t>为进一步强化消费对拉动经济增长的作用，将家电下乡政策延长一年，所需补贴资金全部由省财</w:t>
      </w:r>
      <w:r w:rsidRPr="002E6FCF">
        <w:rPr>
          <w:rFonts w:ascii="Times New Roman" w:hAnsi="Times New Roman"/>
        </w:rPr>
        <w:lastRenderedPageBreak/>
        <w:t>政承担</w:t>
      </w:r>
      <w:r w:rsidR="0032665A">
        <w:rPr>
          <w:rStyle w:val="af1"/>
          <w:rFonts w:ascii="Times New Roman" w:hAnsi="Times New Roman"/>
        </w:rPr>
        <w:footnoteReference w:id="17"/>
      </w:r>
      <w:r w:rsidR="0032665A">
        <w:rPr>
          <w:rFonts w:ascii="Times New Roman" w:hAnsi="Times New Roman" w:hint="eastAsia"/>
        </w:rPr>
        <w:t>。</w:t>
      </w:r>
      <w:r w:rsidRPr="002E6FCF">
        <w:rPr>
          <w:rFonts w:ascii="Times New Roman" w:hAnsi="Times New Roman"/>
        </w:rPr>
        <w:t>重庆市也推出了类似的政策</w:t>
      </w:r>
      <w:r w:rsidR="0032665A">
        <w:rPr>
          <w:rStyle w:val="af1"/>
          <w:rFonts w:ascii="Times New Roman" w:hAnsi="Times New Roman"/>
        </w:rPr>
        <w:footnoteReference w:id="18"/>
      </w:r>
      <w:r w:rsidR="0032665A">
        <w:rPr>
          <w:rFonts w:ascii="Times New Roman" w:hAnsi="Times New Roman" w:hint="eastAsia"/>
        </w:rPr>
        <w:t>。</w:t>
      </w:r>
    </w:p>
    <w:p w14:paraId="6449E8D6" w14:textId="1E94A402" w:rsidR="00A07112" w:rsidRDefault="00A07112" w:rsidP="00A07112">
      <w:pPr>
        <w:rPr>
          <w:rFonts w:ascii="Times New Roman" w:hAnsi="Times New Roman"/>
        </w:rPr>
      </w:pPr>
    </w:p>
    <w:p w14:paraId="4764AA28" w14:textId="77AE7814" w:rsidR="00A07112" w:rsidRPr="00E84663" w:rsidRDefault="00A07112" w:rsidP="00A07112">
      <w:pPr>
        <w:jc w:val="center"/>
        <w:rPr>
          <w:rFonts w:ascii="楷体" w:eastAsia="楷体" w:hAnsi="楷体" w:cs="黑体"/>
          <w:bCs/>
          <w:szCs w:val="21"/>
        </w:rPr>
      </w:pPr>
      <w:r w:rsidRPr="00E84663">
        <w:rPr>
          <w:rFonts w:ascii="楷体" w:eastAsia="楷体" w:hAnsi="楷体" w:cs="黑体"/>
          <w:bCs/>
          <w:szCs w:val="21"/>
        </w:rPr>
        <w:t>表4  家电下乡政策对分项消费的动态影响</w:t>
      </w:r>
    </w:p>
    <w:tbl>
      <w:tblPr>
        <w:tblW w:w="10349" w:type="dxa"/>
        <w:tblInd w:w="-743" w:type="dxa"/>
        <w:tblLayout w:type="fixed"/>
        <w:tblLook w:val="04A0" w:firstRow="1" w:lastRow="0" w:firstColumn="1" w:lastColumn="0" w:noHBand="0" w:noVBand="1"/>
      </w:tblPr>
      <w:tblGrid>
        <w:gridCol w:w="1139"/>
        <w:gridCol w:w="1010"/>
        <w:gridCol w:w="1010"/>
        <w:gridCol w:w="1094"/>
        <w:gridCol w:w="1134"/>
        <w:gridCol w:w="851"/>
        <w:gridCol w:w="1134"/>
        <w:gridCol w:w="992"/>
        <w:gridCol w:w="1134"/>
        <w:gridCol w:w="851"/>
      </w:tblGrid>
      <w:tr w:rsidR="00A07112" w:rsidRPr="00A07112" w14:paraId="1C81705C" w14:textId="77777777" w:rsidTr="00A07112">
        <w:trPr>
          <w:trHeight w:val="520"/>
        </w:trPr>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23804908"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 xml:space="preserve">　</w:t>
            </w:r>
          </w:p>
        </w:tc>
        <w:tc>
          <w:tcPr>
            <w:tcW w:w="1010" w:type="dxa"/>
            <w:tcBorders>
              <w:top w:val="single" w:sz="8" w:space="0" w:color="auto"/>
              <w:left w:val="nil"/>
              <w:bottom w:val="single" w:sz="4" w:space="0" w:color="auto"/>
              <w:right w:val="single" w:sz="4" w:space="0" w:color="auto"/>
            </w:tcBorders>
            <w:shd w:val="clear" w:color="auto" w:fill="auto"/>
            <w:vAlign w:val="center"/>
            <w:hideMark/>
          </w:tcPr>
          <w:p w14:paraId="0B7E6DB5"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生活消费支出</w:t>
            </w:r>
          </w:p>
        </w:tc>
        <w:tc>
          <w:tcPr>
            <w:tcW w:w="1010" w:type="dxa"/>
            <w:tcBorders>
              <w:top w:val="single" w:sz="8" w:space="0" w:color="auto"/>
              <w:left w:val="nil"/>
              <w:bottom w:val="single" w:sz="4" w:space="0" w:color="auto"/>
              <w:right w:val="single" w:sz="4" w:space="0" w:color="auto"/>
            </w:tcBorders>
            <w:shd w:val="clear" w:color="auto" w:fill="auto"/>
            <w:vAlign w:val="center"/>
            <w:hideMark/>
          </w:tcPr>
          <w:p w14:paraId="0C437C45"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耐用品支出</w:t>
            </w:r>
          </w:p>
        </w:tc>
        <w:tc>
          <w:tcPr>
            <w:tcW w:w="1094" w:type="dxa"/>
            <w:tcBorders>
              <w:top w:val="single" w:sz="8" w:space="0" w:color="auto"/>
              <w:left w:val="nil"/>
              <w:bottom w:val="single" w:sz="4" w:space="0" w:color="auto"/>
              <w:right w:val="single" w:sz="4" w:space="0" w:color="auto"/>
            </w:tcBorders>
            <w:shd w:val="clear" w:color="auto" w:fill="auto"/>
            <w:vAlign w:val="center"/>
            <w:hideMark/>
          </w:tcPr>
          <w:p w14:paraId="1403096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除耐用品外的用品支出</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1FB2B90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食品</w:t>
            </w:r>
          </w:p>
          <w:p w14:paraId="538D9ACD" w14:textId="7B41A06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支出</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59BBECB9"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衣物</w:t>
            </w:r>
          </w:p>
          <w:p w14:paraId="7A787C24" w14:textId="26710AE6"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支出</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7F867E8"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住房</w:t>
            </w:r>
          </w:p>
          <w:p w14:paraId="7B3F70D4" w14:textId="197566E0"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支出</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AE8C750"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燃料</w:t>
            </w:r>
          </w:p>
          <w:p w14:paraId="4BD869AE" w14:textId="1FB7028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支出</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A320F5D"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保险</w:t>
            </w:r>
          </w:p>
          <w:p w14:paraId="485B0B02" w14:textId="5F3332D5"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支出</w:t>
            </w:r>
          </w:p>
        </w:tc>
        <w:tc>
          <w:tcPr>
            <w:tcW w:w="851" w:type="dxa"/>
            <w:tcBorders>
              <w:top w:val="single" w:sz="8" w:space="0" w:color="auto"/>
              <w:left w:val="nil"/>
              <w:bottom w:val="single" w:sz="4" w:space="0" w:color="auto"/>
              <w:right w:val="nil"/>
            </w:tcBorders>
            <w:shd w:val="clear" w:color="auto" w:fill="auto"/>
            <w:vAlign w:val="center"/>
            <w:hideMark/>
          </w:tcPr>
          <w:p w14:paraId="67C21A8D"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文化、生活服务支出</w:t>
            </w:r>
          </w:p>
        </w:tc>
      </w:tr>
      <w:tr w:rsidR="00A07112" w:rsidRPr="00A07112" w14:paraId="544C97FE"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2CC04ACC"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 xml:space="preserve">　</w:t>
            </w:r>
          </w:p>
        </w:tc>
        <w:tc>
          <w:tcPr>
            <w:tcW w:w="1010" w:type="dxa"/>
            <w:tcBorders>
              <w:top w:val="nil"/>
              <w:left w:val="nil"/>
              <w:bottom w:val="single" w:sz="4" w:space="0" w:color="auto"/>
              <w:right w:val="single" w:sz="4" w:space="0" w:color="auto"/>
            </w:tcBorders>
            <w:shd w:val="clear" w:color="auto" w:fill="auto"/>
            <w:noWrap/>
            <w:vAlign w:val="bottom"/>
            <w:hideMark/>
          </w:tcPr>
          <w:p w14:paraId="680231A0"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w:t>
            </w:r>
          </w:p>
        </w:tc>
        <w:tc>
          <w:tcPr>
            <w:tcW w:w="1010" w:type="dxa"/>
            <w:tcBorders>
              <w:top w:val="nil"/>
              <w:left w:val="nil"/>
              <w:bottom w:val="single" w:sz="4" w:space="0" w:color="auto"/>
              <w:right w:val="single" w:sz="4" w:space="0" w:color="auto"/>
            </w:tcBorders>
            <w:shd w:val="clear" w:color="auto" w:fill="auto"/>
            <w:noWrap/>
            <w:vAlign w:val="bottom"/>
            <w:hideMark/>
          </w:tcPr>
          <w:p w14:paraId="3736A5D6"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(2)</w:t>
            </w:r>
          </w:p>
        </w:tc>
        <w:tc>
          <w:tcPr>
            <w:tcW w:w="1094" w:type="dxa"/>
            <w:tcBorders>
              <w:top w:val="nil"/>
              <w:left w:val="nil"/>
              <w:bottom w:val="single" w:sz="4" w:space="0" w:color="auto"/>
              <w:right w:val="single" w:sz="4" w:space="0" w:color="auto"/>
            </w:tcBorders>
            <w:shd w:val="clear" w:color="auto" w:fill="auto"/>
            <w:noWrap/>
            <w:vAlign w:val="bottom"/>
            <w:hideMark/>
          </w:tcPr>
          <w:p w14:paraId="4684CCF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6FB92CB3"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(4)</w:t>
            </w:r>
          </w:p>
        </w:tc>
        <w:tc>
          <w:tcPr>
            <w:tcW w:w="851" w:type="dxa"/>
            <w:tcBorders>
              <w:top w:val="nil"/>
              <w:left w:val="nil"/>
              <w:bottom w:val="single" w:sz="4" w:space="0" w:color="auto"/>
              <w:right w:val="single" w:sz="4" w:space="0" w:color="auto"/>
            </w:tcBorders>
            <w:shd w:val="clear" w:color="auto" w:fill="auto"/>
            <w:noWrap/>
            <w:vAlign w:val="bottom"/>
            <w:hideMark/>
          </w:tcPr>
          <w:p w14:paraId="2DF4B59B"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1FE7C869"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(6)</w:t>
            </w:r>
          </w:p>
        </w:tc>
        <w:tc>
          <w:tcPr>
            <w:tcW w:w="992" w:type="dxa"/>
            <w:tcBorders>
              <w:top w:val="nil"/>
              <w:left w:val="nil"/>
              <w:bottom w:val="single" w:sz="4" w:space="0" w:color="auto"/>
              <w:right w:val="single" w:sz="4" w:space="0" w:color="auto"/>
            </w:tcBorders>
            <w:shd w:val="clear" w:color="auto" w:fill="auto"/>
            <w:noWrap/>
            <w:vAlign w:val="bottom"/>
            <w:hideMark/>
          </w:tcPr>
          <w:p w14:paraId="1A003A7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14:paraId="15CFA44D"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(8)</w:t>
            </w:r>
          </w:p>
        </w:tc>
        <w:tc>
          <w:tcPr>
            <w:tcW w:w="851" w:type="dxa"/>
            <w:tcBorders>
              <w:top w:val="nil"/>
              <w:left w:val="nil"/>
              <w:bottom w:val="single" w:sz="4" w:space="0" w:color="auto"/>
              <w:right w:val="nil"/>
            </w:tcBorders>
            <w:shd w:val="clear" w:color="auto" w:fill="auto"/>
            <w:noWrap/>
            <w:vAlign w:val="bottom"/>
            <w:hideMark/>
          </w:tcPr>
          <w:p w14:paraId="59DED2D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(9)</w:t>
            </w:r>
          </w:p>
        </w:tc>
      </w:tr>
      <w:tr w:rsidR="00A07112" w:rsidRPr="00A07112" w14:paraId="1B82A16A"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196FC318"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D_4</w:t>
            </w:r>
          </w:p>
        </w:tc>
        <w:tc>
          <w:tcPr>
            <w:tcW w:w="1010" w:type="dxa"/>
            <w:tcBorders>
              <w:top w:val="nil"/>
              <w:left w:val="nil"/>
              <w:bottom w:val="single" w:sz="4" w:space="0" w:color="auto"/>
              <w:right w:val="single" w:sz="4" w:space="0" w:color="auto"/>
            </w:tcBorders>
            <w:shd w:val="clear" w:color="auto" w:fill="auto"/>
            <w:noWrap/>
            <w:vAlign w:val="bottom"/>
            <w:hideMark/>
          </w:tcPr>
          <w:p w14:paraId="0EFC0C8F"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0.107</w:t>
            </w:r>
          </w:p>
          <w:p w14:paraId="6F9C1EB2" w14:textId="3FB146F5"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(0.074)</w:t>
            </w:r>
          </w:p>
        </w:tc>
        <w:tc>
          <w:tcPr>
            <w:tcW w:w="1010" w:type="dxa"/>
            <w:tcBorders>
              <w:top w:val="nil"/>
              <w:left w:val="nil"/>
              <w:bottom w:val="single" w:sz="4" w:space="0" w:color="auto"/>
              <w:right w:val="single" w:sz="4" w:space="0" w:color="auto"/>
            </w:tcBorders>
            <w:shd w:val="clear" w:color="auto" w:fill="auto"/>
            <w:noWrap/>
            <w:vAlign w:val="bottom"/>
            <w:hideMark/>
          </w:tcPr>
          <w:p w14:paraId="754FC124"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0.402</w:t>
            </w:r>
          </w:p>
          <w:p w14:paraId="53528E98" w14:textId="7CF8F158"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(0.291)</w:t>
            </w:r>
          </w:p>
        </w:tc>
        <w:tc>
          <w:tcPr>
            <w:tcW w:w="1094" w:type="dxa"/>
            <w:tcBorders>
              <w:top w:val="nil"/>
              <w:left w:val="nil"/>
              <w:bottom w:val="single" w:sz="4" w:space="0" w:color="auto"/>
              <w:right w:val="single" w:sz="4" w:space="0" w:color="auto"/>
            </w:tcBorders>
            <w:shd w:val="clear" w:color="auto" w:fill="auto"/>
            <w:noWrap/>
            <w:vAlign w:val="bottom"/>
            <w:hideMark/>
          </w:tcPr>
          <w:p w14:paraId="0F149C70"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-0.147</w:t>
            </w:r>
          </w:p>
          <w:p w14:paraId="213547D8" w14:textId="0AEF080D"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(0.236)</w:t>
            </w:r>
          </w:p>
        </w:tc>
        <w:tc>
          <w:tcPr>
            <w:tcW w:w="1134" w:type="dxa"/>
            <w:tcBorders>
              <w:top w:val="nil"/>
              <w:left w:val="nil"/>
              <w:bottom w:val="single" w:sz="4" w:space="0" w:color="auto"/>
              <w:right w:val="single" w:sz="4" w:space="0" w:color="auto"/>
            </w:tcBorders>
            <w:shd w:val="clear" w:color="auto" w:fill="auto"/>
            <w:noWrap/>
            <w:vAlign w:val="bottom"/>
            <w:hideMark/>
          </w:tcPr>
          <w:p w14:paraId="11C3BAB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0.116**</w:t>
            </w:r>
          </w:p>
          <w:p w14:paraId="1411EF28" w14:textId="6E6AC991"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(0.054)</w:t>
            </w:r>
          </w:p>
        </w:tc>
        <w:tc>
          <w:tcPr>
            <w:tcW w:w="851" w:type="dxa"/>
            <w:tcBorders>
              <w:top w:val="nil"/>
              <w:left w:val="nil"/>
              <w:bottom w:val="single" w:sz="4" w:space="0" w:color="auto"/>
              <w:right w:val="single" w:sz="4" w:space="0" w:color="auto"/>
            </w:tcBorders>
            <w:shd w:val="clear" w:color="auto" w:fill="auto"/>
            <w:noWrap/>
            <w:vAlign w:val="bottom"/>
            <w:hideMark/>
          </w:tcPr>
          <w:p w14:paraId="60FD871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-0.010</w:t>
            </w:r>
          </w:p>
          <w:p w14:paraId="0F10822A" w14:textId="5CB32E21"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(0.071)</w:t>
            </w:r>
          </w:p>
        </w:tc>
        <w:tc>
          <w:tcPr>
            <w:tcW w:w="1134" w:type="dxa"/>
            <w:tcBorders>
              <w:top w:val="nil"/>
              <w:left w:val="nil"/>
              <w:bottom w:val="single" w:sz="4" w:space="0" w:color="auto"/>
              <w:right w:val="single" w:sz="4" w:space="0" w:color="auto"/>
            </w:tcBorders>
            <w:shd w:val="clear" w:color="auto" w:fill="auto"/>
            <w:noWrap/>
            <w:vAlign w:val="bottom"/>
            <w:hideMark/>
          </w:tcPr>
          <w:p w14:paraId="25252F61"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0.211</w:t>
            </w:r>
          </w:p>
          <w:p w14:paraId="075E3451" w14:textId="0AF2F171"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(0.168)</w:t>
            </w:r>
          </w:p>
        </w:tc>
        <w:tc>
          <w:tcPr>
            <w:tcW w:w="992" w:type="dxa"/>
            <w:tcBorders>
              <w:top w:val="nil"/>
              <w:left w:val="nil"/>
              <w:bottom w:val="single" w:sz="4" w:space="0" w:color="auto"/>
              <w:right w:val="single" w:sz="4" w:space="0" w:color="auto"/>
            </w:tcBorders>
            <w:shd w:val="clear" w:color="auto" w:fill="auto"/>
            <w:noWrap/>
            <w:vAlign w:val="bottom"/>
            <w:hideMark/>
          </w:tcPr>
          <w:p w14:paraId="116ACEA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-0.103</w:t>
            </w:r>
          </w:p>
          <w:p w14:paraId="4409BD99" w14:textId="5ABCA09F"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(0.071)</w:t>
            </w:r>
          </w:p>
        </w:tc>
        <w:tc>
          <w:tcPr>
            <w:tcW w:w="1134" w:type="dxa"/>
            <w:tcBorders>
              <w:top w:val="nil"/>
              <w:left w:val="nil"/>
              <w:bottom w:val="single" w:sz="4" w:space="0" w:color="auto"/>
              <w:right w:val="single" w:sz="4" w:space="0" w:color="auto"/>
            </w:tcBorders>
            <w:shd w:val="clear" w:color="auto" w:fill="auto"/>
            <w:noWrap/>
            <w:vAlign w:val="bottom"/>
            <w:hideMark/>
          </w:tcPr>
          <w:p w14:paraId="5B291CE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1.201***</w:t>
            </w:r>
          </w:p>
          <w:p w14:paraId="44BB7CEF" w14:textId="37B2A32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(0.424)</w:t>
            </w:r>
          </w:p>
        </w:tc>
        <w:tc>
          <w:tcPr>
            <w:tcW w:w="851" w:type="dxa"/>
            <w:tcBorders>
              <w:top w:val="nil"/>
              <w:left w:val="nil"/>
              <w:bottom w:val="single" w:sz="4" w:space="0" w:color="auto"/>
              <w:right w:val="nil"/>
            </w:tcBorders>
            <w:shd w:val="clear" w:color="auto" w:fill="auto"/>
            <w:noWrap/>
            <w:vAlign w:val="bottom"/>
            <w:hideMark/>
          </w:tcPr>
          <w:p w14:paraId="3769EDD3"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0.134</w:t>
            </w:r>
          </w:p>
          <w:p w14:paraId="67B4BB4F" w14:textId="24E6702B"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(0.119)</w:t>
            </w:r>
          </w:p>
        </w:tc>
      </w:tr>
      <w:tr w:rsidR="00A07112" w:rsidRPr="00A07112" w14:paraId="75F77F78"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7D771F91"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D_3</w:t>
            </w:r>
          </w:p>
        </w:tc>
        <w:tc>
          <w:tcPr>
            <w:tcW w:w="1010" w:type="dxa"/>
            <w:tcBorders>
              <w:top w:val="nil"/>
              <w:left w:val="nil"/>
              <w:bottom w:val="single" w:sz="4" w:space="0" w:color="auto"/>
              <w:right w:val="single" w:sz="4" w:space="0" w:color="auto"/>
            </w:tcBorders>
            <w:shd w:val="clear" w:color="auto" w:fill="auto"/>
            <w:noWrap/>
            <w:vAlign w:val="bottom"/>
            <w:hideMark/>
          </w:tcPr>
          <w:p w14:paraId="5452CE75"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0.044</w:t>
            </w:r>
          </w:p>
          <w:p w14:paraId="5E03097E" w14:textId="767A7E79"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(0.068)</w:t>
            </w:r>
          </w:p>
        </w:tc>
        <w:tc>
          <w:tcPr>
            <w:tcW w:w="1010" w:type="dxa"/>
            <w:tcBorders>
              <w:top w:val="nil"/>
              <w:left w:val="nil"/>
              <w:bottom w:val="single" w:sz="4" w:space="0" w:color="auto"/>
              <w:right w:val="single" w:sz="4" w:space="0" w:color="auto"/>
            </w:tcBorders>
            <w:shd w:val="clear" w:color="auto" w:fill="auto"/>
            <w:noWrap/>
            <w:vAlign w:val="bottom"/>
            <w:hideMark/>
          </w:tcPr>
          <w:p w14:paraId="24817CB4"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0.128</w:t>
            </w:r>
          </w:p>
          <w:p w14:paraId="358FFE84" w14:textId="0FB16BCE"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(0.217)</w:t>
            </w:r>
          </w:p>
        </w:tc>
        <w:tc>
          <w:tcPr>
            <w:tcW w:w="1094" w:type="dxa"/>
            <w:tcBorders>
              <w:top w:val="nil"/>
              <w:left w:val="nil"/>
              <w:bottom w:val="single" w:sz="4" w:space="0" w:color="auto"/>
              <w:right w:val="single" w:sz="4" w:space="0" w:color="auto"/>
            </w:tcBorders>
            <w:shd w:val="clear" w:color="auto" w:fill="auto"/>
            <w:noWrap/>
            <w:vAlign w:val="bottom"/>
            <w:hideMark/>
          </w:tcPr>
          <w:p w14:paraId="49437124"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-0.013</w:t>
            </w:r>
          </w:p>
          <w:p w14:paraId="7023DC53" w14:textId="24C233A1"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(0.166)</w:t>
            </w:r>
          </w:p>
        </w:tc>
        <w:tc>
          <w:tcPr>
            <w:tcW w:w="1134" w:type="dxa"/>
            <w:tcBorders>
              <w:top w:val="nil"/>
              <w:left w:val="nil"/>
              <w:bottom w:val="single" w:sz="4" w:space="0" w:color="auto"/>
              <w:right w:val="single" w:sz="4" w:space="0" w:color="auto"/>
            </w:tcBorders>
            <w:shd w:val="clear" w:color="auto" w:fill="auto"/>
            <w:noWrap/>
            <w:vAlign w:val="bottom"/>
            <w:hideMark/>
          </w:tcPr>
          <w:p w14:paraId="221986D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0.091**</w:t>
            </w:r>
          </w:p>
          <w:p w14:paraId="2AC85C35" w14:textId="1CDE957C"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(0.044)</w:t>
            </w:r>
          </w:p>
        </w:tc>
        <w:tc>
          <w:tcPr>
            <w:tcW w:w="851" w:type="dxa"/>
            <w:tcBorders>
              <w:top w:val="nil"/>
              <w:left w:val="nil"/>
              <w:bottom w:val="single" w:sz="4" w:space="0" w:color="auto"/>
              <w:right w:val="single" w:sz="4" w:space="0" w:color="auto"/>
            </w:tcBorders>
            <w:shd w:val="clear" w:color="auto" w:fill="auto"/>
            <w:noWrap/>
            <w:vAlign w:val="bottom"/>
            <w:hideMark/>
          </w:tcPr>
          <w:p w14:paraId="4E25F4AC"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-0.036</w:t>
            </w:r>
          </w:p>
          <w:p w14:paraId="63862110" w14:textId="7933AAA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(0.051)</w:t>
            </w:r>
          </w:p>
        </w:tc>
        <w:tc>
          <w:tcPr>
            <w:tcW w:w="1134" w:type="dxa"/>
            <w:tcBorders>
              <w:top w:val="nil"/>
              <w:left w:val="nil"/>
              <w:bottom w:val="single" w:sz="4" w:space="0" w:color="auto"/>
              <w:right w:val="single" w:sz="4" w:space="0" w:color="auto"/>
            </w:tcBorders>
            <w:shd w:val="clear" w:color="auto" w:fill="auto"/>
            <w:noWrap/>
            <w:vAlign w:val="bottom"/>
            <w:hideMark/>
          </w:tcPr>
          <w:p w14:paraId="3049B51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0.082</w:t>
            </w:r>
          </w:p>
          <w:p w14:paraId="2BAF4B6A" w14:textId="1E975FF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(0.133)</w:t>
            </w:r>
          </w:p>
        </w:tc>
        <w:tc>
          <w:tcPr>
            <w:tcW w:w="992" w:type="dxa"/>
            <w:tcBorders>
              <w:top w:val="nil"/>
              <w:left w:val="nil"/>
              <w:bottom w:val="single" w:sz="4" w:space="0" w:color="auto"/>
              <w:right w:val="single" w:sz="4" w:space="0" w:color="auto"/>
            </w:tcBorders>
            <w:shd w:val="clear" w:color="auto" w:fill="auto"/>
            <w:noWrap/>
            <w:vAlign w:val="bottom"/>
            <w:hideMark/>
          </w:tcPr>
          <w:p w14:paraId="4C3A774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-0.039</w:t>
            </w:r>
          </w:p>
          <w:p w14:paraId="7EECEADC" w14:textId="49869CCE"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(0.058)</w:t>
            </w:r>
          </w:p>
        </w:tc>
        <w:tc>
          <w:tcPr>
            <w:tcW w:w="1134" w:type="dxa"/>
            <w:tcBorders>
              <w:top w:val="nil"/>
              <w:left w:val="nil"/>
              <w:bottom w:val="single" w:sz="4" w:space="0" w:color="auto"/>
              <w:right w:val="single" w:sz="4" w:space="0" w:color="auto"/>
            </w:tcBorders>
            <w:shd w:val="clear" w:color="auto" w:fill="auto"/>
            <w:noWrap/>
            <w:vAlign w:val="bottom"/>
            <w:hideMark/>
          </w:tcPr>
          <w:p w14:paraId="58023B4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0.725*</w:t>
            </w:r>
          </w:p>
          <w:p w14:paraId="61FAF374" w14:textId="5346A3AE"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(0.373)</w:t>
            </w:r>
          </w:p>
        </w:tc>
        <w:tc>
          <w:tcPr>
            <w:tcW w:w="851" w:type="dxa"/>
            <w:tcBorders>
              <w:top w:val="nil"/>
              <w:left w:val="nil"/>
              <w:bottom w:val="single" w:sz="4" w:space="0" w:color="auto"/>
              <w:right w:val="nil"/>
            </w:tcBorders>
            <w:shd w:val="clear" w:color="auto" w:fill="auto"/>
            <w:noWrap/>
            <w:vAlign w:val="bottom"/>
            <w:hideMark/>
          </w:tcPr>
          <w:p w14:paraId="1BABD26D"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0.056</w:t>
            </w:r>
          </w:p>
          <w:p w14:paraId="735A9AF4" w14:textId="75D58713"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(0.062)</w:t>
            </w:r>
          </w:p>
        </w:tc>
      </w:tr>
      <w:tr w:rsidR="00A07112" w:rsidRPr="00A07112" w14:paraId="7F76E2ED"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32E2101C"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D_2</w:t>
            </w:r>
          </w:p>
        </w:tc>
        <w:tc>
          <w:tcPr>
            <w:tcW w:w="1010" w:type="dxa"/>
            <w:tcBorders>
              <w:top w:val="nil"/>
              <w:left w:val="nil"/>
              <w:bottom w:val="single" w:sz="4" w:space="0" w:color="auto"/>
              <w:right w:val="single" w:sz="4" w:space="0" w:color="auto"/>
            </w:tcBorders>
            <w:shd w:val="clear" w:color="auto" w:fill="auto"/>
            <w:noWrap/>
            <w:vAlign w:val="bottom"/>
            <w:hideMark/>
          </w:tcPr>
          <w:p w14:paraId="0392399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0.014</w:t>
            </w:r>
          </w:p>
          <w:p w14:paraId="2590E335" w14:textId="07C74AEE"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(0.056)</w:t>
            </w:r>
          </w:p>
        </w:tc>
        <w:tc>
          <w:tcPr>
            <w:tcW w:w="1010" w:type="dxa"/>
            <w:tcBorders>
              <w:top w:val="nil"/>
              <w:left w:val="nil"/>
              <w:bottom w:val="single" w:sz="4" w:space="0" w:color="auto"/>
              <w:right w:val="single" w:sz="4" w:space="0" w:color="auto"/>
            </w:tcBorders>
            <w:shd w:val="clear" w:color="auto" w:fill="auto"/>
            <w:noWrap/>
            <w:vAlign w:val="bottom"/>
            <w:hideMark/>
          </w:tcPr>
          <w:p w14:paraId="249D741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0.001</w:t>
            </w:r>
          </w:p>
          <w:p w14:paraId="42692459" w14:textId="1699C81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(0.128)</w:t>
            </w:r>
          </w:p>
        </w:tc>
        <w:tc>
          <w:tcPr>
            <w:tcW w:w="1094" w:type="dxa"/>
            <w:tcBorders>
              <w:top w:val="nil"/>
              <w:left w:val="nil"/>
              <w:bottom w:val="single" w:sz="4" w:space="0" w:color="auto"/>
              <w:right w:val="single" w:sz="4" w:space="0" w:color="auto"/>
            </w:tcBorders>
            <w:shd w:val="clear" w:color="auto" w:fill="auto"/>
            <w:noWrap/>
            <w:vAlign w:val="bottom"/>
            <w:hideMark/>
          </w:tcPr>
          <w:p w14:paraId="4892C37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0.127</w:t>
            </w:r>
          </w:p>
          <w:p w14:paraId="56A437BB" w14:textId="3B58611F"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(0.099)</w:t>
            </w:r>
          </w:p>
        </w:tc>
        <w:tc>
          <w:tcPr>
            <w:tcW w:w="1134" w:type="dxa"/>
            <w:tcBorders>
              <w:top w:val="nil"/>
              <w:left w:val="nil"/>
              <w:bottom w:val="single" w:sz="4" w:space="0" w:color="auto"/>
              <w:right w:val="single" w:sz="4" w:space="0" w:color="auto"/>
            </w:tcBorders>
            <w:shd w:val="clear" w:color="auto" w:fill="auto"/>
            <w:noWrap/>
            <w:vAlign w:val="bottom"/>
            <w:hideMark/>
          </w:tcPr>
          <w:p w14:paraId="2536105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0.051</w:t>
            </w:r>
          </w:p>
          <w:p w14:paraId="74FAF31F" w14:textId="4855F8C9"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(0.036)</w:t>
            </w:r>
          </w:p>
        </w:tc>
        <w:tc>
          <w:tcPr>
            <w:tcW w:w="851" w:type="dxa"/>
            <w:tcBorders>
              <w:top w:val="nil"/>
              <w:left w:val="nil"/>
              <w:bottom w:val="single" w:sz="4" w:space="0" w:color="auto"/>
              <w:right w:val="single" w:sz="4" w:space="0" w:color="auto"/>
            </w:tcBorders>
            <w:shd w:val="clear" w:color="auto" w:fill="auto"/>
            <w:noWrap/>
            <w:vAlign w:val="bottom"/>
            <w:hideMark/>
          </w:tcPr>
          <w:p w14:paraId="23055C7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0.011</w:t>
            </w:r>
          </w:p>
          <w:p w14:paraId="5A4DE592" w14:textId="21285303"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(0.028)</w:t>
            </w:r>
          </w:p>
        </w:tc>
        <w:tc>
          <w:tcPr>
            <w:tcW w:w="1134" w:type="dxa"/>
            <w:tcBorders>
              <w:top w:val="nil"/>
              <w:left w:val="nil"/>
              <w:bottom w:val="single" w:sz="4" w:space="0" w:color="auto"/>
              <w:right w:val="single" w:sz="4" w:space="0" w:color="auto"/>
            </w:tcBorders>
            <w:shd w:val="clear" w:color="auto" w:fill="auto"/>
            <w:noWrap/>
            <w:vAlign w:val="bottom"/>
            <w:hideMark/>
          </w:tcPr>
          <w:p w14:paraId="38EDBE2D"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0.021</w:t>
            </w:r>
          </w:p>
          <w:p w14:paraId="796CEEDF" w14:textId="16B500D6"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(0.081)</w:t>
            </w:r>
          </w:p>
        </w:tc>
        <w:tc>
          <w:tcPr>
            <w:tcW w:w="992" w:type="dxa"/>
            <w:tcBorders>
              <w:top w:val="nil"/>
              <w:left w:val="nil"/>
              <w:bottom w:val="single" w:sz="4" w:space="0" w:color="auto"/>
              <w:right w:val="single" w:sz="4" w:space="0" w:color="auto"/>
            </w:tcBorders>
            <w:shd w:val="clear" w:color="auto" w:fill="auto"/>
            <w:noWrap/>
            <w:vAlign w:val="bottom"/>
            <w:hideMark/>
          </w:tcPr>
          <w:p w14:paraId="1E4AE698"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-0.001</w:t>
            </w:r>
          </w:p>
          <w:p w14:paraId="6314E33C" w14:textId="79FDF27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(0.031)</w:t>
            </w:r>
          </w:p>
        </w:tc>
        <w:tc>
          <w:tcPr>
            <w:tcW w:w="1134" w:type="dxa"/>
            <w:tcBorders>
              <w:top w:val="nil"/>
              <w:left w:val="nil"/>
              <w:bottom w:val="single" w:sz="4" w:space="0" w:color="auto"/>
              <w:right w:val="single" w:sz="4" w:space="0" w:color="auto"/>
            </w:tcBorders>
            <w:shd w:val="clear" w:color="auto" w:fill="auto"/>
            <w:noWrap/>
            <w:vAlign w:val="bottom"/>
            <w:hideMark/>
          </w:tcPr>
          <w:p w14:paraId="3417AE30"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0.408</w:t>
            </w:r>
          </w:p>
          <w:p w14:paraId="335E6950" w14:textId="68A8F04D"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(0.331)</w:t>
            </w:r>
          </w:p>
        </w:tc>
        <w:tc>
          <w:tcPr>
            <w:tcW w:w="851" w:type="dxa"/>
            <w:tcBorders>
              <w:top w:val="nil"/>
              <w:left w:val="nil"/>
              <w:bottom w:val="single" w:sz="4" w:space="0" w:color="auto"/>
              <w:right w:val="nil"/>
            </w:tcBorders>
            <w:shd w:val="clear" w:color="auto" w:fill="auto"/>
            <w:noWrap/>
            <w:vAlign w:val="bottom"/>
            <w:hideMark/>
          </w:tcPr>
          <w:p w14:paraId="0570D6C0"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0.022</w:t>
            </w:r>
          </w:p>
          <w:p w14:paraId="47FAE6D9" w14:textId="29B4501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(0.030)</w:t>
            </w:r>
          </w:p>
        </w:tc>
      </w:tr>
      <w:tr w:rsidR="00A07112" w:rsidRPr="00A07112" w14:paraId="46261856"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0EECA4F9"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D1</w:t>
            </w:r>
          </w:p>
        </w:tc>
        <w:tc>
          <w:tcPr>
            <w:tcW w:w="1010" w:type="dxa"/>
            <w:tcBorders>
              <w:top w:val="nil"/>
              <w:left w:val="nil"/>
              <w:bottom w:val="single" w:sz="4" w:space="0" w:color="auto"/>
              <w:right w:val="single" w:sz="4" w:space="0" w:color="auto"/>
            </w:tcBorders>
            <w:shd w:val="clear" w:color="auto" w:fill="auto"/>
            <w:noWrap/>
            <w:vAlign w:val="bottom"/>
            <w:hideMark/>
          </w:tcPr>
          <w:p w14:paraId="638BC79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0.032</w:t>
            </w:r>
          </w:p>
          <w:p w14:paraId="27819623" w14:textId="1BB756DB"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(0.021)</w:t>
            </w:r>
          </w:p>
        </w:tc>
        <w:tc>
          <w:tcPr>
            <w:tcW w:w="1010" w:type="dxa"/>
            <w:tcBorders>
              <w:top w:val="nil"/>
              <w:left w:val="nil"/>
              <w:bottom w:val="single" w:sz="4" w:space="0" w:color="auto"/>
              <w:right w:val="single" w:sz="4" w:space="0" w:color="auto"/>
            </w:tcBorders>
            <w:shd w:val="clear" w:color="auto" w:fill="auto"/>
            <w:noWrap/>
            <w:vAlign w:val="bottom"/>
            <w:hideMark/>
          </w:tcPr>
          <w:p w14:paraId="4418E119"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0.057</w:t>
            </w:r>
          </w:p>
          <w:p w14:paraId="3169809A" w14:textId="477A90FC"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(0.087)</w:t>
            </w:r>
          </w:p>
        </w:tc>
        <w:tc>
          <w:tcPr>
            <w:tcW w:w="1094" w:type="dxa"/>
            <w:tcBorders>
              <w:top w:val="nil"/>
              <w:left w:val="nil"/>
              <w:bottom w:val="single" w:sz="4" w:space="0" w:color="auto"/>
              <w:right w:val="single" w:sz="4" w:space="0" w:color="auto"/>
            </w:tcBorders>
            <w:shd w:val="clear" w:color="auto" w:fill="auto"/>
            <w:noWrap/>
            <w:vAlign w:val="bottom"/>
            <w:hideMark/>
          </w:tcPr>
          <w:p w14:paraId="3643F893"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-0.057</w:t>
            </w:r>
          </w:p>
          <w:p w14:paraId="37775D27" w14:textId="4160B67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(0.075)</w:t>
            </w:r>
          </w:p>
        </w:tc>
        <w:tc>
          <w:tcPr>
            <w:tcW w:w="1134" w:type="dxa"/>
            <w:tcBorders>
              <w:top w:val="nil"/>
              <w:left w:val="nil"/>
              <w:bottom w:val="single" w:sz="4" w:space="0" w:color="auto"/>
              <w:right w:val="single" w:sz="4" w:space="0" w:color="auto"/>
            </w:tcBorders>
            <w:shd w:val="clear" w:color="auto" w:fill="auto"/>
            <w:noWrap/>
            <w:vAlign w:val="bottom"/>
            <w:hideMark/>
          </w:tcPr>
          <w:p w14:paraId="53F1505F"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-0.071***</w:t>
            </w:r>
          </w:p>
          <w:p w14:paraId="793D6666" w14:textId="261D7A80"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(0.022)</w:t>
            </w:r>
          </w:p>
        </w:tc>
        <w:tc>
          <w:tcPr>
            <w:tcW w:w="851" w:type="dxa"/>
            <w:tcBorders>
              <w:top w:val="nil"/>
              <w:left w:val="nil"/>
              <w:bottom w:val="single" w:sz="4" w:space="0" w:color="auto"/>
              <w:right w:val="single" w:sz="4" w:space="0" w:color="auto"/>
            </w:tcBorders>
            <w:shd w:val="clear" w:color="auto" w:fill="auto"/>
            <w:noWrap/>
            <w:vAlign w:val="bottom"/>
            <w:hideMark/>
          </w:tcPr>
          <w:p w14:paraId="2C2DD0F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-0.021</w:t>
            </w:r>
          </w:p>
          <w:p w14:paraId="438E50F7" w14:textId="1FB98B9D"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(0.020)</w:t>
            </w:r>
          </w:p>
        </w:tc>
        <w:tc>
          <w:tcPr>
            <w:tcW w:w="1134" w:type="dxa"/>
            <w:tcBorders>
              <w:top w:val="nil"/>
              <w:left w:val="nil"/>
              <w:bottom w:val="single" w:sz="4" w:space="0" w:color="auto"/>
              <w:right w:val="single" w:sz="4" w:space="0" w:color="auto"/>
            </w:tcBorders>
            <w:shd w:val="clear" w:color="auto" w:fill="auto"/>
            <w:noWrap/>
            <w:vAlign w:val="bottom"/>
            <w:hideMark/>
          </w:tcPr>
          <w:p w14:paraId="520BDC1F"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0.153**</w:t>
            </w:r>
          </w:p>
          <w:p w14:paraId="45C4DB96" w14:textId="13A5932D"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(0.061)</w:t>
            </w:r>
          </w:p>
        </w:tc>
        <w:tc>
          <w:tcPr>
            <w:tcW w:w="992" w:type="dxa"/>
            <w:tcBorders>
              <w:top w:val="nil"/>
              <w:left w:val="nil"/>
              <w:bottom w:val="single" w:sz="4" w:space="0" w:color="auto"/>
              <w:right w:val="single" w:sz="4" w:space="0" w:color="auto"/>
            </w:tcBorders>
            <w:shd w:val="clear" w:color="auto" w:fill="auto"/>
            <w:noWrap/>
            <w:vAlign w:val="bottom"/>
            <w:hideMark/>
          </w:tcPr>
          <w:p w14:paraId="6A759E51"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0.061</w:t>
            </w:r>
          </w:p>
          <w:p w14:paraId="2C28EAC0" w14:textId="3A7D0D5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(0.041)</w:t>
            </w:r>
          </w:p>
        </w:tc>
        <w:tc>
          <w:tcPr>
            <w:tcW w:w="1134" w:type="dxa"/>
            <w:tcBorders>
              <w:top w:val="nil"/>
              <w:left w:val="nil"/>
              <w:bottom w:val="single" w:sz="4" w:space="0" w:color="auto"/>
              <w:right w:val="single" w:sz="4" w:space="0" w:color="auto"/>
            </w:tcBorders>
            <w:shd w:val="clear" w:color="auto" w:fill="auto"/>
            <w:noWrap/>
            <w:vAlign w:val="bottom"/>
            <w:hideMark/>
          </w:tcPr>
          <w:p w14:paraId="1D79C4B4"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-0.374</w:t>
            </w:r>
          </w:p>
          <w:p w14:paraId="38C298C0" w14:textId="0B8236B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(0.350)</w:t>
            </w:r>
          </w:p>
        </w:tc>
        <w:tc>
          <w:tcPr>
            <w:tcW w:w="851" w:type="dxa"/>
            <w:tcBorders>
              <w:top w:val="nil"/>
              <w:left w:val="nil"/>
              <w:bottom w:val="single" w:sz="4" w:space="0" w:color="auto"/>
              <w:right w:val="nil"/>
            </w:tcBorders>
            <w:shd w:val="clear" w:color="auto" w:fill="auto"/>
            <w:noWrap/>
            <w:vAlign w:val="bottom"/>
            <w:hideMark/>
          </w:tcPr>
          <w:p w14:paraId="60562ADC"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0.019</w:t>
            </w:r>
          </w:p>
          <w:p w14:paraId="1C6ABECA" w14:textId="54EB422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(0.045)</w:t>
            </w:r>
          </w:p>
        </w:tc>
      </w:tr>
      <w:tr w:rsidR="00A07112" w:rsidRPr="00A07112" w14:paraId="4ED31463"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3E8063A0"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D2</w:t>
            </w:r>
          </w:p>
        </w:tc>
        <w:tc>
          <w:tcPr>
            <w:tcW w:w="1010" w:type="dxa"/>
            <w:tcBorders>
              <w:top w:val="nil"/>
              <w:left w:val="nil"/>
              <w:bottom w:val="single" w:sz="4" w:space="0" w:color="auto"/>
              <w:right w:val="single" w:sz="4" w:space="0" w:color="auto"/>
            </w:tcBorders>
            <w:shd w:val="clear" w:color="auto" w:fill="auto"/>
            <w:noWrap/>
            <w:vAlign w:val="bottom"/>
            <w:hideMark/>
          </w:tcPr>
          <w:p w14:paraId="250C8F4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0.058*</w:t>
            </w:r>
          </w:p>
          <w:p w14:paraId="5E7AB66F" w14:textId="04755A0E"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(0.030)</w:t>
            </w:r>
          </w:p>
        </w:tc>
        <w:tc>
          <w:tcPr>
            <w:tcW w:w="1010" w:type="dxa"/>
            <w:tcBorders>
              <w:top w:val="nil"/>
              <w:left w:val="nil"/>
              <w:bottom w:val="single" w:sz="4" w:space="0" w:color="auto"/>
              <w:right w:val="single" w:sz="4" w:space="0" w:color="auto"/>
            </w:tcBorders>
            <w:shd w:val="clear" w:color="auto" w:fill="auto"/>
            <w:noWrap/>
            <w:vAlign w:val="bottom"/>
            <w:hideMark/>
          </w:tcPr>
          <w:p w14:paraId="1B6A308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0.423**</w:t>
            </w:r>
          </w:p>
          <w:p w14:paraId="24B59AD7" w14:textId="098055D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(0.172)</w:t>
            </w:r>
          </w:p>
        </w:tc>
        <w:tc>
          <w:tcPr>
            <w:tcW w:w="1094" w:type="dxa"/>
            <w:tcBorders>
              <w:top w:val="nil"/>
              <w:left w:val="nil"/>
              <w:bottom w:val="single" w:sz="4" w:space="0" w:color="auto"/>
              <w:right w:val="single" w:sz="4" w:space="0" w:color="auto"/>
            </w:tcBorders>
            <w:shd w:val="clear" w:color="auto" w:fill="auto"/>
            <w:noWrap/>
            <w:vAlign w:val="bottom"/>
            <w:hideMark/>
          </w:tcPr>
          <w:p w14:paraId="73A0C815"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-0.022</w:t>
            </w:r>
          </w:p>
          <w:p w14:paraId="6601EDC4" w14:textId="68A3EBF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(0.110)</w:t>
            </w:r>
          </w:p>
        </w:tc>
        <w:tc>
          <w:tcPr>
            <w:tcW w:w="1134" w:type="dxa"/>
            <w:tcBorders>
              <w:top w:val="nil"/>
              <w:left w:val="nil"/>
              <w:bottom w:val="single" w:sz="4" w:space="0" w:color="auto"/>
              <w:right w:val="single" w:sz="4" w:space="0" w:color="auto"/>
            </w:tcBorders>
            <w:shd w:val="clear" w:color="auto" w:fill="auto"/>
            <w:noWrap/>
            <w:vAlign w:val="bottom"/>
            <w:hideMark/>
          </w:tcPr>
          <w:p w14:paraId="3D5AB2B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-0.041</w:t>
            </w:r>
          </w:p>
          <w:p w14:paraId="730B52DD" w14:textId="6BA53E7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(0.031)</w:t>
            </w:r>
          </w:p>
        </w:tc>
        <w:tc>
          <w:tcPr>
            <w:tcW w:w="851" w:type="dxa"/>
            <w:tcBorders>
              <w:top w:val="nil"/>
              <w:left w:val="nil"/>
              <w:bottom w:val="single" w:sz="4" w:space="0" w:color="auto"/>
              <w:right w:val="single" w:sz="4" w:space="0" w:color="auto"/>
            </w:tcBorders>
            <w:shd w:val="clear" w:color="auto" w:fill="auto"/>
            <w:noWrap/>
            <w:vAlign w:val="bottom"/>
            <w:hideMark/>
          </w:tcPr>
          <w:p w14:paraId="13856383"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-0.033</w:t>
            </w:r>
          </w:p>
          <w:p w14:paraId="1476E040" w14:textId="74B65FC8"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(0.036)</w:t>
            </w:r>
          </w:p>
        </w:tc>
        <w:tc>
          <w:tcPr>
            <w:tcW w:w="1134" w:type="dxa"/>
            <w:tcBorders>
              <w:top w:val="nil"/>
              <w:left w:val="nil"/>
              <w:bottom w:val="single" w:sz="4" w:space="0" w:color="auto"/>
              <w:right w:val="single" w:sz="4" w:space="0" w:color="auto"/>
            </w:tcBorders>
            <w:shd w:val="clear" w:color="auto" w:fill="auto"/>
            <w:noWrap/>
            <w:vAlign w:val="bottom"/>
            <w:hideMark/>
          </w:tcPr>
          <w:p w14:paraId="58BCC4BB"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0.302***</w:t>
            </w:r>
          </w:p>
          <w:p w14:paraId="2F85A362" w14:textId="2C0862A3"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(0.097)</w:t>
            </w:r>
          </w:p>
        </w:tc>
        <w:tc>
          <w:tcPr>
            <w:tcW w:w="992" w:type="dxa"/>
            <w:tcBorders>
              <w:top w:val="nil"/>
              <w:left w:val="nil"/>
              <w:bottom w:val="single" w:sz="4" w:space="0" w:color="auto"/>
              <w:right w:val="single" w:sz="4" w:space="0" w:color="auto"/>
            </w:tcBorders>
            <w:shd w:val="clear" w:color="auto" w:fill="auto"/>
            <w:noWrap/>
            <w:vAlign w:val="bottom"/>
            <w:hideMark/>
          </w:tcPr>
          <w:p w14:paraId="789AE3A5"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0.084*</w:t>
            </w:r>
          </w:p>
          <w:p w14:paraId="34D9BFEB" w14:textId="3D476FD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(0.046)</w:t>
            </w:r>
          </w:p>
        </w:tc>
        <w:tc>
          <w:tcPr>
            <w:tcW w:w="1134" w:type="dxa"/>
            <w:tcBorders>
              <w:top w:val="nil"/>
              <w:left w:val="nil"/>
              <w:bottom w:val="single" w:sz="4" w:space="0" w:color="auto"/>
              <w:right w:val="single" w:sz="4" w:space="0" w:color="auto"/>
            </w:tcBorders>
            <w:shd w:val="clear" w:color="auto" w:fill="auto"/>
            <w:noWrap/>
            <w:vAlign w:val="bottom"/>
            <w:hideMark/>
          </w:tcPr>
          <w:p w14:paraId="2334CD6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-0.493</w:t>
            </w:r>
          </w:p>
          <w:p w14:paraId="20A461A1" w14:textId="637BE609"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(0.337)</w:t>
            </w:r>
          </w:p>
        </w:tc>
        <w:tc>
          <w:tcPr>
            <w:tcW w:w="851" w:type="dxa"/>
            <w:tcBorders>
              <w:top w:val="nil"/>
              <w:left w:val="nil"/>
              <w:bottom w:val="single" w:sz="4" w:space="0" w:color="auto"/>
              <w:right w:val="nil"/>
            </w:tcBorders>
            <w:shd w:val="clear" w:color="auto" w:fill="auto"/>
            <w:noWrap/>
            <w:vAlign w:val="bottom"/>
            <w:hideMark/>
          </w:tcPr>
          <w:p w14:paraId="603E5D5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-0.081</w:t>
            </w:r>
          </w:p>
          <w:p w14:paraId="5D422D5C" w14:textId="64B71F73"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(0.058)</w:t>
            </w:r>
          </w:p>
        </w:tc>
      </w:tr>
      <w:tr w:rsidR="00A07112" w:rsidRPr="00A07112" w14:paraId="4434DA45"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12C1FE5F"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D3</w:t>
            </w:r>
          </w:p>
        </w:tc>
        <w:tc>
          <w:tcPr>
            <w:tcW w:w="1010" w:type="dxa"/>
            <w:tcBorders>
              <w:top w:val="nil"/>
              <w:left w:val="nil"/>
              <w:bottom w:val="single" w:sz="4" w:space="0" w:color="auto"/>
              <w:right w:val="single" w:sz="4" w:space="0" w:color="auto"/>
            </w:tcBorders>
            <w:shd w:val="clear" w:color="auto" w:fill="auto"/>
            <w:noWrap/>
            <w:vAlign w:val="bottom"/>
            <w:hideMark/>
          </w:tcPr>
          <w:p w14:paraId="72DA798D"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0.053</w:t>
            </w:r>
          </w:p>
          <w:p w14:paraId="37484546" w14:textId="6DE12F2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(0.035)</w:t>
            </w:r>
          </w:p>
        </w:tc>
        <w:tc>
          <w:tcPr>
            <w:tcW w:w="1010" w:type="dxa"/>
            <w:tcBorders>
              <w:top w:val="nil"/>
              <w:left w:val="nil"/>
              <w:bottom w:val="single" w:sz="4" w:space="0" w:color="auto"/>
              <w:right w:val="single" w:sz="4" w:space="0" w:color="auto"/>
            </w:tcBorders>
            <w:shd w:val="clear" w:color="auto" w:fill="auto"/>
            <w:noWrap/>
            <w:vAlign w:val="bottom"/>
            <w:hideMark/>
          </w:tcPr>
          <w:p w14:paraId="2706F90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0.166</w:t>
            </w:r>
          </w:p>
          <w:p w14:paraId="6A966232" w14:textId="53D4D54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(0.169)</w:t>
            </w:r>
          </w:p>
        </w:tc>
        <w:tc>
          <w:tcPr>
            <w:tcW w:w="1094" w:type="dxa"/>
            <w:tcBorders>
              <w:top w:val="nil"/>
              <w:left w:val="nil"/>
              <w:bottom w:val="single" w:sz="4" w:space="0" w:color="auto"/>
              <w:right w:val="single" w:sz="4" w:space="0" w:color="auto"/>
            </w:tcBorders>
            <w:shd w:val="clear" w:color="auto" w:fill="auto"/>
            <w:noWrap/>
            <w:vAlign w:val="bottom"/>
            <w:hideMark/>
          </w:tcPr>
          <w:p w14:paraId="0A7015ED"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0.226</w:t>
            </w:r>
          </w:p>
          <w:p w14:paraId="26421B37" w14:textId="7A28CDE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(0.143)</w:t>
            </w:r>
          </w:p>
        </w:tc>
        <w:tc>
          <w:tcPr>
            <w:tcW w:w="1134" w:type="dxa"/>
            <w:tcBorders>
              <w:top w:val="nil"/>
              <w:left w:val="nil"/>
              <w:bottom w:val="single" w:sz="4" w:space="0" w:color="auto"/>
              <w:right w:val="single" w:sz="4" w:space="0" w:color="auto"/>
            </w:tcBorders>
            <w:shd w:val="clear" w:color="auto" w:fill="auto"/>
            <w:noWrap/>
            <w:vAlign w:val="bottom"/>
            <w:hideMark/>
          </w:tcPr>
          <w:p w14:paraId="70882CA5"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-0.030</w:t>
            </w:r>
          </w:p>
          <w:p w14:paraId="511ADAE8" w14:textId="5B874C5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(0.035)</w:t>
            </w:r>
          </w:p>
        </w:tc>
        <w:tc>
          <w:tcPr>
            <w:tcW w:w="851" w:type="dxa"/>
            <w:tcBorders>
              <w:top w:val="nil"/>
              <w:left w:val="nil"/>
              <w:bottom w:val="single" w:sz="4" w:space="0" w:color="auto"/>
              <w:right w:val="single" w:sz="4" w:space="0" w:color="auto"/>
            </w:tcBorders>
            <w:shd w:val="clear" w:color="auto" w:fill="auto"/>
            <w:noWrap/>
            <w:vAlign w:val="bottom"/>
            <w:hideMark/>
          </w:tcPr>
          <w:p w14:paraId="6BD989E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0.011</w:t>
            </w:r>
          </w:p>
          <w:p w14:paraId="0E4CCC87" w14:textId="7F4742C5"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(0.041)</w:t>
            </w:r>
          </w:p>
        </w:tc>
        <w:tc>
          <w:tcPr>
            <w:tcW w:w="1134" w:type="dxa"/>
            <w:tcBorders>
              <w:top w:val="nil"/>
              <w:left w:val="nil"/>
              <w:bottom w:val="single" w:sz="4" w:space="0" w:color="auto"/>
              <w:right w:val="single" w:sz="4" w:space="0" w:color="auto"/>
            </w:tcBorders>
            <w:shd w:val="clear" w:color="auto" w:fill="auto"/>
            <w:noWrap/>
            <w:vAlign w:val="bottom"/>
            <w:hideMark/>
          </w:tcPr>
          <w:p w14:paraId="4FC23C3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0.276**</w:t>
            </w:r>
          </w:p>
          <w:p w14:paraId="334F0D24" w14:textId="5CD418A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(0.135)</w:t>
            </w:r>
          </w:p>
        </w:tc>
        <w:tc>
          <w:tcPr>
            <w:tcW w:w="992" w:type="dxa"/>
            <w:tcBorders>
              <w:top w:val="nil"/>
              <w:left w:val="nil"/>
              <w:bottom w:val="single" w:sz="4" w:space="0" w:color="auto"/>
              <w:right w:val="single" w:sz="4" w:space="0" w:color="auto"/>
            </w:tcBorders>
            <w:shd w:val="clear" w:color="auto" w:fill="auto"/>
            <w:noWrap/>
            <w:vAlign w:val="bottom"/>
            <w:hideMark/>
          </w:tcPr>
          <w:p w14:paraId="793FEE11"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0.116**</w:t>
            </w:r>
          </w:p>
          <w:p w14:paraId="7AB7FD75" w14:textId="691C2EE5"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(0.051)</w:t>
            </w:r>
          </w:p>
        </w:tc>
        <w:tc>
          <w:tcPr>
            <w:tcW w:w="1134" w:type="dxa"/>
            <w:tcBorders>
              <w:top w:val="nil"/>
              <w:left w:val="nil"/>
              <w:bottom w:val="single" w:sz="4" w:space="0" w:color="auto"/>
              <w:right w:val="single" w:sz="4" w:space="0" w:color="auto"/>
            </w:tcBorders>
            <w:shd w:val="clear" w:color="auto" w:fill="auto"/>
            <w:noWrap/>
            <w:vAlign w:val="bottom"/>
            <w:hideMark/>
          </w:tcPr>
          <w:p w14:paraId="31D1ADEE"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-0.538*</w:t>
            </w:r>
          </w:p>
          <w:p w14:paraId="7F837A78" w14:textId="3BB88BA3"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(0.307)</w:t>
            </w:r>
          </w:p>
        </w:tc>
        <w:tc>
          <w:tcPr>
            <w:tcW w:w="851" w:type="dxa"/>
            <w:tcBorders>
              <w:top w:val="nil"/>
              <w:left w:val="nil"/>
              <w:bottom w:val="single" w:sz="4" w:space="0" w:color="auto"/>
              <w:right w:val="nil"/>
            </w:tcBorders>
            <w:shd w:val="clear" w:color="auto" w:fill="auto"/>
            <w:noWrap/>
            <w:vAlign w:val="bottom"/>
            <w:hideMark/>
          </w:tcPr>
          <w:p w14:paraId="456AD60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-0.078</w:t>
            </w:r>
          </w:p>
          <w:p w14:paraId="71FE4F4B" w14:textId="538F8EEC"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(0.074)</w:t>
            </w:r>
          </w:p>
        </w:tc>
      </w:tr>
      <w:tr w:rsidR="00A07112" w:rsidRPr="00A07112" w14:paraId="42EC4011"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3AA663CE"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D4</w:t>
            </w:r>
          </w:p>
        </w:tc>
        <w:tc>
          <w:tcPr>
            <w:tcW w:w="1010" w:type="dxa"/>
            <w:tcBorders>
              <w:top w:val="nil"/>
              <w:left w:val="nil"/>
              <w:bottom w:val="single" w:sz="4" w:space="0" w:color="auto"/>
              <w:right w:val="single" w:sz="4" w:space="0" w:color="auto"/>
            </w:tcBorders>
            <w:shd w:val="clear" w:color="auto" w:fill="auto"/>
            <w:noWrap/>
            <w:vAlign w:val="bottom"/>
            <w:hideMark/>
          </w:tcPr>
          <w:p w14:paraId="468F2D9F"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0.055</w:t>
            </w:r>
          </w:p>
          <w:p w14:paraId="1C4FAE67" w14:textId="427611A1"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(0.038)</w:t>
            </w:r>
          </w:p>
        </w:tc>
        <w:tc>
          <w:tcPr>
            <w:tcW w:w="1010" w:type="dxa"/>
            <w:tcBorders>
              <w:top w:val="nil"/>
              <w:left w:val="nil"/>
              <w:bottom w:val="single" w:sz="4" w:space="0" w:color="auto"/>
              <w:right w:val="single" w:sz="4" w:space="0" w:color="auto"/>
            </w:tcBorders>
            <w:shd w:val="clear" w:color="auto" w:fill="auto"/>
            <w:noWrap/>
            <w:vAlign w:val="bottom"/>
            <w:hideMark/>
          </w:tcPr>
          <w:p w14:paraId="72468D94"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0.562***</w:t>
            </w:r>
          </w:p>
          <w:p w14:paraId="37E273B8" w14:textId="518B9100"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(0.164)</w:t>
            </w:r>
          </w:p>
        </w:tc>
        <w:tc>
          <w:tcPr>
            <w:tcW w:w="1094" w:type="dxa"/>
            <w:tcBorders>
              <w:top w:val="nil"/>
              <w:left w:val="nil"/>
              <w:bottom w:val="single" w:sz="4" w:space="0" w:color="auto"/>
              <w:right w:val="single" w:sz="4" w:space="0" w:color="auto"/>
            </w:tcBorders>
            <w:shd w:val="clear" w:color="auto" w:fill="auto"/>
            <w:noWrap/>
            <w:vAlign w:val="bottom"/>
            <w:hideMark/>
          </w:tcPr>
          <w:p w14:paraId="3FA5D8D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0.249*</w:t>
            </w:r>
          </w:p>
          <w:p w14:paraId="057E2C92" w14:textId="0905D415"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(0.129)</w:t>
            </w:r>
          </w:p>
        </w:tc>
        <w:tc>
          <w:tcPr>
            <w:tcW w:w="1134" w:type="dxa"/>
            <w:tcBorders>
              <w:top w:val="nil"/>
              <w:left w:val="nil"/>
              <w:bottom w:val="single" w:sz="4" w:space="0" w:color="auto"/>
              <w:right w:val="single" w:sz="4" w:space="0" w:color="auto"/>
            </w:tcBorders>
            <w:shd w:val="clear" w:color="auto" w:fill="auto"/>
            <w:noWrap/>
            <w:vAlign w:val="bottom"/>
            <w:hideMark/>
          </w:tcPr>
          <w:p w14:paraId="4936B64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-0.004</w:t>
            </w:r>
          </w:p>
          <w:p w14:paraId="54807E88" w14:textId="3325B8FE"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(0.030)</w:t>
            </w:r>
          </w:p>
        </w:tc>
        <w:tc>
          <w:tcPr>
            <w:tcW w:w="851" w:type="dxa"/>
            <w:tcBorders>
              <w:top w:val="nil"/>
              <w:left w:val="nil"/>
              <w:bottom w:val="single" w:sz="4" w:space="0" w:color="auto"/>
              <w:right w:val="single" w:sz="4" w:space="0" w:color="auto"/>
            </w:tcBorders>
            <w:shd w:val="clear" w:color="auto" w:fill="auto"/>
            <w:noWrap/>
            <w:vAlign w:val="bottom"/>
            <w:hideMark/>
          </w:tcPr>
          <w:p w14:paraId="6B10E69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0.055</w:t>
            </w:r>
          </w:p>
          <w:p w14:paraId="608308A9" w14:textId="138B88EF"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(0.041)</w:t>
            </w:r>
          </w:p>
        </w:tc>
        <w:tc>
          <w:tcPr>
            <w:tcW w:w="1134" w:type="dxa"/>
            <w:tcBorders>
              <w:top w:val="nil"/>
              <w:left w:val="nil"/>
              <w:bottom w:val="single" w:sz="4" w:space="0" w:color="auto"/>
              <w:right w:val="single" w:sz="4" w:space="0" w:color="auto"/>
            </w:tcBorders>
            <w:shd w:val="clear" w:color="auto" w:fill="auto"/>
            <w:noWrap/>
            <w:vAlign w:val="bottom"/>
            <w:hideMark/>
          </w:tcPr>
          <w:p w14:paraId="4056ABA6"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0.342**</w:t>
            </w:r>
          </w:p>
          <w:p w14:paraId="1DF032C2" w14:textId="698C243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(0.137)</w:t>
            </w:r>
          </w:p>
        </w:tc>
        <w:tc>
          <w:tcPr>
            <w:tcW w:w="992" w:type="dxa"/>
            <w:tcBorders>
              <w:top w:val="nil"/>
              <w:left w:val="nil"/>
              <w:bottom w:val="single" w:sz="4" w:space="0" w:color="auto"/>
              <w:right w:val="single" w:sz="4" w:space="0" w:color="auto"/>
            </w:tcBorders>
            <w:shd w:val="clear" w:color="auto" w:fill="auto"/>
            <w:noWrap/>
            <w:vAlign w:val="bottom"/>
            <w:hideMark/>
          </w:tcPr>
          <w:p w14:paraId="32F31D22"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0.072</w:t>
            </w:r>
          </w:p>
          <w:p w14:paraId="22D7FD84" w14:textId="249CEB1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(0.052)</w:t>
            </w:r>
          </w:p>
        </w:tc>
        <w:tc>
          <w:tcPr>
            <w:tcW w:w="1134" w:type="dxa"/>
            <w:tcBorders>
              <w:top w:val="nil"/>
              <w:left w:val="nil"/>
              <w:bottom w:val="single" w:sz="4" w:space="0" w:color="auto"/>
              <w:right w:val="single" w:sz="4" w:space="0" w:color="auto"/>
            </w:tcBorders>
            <w:shd w:val="clear" w:color="auto" w:fill="auto"/>
            <w:noWrap/>
            <w:vAlign w:val="bottom"/>
            <w:hideMark/>
          </w:tcPr>
          <w:p w14:paraId="28A23313"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-0.413</w:t>
            </w:r>
          </w:p>
          <w:p w14:paraId="53257DE7" w14:textId="540A4266"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(0.262)</w:t>
            </w:r>
          </w:p>
        </w:tc>
        <w:tc>
          <w:tcPr>
            <w:tcW w:w="851" w:type="dxa"/>
            <w:tcBorders>
              <w:top w:val="nil"/>
              <w:left w:val="nil"/>
              <w:bottom w:val="single" w:sz="4" w:space="0" w:color="auto"/>
              <w:right w:val="nil"/>
            </w:tcBorders>
            <w:shd w:val="clear" w:color="auto" w:fill="auto"/>
            <w:noWrap/>
            <w:vAlign w:val="bottom"/>
            <w:hideMark/>
          </w:tcPr>
          <w:p w14:paraId="1D3739F0"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-0.087</w:t>
            </w:r>
          </w:p>
          <w:p w14:paraId="605BF5A9" w14:textId="2EA22376"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(0.063)</w:t>
            </w:r>
          </w:p>
        </w:tc>
      </w:tr>
      <w:tr w:rsidR="00A07112" w:rsidRPr="00A07112" w14:paraId="48166811"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7C62A6B0" w14:textId="77777777" w:rsidR="00A07112" w:rsidRPr="00A07112" w:rsidRDefault="00A07112" w:rsidP="00A07112">
            <w:pPr>
              <w:widowControl/>
              <w:jc w:val="center"/>
              <w:rPr>
                <w:rFonts w:ascii="Times New Roman" w:hAnsi="Times New Roman" w:cs="Times New Roman"/>
                <w:i/>
                <w:iCs/>
                <w:kern w:val="0"/>
                <w:szCs w:val="21"/>
              </w:rPr>
            </w:pPr>
            <w:r w:rsidRPr="00A07112">
              <w:rPr>
                <w:rFonts w:ascii="Times New Roman" w:hAnsi="Times New Roman" w:cs="Times New Roman"/>
                <w:i/>
                <w:iCs/>
                <w:kern w:val="0"/>
                <w:szCs w:val="21"/>
              </w:rPr>
              <w:t>D5</w:t>
            </w:r>
          </w:p>
        </w:tc>
        <w:tc>
          <w:tcPr>
            <w:tcW w:w="1010" w:type="dxa"/>
            <w:tcBorders>
              <w:top w:val="nil"/>
              <w:left w:val="nil"/>
              <w:bottom w:val="single" w:sz="4" w:space="0" w:color="auto"/>
              <w:right w:val="single" w:sz="4" w:space="0" w:color="auto"/>
            </w:tcBorders>
            <w:shd w:val="clear" w:color="auto" w:fill="auto"/>
            <w:noWrap/>
            <w:vAlign w:val="bottom"/>
            <w:hideMark/>
          </w:tcPr>
          <w:p w14:paraId="170A30A5"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0.014</w:t>
            </w:r>
          </w:p>
          <w:p w14:paraId="6FA197F5" w14:textId="7DD6085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(0.023)</w:t>
            </w:r>
          </w:p>
        </w:tc>
        <w:tc>
          <w:tcPr>
            <w:tcW w:w="1010" w:type="dxa"/>
            <w:tcBorders>
              <w:top w:val="nil"/>
              <w:left w:val="nil"/>
              <w:bottom w:val="single" w:sz="4" w:space="0" w:color="auto"/>
              <w:right w:val="single" w:sz="4" w:space="0" w:color="auto"/>
            </w:tcBorders>
            <w:shd w:val="clear" w:color="auto" w:fill="auto"/>
            <w:noWrap/>
            <w:vAlign w:val="bottom"/>
            <w:hideMark/>
          </w:tcPr>
          <w:p w14:paraId="32EB60D8"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0.518***</w:t>
            </w:r>
          </w:p>
          <w:p w14:paraId="254F931B" w14:textId="17B26C2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(0.117)</w:t>
            </w:r>
          </w:p>
        </w:tc>
        <w:tc>
          <w:tcPr>
            <w:tcW w:w="1094" w:type="dxa"/>
            <w:tcBorders>
              <w:top w:val="nil"/>
              <w:left w:val="nil"/>
              <w:bottom w:val="single" w:sz="4" w:space="0" w:color="auto"/>
              <w:right w:val="single" w:sz="4" w:space="0" w:color="auto"/>
            </w:tcBorders>
            <w:shd w:val="clear" w:color="auto" w:fill="auto"/>
            <w:noWrap/>
            <w:vAlign w:val="bottom"/>
            <w:hideMark/>
          </w:tcPr>
          <w:p w14:paraId="33C3824E"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-0.082</w:t>
            </w:r>
          </w:p>
          <w:p w14:paraId="78CB4B72" w14:textId="587C4DD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(0.070)</w:t>
            </w:r>
          </w:p>
        </w:tc>
        <w:tc>
          <w:tcPr>
            <w:tcW w:w="1134" w:type="dxa"/>
            <w:tcBorders>
              <w:top w:val="nil"/>
              <w:left w:val="nil"/>
              <w:bottom w:val="single" w:sz="4" w:space="0" w:color="auto"/>
              <w:right w:val="single" w:sz="4" w:space="0" w:color="auto"/>
            </w:tcBorders>
            <w:shd w:val="clear" w:color="auto" w:fill="auto"/>
            <w:noWrap/>
            <w:vAlign w:val="bottom"/>
            <w:hideMark/>
          </w:tcPr>
          <w:p w14:paraId="145003EC"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-0.001</w:t>
            </w:r>
          </w:p>
          <w:p w14:paraId="2A1A500C" w14:textId="52FB78A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(0.021)</w:t>
            </w:r>
          </w:p>
        </w:tc>
        <w:tc>
          <w:tcPr>
            <w:tcW w:w="851" w:type="dxa"/>
            <w:tcBorders>
              <w:top w:val="nil"/>
              <w:left w:val="nil"/>
              <w:bottom w:val="single" w:sz="4" w:space="0" w:color="auto"/>
              <w:right w:val="single" w:sz="4" w:space="0" w:color="auto"/>
            </w:tcBorders>
            <w:shd w:val="clear" w:color="auto" w:fill="auto"/>
            <w:noWrap/>
            <w:vAlign w:val="bottom"/>
            <w:hideMark/>
          </w:tcPr>
          <w:p w14:paraId="761E7ECA"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0.018</w:t>
            </w:r>
          </w:p>
          <w:p w14:paraId="4E7DAB1C" w14:textId="026BA17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(0.038)</w:t>
            </w:r>
          </w:p>
        </w:tc>
        <w:tc>
          <w:tcPr>
            <w:tcW w:w="1134" w:type="dxa"/>
            <w:tcBorders>
              <w:top w:val="nil"/>
              <w:left w:val="nil"/>
              <w:bottom w:val="single" w:sz="4" w:space="0" w:color="auto"/>
              <w:right w:val="single" w:sz="4" w:space="0" w:color="auto"/>
            </w:tcBorders>
            <w:shd w:val="clear" w:color="auto" w:fill="auto"/>
            <w:noWrap/>
            <w:vAlign w:val="bottom"/>
            <w:hideMark/>
          </w:tcPr>
          <w:p w14:paraId="24C2A83B"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0.193*</w:t>
            </w:r>
          </w:p>
          <w:p w14:paraId="461A2757" w14:textId="5803CC54"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(0.105)</w:t>
            </w:r>
          </w:p>
        </w:tc>
        <w:tc>
          <w:tcPr>
            <w:tcW w:w="992" w:type="dxa"/>
            <w:tcBorders>
              <w:top w:val="nil"/>
              <w:left w:val="nil"/>
              <w:bottom w:val="single" w:sz="4" w:space="0" w:color="auto"/>
              <w:right w:val="single" w:sz="4" w:space="0" w:color="auto"/>
            </w:tcBorders>
            <w:shd w:val="clear" w:color="auto" w:fill="auto"/>
            <w:noWrap/>
            <w:vAlign w:val="bottom"/>
            <w:hideMark/>
          </w:tcPr>
          <w:p w14:paraId="3757A06F"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0.083</w:t>
            </w:r>
          </w:p>
          <w:p w14:paraId="74640A19" w14:textId="33B1640A"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(0.053)</w:t>
            </w:r>
          </w:p>
        </w:tc>
        <w:tc>
          <w:tcPr>
            <w:tcW w:w="1134" w:type="dxa"/>
            <w:tcBorders>
              <w:top w:val="nil"/>
              <w:left w:val="nil"/>
              <w:bottom w:val="single" w:sz="4" w:space="0" w:color="auto"/>
              <w:right w:val="single" w:sz="4" w:space="0" w:color="auto"/>
            </w:tcBorders>
            <w:shd w:val="clear" w:color="auto" w:fill="auto"/>
            <w:noWrap/>
            <w:vAlign w:val="bottom"/>
            <w:hideMark/>
          </w:tcPr>
          <w:p w14:paraId="75B7BD4F"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-0.241</w:t>
            </w:r>
          </w:p>
          <w:p w14:paraId="3CE44496" w14:textId="718E2895"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(0.223)</w:t>
            </w:r>
          </w:p>
        </w:tc>
        <w:tc>
          <w:tcPr>
            <w:tcW w:w="851" w:type="dxa"/>
            <w:tcBorders>
              <w:top w:val="nil"/>
              <w:left w:val="nil"/>
              <w:bottom w:val="single" w:sz="4" w:space="0" w:color="auto"/>
              <w:right w:val="nil"/>
            </w:tcBorders>
            <w:shd w:val="clear" w:color="auto" w:fill="auto"/>
            <w:noWrap/>
            <w:vAlign w:val="bottom"/>
            <w:hideMark/>
          </w:tcPr>
          <w:p w14:paraId="761B5967" w14:textId="77777777" w:rsid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-0.028</w:t>
            </w:r>
          </w:p>
          <w:p w14:paraId="1C2810BA" w14:textId="6AB67E62"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(0.047)</w:t>
            </w:r>
          </w:p>
        </w:tc>
      </w:tr>
      <w:tr w:rsidR="00A07112" w:rsidRPr="00A07112" w14:paraId="6D4ABD01"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1EA32C5E"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户主特征</w:t>
            </w:r>
          </w:p>
        </w:tc>
        <w:tc>
          <w:tcPr>
            <w:tcW w:w="1010" w:type="dxa"/>
            <w:tcBorders>
              <w:top w:val="nil"/>
              <w:left w:val="nil"/>
              <w:bottom w:val="single" w:sz="4" w:space="0" w:color="auto"/>
              <w:right w:val="single" w:sz="4" w:space="0" w:color="auto"/>
            </w:tcBorders>
            <w:shd w:val="clear" w:color="auto" w:fill="auto"/>
            <w:noWrap/>
            <w:vAlign w:val="bottom"/>
            <w:hideMark/>
          </w:tcPr>
          <w:p w14:paraId="74E9E3F8"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10" w:type="dxa"/>
            <w:tcBorders>
              <w:top w:val="nil"/>
              <w:left w:val="nil"/>
              <w:bottom w:val="single" w:sz="4" w:space="0" w:color="auto"/>
              <w:right w:val="single" w:sz="4" w:space="0" w:color="auto"/>
            </w:tcBorders>
            <w:shd w:val="clear" w:color="auto" w:fill="auto"/>
            <w:noWrap/>
            <w:vAlign w:val="bottom"/>
            <w:hideMark/>
          </w:tcPr>
          <w:p w14:paraId="4BDB886B"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94" w:type="dxa"/>
            <w:tcBorders>
              <w:top w:val="nil"/>
              <w:left w:val="nil"/>
              <w:bottom w:val="single" w:sz="4" w:space="0" w:color="auto"/>
              <w:right w:val="single" w:sz="4" w:space="0" w:color="auto"/>
            </w:tcBorders>
            <w:shd w:val="clear" w:color="auto" w:fill="auto"/>
            <w:noWrap/>
            <w:vAlign w:val="bottom"/>
            <w:hideMark/>
          </w:tcPr>
          <w:p w14:paraId="400D5D4B"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5BC0D9B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single" w:sz="4" w:space="0" w:color="auto"/>
            </w:tcBorders>
            <w:shd w:val="clear" w:color="auto" w:fill="auto"/>
            <w:noWrap/>
            <w:vAlign w:val="bottom"/>
            <w:hideMark/>
          </w:tcPr>
          <w:p w14:paraId="106D28A9"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46BD9371"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71CE2ACB"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0D4C984C"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4E7B5A79"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r>
      <w:tr w:rsidR="00A07112" w:rsidRPr="00A07112" w14:paraId="4784C8B9"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6741C28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家庭特征</w:t>
            </w:r>
          </w:p>
        </w:tc>
        <w:tc>
          <w:tcPr>
            <w:tcW w:w="1010" w:type="dxa"/>
            <w:tcBorders>
              <w:top w:val="nil"/>
              <w:left w:val="nil"/>
              <w:bottom w:val="single" w:sz="4" w:space="0" w:color="auto"/>
              <w:right w:val="single" w:sz="4" w:space="0" w:color="auto"/>
            </w:tcBorders>
            <w:shd w:val="clear" w:color="auto" w:fill="auto"/>
            <w:noWrap/>
            <w:vAlign w:val="bottom"/>
            <w:hideMark/>
          </w:tcPr>
          <w:p w14:paraId="60D095EC"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10" w:type="dxa"/>
            <w:tcBorders>
              <w:top w:val="nil"/>
              <w:left w:val="nil"/>
              <w:bottom w:val="single" w:sz="4" w:space="0" w:color="auto"/>
              <w:right w:val="single" w:sz="4" w:space="0" w:color="auto"/>
            </w:tcBorders>
            <w:shd w:val="clear" w:color="auto" w:fill="auto"/>
            <w:noWrap/>
            <w:vAlign w:val="bottom"/>
            <w:hideMark/>
          </w:tcPr>
          <w:p w14:paraId="3D14799E"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94" w:type="dxa"/>
            <w:tcBorders>
              <w:top w:val="nil"/>
              <w:left w:val="nil"/>
              <w:bottom w:val="single" w:sz="4" w:space="0" w:color="auto"/>
              <w:right w:val="single" w:sz="4" w:space="0" w:color="auto"/>
            </w:tcBorders>
            <w:shd w:val="clear" w:color="auto" w:fill="auto"/>
            <w:noWrap/>
            <w:vAlign w:val="bottom"/>
            <w:hideMark/>
          </w:tcPr>
          <w:p w14:paraId="558A780A"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3C2C0913"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single" w:sz="4" w:space="0" w:color="auto"/>
            </w:tcBorders>
            <w:shd w:val="clear" w:color="auto" w:fill="auto"/>
            <w:noWrap/>
            <w:vAlign w:val="bottom"/>
            <w:hideMark/>
          </w:tcPr>
          <w:p w14:paraId="0064F7E5"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3C86C570"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19512AD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59E5311A"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489998B9"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r>
      <w:tr w:rsidR="00A07112" w:rsidRPr="00A07112" w14:paraId="1B90B741"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4C15410A"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省份固定效应</w:t>
            </w:r>
          </w:p>
        </w:tc>
        <w:tc>
          <w:tcPr>
            <w:tcW w:w="1010" w:type="dxa"/>
            <w:tcBorders>
              <w:top w:val="nil"/>
              <w:left w:val="nil"/>
              <w:bottom w:val="single" w:sz="4" w:space="0" w:color="auto"/>
              <w:right w:val="single" w:sz="4" w:space="0" w:color="auto"/>
            </w:tcBorders>
            <w:shd w:val="clear" w:color="auto" w:fill="auto"/>
            <w:noWrap/>
            <w:vAlign w:val="bottom"/>
            <w:hideMark/>
          </w:tcPr>
          <w:p w14:paraId="666D02A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10" w:type="dxa"/>
            <w:tcBorders>
              <w:top w:val="nil"/>
              <w:left w:val="nil"/>
              <w:bottom w:val="single" w:sz="4" w:space="0" w:color="auto"/>
              <w:right w:val="single" w:sz="4" w:space="0" w:color="auto"/>
            </w:tcBorders>
            <w:shd w:val="clear" w:color="auto" w:fill="auto"/>
            <w:noWrap/>
            <w:vAlign w:val="bottom"/>
            <w:hideMark/>
          </w:tcPr>
          <w:p w14:paraId="7F0CDC8C"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94" w:type="dxa"/>
            <w:tcBorders>
              <w:top w:val="nil"/>
              <w:left w:val="nil"/>
              <w:bottom w:val="single" w:sz="4" w:space="0" w:color="auto"/>
              <w:right w:val="single" w:sz="4" w:space="0" w:color="auto"/>
            </w:tcBorders>
            <w:shd w:val="clear" w:color="auto" w:fill="auto"/>
            <w:noWrap/>
            <w:vAlign w:val="bottom"/>
            <w:hideMark/>
          </w:tcPr>
          <w:p w14:paraId="2B75D30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622EA503"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single" w:sz="4" w:space="0" w:color="auto"/>
            </w:tcBorders>
            <w:shd w:val="clear" w:color="auto" w:fill="auto"/>
            <w:noWrap/>
            <w:vAlign w:val="bottom"/>
            <w:hideMark/>
          </w:tcPr>
          <w:p w14:paraId="327D57A1"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0D9798C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0BCCC33E"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496AD6CC"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22BF2F92"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r>
      <w:tr w:rsidR="00A07112" w:rsidRPr="00A07112" w14:paraId="6CE2CA0E"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19D2E978"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年份固定效应</w:t>
            </w:r>
          </w:p>
        </w:tc>
        <w:tc>
          <w:tcPr>
            <w:tcW w:w="1010" w:type="dxa"/>
            <w:tcBorders>
              <w:top w:val="nil"/>
              <w:left w:val="nil"/>
              <w:bottom w:val="single" w:sz="4" w:space="0" w:color="auto"/>
              <w:right w:val="single" w:sz="4" w:space="0" w:color="auto"/>
            </w:tcBorders>
            <w:shd w:val="clear" w:color="auto" w:fill="auto"/>
            <w:noWrap/>
            <w:vAlign w:val="bottom"/>
            <w:hideMark/>
          </w:tcPr>
          <w:p w14:paraId="4B53648E"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10" w:type="dxa"/>
            <w:tcBorders>
              <w:top w:val="nil"/>
              <w:left w:val="nil"/>
              <w:bottom w:val="single" w:sz="4" w:space="0" w:color="auto"/>
              <w:right w:val="single" w:sz="4" w:space="0" w:color="auto"/>
            </w:tcBorders>
            <w:shd w:val="clear" w:color="auto" w:fill="auto"/>
            <w:noWrap/>
            <w:vAlign w:val="bottom"/>
            <w:hideMark/>
          </w:tcPr>
          <w:p w14:paraId="59456BC2"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094" w:type="dxa"/>
            <w:tcBorders>
              <w:top w:val="nil"/>
              <w:left w:val="nil"/>
              <w:bottom w:val="single" w:sz="4" w:space="0" w:color="auto"/>
              <w:right w:val="single" w:sz="4" w:space="0" w:color="auto"/>
            </w:tcBorders>
            <w:shd w:val="clear" w:color="auto" w:fill="auto"/>
            <w:noWrap/>
            <w:vAlign w:val="bottom"/>
            <w:hideMark/>
          </w:tcPr>
          <w:p w14:paraId="5743D8F4"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60E6DC8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single" w:sz="4" w:space="0" w:color="auto"/>
            </w:tcBorders>
            <w:shd w:val="clear" w:color="auto" w:fill="auto"/>
            <w:noWrap/>
            <w:vAlign w:val="bottom"/>
            <w:hideMark/>
          </w:tcPr>
          <w:p w14:paraId="13A84493"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395B8116"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0673FFFD"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2B303BF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74794F44"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是</w:t>
            </w:r>
          </w:p>
        </w:tc>
      </w:tr>
      <w:tr w:rsidR="00A07112" w:rsidRPr="00A07112" w14:paraId="06318DCE" w14:textId="77777777" w:rsidTr="00A07112">
        <w:trPr>
          <w:trHeight w:val="300"/>
        </w:trPr>
        <w:tc>
          <w:tcPr>
            <w:tcW w:w="1139" w:type="dxa"/>
            <w:tcBorders>
              <w:top w:val="nil"/>
              <w:left w:val="nil"/>
              <w:bottom w:val="single" w:sz="4" w:space="0" w:color="auto"/>
              <w:right w:val="single" w:sz="4" w:space="0" w:color="auto"/>
            </w:tcBorders>
            <w:shd w:val="clear" w:color="auto" w:fill="auto"/>
            <w:noWrap/>
            <w:vAlign w:val="bottom"/>
            <w:hideMark/>
          </w:tcPr>
          <w:p w14:paraId="536E59B8"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观测值</w:t>
            </w:r>
          </w:p>
        </w:tc>
        <w:tc>
          <w:tcPr>
            <w:tcW w:w="1010" w:type="dxa"/>
            <w:tcBorders>
              <w:top w:val="nil"/>
              <w:left w:val="nil"/>
              <w:bottom w:val="single" w:sz="4" w:space="0" w:color="auto"/>
              <w:right w:val="single" w:sz="4" w:space="0" w:color="auto"/>
            </w:tcBorders>
            <w:shd w:val="clear" w:color="auto" w:fill="auto"/>
            <w:noWrap/>
            <w:vAlign w:val="bottom"/>
            <w:hideMark/>
          </w:tcPr>
          <w:p w14:paraId="4B74D191"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18,593</w:t>
            </w:r>
          </w:p>
        </w:tc>
        <w:tc>
          <w:tcPr>
            <w:tcW w:w="1010" w:type="dxa"/>
            <w:tcBorders>
              <w:top w:val="nil"/>
              <w:left w:val="nil"/>
              <w:bottom w:val="single" w:sz="4" w:space="0" w:color="auto"/>
              <w:right w:val="single" w:sz="4" w:space="0" w:color="auto"/>
            </w:tcBorders>
            <w:shd w:val="clear" w:color="auto" w:fill="auto"/>
            <w:noWrap/>
            <w:vAlign w:val="bottom"/>
            <w:hideMark/>
          </w:tcPr>
          <w:p w14:paraId="5B988CD4"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16,673</w:t>
            </w:r>
          </w:p>
        </w:tc>
        <w:tc>
          <w:tcPr>
            <w:tcW w:w="1094" w:type="dxa"/>
            <w:tcBorders>
              <w:top w:val="nil"/>
              <w:left w:val="nil"/>
              <w:bottom w:val="single" w:sz="4" w:space="0" w:color="auto"/>
              <w:right w:val="single" w:sz="4" w:space="0" w:color="auto"/>
            </w:tcBorders>
            <w:shd w:val="clear" w:color="auto" w:fill="auto"/>
            <w:noWrap/>
            <w:vAlign w:val="bottom"/>
            <w:hideMark/>
          </w:tcPr>
          <w:p w14:paraId="065F831A"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16,670</w:t>
            </w:r>
          </w:p>
        </w:tc>
        <w:tc>
          <w:tcPr>
            <w:tcW w:w="1134" w:type="dxa"/>
            <w:tcBorders>
              <w:top w:val="nil"/>
              <w:left w:val="nil"/>
              <w:bottom w:val="single" w:sz="4" w:space="0" w:color="auto"/>
              <w:right w:val="single" w:sz="4" w:space="0" w:color="auto"/>
            </w:tcBorders>
            <w:shd w:val="clear" w:color="auto" w:fill="auto"/>
            <w:noWrap/>
            <w:vAlign w:val="bottom"/>
            <w:hideMark/>
          </w:tcPr>
          <w:p w14:paraId="19352702"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18,555</w:t>
            </w:r>
          </w:p>
        </w:tc>
        <w:tc>
          <w:tcPr>
            <w:tcW w:w="851" w:type="dxa"/>
            <w:tcBorders>
              <w:top w:val="nil"/>
              <w:left w:val="nil"/>
              <w:bottom w:val="single" w:sz="4" w:space="0" w:color="auto"/>
              <w:right w:val="single" w:sz="4" w:space="0" w:color="auto"/>
            </w:tcBorders>
            <w:shd w:val="clear" w:color="auto" w:fill="auto"/>
            <w:noWrap/>
            <w:vAlign w:val="bottom"/>
            <w:hideMark/>
          </w:tcPr>
          <w:p w14:paraId="272631CC"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18,331</w:t>
            </w:r>
          </w:p>
        </w:tc>
        <w:tc>
          <w:tcPr>
            <w:tcW w:w="1134" w:type="dxa"/>
            <w:tcBorders>
              <w:top w:val="nil"/>
              <w:left w:val="nil"/>
              <w:bottom w:val="single" w:sz="4" w:space="0" w:color="auto"/>
              <w:right w:val="single" w:sz="4" w:space="0" w:color="auto"/>
            </w:tcBorders>
            <w:shd w:val="clear" w:color="auto" w:fill="auto"/>
            <w:noWrap/>
            <w:vAlign w:val="bottom"/>
            <w:hideMark/>
          </w:tcPr>
          <w:p w14:paraId="7F51302E"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15,010</w:t>
            </w:r>
          </w:p>
        </w:tc>
        <w:tc>
          <w:tcPr>
            <w:tcW w:w="992" w:type="dxa"/>
            <w:tcBorders>
              <w:top w:val="nil"/>
              <w:left w:val="nil"/>
              <w:bottom w:val="single" w:sz="4" w:space="0" w:color="auto"/>
              <w:right w:val="single" w:sz="4" w:space="0" w:color="auto"/>
            </w:tcBorders>
            <w:shd w:val="clear" w:color="auto" w:fill="auto"/>
            <w:noWrap/>
            <w:vAlign w:val="bottom"/>
            <w:hideMark/>
          </w:tcPr>
          <w:p w14:paraId="68B24314"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17,704</w:t>
            </w:r>
          </w:p>
        </w:tc>
        <w:tc>
          <w:tcPr>
            <w:tcW w:w="1134" w:type="dxa"/>
            <w:tcBorders>
              <w:top w:val="nil"/>
              <w:left w:val="nil"/>
              <w:bottom w:val="single" w:sz="4" w:space="0" w:color="auto"/>
              <w:right w:val="single" w:sz="4" w:space="0" w:color="auto"/>
            </w:tcBorders>
            <w:shd w:val="clear" w:color="auto" w:fill="auto"/>
            <w:noWrap/>
            <w:vAlign w:val="bottom"/>
            <w:hideMark/>
          </w:tcPr>
          <w:p w14:paraId="19C44589"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18,026</w:t>
            </w:r>
          </w:p>
        </w:tc>
        <w:tc>
          <w:tcPr>
            <w:tcW w:w="851" w:type="dxa"/>
            <w:tcBorders>
              <w:top w:val="nil"/>
              <w:left w:val="nil"/>
              <w:bottom w:val="single" w:sz="4" w:space="0" w:color="auto"/>
              <w:right w:val="nil"/>
            </w:tcBorders>
            <w:shd w:val="clear" w:color="auto" w:fill="auto"/>
            <w:noWrap/>
            <w:vAlign w:val="bottom"/>
            <w:hideMark/>
          </w:tcPr>
          <w:p w14:paraId="19AC687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18,457</w:t>
            </w:r>
          </w:p>
        </w:tc>
      </w:tr>
      <w:tr w:rsidR="00A07112" w:rsidRPr="00A07112" w14:paraId="4E534D3B" w14:textId="77777777" w:rsidTr="00A07112">
        <w:trPr>
          <w:trHeight w:val="310"/>
        </w:trPr>
        <w:tc>
          <w:tcPr>
            <w:tcW w:w="1139" w:type="dxa"/>
            <w:tcBorders>
              <w:top w:val="nil"/>
              <w:left w:val="nil"/>
              <w:bottom w:val="single" w:sz="8" w:space="0" w:color="auto"/>
              <w:right w:val="single" w:sz="4" w:space="0" w:color="auto"/>
            </w:tcBorders>
            <w:shd w:val="clear" w:color="auto" w:fill="auto"/>
            <w:noWrap/>
            <w:vAlign w:val="bottom"/>
            <w:hideMark/>
          </w:tcPr>
          <w:p w14:paraId="3619DE1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R</w:t>
            </w:r>
            <w:r w:rsidRPr="00A07112">
              <w:rPr>
                <w:rFonts w:ascii="Times New Roman" w:hAnsi="Times New Roman" w:cs="Times New Roman"/>
                <w:kern w:val="0"/>
                <w:szCs w:val="21"/>
              </w:rPr>
              <w:t>平方</w:t>
            </w:r>
          </w:p>
        </w:tc>
        <w:tc>
          <w:tcPr>
            <w:tcW w:w="1010" w:type="dxa"/>
            <w:tcBorders>
              <w:top w:val="nil"/>
              <w:left w:val="nil"/>
              <w:bottom w:val="single" w:sz="8" w:space="0" w:color="auto"/>
              <w:right w:val="single" w:sz="4" w:space="0" w:color="auto"/>
            </w:tcBorders>
            <w:shd w:val="clear" w:color="auto" w:fill="auto"/>
            <w:noWrap/>
            <w:vAlign w:val="bottom"/>
            <w:hideMark/>
          </w:tcPr>
          <w:p w14:paraId="196B0D47"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0.575</w:t>
            </w:r>
          </w:p>
        </w:tc>
        <w:tc>
          <w:tcPr>
            <w:tcW w:w="1010" w:type="dxa"/>
            <w:tcBorders>
              <w:top w:val="nil"/>
              <w:left w:val="nil"/>
              <w:bottom w:val="single" w:sz="8" w:space="0" w:color="auto"/>
              <w:right w:val="single" w:sz="4" w:space="0" w:color="auto"/>
            </w:tcBorders>
            <w:shd w:val="clear" w:color="auto" w:fill="auto"/>
            <w:noWrap/>
            <w:vAlign w:val="bottom"/>
            <w:hideMark/>
          </w:tcPr>
          <w:p w14:paraId="3AE9113E"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0.081</w:t>
            </w:r>
          </w:p>
        </w:tc>
        <w:tc>
          <w:tcPr>
            <w:tcW w:w="1094" w:type="dxa"/>
            <w:tcBorders>
              <w:top w:val="nil"/>
              <w:left w:val="nil"/>
              <w:bottom w:val="single" w:sz="8" w:space="0" w:color="auto"/>
              <w:right w:val="single" w:sz="4" w:space="0" w:color="auto"/>
            </w:tcBorders>
            <w:shd w:val="clear" w:color="auto" w:fill="auto"/>
            <w:noWrap/>
            <w:vAlign w:val="bottom"/>
            <w:hideMark/>
          </w:tcPr>
          <w:p w14:paraId="1A47570F"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0.103</w:t>
            </w:r>
          </w:p>
        </w:tc>
        <w:tc>
          <w:tcPr>
            <w:tcW w:w="1134" w:type="dxa"/>
            <w:tcBorders>
              <w:top w:val="nil"/>
              <w:left w:val="nil"/>
              <w:bottom w:val="single" w:sz="8" w:space="0" w:color="auto"/>
              <w:right w:val="single" w:sz="4" w:space="0" w:color="auto"/>
            </w:tcBorders>
            <w:shd w:val="clear" w:color="auto" w:fill="auto"/>
            <w:noWrap/>
            <w:vAlign w:val="bottom"/>
            <w:hideMark/>
          </w:tcPr>
          <w:p w14:paraId="3DE3A4A1"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0.589</w:t>
            </w:r>
          </w:p>
        </w:tc>
        <w:tc>
          <w:tcPr>
            <w:tcW w:w="851" w:type="dxa"/>
            <w:tcBorders>
              <w:top w:val="nil"/>
              <w:left w:val="nil"/>
              <w:bottom w:val="single" w:sz="8" w:space="0" w:color="auto"/>
              <w:right w:val="single" w:sz="4" w:space="0" w:color="auto"/>
            </w:tcBorders>
            <w:shd w:val="clear" w:color="auto" w:fill="auto"/>
            <w:noWrap/>
            <w:vAlign w:val="bottom"/>
            <w:hideMark/>
          </w:tcPr>
          <w:p w14:paraId="612F8795"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0.434</w:t>
            </w:r>
          </w:p>
        </w:tc>
        <w:tc>
          <w:tcPr>
            <w:tcW w:w="1134" w:type="dxa"/>
            <w:tcBorders>
              <w:top w:val="nil"/>
              <w:left w:val="nil"/>
              <w:bottom w:val="single" w:sz="8" w:space="0" w:color="auto"/>
              <w:right w:val="single" w:sz="4" w:space="0" w:color="auto"/>
            </w:tcBorders>
            <w:shd w:val="clear" w:color="auto" w:fill="auto"/>
            <w:noWrap/>
            <w:vAlign w:val="bottom"/>
            <w:hideMark/>
          </w:tcPr>
          <w:p w14:paraId="777149D3"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0.232</w:t>
            </w:r>
          </w:p>
        </w:tc>
        <w:tc>
          <w:tcPr>
            <w:tcW w:w="992" w:type="dxa"/>
            <w:tcBorders>
              <w:top w:val="nil"/>
              <w:left w:val="nil"/>
              <w:bottom w:val="single" w:sz="8" w:space="0" w:color="auto"/>
              <w:right w:val="single" w:sz="4" w:space="0" w:color="auto"/>
            </w:tcBorders>
            <w:shd w:val="clear" w:color="auto" w:fill="auto"/>
            <w:noWrap/>
            <w:vAlign w:val="bottom"/>
            <w:hideMark/>
          </w:tcPr>
          <w:p w14:paraId="502A16AB"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0.345</w:t>
            </w:r>
          </w:p>
        </w:tc>
        <w:tc>
          <w:tcPr>
            <w:tcW w:w="1134" w:type="dxa"/>
            <w:tcBorders>
              <w:top w:val="nil"/>
              <w:left w:val="nil"/>
              <w:bottom w:val="single" w:sz="8" w:space="0" w:color="auto"/>
              <w:right w:val="single" w:sz="4" w:space="0" w:color="auto"/>
            </w:tcBorders>
            <w:shd w:val="clear" w:color="auto" w:fill="auto"/>
            <w:noWrap/>
            <w:vAlign w:val="bottom"/>
            <w:hideMark/>
          </w:tcPr>
          <w:p w14:paraId="79B47110"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0.583</w:t>
            </w:r>
          </w:p>
        </w:tc>
        <w:tc>
          <w:tcPr>
            <w:tcW w:w="851" w:type="dxa"/>
            <w:tcBorders>
              <w:top w:val="nil"/>
              <w:left w:val="nil"/>
              <w:bottom w:val="single" w:sz="8" w:space="0" w:color="auto"/>
              <w:right w:val="nil"/>
            </w:tcBorders>
            <w:shd w:val="clear" w:color="auto" w:fill="auto"/>
            <w:noWrap/>
            <w:vAlign w:val="bottom"/>
            <w:hideMark/>
          </w:tcPr>
          <w:p w14:paraId="1A6275F1" w14:textId="77777777" w:rsidR="00A07112" w:rsidRPr="00A07112" w:rsidRDefault="00A07112" w:rsidP="00A07112">
            <w:pPr>
              <w:widowControl/>
              <w:jc w:val="center"/>
              <w:rPr>
                <w:rFonts w:ascii="Times New Roman" w:hAnsi="Times New Roman" w:cs="Times New Roman"/>
                <w:kern w:val="0"/>
                <w:szCs w:val="21"/>
              </w:rPr>
            </w:pPr>
            <w:r w:rsidRPr="00A07112">
              <w:rPr>
                <w:rFonts w:ascii="Times New Roman" w:hAnsi="Times New Roman" w:cs="Times New Roman"/>
                <w:kern w:val="0"/>
                <w:szCs w:val="21"/>
              </w:rPr>
              <w:t>0.377</w:t>
            </w:r>
          </w:p>
        </w:tc>
      </w:tr>
    </w:tbl>
    <w:p w14:paraId="108AF46B" w14:textId="6D932A0E" w:rsidR="00A07112" w:rsidRPr="00E84663" w:rsidRDefault="00E84663" w:rsidP="00E84663">
      <w:pPr>
        <w:ind w:firstLineChars="200" w:firstLine="300"/>
        <w:rPr>
          <w:rFonts w:ascii="楷体" w:eastAsia="楷体" w:hAnsi="楷体" w:cs="Times New Roman"/>
          <w:sz w:val="15"/>
          <w:szCs w:val="15"/>
        </w:rPr>
      </w:pPr>
      <w:r w:rsidRPr="00E84663">
        <w:rPr>
          <w:rFonts w:ascii="楷体" w:eastAsia="楷体" w:hAnsi="楷体" w:cs="Times New Roman"/>
          <w:sz w:val="15"/>
          <w:szCs w:val="15"/>
        </w:rPr>
        <w:t>注：</w:t>
      </w:r>
      <w:r w:rsidRPr="00E84663">
        <w:rPr>
          <w:rFonts w:ascii="楷体" w:eastAsia="楷体" w:hAnsi="楷体" w:cs="Times New Roman" w:hint="eastAsia"/>
          <w:sz w:val="15"/>
          <w:szCs w:val="15"/>
        </w:rPr>
        <w:t>括号中为在省份-年份水平上集聚的聚类标准误</w:t>
      </w:r>
      <w:r w:rsidRPr="00E84663">
        <w:rPr>
          <w:rFonts w:ascii="楷体" w:eastAsia="楷体" w:hAnsi="楷体" w:cs="Times New Roman"/>
          <w:sz w:val="15"/>
          <w:szCs w:val="15"/>
        </w:rPr>
        <w:t>，* * *，* *和*分别表示在1%，5%和10%的置信水平下显著。</w:t>
      </w:r>
    </w:p>
    <w:p w14:paraId="589054EB" w14:textId="77777777" w:rsidR="00A07112" w:rsidRPr="002E6FCF" w:rsidRDefault="00A07112" w:rsidP="00A07112">
      <w:pPr>
        <w:rPr>
          <w:rFonts w:ascii="Times New Roman" w:hAnsi="Times New Roman"/>
        </w:rPr>
      </w:pPr>
    </w:p>
    <w:p w14:paraId="2D54F52A" w14:textId="77777777" w:rsidR="00A93F14" w:rsidRPr="002E6FCF" w:rsidRDefault="00A93F14" w:rsidP="00A93F14">
      <w:pPr>
        <w:jc w:val="center"/>
        <w:rPr>
          <w:rFonts w:ascii="Times New Roman" w:hAnsi="Times New Roman"/>
        </w:rPr>
      </w:pPr>
      <w:r w:rsidRPr="002E6FCF">
        <w:rPr>
          <w:rFonts w:ascii="Times New Roman" w:hAnsi="Times New Roman"/>
          <w:noProof/>
        </w:rPr>
        <w:lastRenderedPageBreak/>
        <w:drawing>
          <wp:inline distT="0" distB="0" distL="114300" distR="114300" wp14:anchorId="659B2639" wp14:editId="0C163326">
            <wp:extent cx="3211316" cy="2274426"/>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l="2829" t="3705" r="2532" b="4714"/>
                    <a:stretch>
                      <a:fillRect/>
                    </a:stretch>
                  </pic:blipFill>
                  <pic:spPr>
                    <a:xfrm>
                      <a:off x="0" y="0"/>
                      <a:ext cx="3222385" cy="2282266"/>
                    </a:xfrm>
                    <a:prstGeom prst="rect">
                      <a:avLst/>
                    </a:prstGeom>
                    <a:noFill/>
                    <a:ln w="9525">
                      <a:noFill/>
                    </a:ln>
                  </pic:spPr>
                </pic:pic>
              </a:graphicData>
            </a:graphic>
          </wp:inline>
        </w:drawing>
      </w:r>
    </w:p>
    <w:p w14:paraId="2F4E0DE5" w14:textId="77777777" w:rsidR="00A93F14" w:rsidRPr="0082466D" w:rsidRDefault="00A93F14" w:rsidP="00A93F14">
      <w:pPr>
        <w:ind w:firstLineChars="100" w:firstLine="210"/>
        <w:jc w:val="center"/>
        <w:rPr>
          <w:rFonts w:ascii="楷体" w:eastAsia="楷体" w:hAnsi="楷体" w:cs="Times New Roman"/>
        </w:rPr>
      </w:pPr>
      <w:r w:rsidRPr="0082466D">
        <w:rPr>
          <w:rFonts w:ascii="楷体" w:eastAsia="楷体" w:hAnsi="楷体" w:cs="Times New Roman" w:hint="eastAsia"/>
        </w:rPr>
        <w:t>图3</w:t>
      </w:r>
      <w:r w:rsidRPr="0082466D">
        <w:rPr>
          <w:rFonts w:ascii="楷体" w:eastAsia="楷体" w:hAnsi="楷体" w:cs="Times New Roman"/>
        </w:rPr>
        <w:t xml:space="preserve">  </w:t>
      </w:r>
      <w:r w:rsidRPr="0082466D">
        <w:rPr>
          <w:rFonts w:ascii="楷体" w:eastAsia="楷体" w:hAnsi="楷体" w:cs="Times New Roman" w:hint="eastAsia"/>
        </w:rPr>
        <w:t>家电下乡政策对耐用品消费的动态影响</w:t>
      </w:r>
    </w:p>
    <w:p w14:paraId="6077E886" w14:textId="77777777" w:rsidR="00A93F14" w:rsidRPr="0082466D" w:rsidRDefault="00A93F14" w:rsidP="00A93F14">
      <w:pPr>
        <w:ind w:firstLineChars="200" w:firstLine="300"/>
        <w:rPr>
          <w:rFonts w:ascii="楷体" w:eastAsia="楷体" w:hAnsi="楷体" w:cs="Times New Roman"/>
          <w:sz w:val="15"/>
          <w:szCs w:val="15"/>
        </w:rPr>
      </w:pPr>
      <w:r w:rsidRPr="0082466D">
        <w:rPr>
          <w:rFonts w:ascii="楷体" w:eastAsia="楷体" w:hAnsi="楷体" w:cs="Times New Roman" w:hint="eastAsia"/>
          <w:sz w:val="15"/>
          <w:szCs w:val="15"/>
        </w:rPr>
        <w:t>注：图中报告的是表</w:t>
      </w:r>
      <w:r w:rsidRPr="0082466D">
        <w:rPr>
          <w:rFonts w:ascii="楷体" w:eastAsia="楷体" w:hAnsi="楷体" w:cs="Times New Roman"/>
          <w:sz w:val="15"/>
          <w:szCs w:val="15"/>
        </w:rPr>
        <w:t>4</w:t>
      </w:r>
      <w:r w:rsidRPr="0082466D">
        <w:rPr>
          <w:rFonts w:ascii="楷体" w:eastAsia="楷体" w:hAnsi="楷体" w:cs="Times New Roman" w:hint="eastAsia"/>
          <w:sz w:val="15"/>
          <w:szCs w:val="15"/>
        </w:rPr>
        <w:t>政策变量前置项和滞后项的估计系数及</w:t>
      </w:r>
      <w:r w:rsidRPr="0082466D">
        <w:rPr>
          <w:rFonts w:ascii="楷体" w:eastAsia="楷体" w:hAnsi="楷体" w:cs="Times New Roman"/>
          <w:sz w:val="15"/>
          <w:szCs w:val="15"/>
        </w:rPr>
        <w:t>90%</w:t>
      </w:r>
      <w:r w:rsidRPr="0082466D">
        <w:rPr>
          <w:rFonts w:ascii="楷体" w:eastAsia="楷体" w:hAnsi="楷体" w:cs="Times New Roman" w:hint="eastAsia"/>
          <w:sz w:val="15"/>
          <w:szCs w:val="15"/>
        </w:rPr>
        <w:t>水平上的置信区间。</w:t>
      </w:r>
    </w:p>
    <w:p w14:paraId="732050D1" w14:textId="77777777" w:rsidR="00A93F14" w:rsidRPr="002E6FCF" w:rsidRDefault="00A93F14" w:rsidP="00A93F14">
      <w:pPr>
        <w:ind w:firstLineChars="200" w:firstLine="420"/>
        <w:rPr>
          <w:rFonts w:ascii="Times New Roman" w:hAnsi="Times New Roman"/>
        </w:rPr>
      </w:pPr>
    </w:p>
    <w:p w14:paraId="39C95098"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本文进一步</w:t>
      </w:r>
      <w:bookmarkStart w:id="10" w:name="_Hlk89943517"/>
      <w:r w:rsidRPr="002E6FCF">
        <w:rPr>
          <w:rFonts w:ascii="Times New Roman" w:hAnsi="Times New Roman" w:hint="eastAsia"/>
        </w:rPr>
        <w:t>分析家电下乡政策</w:t>
      </w:r>
      <w:r w:rsidRPr="002E6FCF">
        <w:rPr>
          <w:rFonts w:ascii="Times New Roman" w:hAnsi="Times New Roman"/>
        </w:rPr>
        <w:t>对其他各类别消费支出的影响</w:t>
      </w:r>
      <w:r w:rsidRPr="002E6FCF">
        <w:rPr>
          <w:rFonts w:ascii="Times New Roman" w:hAnsi="Times New Roman" w:hint="eastAsia"/>
        </w:rPr>
        <w:t>，</w:t>
      </w:r>
      <w:bookmarkEnd w:id="10"/>
      <w:r w:rsidRPr="002E6FCF">
        <w:rPr>
          <w:rFonts w:ascii="Times New Roman" w:hAnsi="Times New Roman" w:hint="eastAsia"/>
        </w:rPr>
        <w:t>由于该政策是针对耐用品消费的财政政策，在评估其政策效果时需要明确耐用品与其他非耐用品的消费特点。家用电器属于典型的耐用品，耐用品的重要特征就是购买的短期性和消费的长期性，与</w:t>
      </w:r>
      <w:r w:rsidRPr="002E6FCF">
        <w:rPr>
          <w:rFonts w:hint="eastAsia"/>
        </w:rPr>
        <w:t>购买和消费可视为同期发生的</w:t>
      </w:r>
      <w:r w:rsidRPr="002E6FCF">
        <w:rPr>
          <w:rFonts w:ascii="Times New Roman" w:hAnsi="Times New Roman" w:hint="eastAsia"/>
        </w:rPr>
        <w:t>非耐用品消费行为存在显著区别（姚洋，</w:t>
      </w:r>
      <w:r w:rsidRPr="002E6FCF">
        <w:rPr>
          <w:rFonts w:ascii="Times New Roman" w:hAnsi="Times New Roman" w:hint="eastAsia"/>
        </w:rPr>
        <w:t>2002</w:t>
      </w:r>
      <w:r w:rsidRPr="002E6FCF">
        <w:rPr>
          <w:rFonts w:ascii="Times New Roman" w:hAnsi="Times New Roman" w:hint="eastAsia"/>
        </w:rPr>
        <w:t>）。在新古典主义框架下建立的包含耐用品的跨期效用最大化模型中，家电下乡政策对消费的影响分为两步：首先，政策会影响家电的购买决策（王非，</w:t>
      </w:r>
      <w:r w:rsidRPr="002E6FCF">
        <w:rPr>
          <w:rFonts w:ascii="Times New Roman" w:hAnsi="Times New Roman" w:hint="eastAsia"/>
        </w:rPr>
        <w:t>2010</w:t>
      </w:r>
      <w:r w:rsidRPr="002E6FCF">
        <w:rPr>
          <w:rFonts w:ascii="Times New Roman" w:hAnsi="Times New Roman" w:hint="eastAsia"/>
        </w:rPr>
        <w:t>）。政策的补贴降低了家电的相对价格，同时由于家电消费属于一次性大额支出，会挤出其替代品的消费。表</w:t>
      </w:r>
      <w:r w:rsidRPr="002E6FCF">
        <w:rPr>
          <w:rFonts w:ascii="Times New Roman" w:hAnsi="Times New Roman" w:hint="eastAsia"/>
        </w:rPr>
        <w:t>3</w:t>
      </w:r>
      <w:r w:rsidRPr="002E6FCF">
        <w:rPr>
          <w:rFonts w:ascii="Times New Roman" w:hAnsi="Times New Roman" w:hint="eastAsia"/>
        </w:rPr>
        <w:t>的</w:t>
      </w:r>
      <w:r w:rsidRPr="002E6FCF">
        <w:rPr>
          <w:rFonts w:ascii="Times New Roman" w:hAnsi="Times New Roman" w:hint="eastAsia"/>
        </w:rPr>
        <w:t>DID</w:t>
      </w:r>
      <w:r w:rsidRPr="002E6FCF">
        <w:rPr>
          <w:rFonts w:ascii="Times New Roman" w:hAnsi="Times New Roman" w:hint="eastAsia"/>
        </w:rPr>
        <w:t>估计结果显示政策确实减少了对食品和保险的消费。另外从表</w:t>
      </w:r>
      <w:r w:rsidRPr="002E6FCF">
        <w:rPr>
          <w:rFonts w:ascii="Times New Roman" w:hAnsi="Times New Roman" w:hint="eastAsia"/>
        </w:rPr>
        <w:t>4</w:t>
      </w:r>
      <w:r w:rsidRPr="002E6FCF">
        <w:rPr>
          <w:rFonts w:ascii="Times New Roman" w:hAnsi="Times New Roman" w:hint="eastAsia"/>
        </w:rPr>
        <w:t>的动态效果来看，政策实施第一年显著挤出了食品支出，这可能是由于预期的一次性大额消费支出使农民减少了食品消费，但第</w:t>
      </w:r>
      <w:r w:rsidRPr="002E6FCF">
        <w:rPr>
          <w:rFonts w:ascii="Times New Roman" w:hAnsi="Times New Roman" w:hint="eastAsia"/>
        </w:rPr>
        <w:t>4</w:t>
      </w:r>
      <w:r w:rsidRPr="002E6FCF">
        <w:rPr>
          <w:rFonts w:ascii="Times New Roman" w:hAnsi="Times New Roman" w:hint="eastAsia"/>
        </w:rPr>
        <w:t>列系数在政策开始前显著，说明食品支出波动较大，需要谨慎解读。接下来在耐用品持续提供效用，即消费家用电器的过程中，电力是其互补品，拉动了包含电费在内的住房消费。</w:t>
      </w:r>
      <w:r w:rsidRPr="002E6FCF">
        <w:rPr>
          <w:rFonts w:ascii="宋体" w:hAnsi="宋体" w:cs="宋体" w:hint="eastAsia"/>
        </w:rPr>
        <w:t>具体而言，住房支出包括“房租、电费、房屋维修费用、新建房屋开支和本年度为新建、维修住房而购买的建材支出”。对于农村家庭，房租、房屋维修和新建房屋开支在短期内较为稳定，住房类支出的变动主要来自新增家电使用导致的电费支出变化，而家电消费支出和电费支出是高度互补的。此外，</w:t>
      </w:r>
      <w:r w:rsidRPr="002E6FCF">
        <w:rPr>
          <w:rFonts w:ascii="Times New Roman" w:hAnsi="Times New Roman" w:hint="eastAsia"/>
        </w:rPr>
        <w:t>部分下乡家电如</w:t>
      </w:r>
      <w:r w:rsidRPr="002E6FCF">
        <w:rPr>
          <w:rFonts w:ascii="Times New Roman" w:hAnsi="Times New Roman"/>
        </w:rPr>
        <w:t>燃气热水器或燃气灶等也会间接带动燃料方面的支出</w:t>
      </w:r>
      <w:r w:rsidRPr="002E6FCF">
        <w:rPr>
          <w:rFonts w:ascii="宋体" w:hAnsi="宋体" w:cs="宋体" w:hint="eastAsia"/>
          <w:color w:val="000000"/>
        </w:rPr>
        <w:t>，表4第6、7列的结果证实了以上分析</w:t>
      </w:r>
      <w:r w:rsidRPr="002E6FCF">
        <w:rPr>
          <w:rFonts w:ascii="Times New Roman" w:hAnsi="Times New Roman" w:hint="eastAsia"/>
        </w:rPr>
        <w:t>。</w:t>
      </w:r>
    </w:p>
    <w:p w14:paraId="7B25BBFE"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另外，</w:t>
      </w:r>
      <w:r w:rsidRPr="002E6FCF">
        <w:rPr>
          <w:rFonts w:ascii="Times New Roman" w:hAnsi="Times New Roman"/>
        </w:rPr>
        <w:t>使用事件研究法得到的结果同基于标准</w:t>
      </w:r>
      <w:r w:rsidRPr="002E6FCF">
        <w:rPr>
          <w:rFonts w:ascii="Times New Roman" w:hAnsi="Times New Roman"/>
        </w:rPr>
        <w:t>DID</w:t>
      </w:r>
      <w:r w:rsidRPr="002E6FCF">
        <w:rPr>
          <w:rFonts w:ascii="Times New Roman" w:hAnsi="Times New Roman"/>
        </w:rPr>
        <w:t>回归框架得到的估计结果</w:t>
      </w:r>
      <w:r w:rsidRPr="002E6FCF">
        <w:rPr>
          <w:rFonts w:ascii="Times New Roman" w:hAnsi="Times New Roman" w:hint="eastAsia"/>
        </w:rPr>
        <w:t>基本一致，主要</w:t>
      </w:r>
      <w:r w:rsidRPr="002E6FCF">
        <w:rPr>
          <w:rFonts w:ascii="Times New Roman" w:hAnsi="Times New Roman"/>
        </w:rPr>
        <w:t>差别在于，家电下乡政策对燃料支出的影响在政策开始后的第</w:t>
      </w:r>
      <w:r w:rsidRPr="002E6FCF">
        <w:rPr>
          <w:rFonts w:ascii="Times New Roman" w:hAnsi="Times New Roman"/>
        </w:rPr>
        <w:t>2</w:t>
      </w:r>
      <w:r w:rsidRPr="002E6FCF">
        <w:rPr>
          <w:rFonts w:ascii="Times New Roman" w:hAnsi="Times New Roman"/>
        </w:rPr>
        <w:t>、</w:t>
      </w:r>
      <w:r w:rsidRPr="002E6FCF">
        <w:rPr>
          <w:rFonts w:ascii="Times New Roman" w:hAnsi="Times New Roman"/>
        </w:rPr>
        <w:t>3</w:t>
      </w:r>
      <w:r w:rsidRPr="002E6FCF">
        <w:rPr>
          <w:rFonts w:ascii="Times New Roman" w:hAnsi="Times New Roman"/>
        </w:rPr>
        <w:t>年都有显著的促进作用。这是由于</w:t>
      </w:r>
      <w:r w:rsidRPr="002E6FCF">
        <w:rPr>
          <w:rFonts w:ascii="Times New Roman" w:hAnsi="Times New Roman"/>
        </w:rPr>
        <w:t>DID</w:t>
      </w:r>
      <w:r w:rsidRPr="002E6FCF">
        <w:rPr>
          <w:rFonts w:ascii="Times New Roman" w:hAnsi="Times New Roman"/>
        </w:rPr>
        <w:t>估计的是整个受政策影响期间的平均效应，抹平了其动态变化。</w:t>
      </w:r>
    </w:p>
    <w:p w14:paraId="71AA0B3D" w14:textId="3A3247B4" w:rsidR="00A93F14" w:rsidRPr="002E6FCF" w:rsidRDefault="00A93F14" w:rsidP="00A93F14">
      <w:pPr>
        <w:ind w:firstLineChars="200" w:firstLine="420"/>
        <w:rPr>
          <w:rFonts w:ascii="Cambria Math" w:hAnsi="Cambria Math" w:cs="Cambria Math"/>
          <w:vertAlign w:val="superscript"/>
        </w:rPr>
      </w:pPr>
      <w:r w:rsidRPr="002E6FCF">
        <w:rPr>
          <w:rFonts w:ascii="Times New Roman" w:hAnsi="Times New Roman"/>
        </w:rPr>
        <w:t>除了上面的结果，从表</w:t>
      </w:r>
      <w:r w:rsidRPr="002E6FCF">
        <w:rPr>
          <w:rFonts w:ascii="Times New Roman" w:hAnsi="Times New Roman"/>
        </w:rPr>
        <w:t>4</w:t>
      </w:r>
      <w:r w:rsidRPr="002E6FCF">
        <w:rPr>
          <w:rFonts w:ascii="Times New Roman" w:hAnsi="Times New Roman"/>
        </w:rPr>
        <w:t>还可以看到在政策开始以前的年份，除食品支出</w:t>
      </w:r>
      <w:r w:rsidRPr="002E6FCF">
        <w:rPr>
          <w:rFonts w:ascii="Times New Roman" w:hAnsi="Times New Roman" w:hint="eastAsia"/>
        </w:rPr>
        <w:t>和保险支出</w:t>
      </w:r>
      <w:r w:rsidRPr="002E6FCF">
        <w:rPr>
          <w:rFonts w:ascii="Times New Roman" w:hAnsi="Times New Roman"/>
        </w:rPr>
        <w:t>外的各类消费支出的增长率在政策试点地区和非试点地区基本不存在统计上显著的差异，这支持了双重差分法的平行趋势假设。为了进一步验证结论的有效性，本文基于虚构的政策实施时间</w:t>
      </w:r>
      <w:r w:rsidRPr="002E6FCF">
        <w:rPr>
          <w:rFonts w:ascii="Times New Roman" w:hAnsi="Times New Roman" w:hint="eastAsia"/>
        </w:rPr>
        <w:t>和省份</w:t>
      </w:r>
      <w:r w:rsidRPr="002E6FCF">
        <w:rPr>
          <w:rFonts w:ascii="Times New Roman" w:hAnsi="Times New Roman"/>
        </w:rPr>
        <w:t>进行安慰剂检验。具体而言，本文假设云南、湖北、黑龙江三省为首批试点省份，且于</w:t>
      </w:r>
      <w:r w:rsidRPr="002E6FCF">
        <w:rPr>
          <w:rFonts w:ascii="Times New Roman" w:hAnsi="Times New Roman"/>
        </w:rPr>
        <w:t>2007</w:t>
      </w:r>
      <w:r w:rsidRPr="002E6FCF">
        <w:rPr>
          <w:rFonts w:ascii="Times New Roman" w:hAnsi="Times New Roman"/>
        </w:rPr>
        <w:t>年开始实施家电下乡政策；其余省份于</w:t>
      </w:r>
      <w:r w:rsidRPr="002E6FCF">
        <w:rPr>
          <w:rFonts w:ascii="Times New Roman" w:hAnsi="Times New Roman"/>
        </w:rPr>
        <w:t>2009</w:t>
      </w:r>
      <w:r w:rsidRPr="002E6FCF">
        <w:rPr>
          <w:rFonts w:ascii="Times New Roman" w:hAnsi="Times New Roman"/>
        </w:rPr>
        <w:t>年开始实施，政策同样持续四年。我们基于虚构的政策</w:t>
      </w:r>
      <w:r w:rsidRPr="002E6FCF">
        <w:rPr>
          <w:rFonts w:ascii="Times New Roman" w:hAnsi="Times New Roman" w:hint="eastAsia"/>
        </w:rPr>
        <w:t>冲击</w:t>
      </w:r>
      <w:r w:rsidRPr="002E6FCF">
        <w:rPr>
          <w:rFonts w:ascii="Times New Roman" w:hAnsi="Times New Roman"/>
        </w:rPr>
        <w:t>对（</w:t>
      </w:r>
      <w:r w:rsidRPr="002E6FCF">
        <w:rPr>
          <w:rFonts w:ascii="Times New Roman" w:hAnsi="Times New Roman" w:hint="eastAsia"/>
        </w:rPr>
        <w:t>2</w:t>
      </w:r>
      <w:r w:rsidRPr="002E6FCF">
        <w:rPr>
          <w:rFonts w:ascii="Times New Roman" w:hAnsi="Times New Roman"/>
        </w:rPr>
        <w:t>）式进行估计</w:t>
      </w:r>
      <w:r w:rsidRPr="002E6FCF">
        <w:rPr>
          <w:rFonts w:ascii="Times New Roman" w:hAnsi="Times New Roman" w:hint="eastAsia"/>
        </w:rPr>
        <w:t>，</w:t>
      </w:r>
      <w:r w:rsidRPr="002E6FCF">
        <w:rPr>
          <w:rFonts w:ascii="Times New Roman" w:hAnsi="Times New Roman"/>
        </w:rPr>
        <w:t>论文附录中的表</w:t>
      </w:r>
      <w:r w:rsidRPr="002E6FCF">
        <w:rPr>
          <w:rFonts w:ascii="Times New Roman" w:hAnsi="Times New Roman"/>
        </w:rPr>
        <w:t>A1</w:t>
      </w:r>
      <w:r w:rsidRPr="002E6FCF">
        <w:rPr>
          <w:rFonts w:ascii="Times New Roman" w:hAnsi="Times New Roman"/>
        </w:rPr>
        <w:t>报告了估计结果。结果显示，虚构的政策冲击对消费支出并没有统计上显著的影响，从而进一步表明不可观测的地区特征并不会显著影响论文结论，本文的经验分析结论是可靠的</w:t>
      </w:r>
      <w:r w:rsidR="00F82BC6">
        <w:rPr>
          <w:rStyle w:val="af1"/>
          <w:rFonts w:ascii="Times New Roman" w:hAnsi="Times New Roman"/>
        </w:rPr>
        <w:footnoteReference w:id="19"/>
      </w:r>
      <w:r w:rsidR="00F82BC6">
        <w:rPr>
          <w:rFonts w:ascii="Times New Roman" w:hAnsi="Times New Roman" w:hint="eastAsia"/>
        </w:rPr>
        <w:t>。</w:t>
      </w:r>
    </w:p>
    <w:p w14:paraId="237E08B1"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lastRenderedPageBreak/>
        <w:t>（二）</w:t>
      </w:r>
      <w:r w:rsidRPr="002E6FCF">
        <w:rPr>
          <w:rFonts w:ascii="Times New Roman" w:hAnsi="Times New Roman"/>
        </w:rPr>
        <w:t>家电下乡政策对不同收入群体消费支出的影响</w:t>
      </w:r>
    </w:p>
    <w:p w14:paraId="35202693"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深入探究居民家庭收入水平如何影响居民消费，有利于从家庭微观视角出发探索我国居民消费增长的长效机制。</w:t>
      </w:r>
      <w:r w:rsidRPr="002E6FCF">
        <w:rPr>
          <w:rFonts w:ascii="Times New Roman" w:hAnsi="Times New Roman"/>
        </w:rPr>
        <w:t>流动性约束是影响家庭消费决策的重要因素</w:t>
      </w:r>
      <w:r w:rsidRPr="002E6FCF">
        <w:rPr>
          <w:rFonts w:ascii="Times New Roman" w:hAnsi="Times New Roman"/>
        </w:rPr>
        <w:fldChar w:fldCharType="begin"/>
      </w:r>
      <w:r w:rsidRPr="002E6FCF">
        <w:rPr>
          <w:rFonts w:ascii="Times New Roman" w:hAnsi="Times New Roman"/>
        </w:rPr>
        <w:instrText xml:space="preserve"> ADDIN EN.CITE &lt;EndNote&gt;&lt;Cite&gt;&lt;Author&gt;Green&lt;/Author&gt;&lt;Year&gt;2016&lt;/Year&gt;&lt;RecNum&gt;79&lt;/RecNum&gt;&lt;DisplayText&gt;(Daniel Green et al., 2016)&lt;/DisplayText&gt;&lt;record&gt;&lt;rec-number&gt;79&lt;/rec-number&gt;&lt;foreign-keys&gt;&lt;key app="EN" db-id="twvsfe9vk0wdsbezse8prxe82xaeefvf059p" timestamp="1562834930"&gt;79&lt;/key&gt;&lt;/foreign-keys&gt;&lt;ref-type name="Report"&gt;27&lt;/ref-type&gt;&lt;contributors&gt;&lt;authors&gt;&lt;author&gt;Green, Daniel&lt;/author&gt;&lt;author&gt;Melzer, Brian T&lt;/author&gt;&lt;author&gt;Parker, Jonathan A&lt;/author&gt;&lt;author&gt;Rojas, Arcenis&lt;/author&gt;&lt;/authors&gt;&lt;/contributors&gt;&lt;titles&gt;&lt;title&gt;Accelerator or brake? cash for clunkers, household liquidity, and aggregate demand&lt;/title&gt;&lt;/titles&gt;&lt;dates&gt;&lt;year&gt;2016&lt;/year&gt;&lt;/dates&gt;&lt;publisher&gt;National Bureau of Economic Research&lt;/publisher&gt;&lt;urls&gt;&lt;/urls&gt;&lt;/record&gt;&lt;/Cite&gt;&lt;/EndNote&gt;</w:instrText>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Green et al</w:t>
      </w:r>
      <w:r w:rsidRPr="002E6FCF">
        <w:rPr>
          <w:rFonts w:ascii="Times New Roman" w:hAnsi="Times New Roman" w:hint="eastAsia"/>
        </w:rPr>
        <w:t>，</w:t>
      </w:r>
      <w:r w:rsidRPr="002E6FCF">
        <w:rPr>
          <w:rFonts w:ascii="Times New Roman" w:hAnsi="Times New Roman"/>
        </w:rPr>
        <w:t>2016</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hint="eastAsia"/>
        </w:rPr>
        <w:t>，而我国</w:t>
      </w:r>
      <w:r w:rsidRPr="002E6FCF">
        <w:rPr>
          <w:rFonts w:ascii="Times New Roman" w:hAnsi="Times New Roman"/>
        </w:rPr>
        <w:t>农村地区资本市场发展不完善，农村家庭收入从国际和城乡比较的视角看仍处于较低水平</w:t>
      </w:r>
      <w:r w:rsidRPr="002E6FCF">
        <w:rPr>
          <w:rFonts w:ascii="Times New Roman" w:hAnsi="Times New Roman" w:hint="eastAsia"/>
        </w:rPr>
        <w:t>，</w:t>
      </w:r>
      <w:r w:rsidRPr="002E6FCF">
        <w:rPr>
          <w:rFonts w:ascii="Times New Roman" w:hAnsi="Times New Roman"/>
        </w:rPr>
        <w:t>流动性约束对家庭消费的影响更为凸显，可能会加剧不同收入群体在消费上的差距</w:t>
      </w:r>
      <w:r w:rsidRPr="002E6FCF">
        <w:rPr>
          <w:rFonts w:ascii="Times New Roman" w:hAnsi="Times New Roman"/>
        </w:rPr>
        <w:fldChar w:fldCharType="begin">
          <w:fldData xml:space="preserve">PEVuZE5vdGU+PENpdGU+PEF1dGhvcj7msarmtanngJo8L0F1dGhvcj48WWVhcj4yMDA5PC9ZZWFy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</w:fldData>
        </w:fldChar>
      </w:r>
      <w:r w:rsidRPr="002E6FCF">
        <w:rPr>
          <w:rFonts w:ascii="Times New Roman" w:hAnsi="Times New Roman"/>
        </w:rPr>
        <w:instrText xml:space="preserve"> ADDIN EN.CITE </w:instrText>
      </w:r>
      <w:r w:rsidRPr="002E6FCF">
        <w:rPr>
          <w:rFonts w:ascii="Times New Roman" w:hAnsi="Times New Roman"/>
        </w:rPr>
        <w:fldChar w:fldCharType="begin">
          <w:fldData xml:space="preserve">PEVuZE5vdGU+PENpdGU+PEF1dGhvcj7msarmtanngJo8L0F1dGhvcj48WWVhcj4yMDA5PC9ZZWFy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</w:fldData>
        </w:fldChar>
      </w:r>
      <w:r w:rsidRPr="002E6FCF">
        <w:rPr>
          <w:rFonts w:ascii="Times New Roman" w:hAnsi="Times New Roman"/>
        </w:rPr>
        <w:instrText xml:space="preserve"> ADDIN EN.CITE.DATA </w:instrText>
      </w:r>
      <w:r w:rsidRPr="002E6FCF">
        <w:rPr>
          <w:rFonts w:ascii="Times New Roman" w:hAnsi="Times New Roman"/>
        </w:rPr>
      </w:r>
      <w:r w:rsidRPr="002E6FCF">
        <w:rPr>
          <w:rFonts w:ascii="Times New Roman" w:hAnsi="Times New Roman"/>
        </w:rPr>
        <w:fldChar w:fldCharType="end"/>
      </w:r>
      <w:r w:rsidRPr="002E6FCF">
        <w:rPr>
          <w:rFonts w:ascii="Times New Roman" w:hAnsi="Times New Roman"/>
        </w:rPr>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高梦滔等</w:t>
      </w:r>
      <w:r w:rsidRPr="002E6FCF">
        <w:rPr>
          <w:rFonts w:ascii="Times New Roman" w:hAnsi="Times New Roman" w:hint="eastAsia"/>
        </w:rPr>
        <w:t>，</w:t>
      </w:r>
      <w:r w:rsidRPr="002E6FCF">
        <w:rPr>
          <w:rFonts w:ascii="Times New Roman" w:hAnsi="Times New Roman"/>
        </w:rPr>
        <w:t>2008</w:t>
      </w:r>
      <w:r w:rsidRPr="002E6FCF">
        <w:rPr>
          <w:rFonts w:ascii="Times New Roman" w:hAnsi="Times New Roman" w:hint="eastAsia"/>
        </w:rPr>
        <w:t>；</w:t>
      </w:r>
      <w:r w:rsidRPr="002E6FCF">
        <w:rPr>
          <w:rFonts w:ascii="Times New Roman" w:hAnsi="Times New Roman"/>
        </w:rPr>
        <w:t>汪浩瀚、唐绍祥</w:t>
      </w:r>
      <w:r w:rsidRPr="002E6FCF">
        <w:rPr>
          <w:rFonts w:ascii="Times New Roman" w:hAnsi="Times New Roman" w:hint="eastAsia"/>
        </w:rPr>
        <w:t>，</w:t>
      </w:r>
      <w:r w:rsidRPr="002E6FCF">
        <w:rPr>
          <w:rFonts w:ascii="Times New Roman" w:hAnsi="Times New Roman"/>
        </w:rPr>
        <w:t>2009</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。由于不同收入水平的家庭面临流动性约束的程度不同，家电下乡政策对家庭消费的影响在不同收入水平上可能也会表现出差异。因此，本文将样本家庭按照收入水平分成高收入和低收入两组，分别</w:t>
      </w:r>
      <w:r w:rsidRPr="002E6FCF">
        <w:rPr>
          <w:rFonts w:ascii="Times New Roman" w:hAnsi="Times New Roman" w:hint="eastAsia"/>
        </w:rPr>
        <w:t>考察</w:t>
      </w:r>
      <w:r w:rsidRPr="002E6FCF">
        <w:rPr>
          <w:rFonts w:ascii="Times New Roman" w:hAnsi="Times New Roman"/>
        </w:rPr>
        <w:t>家电下乡政策对农村家庭消费支出的影响。</w:t>
      </w:r>
      <w:r w:rsidRPr="002E6FCF">
        <w:rPr>
          <w:rFonts w:ascii="Times New Roman" w:hAnsi="Times New Roman" w:hint="eastAsia"/>
        </w:rPr>
        <w:t>具体</w:t>
      </w:r>
      <w:r w:rsidRPr="002E6FCF">
        <w:rPr>
          <w:rFonts w:ascii="Times New Roman" w:hAnsi="Times New Roman"/>
        </w:rPr>
        <w:t>而言，本文将每个家户在政策实行期间，即</w:t>
      </w:r>
      <w:r w:rsidRPr="002E6FCF">
        <w:rPr>
          <w:rFonts w:ascii="Times New Roman" w:hAnsi="Times New Roman"/>
        </w:rPr>
        <w:t>2008-2013</w:t>
      </w:r>
      <w:r w:rsidRPr="002E6FCF">
        <w:rPr>
          <w:rFonts w:ascii="Times New Roman" w:hAnsi="Times New Roman"/>
        </w:rPr>
        <w:t>年的各年收入先用消费者价格指数平减之后取平均值，然后按此收入均值将家户分为高、低收入两组，计算得到该收入均值的中位数为</w:t>
      </w:r>
      <w:r w:rsidRPr="002E6FCF">
        <w:rPr>
          <w:rFonts w:ascii="Times New Roman" w:hAnsi="Times New Roman"/>
        </w:rPr>
        <w:t>28761</w:t>
      </w:r>
      <w:r w:rsidRPr="002E6FCF">
        <w:rPr>
          <w:rFonts w:ascii="Times New Roman" w:hAnsi="Times New Roman"/>
        </w:rPr>
        <w:t>元，取</w:t>
      </w:r>
      <w:r w:rsidRPr="002E6FCF">
        <w:rPr>
          <w:rFonts w:ascii="Times New Roman" w:hAnsi="Times New Roman"/>
        </w:rPr>
        <w:t>29000</w:t>
      </w:r>
      <w:r w:rsidRPr="002E6FCF">
        <w:rPr>
          <w:rFonts w:ascii="Times New Roman" w:hAnsi="Times New Roman"/>
        </w:rPr>
        <w:t>元为界，小于</w:t>
      </w:r>
      <w:r w:rsidRPr="002E6FCF">
        <w:rPr>
          <w:rFonts w:ascii="Times New Roman" w:hAnsi="Times New Roman"/>
        </w:rPr>
        <w:t>29000</w:t>
      </w:r>
      <w:r w:rsidRPr="002E6FCF">
        <w:rPr>
          <w:rFonts w:ascii="Times New Roman" w:hAnsi="Times New Roman"/>
        </w:rPr>
        <w:t>元为低收入组，否则为高收入组。</w:t>
      </w:r>
      <w:r w:rsidRPr="002E6FCF">
        <w:rPr>
          <w:rFonts w:ascii="Times New Roman" w:hAnsi="Times New Roman" w:hint="eastAsia"/>
        </w:rPr>
        <w:t>上述</w:t>
      </w:r>
      <w:r w:rsidRPr="002E6FCF">
        <w:rPr>
          <w:rFonts w:ascii="Times New Roman" w:hAnsi="Times New Roman"/>
        </w:rPr>
        <w:t>划分方法既充分考虑了农户在政策实施期间面临的预算约束，</w:t>
      </w:r>
      <w:r w:rsidRPr="002E6FCF">
        <w:rPr>
          <w:rFonts w:ascii="Times New Roman" w:hAnsi="Times New Roman" w:hint="eastAsia"/>
        </w:rPr>
        <w:t>也</w:t>
      </w:r>
      <w:r w:rsidRPr="002E6FCF">
        <w:rPr>
          <w:rFonts w:ascii="Times New Roman" w:hAnsi="Times New Roman"/>
        </w:rPr>
        <w:t>考虑了样本内部的可比性。</w:t>
      </w:r>
    </w:p>
    <w:p w14:paraId="2D7498B0" w14:textId="4B46837A" w:rsidR="00A93F14" w:rsidRPr="002E6FCF" w:rsidRDefault="00A93F14" w:rsidP="00A93F14">
      <w:pPr>
        <w:ind w:firstLineChars="200" w:firstLine="420"/>
        <w:rPr>
          <w:rFonts w:ascii="Cambria Math" w:hAnsi="Cambria Math" w:cs="Cambria Math"/>
          <w:vertAlign w:val="superscript"/>
        </w:rPr>
      </w:pPr>
      <w:r w:rsidRPr="002E6FCF">
        <w:rPr>
          <w:rFonts w:ascii="Times New Roman" w:hAnsi="Times New Roman"/>
        </w:rPr>
        <w:t>首先对方程</w:t>
      </w:r>
      <w:r w:rsidRPr="002E6FCF">
        <w:rPr>
          <w:rFonts w:ascii="Times New Roman" w:hAnsi="Times New Roman" w:hint="eastAsia"/>
        </w:rPr>
        <w:t>（</w:t>
      </w:r>
      <w:r w:rsidR="00FE4765">
        <w:rPr>
          <w:rFonts w:ascii="Times New Roman" w:hAnsi="Times New Roman"/>
        </w:rPr>
        <w:t>2</w:t>
      </w:r>
      <w:r w:rsidRPr="002E6FCF">
        <w:rPr>
          <w:rFonts w:ascii="Times New Roman" w:hAnsi="Times New Roman" w:hint="eastAsia"/>
        </w:rPr>
        <w:t>）</w:t>
      </w:r>
      <w:r w:rsidRPr="002E6FCF">
        <w:rPr>
          <w:rFonts w:ascii="Times New Roman" w:hAnsi="Times New Roman"/>
        </w:rPr>
        <w:t>进行估计</w:t>
      </w:r>
      <w:r w:rsidRPr="002E6FCF">
        <w:rPr>
          <w:rFonts w:ascii="Times New Roman" w:hAnsi="Times New Roman" w:hint="eastAsia"/>
        </w:rPr>
        <w:t>，通过加入政策变量和分组变量交互项的方式考察政策的平均影响在不同收入家庭中是否存在异质性。</w:t>
      </w:r>
      <w:r w:rsidRPr="002E6FCF">
        <w:rPr>
          <w:rFonts w:ascii="Times New Roman" w:hAnsi="Times New Roman"/>
        </w:rPr>
        <w:t>表</w:t>
      </w:r>
      <w:r w:rsidRPr="002E6FCF">
        <w:rPr>
          <w:rFonts w:ascii="Times New Roman" w:hAnsi="Times New Roman"/>
        </w:rPr>
        <w:t>5</w:t>
      </w:r>
      <w:r w:rsidRPr="002E6FCF">
        <w:rPr>
          <w:rFonts w:ascii="Times New Roman" w:hAnsi="Times New Roman" w:hint="eastAsia"/>
        </w:rPr>
        <w:t>第</w:t>
      </w:r>
      <w:r w:rsidRPr="002E6FCF">
        <w:rPr>
          <w:rFonts w:ascii="Times New Roman" w:hAnsi="Times New Roman" w:hint="eastAsia"/>
        </w:rPr>
        <w:t>2</w:t>
      </w:r>
      <w:r w:rsidRPr="002E6FCF">
        <w:rPr>
          <w:rFonts w:ascii="Times New Roman" w:hAnsi="Times New Roman"/>
        </w:rPr>
        <w:t>列的结果显示，家电下乡政策对</w:t>
      </w:r>
      <w:r w:rsidRPr="002E6FCF">
        <w:rPr>
          <w:rFonts w:ascii="Times New Roman" w:hAnsi="Times New Roman" w:hint="eastAsia"/>
        </w:rPr>
        <w:t>耐用品消费支出</w:t>
      </w:r>
      <w:r w:rsidRPr="002E6FCF">
        <w:rPr>
          <w:rFonts w:ascii="Times New Roman" w:hAnsi="Times New Roman"/>
        </w:rPr>
        <w:t>的促进作用主要发生在高收入家庭</w:t>
      </w:r>
      <w:r w:rsidRPr="002E6FCF">
        <w:rPr>
          <w:rFonts w:ascii="Times New Roman" w:hAnsi="Times New Roman" w:hint="eastAsia"/>
        </w:rPr>
        <w:t>，其</w:t>
      </w:r>
      <w:r w:rsidRPr="002E6FCF">
        <w:rPr>
          <w:rFonts w:ascii="Times New Roman" w:hAnsi="Times New Roman"/>
        </w:rPr>
        <w:t>政策</w:t>
      </w:r>
      <w:r w:rsidRPr="002E6FCF">
        <w:rPr>
          <w:rFonts w:ascii="Times New Roman" w:hAnsi="Times New Roman" w:hint="eastAsia"/>
        </w:rPr>
        <w:t>效果比</w:t>
      </w:r>
      <w:r w:rsidRPr="002E6FCF">
        <w:rPr>
          <w:rFonts w:ascii="Times New Roman" w:hAnsi="Times New Roman"/>
        </w:rPr>
        <w:t>低收入家庭显著高了</w:t>
      </w:r>
      <w:r w:rsidRPr="002E6FCF">
        <w:rPr>
          <w:rFonts w:ascii="Times New Roman" w:hAnsi="Times New Roman" w:hint="eastAsia"/>
        </w:rPr>
        <w:t>24.8</w:t>
      </w:r>
      <w:r w:rsidRPr="002E6FCF">
        <w:rPr>
          <w:rFonts w:ascii="Times New Roman" w:hAnsi="Times New Roman"/>
        </w:rPr>
        <w:t>%</w:t>
      </w:r>
      <w:r w:rsidRPr="002E6FCF">
        <w:rPr>
          <w:rFonts w:ascii="Times New Roman" w:hAnsi="Times New Roman"/>
        </w:rPr>
        <w:t>。不同收入组</w:t>
      </w:r>
      <w:r w:rsidRPr="002E6FCF">
        <w:rPr>
          <w:rFonts w:ascii="Times New Roman" w:hAnsi="Times New Roman" w:hint="eastAsia"/>
        </w:rPr>
        <w:t>在其他支出类别上</w:t>
      </w:r>
      <w:r w:rsidRPr="002E6FCF">
        <w:rPr>
          <w:rFonts w:ascii="Times New Roman" w:hAnsi="Times New Roman"/>
        </w:rPr>
        <w:t>也存在显著差异：</w:t>
      </w:r>
      <w:r w:rsidRPr="002E6FCF">
        <w:rPr>
          <w:rFonts w:ascii="Times New Roman" w:hAnsi="Times New Roman" w:hint="eastAsia"/>
        </w:rPr>
        <w:t>政策</w:t>
      </w:r>
      <w:r w:rsidRPr="002E6FCF">
        <w:rPr>
          <w:rFonts w:ascii="Times New Roman" w:hAnsi="Times New Roman"/>
        </w:rPr>
        <w:t>在一定程度上挤出了低收入家庭的食品消费支出</w:t>
      </w:r>
      <w:r w:rsidRPr="002E6FCF">
        <w:rPr>
          <w:rFonts w:ascii="Times New Roman" w:hAnsi="Times New Roman" w:hint="eastAsia"/>
        </w:rPr>
        <w:t>，但对低收入家庭燃料支出的拉动作用显著高于高收入家庭。这与不同收入水平家庭的初始消费结构有关，低收入家庭更多地使用煤炭和天然气等燃料，高收入家庭更多地使用电力，因此购买家电后对燃料消费的互补性增加主要体现在低收入家庭上。最后两列的结果显示，高收入家庭比低收入家庭在保险支出和文化、生活服务支出上存在更明显的挤出，这是因为低收入家庭在这类价格高且需求弹性大的消费品上消费较少，从均值来看分别为高收入家庭的约四分之一和二分之一，因此政策对其影响较小。可见，政策对低收入家庭消费的促进作用集中在价格低且需求弹性较小的商品类别如食品与燃料上，这与低收入家庭受到流动性约束、政策对其耐用品支出的影响不显著的情况是一致的</w:t>
      </w:r>
      <w:r w:rsidR="00F82BC6">
        <w:rPr>
          <w:rStyle w:val="af1"/>
          <w:rFonts w:ascii="Times New Roman" w:hAnsi="Times New Roman"/>
        </w:rPr>
        <w:footnoteReference w:id="20"/>
      </w:r>
      <w:r w:rsidR="00F82BC6">
        <w:rPr>
          <w:rFonts w:ascii="Times New Roman" w:hAnsi="Times New Roman" w:hint="eastAsia"/>
        </w:rPr>
        <w:t>。</w:t>
      </w:r>
    </w:p>
    <w:p w14:paraId="6D12761F" w14:textId="59DC8A6E" w:rsidR="00A93F14" w:rsidRDefault="00A93F14" w:rsidP="004F1370">
      <w:pPr>
        <w:rPr>
          <w:rFonts w:ascii="楷体" w:eastAsia="楷体" w:hAnsi="楷体" w:cs="宋体"/>
          <w:color w:val="000000"/>
          <w:kern w:val="0"/>
          <w:szCs w:val="21"/>
        </w:rPr>
      </w:pPr>
    </w:p>
    <w:p w14:paraId="7CB78163" w14:textId="48637AC8" w:rsidR="004F1370" w:rsidRPr="004F1370" w:rsidRDefault="004F1370" w:rsidP="004F1370">
      <w:pPr>
        <w:jc w:val="center"/>
        <w:rPr>
          <w:rFonts w:ascii="楷体" w:eastAsia="楷体" w:hAnsi="楷体" w:cs="黑体"/>
          <w:bCs/>
          <w:szCs w:val="21"/>
        </w:rPr>
      </w:pPr>
      <w:r w:rsidRPr="004F1370">
        <w:rPr>
          <w:rFonts w:ascii="楷体" w:eastAsia="楷体" w:hAnsi="楷体" w:cs="黑体"/>
          <w:bCs/>
          <w:szCs w:val="21"/>
        </w:rPr>
        <w:t>表5</w:t>
      </w:r>
      <w:r>
        <w:rPr>
          <w:rFonts w:ascii="楷体" w:eastAsia="楷体" w:hAnsi="楷体" w:cs="黑体" w:hint="eastAsia"/>
          <w:bCs/>
          <w:szCs w:val="21"/>
        </w:rPr>
        <w:t xml:space="preserve"> </w:t>
      </w:r>
      <w:r>
        <w:rPr>
          <w:rFonts w:ascii="楷体" w:eastAsia="楷体" w:hAnsi="楷体" w:cs="黑体"/>
          <w:bCs/>
          <w:szCs w:val="21"/>
        </w:rPr>
        <w:t xml:space="preserve"> </w:t>
      </w:r>
      <w:r w:rsidRPr="004F1370">
        <w:rPr>
          <w:rFonts w:ascii="楷体" w:eastAsia="楷体" w:hAnsi="楷体" w:cs="黑体"/>
          <w:bCs/>
          <w:szCs w:val="21"/>
        </w:rPr>
        <w:t>家电下乡政策对农村家庭各类别消费的影响：异质性的考察</w:t>
      </w:r>
    </w:p>
    <w:tbl>
      <w:tblPr>
        <w:tblW w:w="6305" w:type="pct"/>
        <w:jc w:val="center"/>
        <w:tblLayout w:type="fixed"/>
        <w:tblLook w:val="04A0" w:firstRow="1" w:lastRow="0" w:firstColumn="1" w:lastColumn="0" w:noHBand="0" w:noVBand="1"/>
      </w:tblPr>
      <w:tblGrid>
        <w:gridCol w:w="1080"/>
        <w:gridCol w:w="997"/>
        <w:gridCol w:w="939"/>
        <w:gridCol w:w="1135"/>
        <w:gridCol w:w="1143"/>
        <w:gridCol w:w="1072"/>
        <w:gridCol w:w="1042"/>
        <w:gridCol w:w="1103"/>
        <w:gridCol w:w="1107"/>
        <w:gridCol w:w="1128"/>
      </w:tblGrid>
      <w:tr w:rsidR="001A01AA" w:rsidRPr="004F1370" w14:paraId="7EDD68B0" w14:textId="77777777" w:rsidTr="001A01AA">
        <w:trPr>
          <w:trHeight w:val="520"/>
          <w:jc w:val="center"/>
        </w:trPr>
        <w:tc>
          <w:tcPr>
            <w:tcW w:w="502" w:type="pct"/>
            <w:tcBorders>
              <w:top w:val="single" w:sz="8" w:space="0" w:color="auto"/>
              <w:left w:val="nil"/>
              <w:bottom w:val="single" w:sz="4" w:space="0" w:color="auto"/>
              <w:right w:val="single" w:sz="4" w:space="0" w:color="auto"/>
            </w:tcBorders>
            <w:shd w:val="clear" w:color="auto" w:fill="auto"/>
            <w:noWrap/>
            <w:vAlign w:val="bottom"/>
            <w:hideMark/>
          </w:tcPr>
          <w:p w14:paraId="66822BA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 xml:space="preserve">　</w:t>
            </w:r>
          </w:p>
        </w:tc>
        <w:tc>
          <w:tcPr>
            <w:tcW w:w="464" w:type="pct"/>
            <w:tcBorders>
              <w:top w:val="single" w:sz="8" w:space="0" w:color="auto"/>
              <w:left w:val="nil"/>
              <w:bottom w:val="single" w:sz="4" w:space="0" w:color="auto"/>
              <w:right w:val="single" w:sz="4" w:space="0" w:color="auto"/>
            </w:tcBorders>
            <w:shd w:val="clear" w:color="auto" w:fill="auto"/>
            <w:vAlign w:val="center"/>
            <w:hideMark/>
          </w:tcPr>
          <w:p w14:paraId="2AD0B4C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生活消费支出</w:t>
            </w:r>
          </w:p>
        </w:tc>
        <w:tc>
          <w:tcPr>
            <w:tcW w:w="437" w:type="pct"/>
            <w:tcBorders>
              <w:top w:val="single" w:sz="8" w:space="0" w:color="auto"/>
              <w:left w:val="nil"/>
              <w:bottom w:val="single" w:sz="4" w:space="0" w:color="auto"/>
              <w:right w:val="single" w:sz="4" w:space="0" w:color="auto"/>
            </w:tcBorders>
            <w:shd w:val="clear" w:color="auto" w:fill="auto"/>
            <w:vAlign w:val="center"/>
            <w:hideMark/>
          </w:tcPr>
          <w:p w14:paraId="23B30DD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耐用品支出</w:t>
            </w:r>
          </w:p>
        </w:tc>
        <w:tc>
          <w:tcPr>
            <w:tcW w:w="528" w:type="pct"/>
            <w:tcBorders>
              <w:top w:val="single" w:sz="8" w:space="0" w:color="auto"/>
              <w:left w:val="nil"/>
              <w:bottom w:val="single" w:sz="4" w:space="0" w:color="auto"/>
              <w:right w:val="single" w:sz="4" w:space="0" w:color="auto"/>
            </w:tcBorders>
            <w:shd w:val="clear" w:color="auto" w:fill="auto"/>
            <w:vAlign w:val="center"/>
            <w:hideMark/>
          </w:tcPr>
          <w:p w14:paraId="272757D0"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除耐用品外的用品支出</w:t>
            </w:r>
          </w:p>
        </w:tc>
        <w:tc>
          <w:tcPr>
            <w:tcW w:w="532" w:type="pct"/>
            <w:tcBorders>
              <w:top w:val="single" w:sz="8" w:space="0" w:color="auto"/>
              <w:left w:val="nil"/>
              <w:bottom w:val="single" w:sz="4" w:space="0" w:color="auto"/>
              <w:right w:val="single" w:sz="4" w:space="0" w:color="auto"/>
            </w:tcBorders>
            <w:shd w:val="clear" w:color="auto" w:fill="auto"/>
            <w:noWrap/>
            <w:vAlign w:val="center"/>
            <w:hideMark/>
          </w:tcPr>
          <w:p w14:paraId="7C74EAF5" w14:textId="77777777" w:rsidR="009735D2"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食品</w:t>
            </w:r>
          </w:p>
          <w:p w14:paraId="2B608474" w14:textId="67CE9D49"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支出</w:t>
            </w:r>
          </w:p>
        </w:tc>
        <w:tc>
          <w:tcPr>
            <w:tcW w:w="499" w:type="pct"/>
            <w:tcBorders>
              <w:top w:val="single" w:sz="8" w:space="0" w:color="auto"/>
              <w:left w:val="nil"/>
              <w:bottom w:val="single" w:sz="4" w:space="0" w:color="auto"/>
              <w:right w:val="single" w:sz="4" w:space="0" w:color="auto"/>
            </w:tcBorders>
            <w:shd w:val="clear" w:color="auto" w:fill="auto"/>
            <w:noWrap/>
            <w:vAlign w:val="center"/>
            <w:hideMark/>
          </w:tcPr>
          <w:p w14:paraId="7BE1B7BD" w14:textId="77777777" w:rsidR="009735D2"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衣物</w:t>
            </w:r>
          </w:p>
          <w:p w14:paraId="30C63154" w14:textId="2C66B95C"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支出</w:t>
            </w:r>
          </w:p>
        </w:tc>
        <w:tc>
          <w:tcPr>
            <w:tcW w:w="485" w:type="pct"/>
            <w:tcBorders>
              <w:top w:val="single" w:sz="8" w:space="0" w:color="auto"/>
              <w:left w:val="nil"/>
              <w:bottom w:val="single" w:sz="4" w:space="0" w:color="auto"/>
              <w:right w:val="single" w:sz="4" w:space="0" w:color="auto"/>
            </w:tcBorders>
            <w:shd w:val="clear" w:color="auto" w:fill="auto"/>
            <w:noWrap/>
            <w:vAlign w:val="center"/>
            <w:hideMark/>
          </w:tcPr>
          <w:p w14:paraId="0C6E4BEF" w14:textId="77777777" w:rsidR="009735D2"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住房</w:t>
            </w:r>
          </w:p>
          <w:p w14:paraId="3E5F3F87" w14:textId="1D52CC24"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支出</w:t>
            </w:r>
          </w:p>
        </w:tc>
        <w:tc>
          <w:tcPr>
            <w:tcW w:w="513" w:type="pct"/>
            <w:tcBorders>
              <w:top w:val="single" w:sz="8" w:space="0" w:color="auto"/>
              <w:left w:val="nil"/>
              <w:bottom w:val="single" w:sz="4" w:space="0" w:color="auto"/>
              <w:right w:val="single" w:sz="4" w:space="0" w:color="auto"/>
            </w:tcBorders>
            <w:shd w:val="clear" w:color="auto" w:fill="auto"/>
            <w:noWrap/>
            <w:vAlign w:val="center"/>
            <w:hideMark/>
          </w:tcPr>
          <w:p w14:paraId="56EBB440" w14:textId="77777777" w:rsidR="009735D2"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燃料</w:t>
            </w:r>
          </w:p>
          <w:p w14:paraId="6714F9FA" w14:textId="7E63D4E8"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支出</w:t>
            </w:r>
          </w:p>
        </w:tc>
        <w:tc>
          <w:tcPr>
            <w:tcW w:w="515" w:type="pct"/>
            <w:tcBorders>
              <w:top w:val="single" w:sz="8" w:space="0" w:color="auto"/>
              <w:left w:val="nil"/>
              <w:bottom w:val="single" w:sz="4" w:space="0" w:color="auto"/>
              <w:right w:val="single" w:sz="4" w:space="0" w:color="auto"/>
            </w:tcBorders>
            <w:shd w:val="clear" w:color="auto" w:fill="auto"/>
            <w:noWrap/>
            <w:vAlign w:val="center"/>
            <w:hideMark/>
          </w:tcPr>
          <w:p w14:paraId="5A3BB3A0" w14:textId="77777777" w:rsidR="009735D2"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保险</w:t>
            </w:r>
          </w:p>
          <w:p w14:paraId="2AC6E727" w14:textId="2B6EF1B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支出</w:t>
            </w:r>
          </w:p>
        </w:tc>
        <w:tc>
          <w:tcPr>
            <w:tcW w:w="526" w:type="pct"/>
            <w:tcBorders>
              <w:top w:val="single" w:sz="8" w:space="0" w:color="auto"/>
              <w:left w:val="nil"/>
              <w:bottom w:val="single" w:sz="4" w:space="0" w:color="auto"/>
              <w:right w:val="nil"/>
            </w:tcBorders>
            <w:shd w:val="clear" w:color="auto" w:fill="auto"/>
            <w:vAlign w:val="center"/>
            <w:hideMark/>
          </w:tcPr>
          <w:p w14:paraId="2B9E9C42"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文化、生活服务支出</w:t>
            </w:r>
          </w:p>
        </w:tc>
      </w:tr>
      <w:tr w:rsidR="001A01AA" w:rsidRPr="004F1370" w14:paraId="100A3420"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0F062A8A"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 xml:space="preserve">　</w:t>
            </w:r>
          </w:p>
        </w:tc>
        <w:tc>
          <w:tcPr>
            <w:tcW w:w="464" w:type="pct"/>
            <w:tcBorders>
              <w:top w:val="nil"/>
              <w:left w:val="nil"/>
              <w:bottom w:val="single" w:sz="4" w:space="0" w:color="auto"/>
              <w:right w:val="single" w:sz="4" w:space="0" w:color="auto"/>
            </w:tcBorders>
            <w:shd w:val="clear" w:color="auto" w:fill="auto"/>
            <w:noWrap/>
            <w:vAlign w:val="bottom"/>
            <w:hideMark/>
          </w:tcPr>
          <w:p w14:paraId="7A9ABAA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w:t>
            </w:r>
          </w:p>
        </w:tc>
        <w:tc>
          <w:tcPr>
            <w:tcW w:w="437" w:type="pct"/>
            <w:tcBorders>
              <w:top w:val="nil"/>
              <w:left w:val="nil"/>
              <w:bottom w:val="single" w:sz="4" w:space="0" w:color="auto"/>
              <w:right w:val="single" w:sz="4" w:space="0" w:color="auto"/>
            </w:tcBorders>
            <w:shd w:val="clear" w:color="auto" w:fill="auto"/>
            <w:noWrap/>
            <w:vAlign w:val="bottom"/>
            <w:hideMark/>
          </w:tcPr>
          <w:p w14:paraId="1CF8C184"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(2)</w:t>
            </w:r>
          </w:p>
        </w:tc>
        <w:tc>
          <w:tcPr>
            <w:tcW w:w="528" w:type="pct"/>
            <w:tcBorders>
              <w:top w:val="nil"/>
              <w:left w:val="nil"/>
              <w:bottom w:val="single" w:sz="4" w:space="0" w:color="auto"/>
              <w:right w:val="single" w:sz="4" w:space="0" w:color="auto"/>
            </w:tcBorders>
            <w:shd w:val="clear" w:color="auto" w:fill="auto"/>
            <w:noWrap/>
            <w:vAlign w:val="bottom"/>
            <w:hideMark/>
          </w:tcPr>
          <w:p w14:paraId="0E2494D6"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(3)</w:t>
            </w:r>
          </w:p>
        </w:tc>
        <w:tc>
          <w:tcPr>
            <w:tcW w:w="532" w:type="pct"/>
            <w:tcBorders>
              <w:top w:val="nil"/>
              <w:left w:val="nil"/>
              <w:bottom w:val="single" w:sz="4" w:space="0" w:color="auto"/>
              <w:right w:val="single" w:sz="4" w:space="0" w:color="auto"/>
            </w:tcBorders>
            <w:shd w:val="clear" w:color="auto" w:fill="auto"/>
            <w:noWrap/>
            <w:vAlign w:val="bottom"/>
            <w:hideMark/>
          </w:tcPr>
          <w:p w14:paraId="2C6E8BD8"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(4)</w:t>
            </w:r>
          </w:p>
        </w:tc>
        <w:tc>
          <w:tcPr>
            <w:tcW w:w="499" w:type="pct"/>
            <w:tcBorders>
              <w:top w:val="nil"/>
              <w:left w:val="nil"/>
              <w:bottom w:val="single" w:sz="4" w:space="0" w:color="auto"/>
              <w:right w:val="single" w:sz="4" w:space="0" w:color="auto"/>
            </w:tcBorders>
            <w:shd w:val="clear" w:color="auto" w:fill="auto"/>
            <w:noWrap/>
            <w:vAlign w:val="bottom"/>
            <w:hideMark/>
          </w:tcPr>
          <w:p w14:paraId="27F7967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(5)</w:t>
            </w:r>
          </w:p>
        </w:tc>
        <w:tc>
          <w:tcPr>
            <w:tcW w:w="485" w:type="pct"/>
            <w:tcBorders>
              <w:top w:val="nil"/>
              <w:left w:val="nil"/>
              <w:bottom w:val="single" w:sz="4" w:space="0" w:color="auto"/>
              <w:right w:val="single" w:sz="4" w:space="0" w:color="auto"/>
            </w:tcBorders>
            <w:shd w:val="clear" w:color="auto" w:fill="auto"/>
            <w:noWrap/>
            <w:vAlign w:val="bottom"/>
            <w:hideMark/>
          </w:tcPr>
          <w:p w14:paraId="60551C04"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(6)</w:t>
            </w:r>
          </w:p>
        </w:tc>
        <w:tc>
          <w:tcPr>
            <w:tcW w:w="513" w:type="pct"/>
            <w:tcBorders>
              <w:top w:val="nil"/>
              <w:left w:val="nil"/>
              <w:bottom w:val="single" w:sz="4" w:space="0" w:color="auto"/>
              <w:right w:val="single" w:sz="4" w:space="0" w:color="auto"/>
            </w:tcBorders>
            <w:shd w:val="clear" w:color="auto" w:fill="auto"/>
            <w:noWrap/>
            <w:vAlign w:val="bottom"/>
            <w:hideMark/>
          </w:tcPr>
          <w:p w14:paraId="3C20A0C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(7)</w:t>
            </w:r>
          </w:p>
        </w:tc>
        <w:tc>
          <w:tcPr>
            <w:tcW w:w="515" w:type="pct"/>
            <w:tcBorders>
              <w:top w:val="nil"/>
              <w:left w:val="nil"/>
              <w:bottom w:val="single" w:sz="4" w:space="0" w:color="auto"/>
              <w:right w:val="single" w:sz="4" w:space="0" w:color="auto"/>
            </w:tcBorders>
            <w:shd w:val="clear" w:color="auto" w:fill="auto"/>
            <w:noWrap/>
            <w:vAlign w:val="bottom"/>
            <w:hideMark/>
          </w:tcPr>
          <w:p w14:paraId="4AC54F5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(8)</w:t>
            </w:r>
          </w:p>
        </w:tc>
        <w:tc>
          <w:tcPr>
            <w:tcW w:w="526" w:type="pct"/>
            <w:tcBorders>
              <w:top w:val="nil"/>
              <w:left w:val="nil"/>
              <w:bottom w:val="single" w:sz="4" w:space="0" w:color="auto"/>
              <w:right w:val="nil"/>
            </w:tcBorders>
            <w:shd w:val="clear" w:color="auto" w:fill="auto"/>
            <w:noWrap/>
            <w:vAlign w:val="bottom"/>
            <w:hideMark/>
          </w:tcPr>
          <w:p w14:paraId="0E814394"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(9)</w:t>
            </w:r>
          </w:p>
        </w:tc>
      </w:tr>
      <w:tr w:rsidR="001A01AA" w:rsidRPr="004F1370" w14:paraId="4D89C5E6"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727E5B4E" w14:textId="77777777" w:rsidR="004F1370" w:rsidRPr="004F1370" w:rsidRDefault="004F1370" w:rsidP="004F1370">
            <w:pPr>
              <w:widowControl/>
              <w:jc w:val="center"/>
              <w:rPr>
                <w:rFonts w:ascii="Times New Roman" w:hAnsi="Times New Roman" w:cs="Times New Roman"/>
                <w:i/>
                <w:iCs/>
                <w:kern w:val="0"/>
                <w:szCs w:val="21"/>
              </w:rPr>
            </w:pPr>
            <w:r w:rsidRPr="004F1370">
              <w:rPr>
                <w:rFonts w:ascii="Times New Roman" w:hAnsi="Times New Roman" w:cs="Times New Roman"/>
                <w:i/>
                <w:iCs/>
                <w:kern w:val="0"/>
                <w:szCs w:val="21"/>
              </w:rPr>
              <w:t>Policy</w:t>
            </w:r>
          </w:p>
        </w:tc>
        <w:tc>
          <w:tcPr>
            <w:tcW w:w="464" w:type="pct"/>
            <w:tcBorders>
              <w:top w:val="nil"/>
              <w:left w:val="nil"/>
              <w:bottom w:val="single" w:sz="4" w:space="0" w:color="auto"/>
              <w:right w:val="single" w:sz="4" w:space="0" w:color="auto"/>
            </w:tcBorders>
            <w:shd w:val="clear" w:color="auto" w:fill="auto"/>
            <w:noWrap/>
            <w:vAlign w:val="center"/>
            <w:hideMark/>
          </w:tcPr>
          <w:p w14:paraId="7664D832" w14:textId="77777777" w:rsidR="004F1370" w:rsidRPr="004F1370" w:rsidRDefault="004F1370" w:rsidP="004F1370">
            <w:pPr>
              <w:widowControl/>
              <w:jc w:val="left"/>
              <w:rPr>
                <w:rFonts w:ascii="Times New Roman" w:hAnsi="Times New Roman" w:cs="Times New Roman"/>
                <w:color w:val="000000"/>
                <w:kern w:val="0"/>
                <w:szCs w:val="21"/>
              </w:rPr>
            </w:pPr>
            <w:r w:rsidRPr="004F1370">
              <w:rPr>
                <w:rFonts w:ascii="Times New Roman" w:hAnsi="Times New Roman" w:cs="Times New Roman"/>
                <w:color w:val="000000"/>
                <w:kern w:val="0"/>
                <w:szCs w:val="21"/>
              </w:rPr>
              <w:t>0.023</w:t>
            </w:r>
          </w:p>
          <w:p w14:paraId="7481BB90" w14:textId="63635FF3" w:rsidR="004F1370" w:rsidRPr="004F1370" w:rsidRDefault="004F1370" w:rsidP="004F1370">
            <w:pPr>
              <w:widowControl/>
              <w:jc w:val="left"/>
              <w:rPr>
                <w:rFonts w:ascii="Times New Roman" w:hAnsi="Times New Roman" w:cs="Times New Roman"/>
                <w:color w:val="000000"/>
                <w:kern w:val="0"/>
                <w:szCs w:val="21"/>
              </w:rPr>
            </w:pPr>
            <w:r w:rsidRPr="004F1370">
              <w:rPr>
                <w:rFonts w:ascii="Times New Roman" w:hAnsi="Times New Roman" w:cs="Times New Roman"/>
                <w:color w:val="000000"/>
                <w:kern w:val="0"/>
                <w:szCs w:val="21"/>
              </w:rPr>
              <w:t>(0.020)</w:t>
            </w:r>
          </w:p>
        </w:tc>
        <w:tc>
          <w:tcPr>
            <w:tcW w:w="437" w:type="pct"/>
            <w:tcBorders>
              <w:top w:val="nil"/>
              <w:left w:val="nil"/>
              <w:bottom w:val="single" w:sz="4" w:space="0" w:color="auto"/>
              <w:right w:val="single" w:sz="4" w:space="0" w:color="auto"/>
            </w:tcBorders>
            <w:shd w:val="clear" w:color="auto" w:fill="auto"/>
            <w:noWrap/>
            <w:vAlign w:val="bottom"/>
            <w:hideMark/>
          </w:tcPr>
          <w:p w14:paraId="23C5AC22"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0.076</w:t>
            </w:r>
          </w:p>
          <w:p w14:paraId="300589CF" w14:textId="70F28AD9"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(0.111)</w:t>
            </w:r>
          </w:p>
        </w:tc>
        <w:tc>
          <w:tcPr>
            <w:tcW w:w="528" w:type="pct"/>
            <w:tcBorders>
              <w:top w:val="nil"/>
              <w:left w:val="nil"/>
              <w:bottom w:val="single" w:sz="4" w:space="0" w:color="auto"/>
              <w:right w:val="single" w:sz="4" w:space="0" w:color="auto"/>
            </w:tcBorders>
            <w:shd w:val="clear" w:color="auto" w:fill="auto"/>
            <w:noWrap/>
            <w:vAlign w:val="bottom"/>
            <w:hideMark/>
          </w:tcPr>
          <w:p w14:paraId="244CFFD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0.077</w:t>
            </w:r>
          </w:p>
          <w:p w14:paraId="5F84A5D6" w14:textId="117A8500"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(0.084)</w:t>
            </w:r>
          </w:p>
        </w:tc>
        <w:tc>
          <w:tcPr>
            <w:tcW w:w="532" w:type="pct"/>
            <w:tcBorders>
              <w:top w:val="nil"/>
              <w:left w:val="nil"/>
              <w:bottom w:val="single" w:sz="4" w:space="0" w:color="auto"/>
              <w:right w:val="single" w:sz="4" w:space="0" w:color="auto"/>
            </w:tcBorders>
            <w:shd w:val="clear" w:color="auto" w:fill="auto"/>
            <w:noWrap/>
            <w:vAlign w:val="bottom"/>
            <w:hideMark/>
          </w:tcPr>
          <w:p w14:paraId="07570E96"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-0.028*</w:t>
            </w:r>
          </w:p>
          <w:p w14:paraId="7EDAE233" w14:textId="041A7DC1"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(0.017)</w:t>
            </w:r>
          </w:p>
        </w:tc>
        <w:tc>
          <w:tcPr>
            <w:tcW w:w="499" w:type="pct"/>
            <w:tcBorders>
              <w:top w:val="nil"/>
              <w:left w:val="nil"/>
              <w:bottom w:val="single" w:sz="4" w:space="0" w:color="auto"/>
              <w:right w:val="single" w:sz="4" w:space="0" w:color="auto"/>
            </w:tcBorders>
            <w:shd w:val="clear" w:color="auto" w:fill="auto"/>
            <w:noWrap/>
            <w:vAlign w:val="bottom"/>
            <w:hideMark/>
          </w:tcPr>
          <w:p w14:paraId="5B3C9B5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0.009</w:t>
            </w:r>
          </w:p>
          <w:p w14:paraId="2E24A81A" w14:textId="60D4B550"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(0.026)</w:t>
            </w:r>
          </w:p>
        </w:tc>
        <w:tc>
          <w:tcPr>
            <w:tcW w:w="485" w:type="pct"/>
            <w:tcBorders>
              <w:top w:val="nil"/>
              <w:left w:val="nil"/>
              <w:bottom w:val="single" w:sz="4" w:space="0" w:color="auto"/>
              <w:right w:val="single" w:sz="4" w:space="0" w:color="auto"/>
            </w:tcBorders>
            <w:shd w:val="clear" w:color="auto" w:fill="auto"/>
            <w:noWrap/>
            <w:vAlign w:val="bottom"/>
            <w:hideMark/>
          </w:tcPr>
          <w:p w14:paraId="6CE714E8"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0.166***</w:t>
            </w:r>
          </w:p>
          <w:p w14:paraId="4F51C4BC" w14:textId="3C643F8F"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(0.060)</w:t>
            </w:r>
          </w:p>
        </w:tc>
        <w:tc>
          <w:tcPr>
            <w:tcW w:w="513" w:type="pct"/>
            <w:tcBorders>
              <w:top w:val="nil"/>
              <w:left w:val="nil"/>
              <w:bottom w:val="single" w:sz="4" w:space="0" w:color="auto"/>
              <w:right w:val="single" w:sz="4" w:space="0" w:color="auto"/>
            </w:tcBorders>
            <w:shd w:val="clear" w:color="auto" w:fill="auto"/>
            <w:noWrap/>
            <w:vAlign w:val="bottom"/>
            <w:hideMark/>
          </w:tcPr>
          <w:p w14:paraId="00FF27D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0.075**</w:t>
            </w:r>
          </w:p>
          <w:p w14:paraId="0EF55197" w14:textId="3251A3A1"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(0.029)</w:t>
            </w:r>
          </w:p>
        </w:tc>
        <w:tc>
          <w:tcPr>
            <w:tcW w:w="515" w:type="pct"/>
            <w:tcBorders>
              <w:top w:val="nil"/>
              <w:left w:val="nil"/>
              <w:bottom w:val="single" w:sz="4" w:space="0" w:color="auto"/>
              <w:right w:val="single" w:sz="4" w:space="0" w:color="auto"/>
            </w:tcBorders>
            <w:shd w:val="clear" w:color="auto" w:fill="auto"/>
            <w:noWrap/>
            <w:vAlign w:val="bottom"/>
            <w:hideMark/>
          </w:tcPr>
          <w:p w14:paraId="16C7B4DC"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-0.091</w:t>
            </w:r>
          </w:p>
          <w:p w14:paraId="7447D9E8" w14:textId="0A4867ED"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(0.172)</w:t>
            </w:r>
          </w:p>
        </w:tc>
        <w:tc>
          <w:tcPr>
            <w:tcW w:w="526" w:type="pct"/>
            <w:tcBorders>
              <w:top w:val="nil"/>
              <w:left w:val="nil"/>
              <w:bottom w:val="single" w:sz="4" w:space="0" w:color="auto"/>
              <w:right w:val="nil"/>
            </w:tcBorders>
            <w:shd w:val="clear" w:color="auto" w:fill="auto"/>
            <w:noWrap/>
            <w:vAlign w:val="bottom"/>
            <w:hideMark/>
          </w:tcPr>
          <w:p w14:paraId="038F7E4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0.025</w:t>
            </w:r>
          </w:p>
          <w:p w14:paraId="037F8123" w14:textId="63F33044"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(0.038)</w:t>
            </w:r>
          </w:p>
        </w:tc>
      </w:tr>
      <w:tr w:rsidR="001A01AA" w:rsidRPr="004F1370" w14:paraId="67A7B53E"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466E1142" w14:textId="77777777" w:rsidR="009735D2" w:rsidRDefault="004F1370" w:rsidP="004F1370">
            <w:pPr>
              <w:widowControl/>
              <w:jc w:val="center"/>
              <w:rPr>
                <w:rFonts w:ascii="Times New Roman" w:hAnsi="Times New Roman" w:cs="Times New Roman"/>
                <w:i/>
                <w:iCs/>
                <w:kern w:val="0"/>
                <w:szCs w:val="21"/>
              </w:rPr>
            </w:pPr>
            <w:r w:rsidRPr="004F1370">
              <w:rPr>
                <w:rFonts w:ascii="Times New Roman" w:hAnsi="Times New Roman" w:cs="Times New Roman"/>
                <w:i/>
                <w:iCs/>
                <w:kern w:val="0"/>
                <w:szCs w:val="21"/>
              </w:rPr>
              <w:t>Policy*</w:t>
            </w:r>
          </w:p>
          <w:p w14:paraId="3979EC82" w14:textId="580156DC" w:rsidR="004F1370" w:rsidRPr="004F1370" w:rsidRDefault="004F1370" w:rsidP="004F1370">
            <w:pPr>
              <w:widowControl/>
              <w:jc w:val="center"/>
              <w:rPr>
                <w:rFonts w:ascii="Times New Roman" w:hAnsi="Times New Roman" w:cs="Times New Roman"/>
                <w:i/>
                <w:iCs/>
                <w:kern w:val="0"/>
                <w:szCs w:val="21"/>
              </w:rPr>
            </w:pPr>
            <w:r w:rsidRPr="004F1370">
              <w:rPr>
                <w:rFonts w:ascii="Times New Roman" w:hAnsi="Times New Roman" w:cs="Times New Roman"/>
                <w:i/>
                <w:iCs/>
                <w:kern w:val="0"/>
                <w:szCs w:val="21"/>
              </w:rPr>
              <w:t>highinc</w:t>
            </w:r>
          </w:p>
        </w:tc>
        <w:tc>
          <w:tcPr>
            <w:tcW w:w="464" w:type="pct"/>
            <w:tcBorders>
              <w:top w:val="nil"/>
              <w:left w:val="nil"/>
              <w:bottom w:val="single" w:sz="4" w:space="0" w:color="auto"/>
              <w:right w:val="single" w:sz="4" w:space="0" w:color="auto"/>
            </w:tcBorders>
            <w:shd w:val="clear" w:color="auto" w:fill="auto"/>
            <w:noWrap/>
            <w:vAlign w:val="center"/>
            <w:hideMark/>
          </w:tcPr>
          <w:p w14:paraId="0E0E58A7" w14:textId="77777777" w:rsidR="004F1370" w:rsidRPr="004F1370" w:rsidRDefault="004F1370" w:rsidP="009735D2">
            <w:pPr>
              <w:widowControl/>
              <w:jc w:val="center"/>
              <w:rPr>
                <w:rFonts w:ascii="Times New Roman" w:hAnsi="Times New Roman" w:cs="Times New Roman"/>
                <w:color w:val="000000"/>
                <w:kern w:val="0"/>
                <w:szCs w:val="21"/>
              </w:rPr>
            </w:pPr>
            <w:r w:rsidRPr="004F1370">
              <w:rPr>
                <w:rFonts w:ascii="Times New Roman" w:hAnsi="Times New Roman" w:cs="Times New Roman"/>
                <w:color w:val="000000"/>
                <w:kern w:val="0"/>
                <w:szCs w:val="21"/>
              </w:rPr>
              <w:t>0.001</w:t>
            </w:r>
          </w:p>
          <w:p w14:paraId="15731CE8" w14:textId="15C6FE16" w:rsidR="004F1370" w:rsidRPr="004F1370" w:rsidRDefault="004F1370" w:rsidP="009735D2">
            <w:pPr>
              <w:widowControl/>
              <w:jc w:val="center"/>
              <w:rPr>
                <w:rFonts w:ascii="Times New Roman" w:hAnsi="Times New Roman" w:cs="Times New Roman"/>
                <w:color w:val="000000"/>
                <w:kern w:val="0"/>
                <w:szCs w:val="21"/>
              </w:rPr>
            </w:pPr>
            <w:r w:rsidRPr="004F1370">
              <w:rPr>
                <w:rFonts w:ascii="Times New Roman" w:hAnsi="Times New Roman" w:cs="Times New Roman"/>
                <w:color w:val="000000"/>
                <w:kern w:val="0"/>
                <w:szCs w:val="21"/>
              </w:rPr>
              <w:t>(0.018)</w:t>
            </w:r>
          </w:p>
        </w:tc>
        <w:tc>
          <w:tcPr>
            <w:tcW w:w="437" w:type="pct"/>
            <w:tcBorders>
              <w:top w:val="nil"/>
              <w:left w:val="nil"/>
              <w:bottom w:val="single" w:sz="4" w:space="0" w:color="auto"/>
              <w:right w:val="single" w:sz="4" w:space="0" w:color="auto"/>
            </w:tcBorders>
            <w:shd w:val="clear" w:color="auto" w:fill="auto"/>
            <w:noWrap/>
            <w:vAlign w:val="bottom"/>
            <w:hideMark/>
          </w:tcPr>
          <w:p w14:paraId="6FC45860"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0.248**</w:t>
            </w:r>
          </w:p>
          <w:p w14:paraId="7C28B669" w14:textId="71694D38"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(0.114)</w:t>
            </w:r>
          </w:p>
        </w:tc>
        <w:tc>
          <w:tcPr>
            <w:tcW w:w="528" w:type="pct"/>
            <w:tcBorders>
              <w:top w:val="nil"/>
              <w:left w:val="nil"/>
              <w:bottom w:val="single" w:sz="4" w:space="0" w:color="auto"/>
              <w:right w:val="single" w:sz="4" w:space="0" w:color="auto"/>
            </w:tcBorders>
            <w:shd w:val="clear" w:color="auto" w:fill="auto"/>
            <w:noWrap/>
            <w:vAlign w:val="bottom"/>
            <w:hideMark/>
          </w:tcPr>
          <w:p w14:paraId="36937D7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0.006</w:t>
            </w:r>
          </w:p>
          <w:p w14:paraId="40EADAF2" w14:textId="38FF5603"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(0.068)</w:t>
            </w:r>
          </w:p>
        </w:tc>
        <w:tc>
          <w:tcPr>
            <w:tcW w:w="532" w:type="pct"/>
            <w:tcBorders>
              <w:top w:val="nil"/>
              <w:left w:val="nil"/>
              <w:bottom w:val="single" w:sz="4" w:space="0" w:color="auto"/>
              <w:right w:val="single" w:sz="4" w:space="0" w:color="auto"/>
            </w:tcBorders>
            <w:shd w:val="clear" w:color="auto" w:fill="auto"/>
            <w:noWrap/>
            <w:vAlign w:val="bottom"/>
            <w:hideMark/>
          </w:tcPr>
          <w:p w14:paraId="2C2BDDB0"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-0.000</w:t>
            </w:r>
          </w:p>
          <w:p w14:paraId="0CDE590C" w14:textId="31D7502F"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(0.015)</w:t>
            </w:r>
          </w:p>
        </w:tc>
        <w:tc>
          <w:tcPr>
            <w:tcW w:w="499" w:type="pct"/>
            <w:tcBorders>
              <w:top w:val="nil"/>
              <w:left w:val="nil"/>
              <w:bottom w:val="single" w:sz="4" w:space="0" w:color="auto"/>
              <w:right w:val="single" w:sz="4" w:space="0" w:color="auto"/>
            </w:tcBorders>
            <w:shd w:val="clear" w:color="auto" w:fill="auto"/>
            <w:noWrap/>
            <w:vAlign w:val="bottom"/>
            <w:hideMark/>
          </w:tcPr>
          <w:p w14:paraId="5D8D6337"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0.020</w:t>
            </w:r>
          </w:p>
          <w:p w14:paraId="490AE0C0" w14:textId="3F2084A4"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(0.026)</w:t>
            </w:r>
          </w:p>
        </w:tc>
        <w:tc>
          <w:tcPr>
            <w:tcW w:w="485" w:type="pct"/>
            <w:tcBorders>
              <w:top w:val="nil"/>
              <w:left w:val="nil"/>
              <w:bottom w:val="single" w:sz="4" w:space="0" w:color="auto"/>
              <w:right w:val="single" w:sz="4" w:space="0" w:color="auto"/>
            </w:tcBorders>
            <w:shd w:val="clear" w:color="auto" w:fill="auto"/>
            <w:noWrap/>
            <w:vAlign w:val="bottom"/>
            <w:hideMark/>
          </w:tcPr>
          <w:p w14:paraId="18517F8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-0.011</w:t>
            </w:r>
          </w:p>
          <w:p w14:paraId="415CF2DA" w14:textId="7819FED1"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(0.052)</w:t>
            </w:r>
          </w:p>
        </w:tc>
        <w:tc>
          <w:tcPr>
            <w:tcW w:w="513" w:type="pct"/>
            <w:tcBorders>
              <w:top w:val="nil"/>
              <w:left w:val="nil"/>
              <w:bottom w:val="single" w:sz="4" w:space="0" w:color="auto"/>
              <w:right w:val="single" w:sz="4" w:space="0" w:color="auto"/>
            </w:tcBorders>
            <w:shd w:val="clear" w:color="auto" w:fill="auto"/>
            <w:noWrap/>
            <w:vAlign w:val="bottom"/>
            <w:hideMark/>
          </w:tcPr>
          <w:p w14:paraId="425AC3B7"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-0.063***</w:t>
            </w:r>
          </w:p>
          <w:p w14:paraId="25DD6B84" w14:textId="57A7259C"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(0.022)</w:t>
            </w:r>
          </w:p>
        </w:tc>
        <w:tc>
          <w:tcPr>
            <w:tcW w:w="515" w:type="pct"/>
            <w:tcBorders>
              <w:top w:val="nil"/>
              <w:left w:val="nil"/>
              <w:bottom w:val="single" w:sz="4" w:space="0" w:color="auto"/>
              <w:right w:val="single" w:sz="4" w:space="0" w:color="auto"/>
            </w:tcBorders>
            <w:shd w:val="clear" w:color="auto" w:fill="auto"/>
            <w:noWrap/>
            <w:vAlign w:val="bottom"/>
            <w:hideMark/>
          </w:tcPr>
          <w:p w14:paraId="6163A69D"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-0.486***</w:t>
            </w:r>
          </w:p>
          <w:p w14:paraId="3A726405" w14:textId="06721386"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(0.065)</w:t>
            </w:r>
          </w:p>
        </w:tc>
        <w:tc>
          <w:tcPr>
            <w:tcW w:w="526" w:type="pct"/>
            <w:tcBorders>
              <w:top w:val="nil"/>
              <w:left w:val="nil"/>
              <w:bottom w:val="single" w:sz="4" w:space="0" w:color="auto"/>
              <w:right w:val="nil"/>
            </w:tcBorders>
            <w:shd w:val="clear" w:color="auto" w:fill="auto"/>
            <w:noWrap/>
            <w:vAlign w:val="bottom"/>
            <w:hideMark/>
          </w:tcPr>
          <w:p w14:paraId="3D6A118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-0.135***</w:t>
            </w:r>
          </w:p>
          <w:p w14:paraId="5173EF14" w14:textId="32ECB1B4"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(0.033)</w:t>
            </w:r>
          </w:p>
        </w:tc>
      </w:tr>
      <w:tr w:rsidR="001A01AA" w:rsidRPr="004F1370" w14:paraId="4D9CC506"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27E109B4" w14:textId="77777777" w:rsidR="004F1370" w:rsidRPr="004F1370" w:rsidRDefault="004F1370" w:rsidP="004F1370">
            <w:pPr>
              <w:widowControl/>
              <w:jc w:val="center"/>
              <w:rPr>
                <w:rFonts w:ascii="Times New Roman" w:hAnsi="Times New Roman" w:cs="Times New Roman"/>
                <w:i/>
                <w:iCs/>
                <w:kern w:val="0"/>
                <w:szCs w:val="21"/>
              </w:rPr>
            </w:pPr>
            <w:r w:rsidRPr="004F1370">
              <w:rPr>
                <w:rFonts w:ascii="Times New Roman" w:hAnsi="Times New Roman" w:cs="Times New Roman"/>
                <w:i/>
                <w:iCs/>
                <w:kern w:val="0"/>
                <w:szCs w:val="21"/>
              </w:rPr>
              <w:t>highinc</w:t>
            </w:r>
          </w:p>
        </w:tc>
        <w:tc>
          <w:tcPr>
            <w:tcW w:w="464" w:type="pct"/>
            <w:tcBorders>
              <w:top w:val="nil"/>
              <w:left w:val="nil"/>
              <w:bottom w:val="single" w:sz="4" w:space="0" w:color="auto"/>
              <w:right w:val="single" w:sz="4" w:space="0" w:color="auto"/>
            </w:tcBorders>
            <w:shd w:val="clear" w:color="auto" w:fill="auto"/>
            <w:noWrap/>
            <w:vAlign w:val="center"/>
            <w:hideMark/>
          </w:tcPr>
          <w:p w14:paraId="5B44941A" w14:textId="77777777" w:rsidR="004F1370" w:rsidRPr="004F1370" w:rsidRDefault="004F1370" w:rsidP="004F1370">
            <w:pPr>
              <w:widowControl/>
              <w:jc w:val="left"/>
              <w:rPr>
                <w:rFonts w:ascii="Times New Roman" w:hAnsi="Times New Roman" w:cs="Times New Roman"/>
                <w:color w:val="000000"/>
                <w:kern w:val="0"/>
                <w:szCs w:val="21"/>
              </w:rPr>
            </w:pPr>
            <w:r w:rsidRPr="004F1370">
              <w:rPr>
                <w:rFonts w:ascii="Times New Roman" w:hAnsi="Times New Roman" w:cs="Times New Roman"/>
                <w:color w:val="000000"/>
                <w:kern w:val="0"/>
                <w:szCs w:val="21"/>
              </w:rPr>
              <w:t>0.107**</w:t>
            </w:r>
            <w:r w:rsidRPr="004F1370">
              <w:rPr>
                <w:rFonts w:ascii="Times New Roman" w:hAnsi="Times New Roman" w:cs="Times New Roman"/>
                <w:color w:val="000000"/>
                <w:kern w:val="0"/>
                <w:szCs w:val="21"/>
              </w:rPr>
              <w:lastRenderedPageBreak/>
              <w:t>*</w:t>
            </w:r>
          </w:p>
          <w:p w14:paraId="7F3E13BB" w14:textId="576BBD28" w:rsidR="004F1370" w:rsidRPr="004F1370" w:rsidRDefault="004F1370" w:rsidP="004F1370">
            <w:pPr>
              <w:widowControl/>
              <w:jc w:val="left"/>
              <w:rPr>
                <w:rFonts w:ascii="Times New Roman" w:hAnsi="Times New Roman" w:cs="Times New Roman"/>
                <w:color w:val="000000"/>
                <w:kern w:val="0"/>
                <w:szCs w:val="21"/>
              </w:rPr>
            </w:pPr>
            <w:r w:rsidRPr="004F1370">
              <w:rPr>
                <w:rFonts w:ascii="Times New Roman" w:hAnsi="Times New Roman" w:cs="Times New Roman"/>
                <w:color w:val="000000"/>
                <w:kern w:val="0"/>
                <w:szCs w:val="21"/>
              </w:rPr>
              <w:t>(0.013)</w:t>
            </w:r>
          </w:p>
        </w:tc>
        <w:tc>
          <w:tcPr>
            <w:tcW w:w="437" w:type="pct"/>
            <w:tcBorders>
              <w:top w:val="nil"/>
              <w:left w:val="nil"/>
              <w:bottom w:val="single" w:sz="4" w:space="0" w:color="auto"/>
              <w:right w:val="single" w:sz="4" w:space="0" w:color="auto"/>
            </w:tcBorders>
            <w:shd w:val="clear" w:color="auto" w:fill="auto"/>
            <w:noWrap/>
            <w:vAlign w:val="bottom"/>
            <w:hideMark/>
          </w:tcPr>
          <w:p w14:paraId="5E919128"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0.072</w:t>
            </w:r>
          </w:p>
          <w:p w14:paraId="0B87E8DE" w14:textId="5A7F3E9A"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(0.075)</w:t>
            </w:r>
          </w:p>
        </w:tc>
        <w:tc>
          <w:tcPr>
            <w:tcW w:w="528" w:type="pct"/>
            <w:tcBorders>
              <w:top w:val="nil"/>
              <w:left w:val="nil"/>
              <w:bottom w:val="single" w:sz="4" w:space="0" w:color="auto"/>
              <w:right w:val="single" w:sz="4" w:space="0" w:color="auto"/>
            </w:tcBorders>
            <w:shd w:val="clear" w:color="auto" w:fill="auto"/>
            <w:noWrap/>
            <w:vAlign w:val="bottom"/>
            <w:hideMark/>
          </w:tcPr>
          <w:p w14:paraId="614DE36C"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0.072*</w:t>
            </w:r>
          </w:p>
          <w:p w14:paraId="77FD50E8" w14:textId="53403569"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(0.041)</w:t>
            </w:r>
          </w:p>
        </w:tc>
        <w:tc>
          <w:tcPr>
            <w:tcW w:w="532" w:type="pct"/>
            <w:tcBorders>
              <w:top w:val="nil"/>
              <w:left w:val="nil"/>
              <w:bottom w:val="single" w:sz="4" w:space="0" w:color="auto"/>
              <w:right w:val="single" w:sz="4" w:space="0" w:color="auto"/>
            </w:tcBorders>
            <w:shd w:val="clear" w:color="auto" w:fill="auto"/>
            <w:noWrap/>
            <w:vAlign w:val="bottom"/>
            <w:hideMark/>
          </w:tcPr>
          <w:p w14:paraId="3B7A607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0.084***</w:t>
            </w:r>
          </w:p>
          <w:p w14:paraId="4C15C054" w14:textId="29E46EC6"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(0.011)</w:t>
            </w:r>
          </w:p>
        </w:tc>
        <w:tc>
          <w:tcPr>
            <w:tcW w:w="499" w:type="pct"/>
            <w:tcBorders>
              <w:top w:val="nil"/>
              <w:left w:val="nil"/>
              <w:bottom w:val="single" w:sz="4" w:space="0" w:color="auto"/>
              <w:right w:val="single" w:sz="4" w:space="0" w:color="auto"/>
            </w:tcBorders>
            <w:shd w:val="clear" w:color="auto" w:fill="auto"/>
            <w:noWrap/>
            <w:vAlign w:val="bottom"/>
            <w:hideMark/>
          </w:tcPr>
          <w:p w14:paraId="4730F643"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0.138***</w:t>
            </w:r>
          </w:p>
          <w:p w14:paraId="79802DA7" w14:textId="14241471"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(0.020)</w:t>
            </w:r>
          </w:p>
        </w:tc>
        <w:tc>
          <w:tcPr>
            <w:tcW w:w="485" w:type="pct"/>
            <w:tcBorders>
              <w:top w:val="nil"/>
              <w:left w:val="nil"/>
              <w:bottom w:val="single" w:sz="4" w:space="0" w:color="auto"/>
              <w:right w:val="single" w:sz="4" w:space="0" w:color="auto"/>
            </w:tcBorders>
            <w:shd w:val="clear" w:color="auto" w:fill="auto"/>
            <w:noWrap/>
            <w:vAlign w:val="bottom"/>
            <w:hideMark/>
          </w:tcPr>
          <w:p w14:paraId="069F8F8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0.107***</w:t>
            </w:r>
          </w:p>
          <w:p w14:paraId="45646963" w14:textId="09972628"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(0.036)</w:t>
            </w:r>
          </w:p>
        </w:tc>
        <w:tc>
          <w:tcPr>
            <w:tcW w:w="513" w:type="pct"/>
            <w:tcBorders>
              <w:top w:val="nil"/>
              <w:left w:val="nil"/>
              <w:bottom w:val="single" w:sz="4" w:space="0" w:color="auto"/>
              <w:right w:val="single" w:sz="4" w:space="0" w:color="auto"/>
            </w:tcBorders>
            <w:shd w:val="clear" w:color="auto" w:fill="auto"/>
            <w:noWrap/>
            <w:vAlign w:val="bottom"/>
            <w:hideMark/>
          </w:tcPr>
          <w:p w14:paraId="09F154A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0.111***</w:t>
            </w:r>
          </w:p>
          <w:p w14:paraId="382BCF69" w14:textId="2F1313F4"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(0.015)</w:t>
            </w:r>
          </w:p>
        </w:tc>
        <w:tc>
          <w:tcPr>
            <w:tcW w:w="515" w:type="pct"/>
            <w:tcBorders>
              <w:top w:val="nil"/>
              <w:left w:val="nil"/>
              <w:bottom w:val="single" w:sz="4" w:space="0" w:color="auto"/>
              <w:right w:val="single" w:sz="4" w:space="0" w:color="auto"/>
            </w:tcBorders>
            <w:shd w:val="clear" w:color="auto" w:fill="auto"/>
            <w:noWrap/>
            <w:vAlign w:val="bottom"/>
            <w:hideMark/>
          </w:tcPr>
          <w:p w14:paraId="40E673B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0.440***</w:t>
            </w:r>
          </w:p>
          <w:p w14:paraId="03C0BDD3" w14:textId="46FBB1F2"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(0.052)</w:t>
            </w:r>
          </w:p>
        </w:tc>
        <w:tc>
          <w:tcPr>
            <w:tcW w:w="526" w:type="pct"/>
            <w:tcBorders>
              <w:top w:val="nil"/>
              <w:left w:val="nil"/>
              <w:bottom w:val="single" w:sz="4" w:space="0" w:color="auto"/>
              <w:right w:val="nil"/>
            </w:tcBorders>
            <w:shd w:val="clear" w:color="auto" w:fill="auto"/>
            <w:noWrap/>
            <w:vAlign w:val="bottom"/>
            <w:hideMark/>
          </w:tcPr>
          <w:p w14:paraId="2D0F57A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0.187***</w:t>
            </w:r>
          </w:p>
          <w:p w14:paraId="143EF07E" w14:textId="292FE274"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(0.024)</w:t>
            </w:r>
          </w:p>
        </w:tc>
      </w:tr>
      <w:tr w:rsidR="001A01AA" w:rsidRPr="004F1370" w14:paraId="1D5A61A7"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123F5A50"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lastRenderedPageBreak/>
              <w:t>户主特征</w:t>
            </w:r>
          </w:p>
        </w:tc>
        <w:tc>
          <w:tcPr>
            <w:tcW w:w="464" w:type="pct"/>
            <w:tcBorders>
              <w:top w:val="nil"/>
              <w:left w:val="nil"/>
              <w:bottom w:val="single" w:sz="4" w:space="0" w:color="auto"/>
              <w:right w:val="single" w:sz="4" w:space="0" w:color="auto"/>
            </w:tcBorders>
            <w:shd w:val="clear" w:color="auto" w:fill="auto"/>
            <w:noWrap/>
            <w:vAlign w:val="bottom"/>
            <w:hideMark/>
          </w:tcPr>
          <w:p w14:paraId="23786E74"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37" w:type="pct"/>
            <w:tcBorders>
              <w:top w:val="nil"/>
              <w:left w:val="nil"/>
              <w:bottom w:val="single" w:sz="4" w:space="0" w:color="auto"/>
              <w:right w:val="single" w:sz="4" w:space="0" w:color="auto"/>
            </w:tcBorders>
            <w:shd w:val="clear" w:color="auto" w:fill="auto"/>
            <w:noWrap/>
            <w:vAlign w:val="bottom"/>
            <w:hideMark/>
          </w:tcPr>
          <w:p w14:paraId="5E32253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8" w:type="pct"/>
            <w:tcBorders>
              <w:top w:val="nil"/>
              <w:left w:val="nil"/>
              <w:bottom w:val="single" w:sz="4" w:space="0" w:color="auto"/>
              <w:right w:val="single" w:sz="4" w:space="0" w:color="auto"/>
            </w:tcBorders>
            <w:shd w:val="clear" w:color="auto" w:fill="auto"/>
            <w:noWrap/>
            <w:vAlign w:val="bottom"/>
            <w:hideMark/>
          </w:tcPr>
          <w:p w14:paraId="44CB91D7"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32" w:type="pct"/>
            <w:tcBorders>
              <w:top w:val="nil"/>
              <w:left w:val="nil"/>
              <w:bottom w:val="single" w:sz="4" w:space="0" w:color="auto"/>
              <w:right w:val="single" w:sz="4" w:space="0" w:color="auto"/>
            </w:tcBorders>
            <w:shd w:val="clear" w:color="auto" w:fill="auto"/>
            <w:noWrap/>
            <w:vAlign w:val="bottom"/>
            <w:hideMark/>
          </w:tcPr>
          <w:p w14:paraId="50A6C88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99" w:type="pct"/>
            <w:tcBorders>
              <w:top w:val="nil"/>
              <w:left w:val="nil"/>
              <w:bottom w:val="single" w:sz="4" w:space="0" w:color="auto"/>
              <w:right w:val="single" w:sz="4" w:space="0" w:color="auto"/>
            </w:tcBorders>
            <w:shd w:val="clear" w:color="auto" w:fill="auto"/>
            <w:noWrap/>
            <w:vAlign w:val="bottom"/>
            <w:hideMark/>
          </w:tcPr>
          <w:p w14:paraId="29680B0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85" w:type="pct"/>
            <w:tcBorders>
              <w:top w:val="nil"/>
              <w:left w:val="nil"/>
              <w:bottom w:val="single" w:sz="4" w:space="0" w:color="auto"/>
              <w:right w:val="single" w:sz="4" w:space="0" w:color="auto"/>
            </w:tcBorders>
            <w:shd w:val="clear" w:color="auto" w:fill="auto"/>
            <w:noWrap/>
            <w:vAlign w:val="bottom"/>
            <w:hideMark/>
          </w:tcPr>
          <w:p w14:paraId="177C14E4"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3" w:type="pct"/>
            <w:tcBorders>
              <w:top w:val="nil"/>
              <w:left w:val="nil"/>
              <w:bottom w:val="single" w:sz="4" w:space="0" w:color="auto"/>
              <w:right w:val="single" w:sz="4" w:space="0" w:color="auto"/>
            </w:tcBorders>
            <w:shd w:val="clear" w:color="auto" w:fill="auto"/>
            <w:noWrap/>
            <w:vAlign w:val="bottom"/>
            <w:hideMark/>
          </w:tcPr>
          <w:p w14:paraId="0E3A204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5" w:type="pct"/>
            <w:tcBorders>
              <w:top w:val="nil"/>
              <w:left w:val="nil"/>
              <w:bottom w:val="single" w:sz="4" w:space="0" w:color="auto"/>
              <w:right w:val="single" w:sz="4" w:space="0" w:color="auto"/>
            </w:tcBorders>
            <w:shd w:val="clear" w:color="auto" w:fill="auto"/>
            <w:noWrap/>
            <w:vAlign w:val="bottom"/>
            <w:hideMark/>
          </w:tcPr>
          <w:p w14:paraId="66F53F7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6" w:type="pct"/>
            <w:tcBorders>
              <w:top w:val="nil"/>
              <w:left w:val="nil"/>
              <w:bottom w:val="single" w:sz="4" w:space="0" w:color="auto"/>
              <w:right w:val="nil"/>
            </w:tcBorders>
            <w:shd w:val="clear" w:color="auto" w:fill="auto"/>
            <w:noWrap/>
            <w:vAlign w:val="bottom"/>
            <w:hideMark/>
          </w:tcPr>
          <w:p w14:paraId="6991E71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r>
      <w:tr w:rsidR="001A01AA" w:rsidRPr="004F1370" w14:paraId="480039C5"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2F60FB6A"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家庭特征</w:t>
            </w:r>
          </w:p>
        </w:tc>
        <w:tc>
          <w:tcPr>
            <w:tcW w:w="464" w:type="pct"/>
            <w:tcBorders>
              <w:top w:val="nil"/>
              <w:left w:val="nil"/>
              <w:bottom w:val="single" w:sz="4" w:space="0" w:color="auto"/>
              <w:right w:val="single" w:sz="4" w:space="0" w:color="auto"/>
            </w:tcBorders>
            <w:shd w:val="clear" w:color="auto" w:fill="auto"/>
            <w:noWrap/>
            <w:vAlign w:val="bottom"/>
            <w:hideMark/>
          </w:tcPr>
          <w:p w14:paraId="3699F0B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37" w:type="pct"/>
            <w:tcBorders>
              <w:top w:val="nil"/>
              <w:left w:val="nil"/>
              <w:bottom w:val="single" w:sz="4" w:space="0" w:color="auto"/>
              <w:right w:val="single" w:sz="4" w:space="0" w:color="auto"/>
            </w:tcBorders>
            <w:shd w:val="clear" w:color="auto" w:fill="auto"/>
            <w:noWrap/>
            <w:vAlign w:val="bottom"/>
            <w:hideMark/>
          </w:tcPr>
          <w:p w14:paraId="4AB57DB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8" w:type="pct"/>
            <w:tcBorders>
              <w:top w:val="nil"/>
              <w:left w:val="nil"/>
              <w:bottom w:val="single" w:sz="4" w:space="0" w:color="auto"/>
              <w:right w:val="single" w:sz="4" w:space="0" w:color="auto"/>
            </w:tcBorders>
            <w:shd w:val="clear" w:color="auto" w:fill="auto"/>
            <w:noWrap/>
            <w:vAlign w:val="bottom"/>
            <w:hideMark/>
          </w:tcPr>
          <w:p w14:paraId="2FA3D2E2"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32" w:type="pct"/>
            <w:tcBorders>
              <w:top w:val="nil"/>
              <w:left w:val="nil"/>
              <w:bottom w:val="single" w:sz="4" w:space="0" w:color="auto"/>
              <w:right w:val="single" w:sz="4" w:space="0" w:color="auto"/>
            </w:tcBorders>
            <w:shd w:val="clear" w:color="auto" w:fill="auto"/>
            <w:noWrap/>
            <w:vAlign w:val="bottom"/>
            <w:hideMark/>
          </w:tcPr>
          <w:p w14:paraId="3ADDEAF0"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99" w:type="pct"/>
            <w:tcBorders>
              <w:top w:val="nil"/>
              <w:left w:val="nil"/>
              <w:bottom w:val="single" w:sz="4" w:space="0" w:color="auto"/>
              <w:right w:val="single" w:sz="4" w:space="0" w:color="auto"/>
            </w:tcBorders>
            <w:shd w:val="clear" w:color="auto" w:fill="auto"/>
            <w:noWrap/>
            <w:vAlign w:val="bottom"/>
            <w:hideMark/>
          </w:tcPr>
          <w:p w14:paraId="6E8AD3EC"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85" w:type="pct"/>
            <w:tcBorders>
              <w:top w:val="nil"/>
              <w:left w:val="nil"/>
              <w:bottom w:val="single" w:sz="4" w:space="0" w:color="auto"/>
              <w:right w:val="single" w:sz="4" w:space="0" w:color="auto"/>
            </w:tcBorders>
            <w:shd w:val="clear" w:color="auto" w:fill="auto"/>
            <w:noWrap/>
            <w:vAlign w:val="bottom"/>
            <w:hideMark/>
          </w:tcPr>
          <w:p w14:paraId="5EF103A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3" w:type="pct"/>
            <w:tcBorders>
              <w:top w:val="nil"/>
              <w:left w:val="nil"/>
              <w:bottom w:val="single" w:sz="4" w:space="0" w:color="auto"/>
              <w:right w:val="single" w:sz="4" w:space="0" w:color="auto"/>
            </w:tcBorders>
            <w:shd w:val="clear" w:color="auto" w:fill="auto"/>
            <w:noWrap/>
            <w:vAlign w:val="bottom"/>
            <w:hideMark/>
          </w:tcPr>
          <w:p w14:paraId="5F265F3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5" w:type="pct"/>
            <w:tcBorders>
              <w:top w:val="nil"/>
              <w:left w:val="nil"/>
              <w:bottom w:val="single" w:sz="4" w:space="0" w:color="auto"/>
              <w:right w:val="single" w:sz="4" w:space="0" w:color="auto"/>
            </w:tcBorders>
            <w:shd w:val="clear" w:color="auto" w:fill="auto"/>
            <w:noWrap/>
            <w:vAlign w:val="bottom"/>
            <w:hideMark/>
          </w:tcPr>
          <w:p w14:paraId="5E1F54E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6" w:type="pct"/>
            <w:tcBorders>
              <w:top w:val="nil"/>
              <w:left w:val="nil"/>
              <w:bottom w:val="single" w:sz="4" w:space="0" w:color="auto"/>
              <w:right w:val="nil"/>
            </w:tcBorders>
            <w:shd w:val="clear" w:color="auto" w:fill="auto"/>
            <w:noWrap/>
            <w:vAlign w:val="bottom"/>
            <w:hideMark/>
          </w:tcPr>
          <w:p w14:paraId="7309549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r>
      <w:tr w:rsidR="001A01AA" w:rsidRPr="004F1370" w14:paraId="1691591E"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4BB5048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省份固定效应</w:t>
            </w:r>
          </w:p>
        </w:tc>
        <w:tc>
          <w:tcPr>
            <w:tcW w:w="464" w:type="pct"/>
            <w:tcBorders>
              <w:top w:val="nil"/>
              <w:left w:val="nil"/>
              <w:bottom w:val="single" w:sz="4" w:space="0" w:color="auto"/>
              <w:right w:val="single" w:sz="4" w:space="0" w:color="auto"/>
            </w:tcBorders>
            <w:shd w:val="clear" w:color="auto" w:fill="auto"/>
            <w:noWrap/>
            <w:vAlign w:val="bottom"/>
            <w:hideMark/>
          </w:tcPr>
          <w:p w14:paraId="7A7B46D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37" w:type="pct"/>
            <w:tcBorders>
              <w:top w:val="nil"/>
              <w:left w:val="nil"/>
              <w:bottom w:val="single" w:sz="4" w:space="0" w:color="auto"/>
              <w:right w:val="single" w:sz="4" w:space="0" w:color="auto"/>
            </w:tcBorders>
            <w:shd w:val="clear" w:color="auto" w:fill="auto"/>
            <w:noWrap/>
            <w:vAlign w:val="bottom"/>
            <w:hideMark/>
          </w:tcPr>
          <w:p w14:paraId="665AA9B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8" w:type="pct"/>
            <w:tcBorders>
              <w:top w:val="nil"/>
              <w:left w:val="nil"/>
              <w:bottom w:val="single" w:sz="4" w:space="0" w:color="auto"/>
              <w:right w:val="single" w:sz="4" w:space="0" w:color="auto"/>
            </w:tcBorders>
            <w:shd w:val="clear" w:color="auto" w:fill="auto"/>
            <w:noWrap/>
            <w:vAlign w:val="bottom"/>
            <w:hideMark/>
          </w:tcPr>
          <w:p w14:paraId="3F2D76B8"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32" w:type="pct"/>
            <w:tcBorders>
              <w:top w:val="nil"/>
              <w:left w:val="nil"/>
              <w:bottom w:val="single" w:sz="4" w:space="0" w:color="auto"/>
              <w:right w:val="single" w:sz="4" w:space="0" w:color="auto"/>
            </w:tcBorders>
            <w:shd w:val="clear" w:color="auto" w:fill="auto"/>
            <w:noWrap/>
            <w:vAlign w:val="bottom"/>
            <w:hideMark/>
          </w:tcPr>
          <w:p w14:paraId="4E30553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99" w:type="pct"/>
            <w:tcBorders>
              <w:top w:val="nil"/>
              <w:left w:val="nil"/>
              <w:bottom w:val="single" w:sz="4" w:space="0" w:color="auto"/>
              <w:right w:val="single" w:sz="4" w:space="0" w:color="auto"/>
            </w:tcBorders>
            <w:shd w:val="clear" w:color="auto" w:fill="auto"/>
            <w:noWrap/>
            <w:vAlign w:val="bottom"/>
            <w:hideMark/>
          </w:tcPr>
          <w:p w14:paraId="2F433B03"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85" w:type="pct"/>
            <w:tcBorders>
              <w:top w:val="nil"/>
              <w:left w:val="nil"/>
              <w:bottom w:val="single" w:sz="4" w:space="0" w:color="auto"/>
              <w:right w:val="single" w:sz="4" w:space="0" w:color="auto"/>
            </w:tcBorders>
            <w:shd w:val="clear" w:color="auto" w:fill="auto"/>
            <w:noWrap/>
            <w:vAlign w:val="bottom"/>
            <w:hideMark/>
          </w:tcPr>
          <w:p w14:paraId="413BB5DC"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3" w:type="pct"/>
            <w:tcBorders>
              <w:top w:val="nil"/>
              <w:left w:val="nil"/>
              <w:bottom w:val="single" w:sz="4" w:space="0" w:color="auto"/>
              <w:right w:val="single" w:sz="4" w:space="0" w:color="auto"/>
            </w:tcBorders>
            <w:shd w:val="clear" w:color="auto" w:fill="auto"/>
            <w:noWrap/>
            <w:vAlign w:val="bottom"/>
            <w:hideMark/>
          </w:tcPr>
          <w:p w14:paraId="2ABC959C"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5" w:type="pct"/>
            <w:tcBorders>
              <w:top w:val="nil"/>
              <w:left w:val="nil"/>
              <w:bottom w:val="single" w:sz="4" w:space="0" w:color="auto"/>
              <w:right w:val="single" w:sz="4" w:space="0" w:color="auto"/>
            </w:tcBorders>
            <w:shd w:val="clear" w:color="auto" w:fill="auto"/>
            <w:noWrap/>
            <w:vAlign w:val="bottom"/>
            <w:hideMark/>
          </w:tcPr>
          <w:p w14:paraId="1FC44F9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6" w:type="pct"/>
            <w:tcBorders>
              <w:top w:val="nil"/>
              <w:left w:val="nil"/>
              <w:bottom w:val="single" w:sz="4" w:space="0" w:color="auto"/>
              <w:right w:val="nil"/>
            </w:tcBorders>
            <w:shd w:val="clear" w:color="auto" w:fill="auto"/>
            <w:noWrap/>
            <w:vAlign w:val="bottom"/>
            <w:hideMark/>
          </w:tcPr>
          <w:p w14:paraId="492E76D3"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r>
      <w:tr w:rsidR="001A01AA" w:rsidRPr="004F1370" w14:paraId="468DF89D"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61148CE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年份固定效应</w:t>
            </w:r>
          </w:p>
        </w:tc>
        <w:tc>
          <w:tcPr>
            <w:tcW w:w="464" w:type="pct"/>
            <w:tcBorders>
              <w:top w:val="nil"/>
              <w:left w:val="nil"/>
              <w:bottom w:val="single" w:sz="4" w:space="0" w:color="auto"/>
              <w:right w:val="single" w:sz="4" w:space="0" w:color="auto"/>
            </w:tcBorders>
            <w:shd w:val="clear" w:color="auto" w:fill="auto"/>
            <w:noWrap/>
            <w:vAlign w:val="bottom"/>
            <w:hideMark/>
          </w:tcPr>
          <w:p w14:paraId="6C6EF5F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37" w:type="pct"/>
            <w:tcBorders>
              <w:top w:val="nil"/>
              <w:left w:val="nil"/>
              <w:bottom w:val="single" w:sz="4" w:space="0" w:color="auto"/>
              <w:right w:val="single" w:sz="4" w:space="0" w:color="auto"/>
            </w:tcBorders>
            <w:shd w:val="clear" w:color="auto" w:fill="auto"/>
            <w:noWrap/>
            <w:vAlign w:val="bottom"/>
            <w:hideMark/>
          </w:tcPr>
          <w:p w14:paraId="77DF5328"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8" w:type="pct"/>
            <w:tcBorders>
              <w:top w:val="nil"/>
              <w:left w:val="nil"/>
              <w:bottom w:val="single" w:sz="4" w:space="0" w:color="auto"/>
              <w:right w:val="single" w:sz="4" w:space="0" w:color="auto"/>
            </w:tcBorders>
            <w:shd w:val="clear" w:color="auto" w:fill="auto"/>
            <w:noWrap/>
            <w:vAlign w:val="bottom"/>
            <w:hideMark/>
          </w:tcPr>
          <w:p w14:paraId="4D860F8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32" w:type="pct"/>
            <w:tcBorders>
              <w:top w:val="nil"/>
              <w:left w:val="nil"/>
              <w:bottom w:val="single" w:sz="4" w:space="0" w:color="auto"/>
              <w:right w:val="single" w:sz="4" w:space="0" w:color="auto"/>
            </w:tcBorders>
            <w:shd w:val="clear" w:color="auto" w:fill="auto"/>
            <w:noWrap/>
            <w:vAlign w:val="bottom"/>
            <w:hideMark/>
          </w:tcPr>
          <w:p w14:paraId="2B0F9553"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99" w:type="pct"/>
            <w:tcBorders>
              <w:top w:val="nil"/>
              <w:left w:val="nil"/>
              <w:bottom w:val="single" w:sz="4" w:space="0" w:color="auto"/>
              <w:right w:val="single" w:sz="4" w:space="0" w:color="auto"/>
            </w:tcBorders>
            <w:shd w:val="clear" w:color="auto" w:fill="auto"/>
            <w:noWrap/>
            <w:vAlign w:val="bottom"/>
            <w:hideMark/>
          </w:tcPr>
          <w:p w14:paraId="0FE069B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485" w:type="pct"/>
            <w:tcBorders>
              <w:top w:val="nil"/>
              <w:left w:val="nil"/>
              <w:bottom w:val="single" w:sz="4" w:space="0" w:color="auto"/>
              <w:right w:val="single" w:sz="4" w:space="0" w:color="auto"/>
            </w:tcBorders>
            <w:shd w:val="clear" w:color="auto" w:fill="auto"/>
            <w:noWrap/>
            <w:vAlign w:val="bottom"/>
            <w:hideMark/>
          </w:tcPr>
          <w:p w14:paraId="2F44862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3" w:type="pct"/>
            <w:tcBorders>
              <w:top w:val="nil"/>
              <w:left w:val="nil"/>
              <w:bottom w:val="single" w:sz="4" w:space="0" w:color="auto"/>
              <w:right w:val="single" w:sz="4" w:space="0" w:color="auto"/>
            </w:tcBorders>
            <w:shd w:val="clear" w:color="auto" w:fill="auto"/>
            <w:noWrap/>
            <w:vAlign w:val="bottom"/>
            <w:hideMark/>
          </w:tcPr>
          <w:p w14:paraId="72DB0C2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15" w:type="pct"/>
            <w:tcBorders>
              <w:top w:val="nil"/>
              <w:left w:val="nil"/>
              <w:bottom w:val="single" w:sz="4" w:space="0" w:color="auto"/>
              <w:right w:val="single" w:sz="4" w:space="0" w:color="auto"/>
            </w:tcBorders>
            <w:shd w:val="clear" w:color="auto" w:fill="auto"/>
            <w:noWrap/>
            <w:vAlign w:val="bottom"/>
            <w:hideMark/>
          </w:tcPr>
          <w:p w14:paraId="586E6F1D"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c>
          <w:tcPr>
            <w:tcW w:w="526" w:type="pct"/>
            <w:tcBorders>
              <w:top w:val="nil"/>
              <w:left w:val="nil"/>
              <w:bottom w:val="single" w:sz="4" w:space="0" w:color="auto"/>
              <w:right w:val="nil"/>
            </w:tcBorders>
            <w:shd w:val="clear" w:color="auto" w:fill="auto"/>
            <w:noWrap/>
            <w:vAlign w:val="bottom"/>
            <w:hideMark/>
          </w:tcPr>
          <w:p w14:paraId="1FA98CD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是</w:t>
            </w:r>
          </w:p>
        </w:tc>
      </w:tr>
      <w:tr w:rsidR="001A01AA" w:rsidRPr="004F1370" w14:paraId="0B9C9065" w14:textId="77777777" w:rsidTr="001A01AA">
        <w:trPr>
          <w:trHeight w:val="300"/>
          <w:jc w:val="center"/>
        </w:trPr>
        <w:tc>
          <w:tcPr>
            <w:tcW w:w="502" w:type="pct"/>
            <w:tcBorders>
              <w:top w:val="nil"/>
              <w:left w:val="nil"/>
              <w:bottom w:val="single" w:sz="4" w:space="0" w:color="auto"/>
              <w:right w:val="single" w:sz="4" w:space="0" w:color="auto"/>
            </w:tcBorders>
            <w:shd w:val="clear" w:color="auto" w:fill="auto"/>
            <w:noWrap/>
            <w:vAlign w:val="bottom"/>
            <w:hideMark/>
          </w:tcPr>
          <w:p w14:paraId="4F87825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观测值</w:t>
            </w:r>
          </w:p>
        </w:tc>
        <w:tc>
          <w:tcPr>
            <w:tcW w:w="464" w:type="pct"/>
            <w:tcBorders>
              <w:top w:val="nil"/>
              <w:left w:val="nil"/>
              <w:bottom w:val="single" w:sz="4" w:space="0" w:color="auto"/>
              <w:right w:val="single" w:sz="4" w:space="0" w:color="auto"/>
            </w:tcBorders>
            <w:shd w:val="clear" w:color="auto" w:fill="auto"/>
            <w:noWrap/>
            <w:vAlign w:val="bottom"/>
            <w:hideMark/>
          </w:tcPr>
          <w:p w14:paraId="1C9F2AC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18593</w:t>
            </w:r>
          </w:p>
        </w:tc>
        <w:tc>
          <w:tcPr>
            <w:tcW w:w="437" w:type="pct"/>
            <w:tcBorders>
              <w:top w:val="nil"/>
              <w:left w:val="nil"/>
              <w:bottom w:val="single" w:sz="4" w:space="0" w:color="auto"/>
              <w:right w:val="single" w:sz="4" w:space="0" w:color="auto"/>
            </w:tcBorders>
            <w:shd w:val="clear" w:color="auto" w:fill="auto"/>
            <w:noWrap/>
            <w:vAlign w:val="bottom"/>
            <w:hideMark/>
          </w:tcPr>
          <w:p w14:paraId="2137F2F9"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16,673</w:t>
            </w:r>
          </w:p>
        </w:tc>
        <w:tc>
          <w:tcPr>
            <w:tcW w:w="528" w:type="pct"/>
            <w:tcBorders>
              <w:top w:val="nil"/>
              <w:left w:val="nil"/>
              <w:bottom w:val="single" w:sz="4" w:space="0" w:color="auto"/>
              <w:right w:val="single" w:sz="4" w:space="0" w:color="auto"/>
            </w:tcBorders>
            <w:shd w:val="clear" w:color="auto" w:fill="auto"/>
            <w:noWrap/>
            <w:vAlign w:val="bottom"/>
            <w:hideMark/>
          </w:tcPr>
          <w:p w14:paraId="7A711185"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16,670</w:t>
            </w:r>
          </w:p>
        </w:tc>
        <w:tc>
          <w:tcPr>
            <w:tcW w:w="532" w:type="pct"/>
            <w:tcBorders>
              <w:top w:val="nil"/>
              <w:left w:val="nil"/>
              <w:bottom w:val="single" w:sz="4" w:space="0" w:color="auto"/>
              <w:right w:val="single" w:sz="4" w:space="0" w:color="auto"/>
            </w:tcBorders>
            <w:shd w:val="clear" w:color="auto" w:fill="auto"/>
            <w:noWrap/>
            <w:vAlign w:val="bottom"/>
            <w:hideMark/>
          </w:tcPr>
          <w:p w14:paraId="5EBA1E1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18,555</w:t>
            </w:r>
          </w:p>
        </w:tc>
        <w:tc>
          <w:tcPr>
            <w:tcW w:w="499" w:type="pct"/>
            <w:tcBorders>
              <w:top w:val="nil"/>
              <w:left w:val="nil"/>
              <w:bottom w:val="single" w:sz="4" w:space="0" w:color="auto"/>
              <w:right w:val="single" w:sz="4" w:space="0" w:color="auto"/>
            </w:tcBorders>
            <w:shd w:val="clear" w:color="auto" w:fill="auto"/>
            <w:noWrap/>
            <w:vAlign w:val="bottom"/>
            <w:hideMark/>
          </w:tcPr>
          <w:p w14:paraId="25204AA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18,331</w:t>
            </w:r>
          </w:p>
        </w:tc>
        <w:tc>
          <w:tcPr>
            <w:tcW w:w="485" w:type="pct"/>
            <w:tcBorders>
              <w:top w:val="nil"/>
              <w:left w:val="nil"/>
              <w:bottom w:val="single" w:sz="4" w:space="0" w:color="auto"/>
              <w:right w:val="single" w:sz="4" w:space="0" w:color="auto"/>
            </w:tcBorders>
            <w:shd w:val="clear" w:color="auto" w:fill="auto"/>
            <w:noWrap/>
            <w:vAlign w:val="bottom"/>
            <w:hideMark/>
          </w:tcPr>
          <w:p w14:paraId="62DD4973"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15,010</w:t>
            </w:r>
          </w:p>
        </w:tc>
        <w:tc>
          <w:tcPr>
            <w:tcW w:w="513" w:type="pct"/>
            <w:tcBorders>
              <w:top w:val="nil"/>
              <w:left w:val="nil"/>
              <w:bottom w:val="single" w:sz="4" w:space="0" w:color="auto"/>
              <w:right w:val="single" w:sz="4" w:space="0" w:color="auto"/>
            </w:tcBorders>
            <w:shd w:val="clear" w:color="auto" w:fill="auto"/>
            <w:noWrap/>
            <w:vAlign w:val="bottom"/>
            <w:hideMark/>
          </w:tcPr>
          <w:p w14:paraId="5E57BDFB"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17,704</w:t>
            </w:r>
          </w:p>
        </w:tc>
        <w:tc>
          <w:tcPr>
            <w:tcW w:w="515" w:type="pct"/>
            <w:tcBorders>
              <w:top w:val="nil"/>
              <w:left w:val="nil"/>
              <w:bottom w:val="single" w:sz="4" w:space="0" w:color="auto"/>
              <w:right w:val="single" w:sz="4" w:space="0" w:color="auto"/>
            </w:tcBorders>
            <w:shd w:val="clear" w:color="auto" w:fill="auto"/>
            <w:noWrap/>
            <w:vAlign w:val="bottom"/>
            <w:hideMark/>
          </w:tcPr>
          <w:p w14:paraId="67203407"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18,026</w:t>
            </w:r>
          </w:p>
        </w:tc>
        <w:tc>
          <w:tcPr>
            <w:tcW w:w="526" w:type="pct"/>
            <w:tcBorders>
              <w:top w:val="nil"/>
              <w:left w:val="nil"/>
              <w:bottom w:val="single" w:sz="4" w:space="0" w:color="auto"/>
              <w:right w:val="nil"/>
            </w:tcBorders>
            <w:shd w:val="clear" w:color="auto" w:fill="auto"/>
            <w:noWrap/>
            <w:vAlign w:val="bottom"/>
            <w:hideMark/>
          </w:tcPr>
          <w:p w14:paraId="5978D552"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18,457</w:t>
            </w:r>
          </w:p>
        </w:tc>
      </w:tr>
      <w:tr w:rsidR="001A01AA" w:rsidRPr="004F1370" w14:paraId="61BDAF2B" w14:textId="77777777" w:rsidTr="001A01AA">
        <w:trPr>
          <w:trHeight w:val="310"/>
          <w:jc w:val="center"/>
        </w:trPr>
        <w:tc>
          <w:tcPr>
            <w:tcW w:w="502" w:type="pct"/>
            <w:tcBorders>
              <w:top w:val="nil"/>
              <w:left w:val="nil"/>
              <w:bottom w:val="single" w:sz="8" w:space="0" w:color="auto"/>
              <w:right w:val="single" w:sz="4" w:space="0" w:color="auto"/>
            </w:tcBorders>
            <w:shd w:val="clear" w:color="auto" w:fill="auto"/>
            <w:noWrap/>
            <w:vAlign w:val="bottom"/>
            <w:hideMark/>
          </w:tcPr>
          <w:p w14:paraId="105C31DC"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R</w:t>
            </w:r>
            <w:r w:rsidRPr="004F1370">
              <w:rPr>
                <w:rFonts w:ascii="Times New Roman" w:hAnsi="Times New Roman" w:cs="Times New Roman"/>
                <w:kern w:val="0"/>
                <w:szCs w:val="21"/>
              </w:rPr>
              <w:t>平方</w:t>
            </w:r>
          </w:p>
        </w:tc>
        <w:tc>
          <w:tcPr>
            <w:tcW w:w="464" w:type="pct"/>
            <w:tcBorders>
              <w:top w:val="nil"/>
              <w:left w:val="nil"/>
              <w:bottom w:val="single" w:sz="8" w:space="0" w:color="auto"/>
              <w:right w:val="single" w:sz="4" w:space="0" w:color="auto"/>
            </w:tcBorders>
            <w:shd w:val="clear" w:color="auto" w:fill="auto"/>
            <w:noWrap/>
            <w:vAlign w:val="bottom"/>
            <w:hideMark/>
          </w:tcPr>
          <w:p w14:paraId="3BF17D1E"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0.576</w:t>
            </w:r>
          </w:p>
        </w:tc>
        <w:tc>
          <w:tcPr>
            <w:tcW w:w="437" w:type="pct"/>
            <w:tcBorders>
              <w:top w:val="nil"/>
              <w:left w:val="nil"/>
              <w:bottom w:val="single" w:sz="8" w:space="0" w:color="auto"/>
              <w:right w:val="single" w:sz="4" w:space="0" w:color="auto"/>
            </w:tcBorders>
            <w:shd w:val="clear" w:color="auto" w:fill="auto"/>
            <w:noWrap/>
            <w:vAlign w:val="bottom"/>
            <w:hideMark/>
          </w:tcPr>
          <w:p w14:paraId="3A59CA94"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0.081</w:t>
            </w:r>
          </w:p>
        </w:tc>
        <w:tc>
          <w:tcPr>
            <w:tcW w:w="528" w:type="pct"/>
            <w:tcBorders>
              <w:top w:val="nil"/>
              <w:left w:val="nil"/>
              <w:bottom w:val="single" w:sz="8" w:space="0" w:color="auto"/>
              <w:right w:val="single" w:sz="4" w:space="0" w:color="auto"/>
            </w:tcBorders>
            <w:shd w:val="clear" w:color="auto" w:fill="auto"/>
            <w:noWrap/>
            <w:vAlign w:val="bottom"/>
            <w:hideMark/>
          </w:tcPr>
          <w:p w14:paraId="21BD7213"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0.103</w:t>
            </w:r>
          </w:p>
        </w:tc>
        <w:tc>
          <w:tcPr>
            <w:tcW w:w="532" w:type="pct"/>
            <w:tcBorders>
              <w:top w:val="nil"/>
              <w:left w:val="nil"/>
              <w:bottom w:val="single" w:sz="8" w:space="0" w:color="auto"/>
              <w:right w:val="single" w:sz="4" w:space="0" w:color="auto"/>
            </w:tcBorders>
            <w:shd w:val="clear" w:color="auto" w:fill="auto"/>
            <w:noWrap/>
            <w:vAlign w:val="bottom"/>
            <w:hideMark/>
          </w:tcPr>
          <w:p w14:paraId="7BCE025D"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0.589</w:t>
            </w:r>
          </w:p>
        </w:tc>
        <w:tc>
          <w:tcPr>
            <w:tcW w:w="499" w:type="pct"/>
            <w:tcBorders>
              <w:top w:val="nil"/>
              <w:left w:val="nil"/>
              <w:bottom w:val="single" w:sz="8" w:space="0" w:color="auto"/>
              <w:right w:val="single" w:sz="4" w:space="0" w:color="auto"/>
            </w:tcBorders>
            <w:shd w:val="clear" w:color="auto" w:fill="auto"/>
            <w:noWrap/>
            <w:vAlign w:val="bottom"/>
            <w:hideMark/>
          </w:tcPr>
          <w:p w14:paraId="293DA438"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0.435</w:t>
            </w:r>
          </w:p>
        </w:tc>
        <w:tc>
          <w:tcPr>
            <w:tcW w:w="485" w:type="pct"/>
            <w:tcBorders>
              <w:top w:val="nil"/>
              <w:left w:val="nil"/>
              <w:bottom w:val="single" w:sz="8" w:space="0" w:color="auto"/>
              <w:right w:val="single" w:sz="4" w:space="0" w:color="auto"/>
            </w:tcBorders>
            <w:shd w:val="clear" w:color="auto" w:fill="auto"/>
            <w:noWrap/>
            <w:vAlign w:val="bottom"/>
            <w:hideMark/>
          </w:tcPr>
          <w:p w14:paraId="3CD1CAB1"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0.232</w:t>
            </w:r>
          </w:p>
        </w:tc>
        <w:tc>
          <w:tcPr>
            <w:tcW w:w="513" w:type="pct"/>
            <w:tcBorders>
              <w:top w:val="nil"/>
              <w:left w:val="nil"/>
              <w:bottom w:val="single" w:sz="8" w:space="0" w:color="auto"/>
              <w:right w:val="single" w:sz="4" w:space="0" w:color="auto"/>
            </w:tcBorders>
            <w:shd w:val="clear" w:color="auto" w:fill="auto"/>
            <w:noWrap/>
            <w:vAlign w:val="bottom"/>
            <w:hideMark/>
          </w:tcPr>
          <w:p w14:paraId="5759B3AD"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0.345</w:t>
            </w:r>
          </w:p>
        </w:tc>
        <w:tc>
          <w:tcPr>
            <w:tcW w:w="515" w:type="pct"/>
            <w:tcBorders>
              <w:top w:val="nil"/>
              <w:left w:val="nil"/>
              <w:bottom w:val="single" w:sz="8" w:space="0" w:color="auto"/>
              <w:right w:val="single" w:sz="4" w:space="0" w:color="auto"/>
            </w:tcBorders>
            <w:shd w:val="clear" w:color="auto" w:fill="auto"/>
            <w:noWrap/>
            <w:vAlign w:val="bottom"/>
            <w:hideMark/>
          </w:tcPr>
          <w:p w14:paraId="274EE9B6"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0.586</w:t>
            </w:r>
          </w:p>
        </w:tc>
        <w:tc>
          <w:tcPr>
            <w:tcW w:w="526" w:type="pct"/>
            <w:tcBorders>
              <w:top w:val="nil"/>
              <w:left w:val="nil"/>
              <w:bottom w:val="single" w:sz="8" w:space="0" w:color="auto"/>
              <w:right w:val="nil"/>
            </w:tcBorders>
            <w:shd w:val="clear" w:color="auto" w:fill="auto"/>
            <w:noWrap/>
            <w:vAlign w:val="bottom"/>
            <w:hideMark/>
          </w:tcPr>
          <w:p w14:paraId="1968BA3F" w14:textId="77777777" w:rsidR="004F1370" w:rsidRPr="004F1370" w:rsidRDefault="004F1370" w:rsidP="004F1370">
            <w:pPr>
              <w:widowControl/>
              <w:jc w:val="center"/>
              <w:rPr>
                <w:rFonts w:ascii="Times New Roman" w:hAnsi="Times New Roman" w:cs="Times New Roman"/>
                <w:kern w:val="0"/>
                <w:szCs w:val="21"/>
              </w:rPr>
            </w:pPr>
            <w:r w:rsidRPr="004F1370">
              <w:rPr>
                <w:rFonts w:ascii="Times New Roman" w:hAnsi="Times New Roman" w:cs="Times New Roman"/>
                <w:kern w:val="0"/>
                <w:szCs w:val="21"/>
              </w:rPr>
              <w:t>0.377</w:t>
            </w:r>
          </w:p>
        </w:tc>
      </w:tr>
    </w:tbl>
    <w:p w14:paraId="47E1A59C" w14:textId="5392E658" w:rsidR="004F1370" w:rsidRPr="004F1370" w:rsidRDefault="004F1370" w:rsidP="004F1370">
      <w:pPr>
        <w:ind w:firstLineChars="200" w:firstLine="300"/>
        <w:rPr>
          <w:rFonts w:ascii="楷体" w:eastAsia="楷体" w:hAnsi="楷体" w:cs="Times New Roman"/>
          <w:sz w:val="15"/>
          <w:szCs w:val="15"/>
        </w:rPr>
      </w:pPr>
      <w:r w:rsidRPr="004F1370">
        <w:rPr>
          <w:rFonts w:ascii="楷体" w:eastAsia="楷体" w:hAnsi="楷体" w:cs="Times New Roman" w:hint="eastAsia"/>
          <w:sz w:val="15"/>
          <w:szCs w:val="15"/>
        </w:rPr>
        <w:t>注：括号中为在省份-年份水平上集聚的聚类标准误，* * *，* *和*分别表示在1%，5%和10%的置信水平下显著。</w:t>
      </w:r>
    </w:p>
    <w:p w14:paraId="06428E41" w14:textId="77777777" w:rsidR="00A93F14" w:rsidRPr="002E6FCF" w:rsidRDefault="00A93F14" w:rsidP="00A93F14">
      <w:pPr>
        <w:rPr>
          <w:rFonts w:ascii="Times New Roman" w:hAnsi="Times New Roman"/>
        </w:rPr>
      </w:pPr>
    </w:p>
    <w:p w14:paraId="4257F46F" w14:textId="77777777" w:rsidR="00A93F14" w:rsidRPr="002E6FCF" w:rsidRDefault="00A93F14" w:rsidP="00A93F14">
      <w:pPr>
        <w:ind w:firstLineChars="200" w:firstLine="420"/>
        <w:rPr>
          <w:rFonts w:ascii="Times New Roman" w:hAnsi="Times New Roman"/>
        </w:rPr>
      </w:pPr>
      <w:r w:rsidRPr="002E6FCF">
        <w:rPr>
          <w:rFonts w:ascii="Times New Roman" w:hAnsi="Times New Roman"/>
        </w:rPr>
        <w:t>接下来基于方程</w:t>
      </w:r>
      <w:r w:rsidRPr="002E6FCF">
        <w:rPr>
          <w:rFonts w:ascii="Times New Roman" w:hAnsi="Times New Roman" w:hint="eastAsia"/>
        </w:rPr>
        <w:t>（</w:t>
      </w:r>
      <w:r w:rsidRPr="002E6FCF">
        <w:rPr>
          <w:rFonts w:ascii="Times New Roman" w:hAnsi="Times New Roman" w:hint="eastAsia"/>
        </w:rPr>
        <w:t>2</w:t>
      </w:r>
      <w:r w:rsidRPr="002E6FCF">
        <w:rPr>
          <w:rFonts w:ascii="Times New Roman" w:hAnsi="Times New Roman" w:hint="eastAsia"/>
        </w:rPr>
        <w:t>）进行分组回归，分别估计</w:t>
      </w:r>
      <w:r w:rsidRPr="002E6FCF">
        <w:rPr>
          <w:rFonts w:ascii="Times New Roman" w:hAnsi="Times New Roman"/>
        </w:rPr>
        <w:t>家电下乡政策对高收入家庭和低收入家庭各类别消费支出的动态影响。表</w:t>
      </w:r>
      <w:r w:rsidRPr="002E6FCF">
        <w:rPr>
          <w:rFonts w:ascii="Times New Roman" w:hAnsi="Times New Roman"/>
        </w:rPr>
        <w:t>6</w:t>
      </w:r>
      <w:r w:rsidRPr="002E6FCF">
        <w:rPr>
          <w:rFonts w:ascii="Times New Roman" w:hAnsi="Times New Roman"/>
        </w:rPr>
        <w:t>和表</w:t>
      </w:r>
      <w:r w:rsidRPr="002E6FCF">
        <w:rPr>
          <w:rFonts w:ascii="Times New Roman" w:hAnsi="Times New Roman"/>
        </w:rPr>
        <w:t>7</w:t>
      </w:r>
      <w:r w:rsidRPr="002E6FCF">
        <w:rPr>
          <w:rFonts w:ascii="Times New Roman" w:hAnsi="Times New Roman"/>
        </w:rPr>
        <w:t>报告了这部分估计结果</w:t>
      </w:r>
      <w:r w:rsidRPr="002E6FCF">
        <w:rPr>
          <w:rFonts w:ascii="Times New Roman" w:hAnsi="Times New Roman" w:hint="eastAsia"/>
        </w:rPr>
        <w:t>。</w:t>
      </w:r>
      <w:r w:rsidRPr="002E6FCF">
        <w:rPr>
          <w:rFonts w:ascii="Times New Roman" w:hAnsi="Times New Roman"/>
        </w:rPr>
        <w:t>比较表</w:t>
      </w:r>
      <w:r w:rsidRPr="002E6FCF">
        <w:rPr>
          <w:rFonts w:ascii="Times New Roman" w:hAnsi="Times New Roman"/>
        </w:rPr>
        <w:t>6</w:t>
      </w:r>
      <w:r w:rsidRPr="002E6FCF">
        <w:rPr>
          <w:rFonts w:ascii="Times New Roman" w:hAnsi="Times New Roman"/>
        </w:rPr>
        <w:t>和表</w:t>
      </w:r>
      <w:r w:rsidRPr="002E6FCF">
        <w:rPr>
          <w:rFonts w:ascii="Times New Roman" w:hAnsi="Times New Roman"/>
        </w:rPr>
        <w:t>7</w:t>
      </w:r>
      <w:r w:rsidRPr="002E6FCF">
        <w:rPr>
          <w:rFonts w:ascii="Times New Roman" w:hAnsi="Times New Roman" w:hint="eastAsia"/>
        </w:rPr>
        <w:t>前两</w:t>
      </w:r>
      <w:r w:rsidRPr="002E6FCF">
        <w:rPr>
          <w:rFonts w:ascii="Times New Roman" w:hAnsi="Times New Roman"/>
        </w:rPr>
        <w:t>列</w:t>
      </w:r>
      <w:r w:rsidRPr="002E6FCF">
        <w:rPr>
          <w:rFonts w:ascii="Times New Roman" w:hAnsi="Times New Roman" w:hint="eastAsia"/>
        </w:rPr>
        <w:t>的</w:t>
      </w:r>
      <w:r w:rsidRPr="002E6FCF">
        <w:rPr>
          <w:rFonts w:ascii="Times New Roman" w:hAnsi="Times New Roman"/>
        </w:rPr>
        <w:t>结果可以发现，家电下乡政策总体上促进了</w:t>
      </w:r>
      <w:r w:rsidRPr="002E6FCF">
        <w:rPr>
          <w:rFonts w:ascii="Times New Roman" w:hAnsi="Times New Roman" w:hint="eastAsia"/>
        </w:rPr>
        <w:t>高收入家庭的生活消费</w:t>
      </w:r>
      <w:r w:rsidRPr="002E6FCF">
        <w:rPr>
          <w:rFonts w:ascii="Times New Roman" w:hAnsi="Times New Roman"/>
        </w:rPr>
        <w:t>，相比低收入家庭，家电下乡政策使得高收入家庭的耐用品消费在第二年至第五年都显著增加，分别增长了</w:t>
      </w:r>
      <w:r w:rsidRPr="002E6FCF">
        <w:rPr>
          <w:rFonts w:ascii="Times New Roman" w:hAnsi="Times New Roman"/>
        </w:rPr>
        <w:t>63.5%</w:t>
      </w:r>
      <w:r w:rsidRPr="002E6FCF">
        <w:rPr>
          <w:rFonts w:ascii="Times New Roman" w:hAnsi="Times New Roman"/>
        </w:rPr>
        <w:t>、</w:t>
      </w:r>
      <w:r w:rsidRPr="002E6FCF">
        <w:rPr>
          <w:rFonts w:ascii="Times New Roman" w:hAnsi="Times New Roman"/>
        </w:rPr>
        <w:t>82.1%</w:t>
      </w:r>
      <w:r w:rsidRPr="002E6FCF">
        <w:rPr>
          <w:rFonts w:ascii="Times New Roman" w:hAnsi="Times New Roman"/>
        </w:rPr>
        <w:t>、</w:t>
      </w:r>
      <w:r w:rsidRPr="002E6FCF">
        <w:rPr>
          <w:rFonts w:ascii="Times New Roman" w:hAnsi="Times New Roman"/>
        </w:rPr>
        <w:t>77.0%</w:t>
      </w:r>
      <w:r w:rsidRPr="002E6FCF">
        <w:rPr>
          <w:rFonts w:ascii="Times New Roman" w:hAnsi="Times New Roman"/>
        </w:rPr>
        <w:t>和</w:t>
      </w:r>
      <w:r w:rsidRPr="002E6FCF">
        <w:rPr>
          <w:rFonts w:ascii="Times New Roman" w:hAnsi="Times New Roman"/>
        </w:rPr>
        <w:t>56.3%</w:t>
      </w:r>
      <w:r w:rsidRPr="002E6FCF">
        <w:rPr>
          <w:rFonts w:ascii="Times New Roman" w:hAnsi="Times New Roman"/>
        </w:rPr>
        <w:t>，自政策实施第</w:t>
      </w:r>
      <w:r w:rsidRPr="002E6FCF">
        <w:rPr>
          <w:rFonts w:ascii="Times New Roman" w:hAnsi="Times New Roman" w:hint="eastAsia"/>
        </w:rPr>
        <w:t>三</w:t>
      </w:r>
      <w:r w:rsidRPr="002E6FCF">
        <w:rPr>
          <w:rFonts w:ascii="Times New Roman" w:hAnsi="Times New Roman"/>
        </w:rPr>
        <w:t>年起均在</w:t>
      </w:r>
      <w:r w:rsidRPr="002E6FCF">
        <w:rPr>
          <w:rFonts w:ascii="Times New Roman" w:hAnsi="Times New Roman"/>
        </w:rPr>
        <w:t>5%</w:t>
      </w:r>
      <w:r w:rsidRPr="002E6FCF">
        <w:rPr>
          <w:rFonts w:ascii="Times New Roman" w:hAnsi="Times New Roman"/>
        </w:rPr>
        <w:t>的水平上显著</w:t>
      </w:r>
      <w:r w:rsidRPr="002E6FCF">
        <w:rPr>
          <w:rFonts w:ascii="Times New Roman" w:hAnsi="Times New Roman" w:hint="eastAsia"/>
        </w:rPr>
        <w:t>；而</w:t>
      </w:r>
      <w:r w:rsidRPr="002E6FCF">
        <w:rPr>
          <w:rFonts w:ascii="Times New Roman" w:hAnsi="Times New Roman"/>
        </w:rPr>
        <w:t>低收入家庭的</w:t>
      </w:r>
      <w:r w:rsidRPr="002E6FCF">
        <w:rPr>
          <w:rFonts w:ascii="Times New Roman" w:hAnsi="Times New Roman" w:hint="eastAsia"/>
        </w:rPr>
        <w:t>政策</w:t>
      </w:r>
      <w:r w:rsidRPr="002E6FCF">
        <w:rPr>
          <w:rFonts w:ascii="Times New Roman" w:hAnsi="Times New Roman"/>
        </w:rPr>
        <w:t>效果均不显著。另外</w:t>
      </w:r>
      <w:r w:rsidRPr="002E6FCF">
        <w:rPr>
          <w:rFonts w:ascii="Times New Roman" w:hAnsi="Times New Roman" w:hint="eastAsia"/>
        </w:rPr>
        <w:t>，政策的异质性与</w:t>
      </w:r>
      <w:r w:rsidRPr="002E6FCF">
        <w:rPr>
          <w:rFonts w:ascii="Times New Roman" w:hAnsi="Times New Roman" w:hint="eastAsia"/>
        </w:rPr>
        <w:t>DID</w:t>
      </w:r>
      <w:r w:rsidRPr="002E6FCF">
        <w:rPr>
          <w:rFonts w:ascii="Times New Roman" w:hAnsi="Times New Roman" w:hint="eastAsia"/>
        </w:rPr>
        <w:t>估计结果一致，对低收入家庭的促进作用主要表现在价格低且需求弹性较小的消费品上，如生活日用品和燃料等，而高收入家庭则相反，住房支出显著增加，这体现了</w:t>
      </w:r>
      <w:r w:rsidRPr="002E6FCF">
        <w:rPr>
          <w:rFonts w:ascii="Times New Roman" w:hAnsi="Times New Roman"/>
        </w:rPr>
        <w:t>刺激消费政策的效果对家庭当期收入十分敏感</w:t>
      </w:r>
      <w:r w:rsidRPr="002E6FCF">
        <w:rPr>
          <w:rFonts w:ascii="Times New Roman" w:hAnsi="Times New Roman"/>
        </w:rPr>
        <w:fldChar w:fldCharType="begin"/>
      </w:r>
      <w:r w:rsidRPr="002E6FCF">
        <w:rPr>
          <w:rFonts w:ascii="Times New Roman" w:hAnsi="Times New Roman"/>
        </w:rPr>
        <w:instrText xml:space="preserve"> ADDIN EN.CITE &lt;EndNote&gt;&lt;Cite&gt;&lt;Author&gt;Chah&lt;/Author&gt;&lt;Year&gt;1995&lt;/Year&gt;&lt;RecNum&gt;65&lt;/RecNum&gt;&lt;DisplayText&gt;(Eun Young Chah et al., 1995)&lt;/DisplayText&gt;&lt;record&gt;&lt;rec-number&gt;65&lt;/rec-number&gt;&lt;foreign-keys&gt;&lt;key app="EN" db-id="twvsfe9vk0wdsbezse8prxe82xaeefvf059p" timestamp="1562834929"&gt;65&lt;/key&gt;&lt;/foreign-keys&gt;&lt;ref-type name="Journal Article"&gt;17&lt;/ref-type&gt;&lt;contributors&gt;&lt;authors&gt;&lt;author&gt;Chah, Eun Young&lt;/author&gt;&lt;author&gt;Ramey, Valerie A&lt;/author&gt;&lt;author&gt;Starr, Ross M&lt;/author&gt;&lt;/authors&gt;&lt;/contributors&gt;&lt;titles&gt;&lt;title&gt;Liquidity constraints and intertemporal consumer optimization: Theory and evidence from durable goods&lt;/title&gt;&lt;secondary-title&gt;Journal of Money, Credit and Banking&lt;/secondary-title&gt;&lt;/titles&gt;&lt;periodical&gt;&lt;full-title&gt;Journal of Money, Credit and Banking&lt;/full-title&gt;&lt;/periodical&gt;&lt;pages&gt;272-287&lt;/pages&gt;&lt;volume&gt;27&lt;/volume&gt;&lt;number&gt;1&lt;/number&gt;&lt;dates&gt;&lt;year&gt;1995&lt;/year&gt;&lt;/dates&gt;&lt;isbn&gt;0022-2879&lt;/isbn&gt;&lt;urls&gt;&lt;/urls&gt;&lt;/record&gt;&lt;/Cite&gt;&lt;/EndNote&gt;</w:instrText>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Chah et al</w:t>
      </w:r>
      <w:r w:rsidRPr="002E6FCF">
        <w:rPr>
          <w:rFonts w:ascii="Times New Roman" w:hAnsi="Times New Roman" w:hint="eastAsia"/>
        </w:rPr>
        <w:t>，</w:t>
      </w:r>
      <w:r w:rsidRPr="002E6FCF">
        <w:rPr>
          <w:rFonts w:ascii="Times New Roman" w:hAnsi="Times New Roman"/>
        </w:rPr>
        <w:t>1995</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w:t>
      </w:r>
    </w:p>
    <w:p w14:paraId="43490F3B" w14:textId="19F564D8" w:rsidR="00A93F14" w:rsidRPr="002E6FCF" w:rsidRDefault="00A93F14" w:rsidP="00A93F14">
      <w:pPr>
        <w:ind w:firstLineChars="200" w:firstLine="420"/>
        <w:rPr>
          <w:rFonts w:ascii="Times New Roman" w:hAnsi="Times New Roman"/>
        </w:rPr>
      </w:pPr>
      <w:r w:rsidRPr="002E6FCF">
        <w:rPr>
          <w:rFonts w:ascii="Times New Roman" w:hAnsi="Times New Roman" w:hint="eastAsia"/>
        </w:rPr>
        <w:t>以上结果</w:t>
      </w:r>
      <w:r w:rsidRPr="002E6FCF">
        <w:rPr>
          <w:rFonts w:ascii="Times New Roman" w:hAnsi="Times New Roman"/>
        </w:rPr>
        <w:t>说明我国农村存在相当比例的</w:t>
      </w:r>
      <w:r w:rsidRPr="002E6FCF">
        <w:rPr>
          <w:rFonts w:ascii="Times New Roman" w:hAnsi="Times New Roman" w:hint="eastAsia"/>
        </w:rPr>
        <w:t>“</w:t>
      </w:r>
      <w:r w:rsidRPr="002E6FCF">
        <w:rPr>
          <w:rFonts w:ascii="Times New Roman" w:hAnsi="Times New Roman"/>
        </w:rPr>
        <w:t>非李嘉图式</w:t>
      </w:r>
      <w:r w:rsidRPr="002E6FCF">
        <w:rPr>
          <w:rFonts w:ascii="Times New Roman" w:hAnsi="Times New Roman" w:hint="eastAsia"/>
        </w:rPr>
        <w:t>”</w:t>
      </w:r>
      <w:r w:rsidRPr="002E6FCF">
        <w:rPr>
          <w:rFonts w:ascii="Times New Roman" w:hAnsi="Times New Roman"/>
        </w:rPr>
        <w:t>消费者，即没有遵循生命周期理论推导出的最优消费路径，仅对当期收入敏感的消费者。</w:t>
      </w:r>
      <w:r w:rsidRPr="002E6FCF">
        <w:rPr>
          <w:rFonts w:ascii="Times New Roman" w:hAnsi="Times New Roman" w:hint="eastAsia"/>
        </w:rPr>
        <w:t>而“非李嘉图式”消费者的存在会对财政政策的评估产生重要影响（</w:t>
      </w:r>
      <w:r w:rsidRPr="002E6FCF">
        <w:rPr>
          <w:rFonts w:ascii="Times New Roman" w:hAnsi="Times New Roman" w:hint="eastAsia"/>
        </w:rPr>
        <w:t>Ga</w:t>
      </w:r>
      <w:r w:rsidRPr="002E6FCF">
        <w:t xml:space="preserve">lí </w:t>
      </w:r>
      <w:r w:rsidRPr="002E6FCF">
        <w:rPr>
          <w:rFonts w:ascii="Times New Roman" w:hAnsi="Times New Roman" w:hint="eastAsia"/>
        </w:rPr>
        <w:t>et al</w:t>
      </w:r>
      <w:r w:rsidRPr="002E6FCF">
        <w:rPr>
          <w:rFonts w:ascii="Times New Roman" w:hAnsi="Times New Roman" w:hint="eastAsia"/>
        </w:rPr>
        <w:t>，</w:t>
      </w:r>
      <w:r w:rsidRPr="002E6FCF">
        <w:rPr>
          <w:rFonts w:ascii="Times New Roman" w:hAnsi="Times New Roman" w:hint="eastAsia"/>
        </w:rPr>
        <w:t>200</w:t>
      </w:r>
      <w:r w:rsidR="004A027E">
        <w:rPr>
          <w:rFonts w:ascii="Times New Roman" w:hAnsi="Times New Roman"/>
        </w:rPr>
        <w:t>7</w:t>
      </w:r>
      <w:r w:rsidRPr="002E6FCF">
        <w:rPr>
          <w:rFonts w:ascii="Times New Roman" w:hAnsi="Times New Roman" w:hint="eastAsia"/>
        </w:rPr>
        <w:t>；</w:t>
      </w:r>
      <w:r w:rsidRPr="002E6FCF">
        <w:rPr>
          <w:rFonts w:ascii="Times New Roman" w:hAnsi="Times New Roman" w:hint="eastAsia"/>
        </w:rPr>
        <w:t>Natvik</w:t>
      </w:r>
      <w:r w:rsidRPr="002E6FCF">
        <w:rPr>
          <w:rFonts w:ascii="Times New Roman" w:hAnsi="Times New Roman" w:hint="eastAsia"/>
        </w:rPr>
        <w:t>，</w:t>
      </w:r>
      <w:r w:rsidRPr="002E6FCF">
        <w:rPr>
          <w:rFonts w:ascii="Times New Roman" w:hAnsi="Times New Roman" w:hint="eastAsia"/>
        </w:rPr>
        <w:t>2012</w:t>
      </w:r>
      <w:r w:rsidRPr="002E6FCF">
        <w:rPr>
          <w:rFonts w:ascii="Times New Roman" w:hAnsi="Times New Roman" w:hint="eastAsia"/>
        </w:rPr>
        <w:t>）。“</w:t>
      </w:r>
      <w:r w:rsidRPr="002E6FCF">
        <w:rPr>
          <w:rFonts w:ascii="Times New Roman" w:hAnsi="Times New Roman"/>
        </w:rPr>
        <w:t>非李嘉图式</w:t>
      </w:r>
      <w:r w:rsidRPr="002E6FCF">
        <w:rPr>
          <w:rFonts w:ascii="Times New Roman" w:hAnsi="Times New Roman" w:hint="eastAsia"/>
        </w:rPr>
        <w:t>”</w:t>
      </w:r>
      <w:r w:rsidRPr="002E6FCF">
        <w:rPr>
          <w:rFonts w:ascii="Times New Roman" w:hAnsi="Times New Roman"/>
        </w:rPr>
        <w:t>消费者的形成原因主要有两大类，一是流动性约束，二是信息不完全或</w:t>
      </w:r>
      <w:r w:rsidRPr="002E6FCF">
        <w:rPr>
          <w:rFonts w:ascii="Times New Roman" w:hAnsi="Times New Roman" w:hint="eastAsia"/>
        </w:rPr>
        <w:t>“</w:t>
      </w:r>
      <w:r w:rsidRPr="002E6FCF">
        <w:rPr>
          <w:rFonts w:ascii="Times New Roman" w:hAnsi="Times New Roman"/>
        </w:rPr>
        <w:t>有限理性</w:t>
      </w:r>
      <w:r w:rsidRPr="002E6FCF">
        <w:rPr>
          <w:rFonts w:ascii="Times New Roman" w:hAnsi="Times New Roman" w:hint="eastAsia"/>
        </w:rPr>
        <w:t>”</w:t>
      </w:r>
      <w:r w:rsidRPr="002E6FCF">
        <w:rPr>
          <w:rFonts w:ascii="Times New Roman" w:hAnsi="Times New Roman"/>
        </w:rPr>
        <w:t>，本文的结果支持绝对收入水平低与流动性约束共同作用，制约了低收入家庭的耐用品消费。具体而言，家电下乡政策持续四年，家电相对价格下降可能会使</w:t>
      </w:r>
      <w:r w:rsidRPr="002E6FCF">
        <w:rPr>
          <w:rFonts w:ascii="Times New Roman" w:hAnsi="Times New Roman" w:hint="eastAsia"/>
        </w:rPr>
        <w:t>家庭的家电购买计划提前</w:t>
      </w:r>
      <w:r w:rsidRPr="002E6FCF">
        <w:rPr>
          <w:rFonts w:ascii="Times New Roman" w:hAnsi="Times New Roman"/>
        </w:rPr>
        <w:t>，但是消费的跨期替代受到流动性约束的限制。家电消费属于一次性大额支出，如果低收入农户既缺少储蓄，又没有足够的债务能力来获得贷款，他们可能会放弃价格补贴</w:t>
      </w:r>
      <w:r w:rsidRPr="002E6FCF">
        <w:rPr>
          <w:rFonts w:ascii="Times New Roman" w:hAnsi="Times New Roman"/>
        </w:rPr>
        <w:fldChar w:fldCharType="begin"/>
      </w:r>
      <w:r w:rsidRPr="002E6FCF">
        <w:rPr>
          <w:rFonts w:ascii="Times New Roman" w:hAnsi="Times New Roman"/>
        </w:rPr>
        <w:instrText xml:space="preserve"> ADDIN EN.CITE &lt;EndNote&gt;&lt;Cite&gt;&lt;Author&gt;Rampini&lt;/Author&gt;&lt;Year&gt;2019&lt;/Year&gt;&lt;RecNum&gt;77&lt;/RecNum&gt;&lt;DisplayText&gt;(Adriano A Rampini, 2019)&lt;/DisplayText&gt;&lt;record&gt;&lt;rec-number&gt;77&lt;/rec-number&gt;&lt;foreign-keys&gt;&lt;key app="EN" db-id="twvsfe9vk0wdsbezse8prxe82xaeefvf059p" timestamp="1562834930"&gt;77&lt;/key&gt;&lt;/foreign-keys&gt;&lt;ref-type name="Journal Article"&gt;17&lt;/ref-type&gt;&lt;contributors&gt;&lt;authors&gt;&lt;author&gt;Rampini, Adriano A&lt;/author&gt;&lt;/authors&gt;&lt;/contributors&gt;&lt;titles&gt;&lt;title&gt;Financing durable assets&lt;/title&gt;&lt;secondary-title&gt;American Economic Review&lt;/secondary-title&gt;&lt;/titles&gt;&lt;periodical&gt;&lt;full-title&gt;American Economic Review&lt;/full-title&gt;&lt;/periodical&gt;&lt;pages&gt;664-701&lt;/pages&gt;&lt;volume&gt;109&lt;/volume&gt;&lt;number&gt;2&lt;/number&gt;&lt;dates&gt;&lt;year&gt;2019&lt;/year&gt;&lt;/dates&gt;&lt;isbn&gt;0002-8282&lt;/isbn&gt;&lt;urls&gt;&lt;/urls&gt;&lt;/record&gt;&lt;/Cite&gt;&lt;/EndNote&gt;</w:instrText>
      </w:r>
      <w:r w:rsidRPr="002E6FCF">
        <w:rPr>
          <w:rFonts w:ascii="Times New Roman" w:hAnsi="Times New Roman"/>
        </w:rPr>
        <w:fldChar w:fldCharType="separate"/>
      </w:r>
      <w:r w:rsidRPr="002E6FCF">
        <w:rPr>
          <w:rFonts w:ascii="Times New Roman" w:hAnsi="Times New Roman" w:hint="eastAsia"/>
        </w:rPr>
        <w:t>（</w:t>
      </w:r>
      <w:r w:rsidRPr="002E6FCF">
        <w:rPr>
          <w:rFonts w:ascii="Times New Roman" w:hAnsi="Times New Roman"/>
        </w:rPr>
        <w:t>Rampini</w:t>
      </w:r>
      <w:r w:rsidRPr="002E6FCF">
        <w:rPr>
          <w:rFonts w:ascii="Times New Roman" w:hAnsi="Times New Roman" w:hint="eastAsia"/>
        </w:rPr>
        <w:t>，</w:t>
      </w:r>
      <w:r w:rsidRPr="002E6FCF">
        <w:rPr>
          <w:rFonts w:ascii="Times New Roman" w:hAnsi="Times New Roman"/>
        </w:rPr>
        <w:t>2019</w:t>
      </w:r>
      <w:r w:rsidRPr="002E6FCF">
        <w:rPr>
          <w:rFonts w:ascii="Times New Roman" w:hAnsi="Times New Roman" w:hint="eastAsia"/>
        </w:rPr>
        <w:t>）</w:t>
      </w:r>
      <w:r w:rsidRPr="002E6FCF">
        <w:rPr>
          <w:rFonts w:ascii="Times New Roman" w:hAnsi="Times New Roman"/>
        </w:rPr>
        <w:fldChar w:fldCharType="end"/>
      </w:r>
      <w:r w:rsidRPr="002E6FCF">
        <w:rPr>
          <w:rFonts w:ascii="Times New Roman" w:hAnsi="Times New Roman"/>
        </w:rPr>
        <w:t>。</w:t>
      </w:r>
      <w:r w:rsidRPr="002E6FCF">
        <w:rPr>
          <w:rFonts w:ascii="Times New Roman" w:hAnsi="Times New Roman" w:hint="eastAsia"/>
        </w:rPr>
        <w:t>因此，</w:t>
      </w:r>
      <w:r w:rsidRPr="002E6FCF">
        <w:rPr>
          <w:rFonts w:ascii="Times New Roman" w:hAnsi="Times New Roman"/>
        </w:rPr>
        <w:t>刺激消费政策要发挥拉动消费的</w:t>
      </w:r>
      <w:r w:rsidRPr="002E6FCF">
        <w:rPr>
          <w:rFonts w:ascii="Times New Roman" w:hAnsi="Times New Roman" w:hint="eastAsia"/>
        </w:rPr>
        <w:t>作用，</w:t>
      </w:r>
      <w:r w:rsidRPr="002E6FCF">
        <w:rPr>
          <w:rFonts w:ascii="Times New Roman" w:hAnsi="Times New Roman"/>
        </w:rPr>
        <w:t>根本上依赖于家庭收入水平的提高</w:t>
      </w:r>
      <w:r w:rsidRPr="002E6FCF">
        <w:rPr>
          <w:rFonts w:ascii="Times New Roman" w:hAnsi="Times New Roman" w:hint="eastAsia"/>
        </w:rPr>
        <w:t>，降低我国农村中的“非李嘉图式”消费者的比例，这也在一定程度上解释了某些刺激内需政策效果不太理想的原因。</w:t>
      </w:r>
      <w:r w:rsidRPr="002E6FCF">
        <w:rPr>
          <w:rFonts w:ascii="Times New Roman" w:hAnsi="Times New Roman"/>
        </w:rPr>
        <w:t>只有在保障农村家庭收入达到一定程度</w:t>
      </w:r>
      <w:r w:rsidRPr="002E6FCF">
        <w:rPr>
          <w:rFonts w:ascii="Times New Roman" w:hAnsi="Times New Roman" w:hint="eastAsia"/>
        </w:rPr>
        <w:t>，</w:t>
      </w:r>
      <w:r w:rsidRPr="002E6FCF">
        <w:rPr>
          <w:rFonts w:ascii="Times New Roman" w:hAnsi="Times New Roman"/>
        </w:rPr>
        <w:t>流动性约束不严重的情况下</w:t>
      </w:r>
      <w:r w:rsidRPr="002E6FCF">
        <w:rPr>
          <w:rFonts w:ascii="Times New Roman" w:hAnsi="Times New Roman" w:hint="eastAsia"/>
        </w:rPr>
        <w:t>，</w:t>
      </w:r>
      <w:r w:rsidRPr="002E6FCF">
        <w:rPr>
          <w:rFonts w:ascii="Times New Roman" w:hAnsi="Times New Roman"/>
        </w:rPr>
        <w:t>刺激消费政策在拉动消费增长方面才能够发挥出显著的效果</w:t>
      </w:r>
      <w:r w:rsidRPr="002E6FCF">
        <w:rPr>
          <w:rFonts w:ascii="Times New Roman" w:hAnsi="Times New Roman" w:hint="eastAsia"/>
        </w:rPr>
        <w:t>。</w:t>
      </w:r>
    </w:p>
    <w:p w14:paraId="64DA1A28" w14:textId="39B7A9B2" w:rsidR="00A93F14" w:rsidRDefault="00A93F14" w:rsidP="00AF6D65">
      <w:pPr>
        <w:rPr>
          <w:rFonts w:ascii="Times New Roman" w:hAnsi="Times New Roman"/>
        </w:rPr>
      </w:pPr>
    </w:p>
    <w:p w14:paraId="55F5EBBA" w14:textId="0D5F6427" w:rsidR="00AF6D65" w:rsidRPr="00AF6D65" w:rsidRDefault="00AF6D65" w:rsidP="00AF6D65">
      <w:pPr>
        <w:jc w:val="center"/>
        <w:rPr>
          <w:rFonts w:ascii="楷体" w:eastAsia="楷体" w:hAnsi="楷体" w:cs="黑体"/>
          <w:bCs/>
          <w:szCs w:val="21"/>
        </w:rPr>
      </w:pPr>
      <w:r w:rsidRPr="00AF6D65">
        <w:rPr>
          <w:rFonts w:ascii="楷体" w:eastAsia="楷体" w:hAnsi="楷体" w:cs="黑体"/>
          <w:bCs/>
          <w:szCs w:val="21"/>
        </w:rPr>
        <w:t>表</w:t>
      </w:r>
      <w:r w:rsidRPr="00AF6D65">
        <w:rPr>
          <w:rFonts w:ascii="楷体" w:eastAsia="楷体" w:hAnsi="楷体" w:cs="黑体" w:hint="eastAsia"/>
          <w:bCs/>
          <w:szCs w:val="21"/>
        </w:rPr>
        <w:t>6</w:t>
      </w:r>
      <w:r>
        <w:rPr>
          <w:rFonts w:ascii="楷体" w:eastAsia="楷体" w:hAnsi="楷体" w:cs="黑体" w:hint="eastAsia"/>
          <w:bCs/>
          <w:szCs w:val="21"/>
        </w:rPr>
        <w:t xml:space="preserve"> </w:t>
      </w:r>
      <w:r>
        <w:rPr>
          <w:rFonts w:ascii="楷体" w:eastAsia="楷体" w:hAnsi="楷体" w:cs="黑体"/>
          <w:bCs/>
          <w:szCs w:val="21"/>
        </w:rPr>
        <w:t xml:space="preserve"> </w:t>
      </w:r>
      <w:r w:rsidRPr="00AF6D65">
        <w:rPr>
          <w:rFonts w:ascii="楷体" w:eastAsia="楷体" w:hAnsi="楷体" w:cs="黑体"/>
          <w:bCs/>
          <w:szCs w:val="21"/>
        </w:rPr>
        <w:t>家电下乡政策对高收入家庭分项消费的动态影响</w:t>
      </w:r>
    </w:p>
    <w:tbl>
      <w:tblPr>
        <w:tblW w:w="10207" w:type="dxa"/>
        <w:tblInd w:w="-601" w:type="dxa"/>
        <w:tblLayout w:type="fixed"/>
        <w:tblLook w:val="04A0" w:firstRow="1" w:lastRow="0" w:firstColumn="1" w:lastColumn="0" w:noHBand="0" w:noVBand="1"/>
      </w:tblPr>
      <w:tblGrid>
        <w:gridCol w:w="1135"/>
        <w:gridCol w:w="1134"/>
        <w:gridCol w:w="992"/>
        <w:gridCol w:w="1134"/>
        <w:gridCol w:w="929"/>
        <w:gridCol w:w="929"/>
        <w:gridCol w:w="1119"/>
        <w:gridCol w:w="897"/>
        <w:gridCol w:w="1087"/>
        <w:gridCol w:w="851"/>
      </w:tblGrid>
      <w:tr w:rsidR="00AF6D65" w:rsidRPr="00AF6D65" w14:paraId="45F88E7C" w14:textId="77777777" w:rsidTr="00AF6D65">
        <w:trPr>
          <w:trHeight w:val="530"/>
        </w:trPr>
        <w:tc>
          <w:tcPr>
            <w:tcW w:w="1135" w:type="dxa"/>
            <w:tcBorders>
              <w:top w:val="single" w:sz="8" w:space="0" w:color="auto"/>
              <w:left w:val="nil"/>
              <w:bottom w:val="single" w:sz="4" w:space="0" w:color="auto"/>
              <w:right w:val="single" w:sz="4" w:space="0" w:color="auto"/>
            </w:tcBorders>
            <w:shd w:val="clear" w:color="auto" w:fill="auto"/>
            <w:noWrap/>
            <w:vAlign w:val="bottom"/>
            <w:hideMark/>
          </w:tcPr>
          <w:p w14:paraId="7644DBF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 xml:space="preserve">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AB6B9A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生活消费支出</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EFCA39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耐用品支出</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1D1DB27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除耐用品外的用品支出</w:t>
            </w:r>
          </w:p>
        </w:tc>
        <w:tc>
          <w:tcPr>
            <w:tcW w:w="929" w:type="dxa"/>
            <w:tcBorders>
              <w:top w:val="single" w:sz="8" w:space="0" w:color="auto"/>
              <w:left w:val="nil"/>
              <w:bottom w:val="single" w:sz="4" w:space="0" w:color="auto"/>
              <w:right w:val="single" w:sz="4" w:space="0" w:color="auto"/>
            </w:tcBorders>
            <w:shd w:val="clear" w:color="auto" w:fill="auto"/>
            <w:noWrap/>
            <w:vAlign w:val="center"/>
            <w:hideMark/>
          </w:tcPr>
          <w:p w14:paraId="45BAEDB6" w14:textId="77777777" w:rsid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食品</w:t>
            </w:r>
          </w:p>
          <w:p w14:paraId="1754B024" w14:textId="4773EF94"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支出</w:t>
            </w:r>
          </w:p>
        </w:tc>
        <w:tc>
          <w:tcPr>
            <w:tcW w:w="929" w:type="dxa"/>
            <w:tcBorders>
              <w:top w:val="single" w:sz="8" w:space="0" w:color="auto"/>
              <w:left w:val="nil"/>
              <w:bottom w:val="single" w:sz="4" w:space="0" w:color="auto"/>
              <w:right w:val="single" w:sz="4" w:space="0" w:color="auto"/>
            </w:tcBorders>
            <w:shd w:val="clear" w:color="auto" w:fill="auto"/>
            <w:noWrap/>
            <w:vAlign w:val="center"/>
            <w:hideMark/>
          </w:tcPr>
          <w:p w14:paraId="01B719B2" w14:textId="77777777" w:rsid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衣物</w:t>
            </w:r>
          </w:p>
          <w:p w14:paraId="26F602F0" w14:textId="2F3E3D0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支出</w:t>
            </w:r>
          </w:p>
        </w:tc>
        <w:tc>
          <w:tcPr>
            <w:tcW w:w="1119" w:type="dxa"/>
            <w:tcBorders>
              <w:top w:val="single" w:sz="8" w:space="0" w:color="auto"/>
              <w:left w:val="nil"/>
              <w:bottom w:val="single" w:sz="4" w:space="0" w:color="auto"/>
              <w:right w:val="single" w:sz="4" w:space="0" w:color="auto"/>
            </w:tcBorders>
            <w:shd w:val="clear" w:color="auto" w:fill="auto"/>
            <w:noWrap/>
            <w:vAlign w:val="center"/>
            <w:hideMark/>
          </w:tcPr>
          <w:p w14:paraId="7EEBAB55" w14:textId="77777777" w:rsid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住房</w:t>
            </w:r>
          </w:p>
          <w:p w14:paraId="46DB6AF5" w14:textId="68617C55"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支出</w:t>
            </w:r>
          </w:p>
        </w:tc>
        <w:tc>
          <w:tcPr>
            <w:tcW w:w="897" w:type="dxa"/>
            <w:tcBorders>
              <w:top w:val="single" w:sz="8" w:space="0" w:color="auto"/>
              <w:left w:val="nil"/>
              <w:bottom w:val="single" w:sz="4" w:space="0" w:color="auto"/>
              <w:right w:val="single" w:sz="4" w:space="0" w:color="auto"/>
            </w:tcBorders>
            <w:shd w:val="clear" w:color="auto" w:fill="auto"/>
            <w:noWrap/>
            <w:vAlign w:val="center"/>
            <w:hideMark/>
          </w:tcPr>
          <w:p w14:paraId="32E31C42" w14:textId="77777777" w:rsid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燃料</w:t>
            </w:r>
          </w:p>
          <w:p w14:paraId="6AA31490" w14:textId="6EF11C99"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支出</w:t>
            </w:r>
          </w:p>
        </w:tc>
        <w:tc>
          <w:tcPr>
            <w:tcW w:w="1087" w:type="dxa"/>
            <w:tcBorders>
              <w:top w:val="single" w:sz="8" w:space="0" w:color="auto"/>
              <w:left w:val="nil"/>
              <w:bottom w:val="single" w:sz="4" w:space="0" w:color="auto"/>
              <w:right w:val="single" w:sz="4" w:space="0" w:color="auto"/>
            </w:tcBorders>
            <w:shd w:val="clear" w:color="auto" w:fill="auto"/>
            <w:noWrap/>
            <w:vAlign w:val="center"/>
            <w:hideMark/>
          </w:tcPr>
          <w:p w14:paraId="5537D715" w14:textId="77777777" w:rsid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保险</w:t>
            </w:r>
          </w:p>
          <w:p w14:paraId="0D58D72B" w14:textId="4DBFE16C"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支出</w:t>
            </w:r>
          </w:p>
        </w:tc>
        <w:tc>
          <w:tcPr>
            <w:tcW w:w="851" w:type="dxa"/>
            <w:tcBorders>
              <w:top w:val="single" w:sz="8" w:space="0" w:color="auto"/>
              <w:left w:val="nil"/>
              <w:bottom w:val="single" w:sz="4" w:space="0" w:color="auto"/>
              <w:right w:val="nil"/>
            </w:tcBorders>
            <w:shd w:val="clear" w:color="auto" w:fill="auto"/>
            <w:vAlign w:val="center"/>
            <w:hideMark/>
          </w:tcPr>
          <w:p w14:paraId="244353F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文化、生活服务支出</w:t>
            </w:r>
          </w:p>
        </w:tc>
      </w:tr>
      <w:tr w:rsidR="00AF6D65" w:rsidRPr="00AF6D65" w14:paraId="4844FA94"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6B7EF28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02B09D3"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bottom"/>
            <w:hideMark/>
          </w:tcPr>
          <w:p w14:paraId="0E24A2F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(2)</w:t>
            </w:r>
          </w:p>
        </w:tc>
        <w:tc>
          <w:tcPr>
            <w:tcW w:w="1134" w:type="dxa"/>
            <w:tcBorders>
              <w:top w:val="nil"/>
              <w:left w:val="nil"/>
              <w:bottom w:val="single" w:sz="4" w:space="0" w:color="auto"/>
              <w:right w:val="single" w:sz="4" w:space="0" w:color="auto"/>
            </w:tcBorders>
            <w:shd w:val="clear" w:color="auto" w:fill="auto"/>
            <w:noWrap/>
            <w:vAlign w:val="bottom"/>
            <w:hideMark/>
          </w:tcPr>
          <w:p w14:paraId="2E8CCA3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(3)</w:t>
            </w:r>
          </w:p>
        </w:tc>
        <w:tc>
          <w:tcPr>
            <w:tcW w:w="929" w:type="dxa"/>
            <w:tcBorders>
              <w:top w:val="nil"/>
              <w:left w:val="nil"/>
              <w:bottom w:val="single" w:sz="4" w:space="0" w:color="auto"/>
              <w:right w:val="single" w:sz="4" w:space="0" w:color="auto"/>
            </w:tcBorders>
            <w:shd w:val="clear" w:color="auto" w:fill="auto"/>
            <w:noWrap/>
            <w:vAlign w:val="bottom"/>
            <w:hideMark/>
          </w:tcPr>
          <w:p w14:paraId="6A36FBE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(4)</w:t>
            </w:r>
          </w:p>
        </w:tc>
        <w:tc>
          <w:tcPr>
            <w:tcW w:w="929" w:type="dxa"/>
            <w:tcBorders>
              <w:top w:val="nil"/>
              <w:left w:val="nil"/>
              <w:bottom w:val="single" w:sz="4" w:space="0" w:color="auto"/>
              <w:right w:val="single" w:sz="4" w:space="0" w:color="auto"/>
            </w:tcBorders>
            <w:shd w:val="clear" w:color="auto" w:fill="auto"/>
            <w:noWrap/>
            <w:vAlign w:val="bottom"/>
            <w:hideMark/>
          </w:tcPr>
          <w:p w14:paraId="5A69A68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(5)</w:t>
            </w:r>
          </w:p>
        </w:tc>
        <w:tc>
          <w:tcPr>
            <w:tcW w:w="1119" w:type="dxa"/>
            <w:tcBorders>
              <w:top w:val="nil"/>
              <w:left w:val="nil"/>
              <w:bottom w:val="single" w:sz="4" w:space="0" w:color="auto"/>
              <w:right w:val="single" w:sz="4" w:space="0" w:color="auto"/>
            </w:tcBorders>
            <w:shd w:val="clear" w:color="auto" w:fill="auto"/>
            <w:noWrap/>
            <w:vAlign w:val="bottom"/>
            <w:hideMark/>
          </w:tcPr>
          <w:p w14:paraId="22256C7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(6)</w:t>
            </w:r>
          </w:p>
        </w:tc>
        <w:tc>
          <w:tcPr>
            <w:tcW w:w="897" w:type="dxa"/>
            <w:tcBorders>
              <w:top w:val="nil"/>
              <w:left w:val="nil"/>
              <w:bottom w:val="single" w:sz="4" w:space="0" w:color="auto"/>
              <w:right w:val="single" w:sz="4" w:space="0" w:color="auto"/>
            </w:tcBorders>
            <w:shd w:val="clear" w:color="auto" w:fill="auto"/>
            <w:noWrap/>
            <w:vAlign w:val="bottom"/>
            <w:hideMark/>
          </w:tcPr>
          <w:p w14:paraId="10BE132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(7)</w:t>
            </w:r>
          </w:p>
        </w:tc>
        <w:tc>
          <w:tcPr>
            <w:tcW w:w="1087" w:type="dxa"/>
            <w:tcBorders>
              <w:top w:val="nil"/>
              <w:left w:val="nil"/>
              <w:bottom w:val="single" w:sz="4" w:space="0" w:color="auto"/>
              <w:right w:val="single" w:sz="4" w:space="0" w:color="auto"/>
            </w:tcBorders>
            <w:shd w:val="clear" w:color="auto" w:fill="auto"/>
            <w:noWrap/>
            <w:vAlign w:val="bottom"/>
            <w:hideMark/>
          </w:tcPr>
          <w:p w14:paraId="66F097E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(8)</w:t>
            </w:r>
          </w:p>
        </w:tc>
        <w:tc>
          <w:tcPr>
            <w:tcW w:w="851" w:type="dxa"/>
            <w:tcBorders>
              <w:top w:val="nil"/>
              <w:left w:val="nil"/>
              <w:bottom w:val="single" w:sz="4" w:space="0" w:color="auto"/>
              <w:right w:val="nil"/>
            </w:tcBorders>
            <w:shd w:val="clear" w:color="auto" w:fill="auto"/>
            <w:noWrap/>
            <w:vAlign w:val="bottom"/>
            <w:hideMark/>
          </w:tcPr>
          <w:p w14:paraId="37014F1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w:t>
            </w:r>
          </w:p>
        </w:tc>
      </w:tr>
      <w:tr w:rsidR="00AF6D65" w:rsidRPr="00AF6D65" w14:paraId="291C0F38"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194DE0F3"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D_4</w:t>
            </w:r>
          </w:p>
        </w:tc>
        <w:tc>
          <w:tcPr>
            <w:tcW w:w="1134" w:type="dxa"/>
            <w:tcBorders>
              <w:top w:val="nil"/>
              <w:left w:val="nil"/>
              <w:bottom w:val="single" w:sz="4" w:space="0" w:color="auto"/>
              <w:right w:val="single" w:sz="4" w:space="0" w:color="auto"/>
            </w:tcBorders>
            <w:shd w:val="clear" w:color="auto" w:fill="auto"/>
            <w:noWrap/>
            <w:vAlign w:val="bottom"/>
            <w:hideMark/>
          </w:tcPr>
          <w:p w14:paraId="3F3A11D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0.057</w:t>
            </w:r>
          </w:p>
          <w:p w14:paraId="5BBB944E" w14:textId="6437796C"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(0.104)</w:t>
            </w:r>
          </w:p>
        </w:tc>
        <w:tc>
          <w:tcPr>
            <w:tcW w:w="992" w:type="dxa"/>
            <w:tcBorders>
              <w:top w:val="nil"/>
              <w:left w:val="nil"/>
              <w:bottom w:val="single" w:sz="4" w:space="0" w:color="auto"/>
              <w:right w:val="single" w:sz="4" w:space="0" w:color="auto"/>
            </w:tcBorders>
            <w:shd w:val="clear" w:color="auto" w:fill="auto"/>
            <w:noWrap/>
            <w:vAlign w:val="bottom"/>
            <w:hideMark/>
          </w:tcPr>
          <w:p w14:paraId="1C30994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0.947**</w:t>
            </w:r>
          </w:p>
          <w:p w14:paraId="46355FDC" w14:textId="255A81C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(0.407)</w:t>
            </w:r>
          </w:p>
        </w:tc>
        <w:tc>
          <w:tcPr>
            <w:tcW w:w="1134" w:type="dxa"/>
            <w:tcBorders>
              <w:top w:val="nil"/>
              <w:left w:val="nil"/>
              <w:bottom w:val="single" w:sz="4" w:space="0" w:color="auto"/>
              <w:right w:val="single" w:sz="4" w:space="0" w:color="auto"/>
            </w:tcBorders>
            <w:shd w:val="clear" w:color="auto" w:fill="auto"/>
            <w:noWrap/>
            <w:vAlign w:val="bottom"/>
            <w:hideMark/>
          </w:tcPr>
          <w:p w14:paraId="6979EDF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-0.011</w:t>
            </w:r>
          </w:p>
          <w:p w14:paraId="08AB4781" w14:textId="7681B7ED"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(0.429)</w:t>
            </w:r>
          </w:p>
        </w:tc>
        <w:tc>
          <w:tcPr>
            <w:tcW w:w="929" w:type="dxa"/>
            <w:tcBorders>
              <w:top w:val="nil"/>
              <w:left w:val="nil"/>
              <w:bottom w:val="single" w:sz="4" w:space="0" w:color="auto"/>
              <w:right w:val="single" w:sz="4" w:space="0" w:color="auto"/>
            </w:tcBorders>
            <w:shd w:val="clear" w:color="auto" w:fill="auto"/>
            <w:noWrap/>
            <w:vAlign w:val="bottom"/>
            <w:hideMark/>
          </w:tcPr>
          <w:p w14:paraId="69044D1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0.005</w:t>
            </w:r>
          </w:p>
          <w:p w14:paraId="2DE2C567" w14:textId="411F4E1C"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(0.067)</w:t>
            </w:r>
          </w:p>
        </w:tc>
        <w:tc>
          <w:tcPr>
            <w:tcW w:w="929" w:type="dxa"/>
            <w:tcBorders>
              <w:top w:val="nil"/>
              <w:left w:val="nil"/>
              <w:bottom w:val="single" w:sz="4" w:space="0" w:color="auto"/>
              <w:right w:val="single" w:sz="4" w:space="0" w:color="auto"/>
            </w:tcBorders>
            <w:shd w:val="clear" w:color="auto" w:fill="auto"/>
            <w:noWrap/>
            <w:vAlign w:val="bottom"/>
            <w:hideMark/>
          </w:tcPr>
          <w:p w14:paraId="454D045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0.205</w:t>
            </w:r>
          </w:p>
          <w:p w14:paraId="6FBBDA54" w14:textId="75AE931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(0.127)</w:t>
            </w:r>
          </w:p>
        </w:tc>
        <w:tc>
          <w:tcPr>
            <w:tcW w:w="1119" w:type="dxa"/>
            <w:tcBorders>
              <w:top w:val="nil"/>
              <w:left w:val="nil"/>
              <w:bottom w:val="single" w:sz="4" w:space="0" w:color="auto"/>
              <w:right w:val="single" w:sz="4" w:space="0" w:color="auto"/>
            </w:tcBorders>
            <w:shd w:val="clear" w:color="auto" w:fill="auto"/>
            <w:noWrap/>
            <w:vAlign w:val="bottom"/>
            <w:hideMark/>
          </w:tcPr>
          <w:p w14:paraId="11829FC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-0.010</w:t>
            </w:r>
          </w:p>
          <w:p w14:paraId="14B3C786" w14:textId="34A3F88A"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(0.253)</w:t>
            </w:r>
          </w:p>
        </w:tc>
        <w:tc>
          <w:tcPr>
            <w:tcW w:w="897" w:type="dxa"/>
            <w:tcBorders>
              <w:top w:val="nil"/>
              <w:left w:val="nil"/>
              <w:bottom w:val="single" w:sz="4" w:space="0" w:color="auto"/>
              <w:right w:val="single" w:sz="4" w:space="0" w:color="auto"/>
            </w:tcBorders>
            <w:shd w:val="clear" w:color="auto" w:fill="auto"/>
            <w:noWrap/>
            <w:vAlign w:val="bottom"/>
            <w:hideMark/>
          </w:tcPr>
          <w:p w14:paraId="0C53BCB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-0.021</w:t>
            </w:r>
          </w:p>
          <w:p w14:paraId="4FFA0EA9" w14:textId="7ACC57DD"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(0.107)</w:t>
            </w:r>
          </w:p>
        </w:tc>
        <w:tc>
          <w:tcPr>
            <w:tcW w:w="1087" w:type="dxa"/>
            <w:tcBorders>
              <w:top w:val="nil"/>
              <w:left w:val="nil"/>
              <w:bottom w:val="single" w:sz="4" w:space="0" w:color="auto"/>
              <w:right w:val="single" w:sz="4" w:space="0" w:color="auto"/>
            </w:tcBorders>
            <w:shd w:val="clear" w:color="auto" w:fill="auto"/>
            <w:noWrap/>
            <w:vAlign w:val="bottom"/>
            <w:hideMark/>
          </w:tcPr>
          <w:p w14:paraId="249C93B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1.735***</w:t>
            </w:r>
          </w:p>
          <w:p w14:paraId="47113EF6" w14:textId="6C3ABE1F"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(0.581)</w:t>
            </w:r>
          </w:p>
        </w:tc>
        <w:tc>
          <w:tcPr>
            <w:tcW w:w="851" w:type="dxa"/>
            <w:tcBorders>
              <w:top w:val="nil"/>
              <w:left w:val="nil"/>
              <w:bottom w:val="single" w:sz="4" w:space="0" w:color="auto"/>
              <w:right w:val="nil"/>
            </w:tcBorders>
            <w:shd w:val="clear" w:color="auto" w:fill="auto"/>
            <w:noWrap/>
            <w:vAlign w:val="bottom"/>
            <w:hideMark/>
          </w:tcPr>
          <w:p w14:paraId="3DF5411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-0.137</w:t>
            </w:r>
          </w:p>
          <w:p w14:paraId="7BA94DD6" w14:textId="50829E0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(0.190)</w:t>
            </w:r>
          </w:p>
        </w:tc>
      </w:tr>
      <w:tr w:rsidR="00AF6D65" w:rsidRPr="00AF6D65" w14:paraId="42A8DC65"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34809037"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D_3</w:t>
            </w:r>
          </w:p>
        </w:tc>
        <w:tc>
          <w:tcPr>
            <w:tcW w:w="1134" w:type="dxa"/>
            <w:tcBorders>
              <w:top w:val="nil"/>
              <w:left w:val="nil"/>
              <w:bottom w:val="single" w:sz="4" w:space="0" w:color="auto"/>
              <w:right w:val="single" w:sz="4" w:space="0" w:color="auto"/>
            </w:tcBorders>
            <w:shd w:val="clear" w:color="auto" w:fill="auto"/>
            <w:noWrap/>
            <w:vAlign w:val="bottom"/>
            <w:hideMark/>
          </w:tcPr>
          <w:p w14:paraId="72BB43E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-0.005</w:t>
            </w:r>
          </w:p>
          <w:p w14:paraId="432962A6" w14:textId="31CBCE6F"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(0.090)</w:t>
            </w:r>
          </w:p>
        </w:tc>
        <w:tc>
          <w:tcPr>
            <w:tcW w:w="992" w:type="dxa"/>
            <w:tcBorders>
              <w:top w:val="nil"/>
              <w:left w:val="nil"/>
              <w:bottom w:val="single" w:sz="4" w:space="0" w:color="auto"/>
              <w:right w:val="single" w:sz="4" w:space="0" w:color="auto"/>
            </w:tcBorders>
            <w:shd w:val="clear" w:color="auto" w:fill="auto"/>
            <w:noWrap/>
            <w:vAlign w:val="bottom"/>
            <w:hideMark/>
          </w:tcPr>
          <w:p w14:paraId="26E3468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0.431</w:t>
            </w:r>
          </w:p>
          <w:p w14:paraId="25BA5DE3" w14:textId="0F756D00"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(0.331)</w:t>
            </w:r>
          </w:p>
        </w:tc>
        <w:tc>
          <w:tcPr>
            <w:tcW w:w="1134" w:type="dxa"/>
            <w:tcBorders>
              <w:top w:val="nil"/>
              <w:left w:val="nil"/>
              <w:bottom w:val="single" w:sz="4" w:space="0" w:color="auto"/>
              <w:right w:val="single" w:sz="4" w:space="0" w:color="auto"/>
            </w:tcBorders>
            <w:shd w:val="clear" w:color="auto" w:fill="auto"/>
            <w:noWrap/>
            <w:vAlign w:val="bottom"/>
            <w:hideMark/>
          </w:tcPr>
          <w:p w14:paraId="32034C9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-0.047</w:t>
            </w:r>
          </w:p>
          <w:p w14:paraId="79B0904C" w14:textId="05ABFC86"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(0.334)</w:t>
            </w:r>
          </w:p>
        </w:tc>
        <w:tc>
          <w:tcPr>
            <w:tcW w:w="929" w:type="dxa"/>
            <w:tcBorders>
              <w:top w:val="nil"/>
              <w:left w:val="nil"/>
              <w:bottom w:val="single" w:sz="4" w:space="0" w:color="auto"/>
              <w:right w:val="single" w:sz="4" w:space="0" w:color="auto"/>
            </w:tcBorders>
            <w:shd w:val="clear" w:color="auto" w:fill="auto"/>
            <w:noWrap/>
            <w:vAlign w:val="bottom"/>
            <w:hideMark/>
          </w:tcPr>
          <w:p w14:paraId="072150B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0.024</w:t>
            </w:r>
          </w:p>
          <w:p w14:paraId="059CB4B7" w14:textId="650EE2D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(0.046)</w:t>
            </w:r>
          </w:p>
        </w:tc>
        <w:tc>
          <w:tcPr>
            <w:tcW w:w="929" w:type="dxa"/>
            <w:tcBorders>
              <w:top w:val="nil"/>
              <w:left w:val="nil"/>
              <w:bottom w:val="single" w:sz="4" w:space="0" w:color="auto"/>
              <w:right w:val="single" w:sz="4" w:space="0" w:color="auto"/>
            </w:tcBorders>
            <w:shd w:val="clear" w:color="auto" w:fill="auto"/>
            <w:noWrap/>
            <w:vAlign w:val="bottom"/>
            <w:hideMark/>
          </w:tcPr>
          <w:p w14:paraId="63799C3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0.058</w:t>
            </w:r>
          </w:p>
          <w:p w14:paraId="67CD82C1" w14:textId="36AB44C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(0.090)</w:t>
            </w:r>
          </w:p>
        </w:tc>
        <w:tc>
          <w:tcPr>
            <w:tcW w:w="1119" w:type="dxa"/>
            <w:tcBorders>
              <w:top w:val="nil"/>
              <w:left w:val="nil"/>
              <w:bottom w:val="single" w:sz="4" w:space="0" w:color="auto"/>
              <w:right w:val="single" w:sz="4" w:space="0" w:color="auto"/>
            </w:tcBorders>
            <w:shd w:val="clear" w:color="auto" w:fill="auto"/>
            <w:noWrap/>
            <w:vAlign w:val="bottom"/>
            <w:hideMark/>
          </w:tcPr>
          <w:p w14:paraId="7272BEB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-0.085</w:t>
            </w:r>
          </w:p>
          <w:p w14:paraId="521E21BF" w14:textId="5B374584"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(0.203)</w:t>
            </w:r>
          </w:p>
        </w:tc>
        <w:tc>
          <w:tcPr>
            <w:tcW w:w="897" w:type="dxa"/>
            <w:tcBorders>
              <w:top w:val="nil"/>
              <w:left w:val="nil"/>
              <w:bottom w:val="single" w:sz="4" w:space="0" w:color="auto"/>
              <w:right w:val="single" w:sz="4" w:space="0" w:color="auto"/>
            </w:tcBorders>
            <w:shd w:val="clear" w:color="auto" w:fill="auto"/>
            <w:noWrap/>
            <w:vAlign w:val="bottom"/>
            <w:hideMark/>
          </w:tcPr>
          <w:p w14:paraId="2E9F020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0.002</w:t>
            </w:r>
          </w:p>
          <w:p w14:paraId="69016AFC" w14:textId="037B5CAD"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(0.082)</w:t>
            </w:r>
          </w:p>
        </w:tc>
        <w:tc>
          <w:tcPr>
            <w:tcW w:w="1087" w:type="dxa"/>
            <w:tcBorders>
              <w:top w:val="nil"/>
              <w:left w:val="nil"/>
              <w:bottom w:val="single" w:sz="4" w:space="0" w:color="auto"/>
              <w:right w:val="single" w:sz="4" w:space="0" w:color="auto"/>
            </w:tcBorders>
            <w:shd w:val="clear" w:color="auto" w:fill="auto"/>
            <w:noWrap/>
            <w:vAlign w:val="bottom"/>
            <w:hideMark/>
          </w:tcPr>
          <w:p w14:paraId="730BA8B5"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0.920*</w:t>
            </w:r>
          </w:p>
          <w:p w14:paraId="76723423" w14:textId="25DB8F0D"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(0.505)</w:t>
            </w:r>
          </w:p>
        </w:tc>
        <w:tc>
          <w:tcPr>
            <w:tcW w:w="851" w:type="dxa"/>
            <w:tcBorders>
              <w:top w:val="nil"/>
              <w:left w:val="nil"/>
              <w:bottom w:val="single" w:sz="4" w:space="0" w:color="auto"/>
              <w:right w:val="nil"/>
            </w:tcBorders>
            <w:shd w:val="clear" w:color="auto" w:fill="auto"/>
            <w:noWrap/>
            <w:vAlign w:val="bottom"/>
            <w:hideMark/>
          </w:tcPr>
          <w:p w14:paraId="75D90CB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-0.107</w:t>
            </w:r>
          </w:p>
          <w:p w14:paraId="164726D1" w14:textId="6BB4100F"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(0.140)</w:t>
            </w:r>
          </w:p>
        </w:tc>
      </w:tr>
      <w:tr w:rsidR="00AF6D65" w:rsidRPr="00AF6D65" w14:paraId="2BD5B450"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631BD892"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D_2</w:t>
            </w:r>
          </w:p>
        </w:tc>
        <w:tc>
          <w:tcPr>
            <w:tcW w:w="1134" w:type="dxa"/>
            <w:tcBorders>
              <w:top w:val="nil"/>
              <w:left w:val="nil"/>
              <w:bottom w:val="single" w:sz="4" w:space="0" w:color="auto"/>
              <w:right w:val="single" w:sz="4" w:space="0" w:color="auto"/>
            </w:tcBorders>
            <w:shd w:val="clear" w:color="auto" w:fill="auto"/>
            <w:noWrap/>
            <w:vAlign w:val="bottom"/>
            <w:hideMark/>
          </w:tcPr>
          <w:p w14:paraId="7DA47A9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0.013</w:t>
            </w:r>
          </w:p>
          <w:p w14:paraId="3E5036A0" w14:textId="1529BF8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(0.053)</w:t>
            </w:r>
          </w:p>
        </w:tc>
        <w:tc>
          <w:tcPr>
            <w:tcW w:w="992" w:type="dxa"/>
            <w:tcBorders>
              <w:top w:val="nil"/>
              <w:left w:val="nil"/>
              <w:bottom w:val="single" w:sz="4" w:space="0" w:color="auto"/>
              <w:right w:val="single" w:sz="4" w:space="0" w:color="auto"/>
            </w:tcBorders>
            <w:shd w:val="clear" w:color="auto" w:fill="auto"/>
            <w:noWrap/>
            <w:vAlign w:val="bottom"/>
            <w:hideMark/>
          </w:tcPr>
          <w:p w14:paraId="170CFD4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0.041</w:t>
            </w:r>
          </w:p>
          <w:p w14:paraId="264C6CF2" w14:textId="7816A035"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(0.240)</w:t>
            </w:r>
          </w:p>
        </w:tc>
        <w:tc>
          <w:tcPr>
            <w:tcW w:w="1134" w:type="dxa"/>
            <w:tcBorders>
              <w:top w:val="nil"/>
              <w:left w:val="nil"/>
              <w:bottom w:val="single" w:sz="4" w:space="0" w:color="auto"/>
              <w:right w:val="single" w:sz="4" w:space="0" w:color="auto"/>
            </w:tcBorders>
            <w:shd w:val="clear" w:color="auto" w:fill="auto"/>
            <w:noWrap/>
            <w:vAlign w:val="bottom"/>
            <w:hideMark/>
          </w:tcPr>
          <w:p w14:paraId="1FA36153"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0.147</w:t>
            </w:r>
          </w:p>
          <w:p w14:paraId="5CFC4B11" w14:textId="439E0144"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(0.202)</w:t>
            </w:r>
          </w:p>
        </w:tc>
        <w:tc>
          <w:tcPr>
            <w:tcW w:w="929" w:type="dxa"/>
            <w:tcBorders>
              <w:top w:val="nil"/>
              <w:left w:val="nil"/>
              <w:bottom w:val="single" w:sz="4" w:space="0" w:color="auto"/>
              <w:right w:val="single" w:sz="4" w:space="0" w:color="auto"/>
            </w:tcBorders>
            <w:shd w:val="clear" w:color="auto" w:fill="auto"/>
            <w:noWrap/>
            <w:vAlign w:val="bottom"/>
            <w:hideMark/>
          </w:tcPr>
          <w:p w14:paraId="70ECD03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0.027</w:t>
            </w:r>
          </w:p>
          <w:p w14:paraId="55D8AC22" w14:textId="2423151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(0.024)</w:t>
            </w:r>
          </w:p>
        </w:tc>
        <w:tc>
          <w:tcPr>
            <w:tcW w:w="929" w:type="dxa"/>
            <w:tcBorders>
              <w:top w:val="nil"/>
              <w:left w:val="nil"/>
              <w:bottom w:val="single" w:sz="4" w:space="0" w:color="auto"/>
              <w:right w:val="single" w:sz="4" w:space="0" w:color="auto"/>
            </w:tcBorders>
            <w:shd w:val="clear" w:color="auto" w:fill="auto"/>
            <w:noWrap/>
            <w:vAlign w:val="bottom"/>
            <w:hideMark/>
          </w:tcPr>
          <w:p w14:paraId="3BFD797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0.083</w:t>
            </w:r>
          </w:p>
          <w:p w14:paraId="74506FD6" w14:textId="4B69FC36"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(0.070)</w:t>
            </w:r>
          </w:p>
        </w:tc>
        <w:tc>
          <w:tcPr>
            <w:tcW w:w="1119" w:type="dxa"/>
            <w:tcBorders>
              <w:top w:val="nil"/>
              <w:left w:val="nil"/>
              <w:bottom w:val="single" w:sz="4" w:space="0" w:color="auto"/>
              <w:right w:val="single" w:sz="4" w:space="0" w:color="auto"/>
            </w:tcBorders>
            <w:shd w:val="clear" w:color="auto" w:fill="auto"/>
            <w:noWrap/>
            <w:vAlign w:val="bottom"/>
            <w:hideMark/>
          </w:tcPr>
          <w:p w14:paraId="3A1391F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0.031</w:t>
            </w:r>
          </w:p>
          <w:p w14:paraId="4CDF5CA1" w14:textId="370AF2DB"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(0.078)</w:t>
            </w:r>
          </w:p>
        </w:tc>
        <w:tc>
          <w:tcPr>
            <w:tcW w:w="897" w:type="dxa"/>
            <w:tcBorders>
              <w:top w:val="nil"/>
              <w:left w:val="nil"/>
              <w:bottom w:val="single" w:sz="4" w:space="0" w:color="auto"/>
              <w:right w:val="single" w:sz="4" w:space="0" w:color="auto"/>
            </w:tcBorders>
            <w:shd w:val="clear" w:color="auto" w:fill="auto"/>
            <w:noWrap/>
            <w:vAlign w:val="bottom"/>
            <w:hideMark/>
          </w:tcPr>
          <w:p w14:paraId="2A0CD60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0.012</w:t>
            </w:r>
          </w:p>
          <w:p w14:paraId="2FF157F1" w14:textId="251ECF8B"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(0.047)</w:t>
            </w:r>
          </w:p>
        </w:tc>
        <w:tc>
          <w:tcPr>
            <w:tcW w:w="1087" w:type="dxa"/>
            <w:tcBorders>
              <w:top w:val="nil"/>
              <w:left w:val="nil"/>
              <w:bottom w:val="single" w:sz="4" w:space="0" w:color="auto"/>
              <w:right w:val="single" w:sz="4" w:space="0" w:color="auto"/>
            </w:tcBorders>
            <w:shd w:val="clear" w:color="auto" w:fill="auto"/>
            <w:noWrap/>
            <w:vAlign w:val="bottom"/>
            <w:hideMark/>
          </w:tcPr>
          <w:p w14:paraId="31071C5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0.480</w:t>
            </w:r>
          </w:p>
          <w:p w14:paraId="58C78F04" w14:textId="2154106E"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(0.466)</w:t>
            </w:r>
          </w:p>
        </w:tc>
        <w:tc>
          <w:tcPr>
            <w:tcW w:w="851" w:type="dxa"/>
            <w:tcBorders>
              <w:top w:val="nil"/>
              <w:left w:val="nil"/>
              <w:bottom w:val="single" w:sz="4" w:space="0" w:color="auto"/>
              <w:right w:val="nil"/>
            </w:tcBorders>
            <w:shd w:val="clear" w:color="auto" w:fill="auto"/>
            <w:noWrap/>
            <w:vAlign w:val="bottom"/>
            <w:hideMark/>
          </w:tcPr>
          <w:p w14:paraId="41AF005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-0.018</w:t>
            </w:r>
          </w:p>
          <w:p w14:paraId="7AC67DD1" w14:textId="22CA3063"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lastRenderedPageBreak/>
              <w:t>(0.081)</w:t>
            </w:r>
          </w:p>
        </w:tc>
      </w:tr>
      <w:tr w:rsidR="00AF6D65" w:rsidRPr="00AF6D65" w14:paraId="16BF9A67"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0731E6E"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lastRenderedPageBreak/>
              <w:t>D1</w:t>
            </w:r>
          </w:p>
        </w:tc>
        <w:tc>
          <w:tcPr>
            <w:tcW w:w="1134" w:type="dxa"/>
            <w:tcBorders>
              <w:top w:val="nil"/>
              <w:left w:val="nil"/>
              <w:bottom w:val="single" w:sz="4" w:space="0" w:color="auto"/>
              <w:right w:val="single" w:sz="4" w:space="0" w:color="auto"/>
            </w:tcBorders>
            <w:shd w:val="clear" w:color="auto" w:fill="auto"/>
            <w:noWrap/>
            <w:vAlign w:val="bottom"/>
            <w:hideMark/>
          </w:tcPr>
          <w:p w14:paraId="0831710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0.066</w:t>
            </w:r>
          </w:p>
          <w:p w14:paraId="1B6332BC" w14:textId="2A011FE6"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(0.043)</w:t>
            </w:r>
          </w:p>
        </w:tc>
        <w:tc>
          <w:tcPr>
            <w:tcW w:w="992" w:type="dxa"/>
            <w:tcBorders>
              <w:top w:val="nil"/>
              <w:left w:val="nil"/>
              <w:bottom w:val="single" w:sz="4" w:space="0" w:color="auto"/>
              <w:right w:val="single" w:sz="4" w:space="0" w:color="auto"/>
            </w:tcBorders>
            <w:shd w:val="clear" w:color="auto" w:fill="auto"/>
            <w:noWrap/>
            <w:vAlign w:val="bottom"/>
            <w:hideMark/>
          </w:tcPr>
          <w:p w14:paraId="044E1DE5"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0.058</w:t>
            </w:r>
          </w:p>
          <w:p w14:paraId="479E28CB" w14:textId="685E4A1D"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(0.329)</w:t>
            </w:r>
          </w:p>
        </w:tc>
        <w:tc>
          <w:tcPr>
            <w:tcW w:w="1134" w:type="dxa"/>
            <w:tcBorders>
              <w:top w:val="nil"/>
              <w:left w:val="nil"/>
              <w:bottom w:val="single" w:sz="4" w:space="0" w:color="auto"/>
              <w:right w:val="single" w:sz="4" w:space="0" w:color="auto"/>
            </w:tcBorders>
            <w:shd w:val="clear" w:color="auto" w:fill="auto"/>
            <w:noWrap/>
            <w:vAlign w:val="bottom"/>
            <w:hideMark/>
          </w:tcPr>
          <w:p w14:paraId="0773231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-0.104</w:t>
            </w:r>
          </w:p>
          <w:p w14:paraId="198FCD10" w14:textId="59D97BE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(0.173)</w:t>
            </w:r>
          </w:p>
        </w:tc>
        <w:tc>
          <w:tcPr>
            <w:tcW w:w="929" w:type="dxa"/>
            <w:tcBorders>
              <w:top w:val="nil"/>
              <w:left w:val="nil"/>
              <w:bottom w:val="single" w:sz="4" w:space="0" w:color="auto"/>
              <w:right w:val="single" w:sz="4" w:space="0" w:color="auto"/>
            </w:tcBorders>
            <w:shd w:val="clear" w:color="auto" w:fill="auto"/>
            <w:noWrap/>
            <w:vAlign w:val="bottom"/>
            <w:hideMark/>
          </w:tcPr>
          <w:p w14:paraId="28D49F8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-0.109*</w:t>
            </w:r>
          </w:p>
          <w:p w14:paraId="3CBAA612" w14:textId="47FBFAE3"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(0.058)</w:t>
            </w:r>
          </w:p>
        </w:tc>
        <w:tc>
          <w:tcPr>
            <w:tcW w:w="929" w:type="dxa"/>
            <w:tcBorders>
              <w:top w:val="nil"/>
              <w:left w:val="nil"/>
              <w:bottom w:val="single" w:sz="4" w:space="0" w:color="auto"/>
              <w:right w:val="single" w:sz="4" w:space="0" w:color="auto"/>
            </w:tcBorders>
            <w:shd w:val="clear" w:color="auto" w:fill="auto"/>
            <w:noWrap/>
            <w:vAlign w:val="bottom"/>
            <w:hideMark/>
          </w:tcPr>
          <w:p w14:paraId="2432828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-0.057</w:t>
            </w:r>
          </w:p>
          <w:p w14:paraId="5F81D069" w14:textId="062A6A09"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(0.065)</w:t>
            </w:r>
          </w:p>
        </w:tc>
        <w:tc>
          <w:tcPr>
            <w:tcW w:w="1119" w:type="dxa"/>
            <w:tcBorders>
              <w:top w:val="nil"/>
              <w:left w:val="nil"/>
              <w:bottom w:val="single" w:sz="4" w:space="0" w:color="auto"/>
              <w:right w:val="single" w:sz="4" w:space="0" w:color="auto"/>
            </w:tcBorders>
            <w:shd w:val="clear" w:color="auto" w:fill="auto"/>
            <w:noWrap/>
            <w:vAlign w:val="bottom"/>
            <w:hideMark/>
          </w:tcPr>
          <w:p w14:paraId="08F420F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0.255*</w:t>
            </w:r>
          </w:p>
          <w:p w14:paraId="12253E1D" w14:textId="1BD301AE"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(0.154)</w:t>
            </w:r>
          </w:p>
        </w:tc>
        <w:tc>
          <w:tcPr>
            <w:tcW w:w="897" w:type="dxa"/>
            <w:tcBorders>
              <w:top w:val="nil"/>
              <w:left w:val="nil"/>
              <w:bottom w:val="single" w:sz="4" w:space="0" w:color="auto"/>
              <w:right w:val="single" w:sz="4" w:space="0" w:color="auto"/>
            </w:tcBorders>
            <w:shd w:val="clear" w:color="auto" w:fill="auto"/>
            <w:noWrap/>
            <w:vAlign w:val="bottom"/>
            <w:hideMark/>
          </w:tcPr>
          <w:p w14:paraId="1DEF81E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0.004</w:t>
            </w:r>
          </w:p>
          <w:p w14:paraId="39CC9C94" w14:textId="497B657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(0.051)</w:t>
            </w:r>
          </w:p>
        </w:tc>
        <w:tc>
          <w:tcPr>
            <w:tcW w:w="1087" w:type="dxa"/>
            <w:tcBorders>
              <w:top w:val="nil"/>
              <w:left w:val="nil"/>
              <w:bottom w:val="single" w:sz="4" w:space="0" w:color="auto"/>
              <w:right w:val="single" w:sz="4" w:space="0" w:color="auto"/>
            </w:tcBorders>
            <w:shd w:val="clear" w:color="auto" w:fill="auto"/>
            <w:noWrap/>
            <w:vAlign w:val="bottom"/>
            <w:hideMark/>
          </w:tcPr>
          <w:p w14:paraId="09A4759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-0.757*</w:t>
            </w:r>
          </w:p>
          <w:p w14:paraId="799F9C86" w14:textId="78D7CB70"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(0.421)</w:t>
            </w:r>
          </w:p>
        </w:tc>
        <w:tc>
          <w:tcPr>
            <w:tcW w:w="851" w:type="dxa"/>
            <w:tcBorders>
              <w:top w:val="nil"/>
              <w:left w:val="nil"/>
              <w:bottom w:val="single" w:sz="4" w:space="0" w:color="auto"/>
              <w:right w:val="nil"/>
            </w:tcBorders>
            <w:shd w:val="clear" w:color="auto" w:fill="auto"/>
            <w:noWrap/>
            <w:vAlign w:val="bottom"/>
            <w:hideMark/>
          </w:tcPr>
          <w:p w14:paraId="07FBE18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0.076</w:t>
            </w:r>
          </w:p>
          <w:p w14:paraId="7B44BACF" w14:textId="71ACA9D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(0.092)</w:t>
            </w:r>
          </w:p>
        </w:tc>
      </w:tr>
      <w:tr w:rsidR="00AF6D65" w:rsidRPr="00AF6D65" w14:paraId="0161F7F0"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F9316FE"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D2</w:t>
            </w:r>
          </w:p>
        </w:tc>
        <w:tc>
          <w:tcPr>
            <w:tcW w:w="1134" w:type="dxa"/>
            <w:tcBorders>
              <w:top w:val="nil"/>
              <w:left w:val="nil"/>
              <w:bottom w:val="single" w:sz="4" w:space="0" w:color="auto"/>
              <w:right w:val="single" w:sz="4" w:space="0" w:color="auto"/>
            </w:tcBorders>
            <w:shd w:val="clear" w:color="auto" w:fill="auto"/>
            <w:noWrap/>
            <w:vAlign w:val="bottom"/>
            <w:hideMark/>
          </w:tcPr>
          <w:p w14:paraId="3DD864C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0.131***</w:t>
            </w:r>
          </w:p>
          <w:p w14:paraId="58E5E33E" w14:textId="6BC9F56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(0.048)</w:t>
            </w:r>
          </w:p>
        </w:tc>
        <w:tc>
          <w:tcPr>
            <w:tcW w:w="992" w:type="dxa"/>
            <w:tcBorders>
              <w:top w:val="nil"/>
              <w:left w:val="nil"/>
              <w:bottom w:val="single" w:sz="4" w:space="0" w:color="auto"/>
              <w:right w:val="single" w:sz="4" w:space="0" w:color="auto"/>
            </w:tcBorders>
            <w:shd w:val="clear" w:color="auto" w:fill="auto"/>
            <w:noWrap/>
            <w:vAlign w:val="bottom"/>
            <w:hideMark/>
          </w:tcPr>
          <w:p w14:paraId="24BBF45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0.635*</w:t>
            </w:r>
          </w:p>
          <w:p w14:paraId="064B9A9E" w14:textId="43DD881F"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(0.327)</w:t>
            </w:r>
          </w:p>
        </w:tc>
        <w:tc>
          <w:tcPr>
            <w:tcW w:w="1134" w:type="dxa"/>
            <w:tcBorders>
              <w:top w:val="nil"/>
              <w:left w:val="nil"/>
              <w:bottom w:val="single" w:sz="4" w:space="0" w:color="auto"/>
              <w:right w:val="single" w:sz="4" w:space="0" w:color="auto"/>
            </w:tcBorders>
            <w:shd w:val="clear" w:color="auto" w:fill="auto"/>
            <w:noWrap/>
            <w:vAlign w:val="bottom"/>
            <w:hideMark/>
          </w:tcPr>
          <w:p w14:paraId="4C1EF08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-0.135</w:t>
            </w:r>
          </w:p>
          <w:p w14:paraId="1D7751C1" w14:textId="6715D87C"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(0.247)</w:t>
            </w:r>
          </w:p>
        </w:tc>
        <w:tc>
          <w:tcPr>
            <w:tcW w:w="929" w:type="dxa"/>
            <w:tcBorders>
              <w:top w:val="nil"/>
              <w:left w:val="nil"/>
              <w:bottom w:val="single" w:sz="4" w:space="0" w:color="auto"/>
              <w:right w:val="single" w:sz="4" w:space="0" w:color="auto"/>
            </w:tcBorders>
            <w:shd w:val="clear" w:color="auto" w:fill="auto"/>
            <w:noWrap/>
            <w:vAlign w:val="bottom"/>
            <w:hideMark/>
          </w:tcPr>
          <w:p w14:paraId="7D91E89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-0.047</w:t>
            </w:r>
          </w:p>
          <w:p w14:paraId="05880EFE" w14:textId="7FF88EF9"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(0.057)</w:t>
            </w:r>
          </w:p>
        </w:tc>
        <w:tc>
          <w:tcPr>
            <w:tcW w:w="929" w:type="dxa"/>
            <w:tcBorders>
              <w:top w:val="nil"/>
              <w:left w:val="nil"/>
              <w:bottom w:val="single" w:sz="4" w:space="0" w:color="auto"/>
              <w:right w:val="single" w:sz="4" w:space="0" w:color="auto"/>
            </w:tcBorders>
            <w:shd w:val="clear" w:color="auto" w:fill="auto"/>
            <w:noWrap/>
            <w:vAlign w:val="bottom"/>
            <w:hideMark/>
          </w:tcPr>
          <w:p w14:paraId="199537A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-0.022</w:t>
            </w:r>
          </w:p>
          <w:p w14:paraId="4FB3CA63" w14:textId="40C67C24"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(0.064)</w:t>
            </w:r>
          </w:p>
        </w:tc>
        <w:tc>
          <w:tcPr>
            <w:tcW w:w="1119" w:type="dxa"/>
            <w:tcBorders>
              <w:top w:val="nil"/>
              <w:left w:val="nil"/>
              <w:bottom w:val="single" w:sz="4" w:space="0" w:color="auto"/>
              <w:right w:val="single" w:sz="4" w:space="0" w:color="auto"/>
            </w:tcBorders>
            <w:shd w:val="clear" w:color="auto" w:fill="auto"/>
            <w:noWrap/>
            <w:vAlign w:val="bottom"/>
            <w:hideMark/>
          </w:tcPr>
          <w:p w14:paraId="2A469E0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0.543***</w:t>
            </w:r>
          </w:p>
          <w:p w14:paraId="3F6826EF" w14:textId="18A26D45"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(0.172)</w:t>
            </w:r>
          </w:p>
        </w:tc>
        <w:tc>
          <w:tcPr>
            <w:tcW w:w="897" w:type="dxa"/>
            <w:tcBorders>
              <w:top w:val="nil"/>
              <w:left w:val="nil"/>
              <w:bottom w:val="single" w:sz="4" w:space="0" w:color="auto"/>
              <w:right w:val="single" w:sz="4" w:space="0" w:color="auto"/>
            </w:tcBorders>
            <w:shd w:val="clear" w:color="auto" w:fill="auto"/>
            <w:noWrap/>
            <w:vAlign w:val="bottom"/>
            <w:hideMark/>
          </w:tcPr>
          <w:p w14:paraId="2062D73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0.057</w:t>
            </w:r>
          </w:p>
          <w:p w14:paraId="19AA790A" w14:textId="085783AA"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(0.073)</w:t>
            </w:r>
          </w:p>
        </w:tc>
        <w:tc>
          <w:tcPr>
            <w:tcW w:w="1087" w:type="dxa"/>
            <w:tcBorders>
              <w:top w:val="nil"/>
              <w:left w:val="nil"/>
              <w:bottom w:val="single" w:sz="4" w:space="0" w:color="auto"/>
              <w:right w:val="single" w:sz="4" w:space="0" w:color="auto"/>
            </w:tcBorders>
            <w:shd w:val="clear" w:color="auto" w:fill="auto"/>
            <w:noWrap/>
            <w:vAlign w:val="bottom"/>
            <w:hideMark/>
          </w:tcPr>
          <w:p w14:paraId="1C58857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-0.934**</w:t>
            </w:r>
          </w:p>
          <w:p w14:paraId="3BF242C9" w14:textId="0540A72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(0.374)</w:t>
            </w:r>
          </w:p>
        </w:tc>
        <w:tc>
          <w:tcPr>
            <w:tcW w:w="851" w:type="dxa"/>
            <w:tcBorders>
              <w:top w:val="nil"/>
              <w:left w:val="nil"/>
              <w:bottom w:val="single" w:sz="4" w:space="0" w:color="auto"/>
              <w:right w:val="nil"/>
            </w:tcBorders>
            <w:shd w:val="clear" w:color="auto" w:fill="auto"/>
            <w:noWrap/>
            <w:vAlign w:val="bottom"/>
            <w:hideMark/>
          </w:tcPr>
          <w:p w14:paraId="06FAB0C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-0.020</w:t>
            </w:r>
          </w:p>
          <w:p w14:paraId="57F8DDCD" w14:textId="65083589"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(0.100)</w:t>
            </w:r>
          </w:p>
        </w:tc>
      </w:tr>
      <w:tr w:rsidR="00AF6D65" w:rsidRPr="00AF6D65" w14:paraId="7E9C409D"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26716C55"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D3</w:t>
            </w:r>
          </w:p>
        </w:tc>
        <w:tc>
          <w:tcPr>
            <w:tcW w:w="1134" w:type="dxa"/>
            <w:tcBorders>
              <w:top w:val="nil"/>
              <w:left w:val="nil"/>
              <w:bottom w:val="single" w:sz="4" w:space="0" w:color="auto"/>
              <w:right w:val="single" w:sz="4" w:space="0" w:color="auto"/>
            </w:tcBorders>
            <w:shd w:val="clear" w:color="auto" w:fill="auto"/>
            <w:noWrap/>
            <w:vAlign w:val="bottom"/>
            <w:hideMark/>
          </w:tcPr>
          <w:p w14:paraId="4218E1D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0.127**</w:t>
            </w:r>
          </w:p>
          <w:p w14:paraId="6855D0EB" w14:textId="319F29F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(0.056)</w:t>
            </w:r>
          </w:p>
        </w:tc>
        <w:tc>
          <w:tcPr>
            <w:tcW w:w="992" w:type="dxa"/>
            <w:tcBorders>
              <w:top w:val="nil"/>
              <w:left w:val="nil"/>
              <w:bottom w:val="single" w:sz="4" w:space="0" w:color="auto"/>
              <w:right w:val="single" w:sz="4" w:space="0" w:color="auto"/>
            </w:tcBorders>
            <w:shd w:val="clear" w:color="auto" w:fill="auto"/>
            <w:noWrap/>
            <w:vAlign w:val="bottom"/>
            <w:hideMark/>
          </w:tcPr>
          <w:p w14:paraId="141068F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0.821**</w:t>
            </w:r>
          </w:p>
          <w:p w14:paraId="3F3CBD1F" w14:textId="599A6B3A"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(0.320)</w:t>
            </w:r>
          </w:p>
        </w:tc>
        <w:tc>
          <w:tcPr>
            <w:tcW w:w="1134" w:type="dxa"/>
            <w:tcBorders>
              <w:top w:val="nil"/>
              <w:left w:val="nil"/>
              <w:bottom w:val="single" w:sz="4" w:space="0" w:color="auto"/>
              <w:right w:val="single" w:sz="4" w:space="0" w:color="auto"/>
            </w:tcBorders>
            <w:shd w:val="clear" w:color="auto" w:fill="auto"/>
            <w:noWrap/>
            <w:vAlign w:val="bottom"/>
            <w:hideMark/>
          </w:tcPr>
          <w:p w14:paraId="2E65C80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0.011</w:t>
            </w:r>
          </w:p>
          <w:p w14:paraId="18302615" w14:textId="59FF3374"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(0.291)</w:t>
            </w:r>
          </w:p>
        </w:tc>
        <w:tc>
          <w:tcPr>
            <w:tcW w:w="929" w:type="dxa"/>
            <w:tcBorders>
              <w:top w:val="nil"/>
              <w:left w:val="nil"/>
              <w:bottom w:val="single" w:sz="4" w:space="0" w:color="auto"/>
              <w:right w:val="single" w:sz="4" w:space="0" w:color="auto"/>
            </w:tcBorders>
            <w:shd w:val="clear" w:color="auto" w:fill="auto"/>
            <w:noWrap/>
            <w:vAlign w:val="bottom"/>
            <w:hideMark/>
          </w:tcPr>
          <w:p w14:paraId="3CEE0DA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-0.044</w:t>
            </w:r>
          </w:p>
          <w:p w14:paraId="0A31A29D" w14:textId="61956FC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(0.061)</w:t>
            </w:r>
          </w:p>
        </w:tc>
        <w:tc>
          <w:tcPr>
            <w:tcW w:w="929" w:type="dxa"/>
            <w:tcBorders>
              <w:top w:val="nil"/>
              <w:left w:val="nil"/>
              <w:bottom w:val="single" w:sz="4" w:space="0" w:color="auto"/>
              <w:right w:val="single" w:sz="4" w:space="0" w:color="auto"/>
            </w:tcBorders>
            <w:shd w:val="clear" w:color="auto" w:fill="auto"/>
            <w:noWrap/>
            <w:vAlign w:val="bottom"/>
            <w:hideMark/>
          </w:tcPr>
          <w:p w14:paraId="6C00907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-0.010</w:t>
            </w:r>
          </w:p>
          <w:p w14:paraId="2D38103E" w14:textId="0C852C48"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(0.067)</w:t>
            </w:r>
          </w:p>
        </w:tc>
        <w:tc>
          <w:tcPr>
            <w:tcW w:w="1119" w:type="dxa"/>
            <w:tcBorders>
              <w:top w:val="nil"/>
              <w:left w:val="nil"/>
              <w:bottom w:val="single" w:sz="4" w:space="0" w:color="auto"/>
              <w:right w:val="single" w:sz="4" w:space="0" w:color="auto"/>
            </w:tcBorders>
            <w:shd w:val="clear" w:color="auto" w:fill="auto"/>
            <w:noWrap/>
            <w:vAlign w:val="bottom"/>
            <w:hideMark/>
          </w:tcPr>
          <w:p w14:paraId="0962F81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0.581***</w:t>
            </w:r>
          </w:p>
          <w:p w14:paraId="5AD3DEA2" w14:textId="722826BC"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(0.193)</w:t>
            </w:r>
          </w:p>
        </w:tc>
        <w:tc>
          <w:tcPr>
            <w:tcW w:w="897" w:type="dxa"/>
            <w:tcBorders>
              <w:top w:val="nil"/>
              <w:left w:val="nil"/>
              <w:bottom w:val="single" w:sz="4" w:space="0" w:color="auto"/>
              <w:right w:val="single" w:sz="4" w:space="0" w:color="auto"/>
            </w:tcBorders>
            <w:shd w:val="clear" w:color="auto" w:fill="auto"/>
            <w:noWrap/>
            <w:vAlign w:val="bottom"/>
            <w:hideMark/>
          </w:tcPr>
          <w:p w14:paraId="3E9B925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0.069</w:t>
            </w:r>
          </w:p>
          <w:p w14:paraId="0D10CAF7" w14:textId="0AE642C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(0.096)</w:t>
            </w:r>
          </w:p>
        </w:tc>
        <w:tc>
          <w:tcPr>
            <w:tcW w:w="1087" w:type="dxa"/>
            <w:tcBorders>
              <w:top w:val="nil"/>
              <w:left w:val="nil"/>
              <w:bottom w:val="single" w:sz="4" w:space="0" w:color="auto"/>
              <w:right w:val="single" w:sz="4" w:space="0" w:color="auto"/>
            </w:tcBorders>
            <w:shd w:val="clear" w:color="auto" w:fill="auto"/>
            <w:noWrap/>
            <w:vAlign w:val="bottom"/>
            <w:hideMark/>
          </w:tcPr>
          <w:p w14:paraId="32D3060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-0.993***</w:t>
            </w:r>
          </w:p>
          <w:p w14:paraId="58471E9A" w14:textId="0B03FB79"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(0.337)</w:t>
            </w:r>
          </w:p>
        </w:tc>
        <w:tc>
          <w:tcPr>
            <w:tcW w:w="851" w:type="dxa"/>
            <w:tcBorders>
              <w:top w:val="nil"/>
              <w:left w:val="nil"/>
              <w:bottom w:val="single" w:sz="4" w:space="0" w:color="auto"/>
              <w:right w:val="nil"/>
            </w:tcBorders>
            <w:shd w:val="clear" w:color="auto" w:fill="auto"/>
            <w:noWrap/>
            <w:vAlign w:val="bottom"/>
            <w:hideMark/>
          </w:tcPr>
          <w:p w14:paraId="230B92B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0.013</w:t>
            </w:r>
          </w:p>
          <w:p w14:paraId="3B6DCE9D" w14:textId="5A5C53E6"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(0.119)</w:t>
            </w:r>
          </w:p>
        </w:tc>
      </w:tr>
      <w:tr w:rsidR="00AF6D65" w:rsidRPr="00AF6D65" w14:paraId="2A69F45F"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B67B03C"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D4</w:t>
            </w:r>
          </w:p>
        </w:tc>
        <w:tc>
          <w:tcPr>
            <w:tcW w:w="1134" w:type="dxa"/>
            <w:tcBorders>
              <w:top w:val="nil"/>
              <w:left w:val="nil"/>
              <w:bottom w:val="single" w:sz="4" w:space="0" w:color="auto"/>
              <w:right w:val="single" w:sz="4" w:space="0" w:color="auto"/>
            </w:tcBorders>
            <w:shd w:val="clear" w:color="auto" w:fill="auto"/>
            <w:noWrap/>
            <w:vAlign w:val="bottom"/>
            <w:hideMark/>
          </w:tcPr>
          <w:p w14:paraId="6ABF9D6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0.113**</w:t>
            </w:r>
          </w:p>
          <w:p w14:paraId="63E0C888" w14:textId="4F9D908F"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(0.056)</w:t>
            </w:r>
          </w:p>
        </w:tc>
        <w:tc>
          <w:tcPr>
            <w:tcW w:w="992" w:type="dxa"/>
            <w:tcBorders>
              <w:top w:val="nil"/>
              <w:left w:val="nil"/>
              <w:bottom w:val="single" w:sz="4" w:space="0" w:color="auto"/>
              <w:right w:val="single" w:sz="4" w:space="0" w:color="auto"/>
            </w:tcBorders>
            <w:shd w:val="clear" w:color="auto" w:fill="auto"/>
            <w:noWrap/>
            <w:vAlign w:val="bottom"/>
            <w:hideMark/>
          </w:tcPr>
          <w:p w14:paraId="2D2C593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0.770**</w:t>
            </w:r>
          </w:p>
          <w:p w14:paraId="417A0856" w14:textId="549682FF"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(0.302)</w:t>
            </w:r>
          </w:p>
        </w:tc>
        <w:tc>
          <w:tcPr>
            <w:tcW w:w="1134" w:type="dxa"/>
            <w:tcBorders>
              <w:top w:val="nil"/>
              <w:left w:val="nil"/>
              <w:bottom w:val="single" w:sz="4" w:space="0" w:color="auto"/>
              <w:right w:val="single" w:sz="4" w:space="0" w:color="auto"/>
            </w:tcBorders>
            <w:shd w:val="clear" w:color="auto" w:fill="auto"/>
            <w:noWrap/>
            <w:vAlign w:val="bottom"/>
            <w:hideMark/>
          </w:tcPr>
          <w:p w14:paraId="2160A9A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0.140</w:t>
            </w:r>
          </w:p>
          <w:p w14:paraId="019E998C" w14:textId="11B6803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(0.224)</w:t>
            </w:r>
          </w:p>
        </w:tc>
        <w:tc>
          <w:tcPr>
            <w:tcW w:w="929" w:type="dxa"/>
            <w:tcBorders>
              <w:top w:val="nil"/>
              <w:left w:val="nil"/>
              <w:bottom w:val="single" w:sz="4" w:space="0" w:color="auto"/>
              <w:right w:val="single" w:sz="4" w:space="0" w:color="auto"/>
            </w:tcBorders>
            <w:shd w:val="clear" w:color="auto" w:fill="auto"/>
            <w:noWrap/>
            <w:vAlign w:val="bottom"/>
            <w:hideMark/>
          </w:tcPr>
          <w:p w14:paraId="77C8375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-0.024</w:t>
            </w:r>
          </w:p>
          <w:p w14:paraId="3C753C38" w14:textId="138F33F0"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(0.063)</w:t>
            </w:r>
          </w:p>
        </w:tc>
        <w:tc>
          <w:tcPr>
            <w:tcW w:w="929" w:type="dxa"/>
            <w:tcBorders>
              <w:top w:val="nil"/>
              <w:left w:val="nil"/>
              <w:bottom w:val="single" w:sz="4" w:space="0" w:color="auto"/>
              <w:right w:val="single" w:sz="4" w:space="0" w:color="auto"/>
            </w:tcBorders>
            <w:shd w:val="clear" w:color="auto" w:fill="auto"/>
            <w:noWrap/>
            <w:vAlign w:val="bottom"/>
            <w:hideMark/>
          </w:tcPr>
          <w:p w14:paraId="47C2CFC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0.042</w:t>
            </w:r>
          </w:p>
          <w:p w14:paraId="7893F833" w14:textId="6CB3C614"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(0.070)</w:t>
            </w:r>
          </w:p>
        </w:tc>
        <w:tc>
          <w:tcPr>
            <w:tcW w:w="1119" w:type="dxa"/>
            <w:tcBorders>
              <w:top w:val="nil"/>
              <w:left w:val="nil"/>
              <w:bottom w:val="single" w:sz="4" w:space="0" w:color="auto"/>
              <w:right w:val="single" w:sz="4" w:space="0" w:color="auto"/>
            </w:tcBorders>
            <w:shd w:val="clear" w:color="auto" w:fill="auto"/>
            <w:noWrap/>
            <w:vAlign w:val="bottom"/>
            <w:hideMark/>
          </w:tcPr>
          <w:p w14:paraId="64315EB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0.674***</w:t>
            </w:r>
          </w:p>
          <w:p w14:paraId="5FA5A93F" w14:textId="34D4D663"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(0.173)</w:t>
            </w:r>
          </w:p>
        </w:tc>
        <w:tc>
          <w:tcPr>
            <w:tcW w:w="897" w:type="dxa"/>
            <w:tcBorders>
              <w:top w:val="nil"/>
              <w:left w:val="nil"/>
              <w:bottom w:val="single" w:sz="4" w:space="0" w:color="auto"/>
              <w:right w:val="single" w:sz="4" w:space="0" w:color="auto"/>
            </w:tcBorders>
            <w:shd w:val="clear" w:color="auto" w:fill="auto"/>
            <w:noWrap/>
            <w:vAlign w:val="bottom"/>
            <w:hideMark/>
          </w:tcPr>
          <w:p w14:paraId="205F800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0.041</w:t>
            </w:r>
          </w:p>
          <w:p w14:paraId="715AC54D" w14:textId="7149341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(0.099)</w:t>
            </w:r>
          </w:p>
        </w:tc>
        <w:tc>
          <w:tcPr>
            <w:tcW w:w="1087" w:type="dxa"/>
            <w:tcBorders>
              <w:top w:val="nil"/>
              <w:left w:val="nil"/>
              <w:bottom w:val="single" w:sz="4" w:space="0" w:color="auto"/>
              <w:right w:val="single" w:sz="4" w:space="0" w:color="auto"/>
            </w:tcBorders>
            <w:shd w:val="clear" w:color="auto" w:fill="auto"/>
            <w:noWrap/>
            <w:vAlign w:val="bottom"/>
            <w:hideMark/>
          </w:tcPr>
          <w:p w14:paraId="0D60AAB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-0.727**</w:t>
            </w:r>
          </w:p>
          <w:p w14:paraId="42501EFF" w14:textId="649A454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(0.295)</w:t>
            </w:r>
          </w:p>
        </w:tc>
        <w:tc>
          <w:tcPr>
            <w:tcW w:w="851" w:type="dxa"/>
            <w:tcBorders>
              <w:top w:val="nil"/>
              <w:left w:val="nil"/>
              <w:bottom w:val="single" w:sz="4" w:space="0" w:color="auto"/>
              <w:right w:val="nil"/>
            </w:tcBorders>
            <w:shd w:val="clear" w:color="auto" w:fill="auto"/>
            <w:noWrap/>
            <w:vAlign w:val="bottom"/>
            <w:hideMark/>
          </w:tcPr>
          <w:p w14:paraId="509ED4C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0.003</w:t>
            </w:r>
          </w:p>
          <w:p w14:paraId="16C1F894" w14:textId="0E077EF9"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(0.097)</w:t>
            </w:r>
          </w:p>
        </w:tc>
      </w:tr>
      <w:tr w:rsidR="00AF6D65" w:rsidRPr="00AF6D65" w14:paraId="41BB2E00"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3DD0B99A" w14:textId="77777777" w:rsidR="00AF6D65" w:rsidRPr="00AF6D65" w:rsidRDefault="00AF6D65" w:rsidP="00AF6D65">
            <w:pPr>
              <w:widowControl/>
              <w:jc w:val="center"/>
              <w:rPr>
                <w:rFonts w:ascii="Times New Roman" w:eastAsia="宋体" w:hAnsi="Times New Roman" w:cs="Times New Roman"/>
                <w:i/>
                <w:iCs/>
                <w:kern w:val="0"/>
                <w:szCs w:val="21"/>
              </w:rPr>
            </w:pPr>
            <w:r w:rsidRPr="00AF6D65">
              <w:rPr>
                <w:rFonts w:ascii="Times New Roman" w:eastAsia="宋体" w:hAnsi="Times New Roman" w:cs="Times New Roman"/>
                <w:i/>
                <w:iCs/>
                <w:kern w:val="0"/>
                <w:szCs w:val="21"/>
              </w:rPr>
              <w:t>D5</w:t>
            </w:r>
          </w:p>
        </w:tc>
        <w:tc>
          <w:tcPr>
            <w:tcW w:w="1134" w:type="dxa"/>
            <w:tcBorders>
              <w:top w:val="nil"/>
              <w:left w:val="nil"/>
              <w:bottom w:val="single" w:sz="4" w:space="0" w:color="auto"/>
              <w:right w:val="single" w:sz="4" w:space="0" w:color="auto"/>
            </w:tcBorders>
            <w:shd w:val="clear" w:color="auto" w:fill="auto"/>
            <w:noWrap/>
            <w:vAlign w:val="bottom"/>
            <w:hideMark/>
          </w:tcPr>
          <w:p w14:paraId="19A9E24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0.078*</w:t>
            </w:r>
          </w:p>
          <w:p w14:paraId="0B6D21AA" w14:textId="5406885B"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(0.040)</w:t>
            </w:r>
          </w:p>
        </w:tc>
        <w:tc>
          <w:tcPr>
            <w:tcW w:w="992" w:type="dxa"/>
            <w:tcBorders>
              <w:top w:val="nil"/>
              <w:left w:val="nil"/>
              <w:bottom w:val="single" w:sz="4" w:space="0" w:color="auto"/>
              <w:right w:val="single" w:sz="4" w:space="0" w:color="auto"/>
            </w:tcBorders>
            <w:shd w:val="clear" w:color="auto" w:fill="auto"/>
            <w:noWrap/>
            <w:vAlign w:val="bottom"/>
            <w:hideMark/>
          </w:tcPr>
          <w:p w14:paraId="4FCC951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0.563**</w:t>
            </w:r>
          </w:p>
          <w:p w14:paraId="74B12CA1" w14:textId="19684285"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(0.265)</w:t>
            </w:r>
          </w:p>
        </w:tc>
        <w:tc>
          <w:tcPr>
            <w:tcW w:w="1134" w:type="dxa"/>
            <w:tcBorders>
              <w:top w:val="nil"/>
              <w:left w:val="nil"/>
              <w:bottom w:val="single" w:sz="4" w:space="0" w:color="auto"/>
              <w:right w:val="single" w:sz="4" w:space="0" w:color="auto"/>
            </w:tcBorders>
            <w:shd w:val="clear" w:color="auto" w:fill="auto"/>
            <w:noWrap/>
            <w:vAlign w:val="bottom"/>
            <w:hideMark/>
          </w:tcPr>
          <w:p w14:paraId="13D3D85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-0.107</w:t>
            </w:r>
          </w:p>
          <w:p w14:paraId="4C0A0D54" w14:textId="1458201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(0.140)</w:t>
            </w:r>
          </w:p>
        </w:tc>
        <w:tc>
          <w:tcPr>
            <w:tcW w:w="929" w:type="dxa"/>
            <w:tcBorders>
              <w:top w:val="nil"/>
              <w:left w:val="nil"/>
              <w:bottom w:val="single" w:sz="4" w:space="0" w:color="auto"/>
              <w:right w:val="single" w:sz="4" w:space="0" w:color="auto"/>
            </w:tcBorders>
            <w:shd w:val="clear" w:color="auto" w:fill="auto"/>
            <w:noWrap/>
            <w:vAlign w:val="bottom"/>
            <w:hideMark/>
          </w:tcPr>
          <w:p w14:paraId="4B6B7D3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-0.005</w:t>
            </w:r>
          </w:p>
          <w:p w14:paraId="38AE3EA3" w14:textId="57008E9A"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(0.062)</w:t>
            </w:r>
          </w:p>
        </w:tc>
        <w:tc>
          <w:tcPr>
            <w:tcW w:w="929" w:type="dxa"/>
            <w:tcBorders>
              <w:top w:val="nil"/>
              <w:left w:val="nil"/>
              <w:bottom w:val="single" w:sz="4" w:space="0" w:color="auto"/>
              <w:right w:val="single" w:sz="4" w:space="0" w:color="auto"/>
            </w:tcBorders>
            <w:shd w:val="clear" w:color="auto" w:fill="auto"/>
            <w:noWrap/>
            <w:vAlign w:val="bottom"/>
            <w:hideMark/>
          </w:tcPr>
          <w:p w14:paraId="06D1AB4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0.067</w:t>
            </w:r>
          </w:p>
          <w:p w14:paraId="0FA5B501" w14:textId="17AA998E"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(0.072)</w:t>
            </w:r>
          </w:p>
        </w:tc>
        <w:tc>
          <w:tcPr>
            <w:tcW w:w="1119" w:type="dxa"/>
            <w:tcBorders>
              <w:top w:val="nil"/>
              <w:left w:val="nil"/>
              <w:bottom w:val="single" w:sz="4" w:space="0" w:color="auto"/>
              <w:right w:val="single" w:sz="4" w:space="0" w:color="auto"/>
            </w:tcBorders>
            <w:shd w:val="clear" w:color="auto" w:fill="auto"/>
            <w:noWrap/>
            <w:vAlign w:val="bottom"/>
            <w:hideMark/>
          </w:tcPr>
          <w:p w14:paraId="5C1DB59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0.426***</w:t>
            </w:r>
          </w:p>
          <w:p w14:paraId="631DAD45" w14:textId="550C8380"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(0.134)</w:t>
            </w:r>
          </w:p>
        </w:tc>
        <w:tc>
          <w:tcPr>
            <w:tcW w:w="897" w:type="dxa"/>
            <w:tcBorders>
              <w:top w:val="nil"/>
              <w:left w:val="nil"/>
              <w:bottom w:val="single" w:sz="4" w:space="0" w:color="auto"/>
              <w:right w:val="single" w:sz="4" w:space="0" w:color="auto"/>
            </w:tcBorders>
            <w:shd w:val="clear" w:color="auto" w:fill="auto"/>
            <w:noWrap/>
            <w:vAlign w:val="bottom"/>
            <w:hideMark/>
          </w:tcPr>
          <w:p w14:paraId="7A0AD17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0.112*</w:t>
            </w:r>
          </w:p>
          <w:p w14:paraId="048D1BF8" w14:textId="0C13BCB2"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(0.059)</w:t>
            </w:r>
          </w:p>
        </w:tc>
        <w:tc>
          <w:tcPr>
            <w:tcW w:w="1087" w:type="dxa"/>
            <w:tcBorders>
              <w:top w:val="nil"/>
              <w:left w:val="nil"/>
              <w:bottom w:val="single" w:sz="4" w:space="0" w:color="auto"/>
              <w:right w:val="single" w:sz="4" w:space="0" w:color="auto"/>
            </w:tcBorders>
            <w:shd w:val="clear" w:color="auto" w:fill="auto"/>
            <w:noWrap/>
            <w:vAlign w:val="bottom"/>
            <w:hideMark/>
          </w:tcPr>
          <w:p w14:paraId="27C986A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-0.380</w:t>
            </w:r>
          </w:p>
          <w:p w14:paraId="34769BC9" w14:textId="785674BE"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(0.254)</w:t>
            </w:r>
          </w:p>
        </w:tc>
        <w:tc>
          <w:tcPr>
            <w:tcW w:w="851" w:type="dxa"/>
            <w:tcBorders>
              <w:top w:val="nil"/>
              <w:left w:val="nil"/>
              <w:bottom w:val="single" w:sz="4" w:space="0" w:color="auto"/>
              <w:right w:val="nil"/>
            </w:tcBorders>
            <w:shd w:val="clear" w:color="auto" w:fill="auto"/>
            <w:noWrap/>
            <w:vAlign w:val="bottom"/>
            <w:hideMark/>
          </w:tcPr>
          <w:p w14:paraId="33B6101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0.006</w:t>
            </w:r>
          </w:p>
          <w:p w14:paraId="45434BAE" w14:textId="794052D1"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(0.076)</w:t>
            </w:r>
          </w:p>
        </w:tc>
      </w:tr>
      <w:tr w:rsidR="00AF6D65" w:rsidRPr="00AF6D65" w14:paraId="04B67467"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4E07D0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户主特征</w:t>
            </w:r>
          </w:p>
        </w:tc>
        <w:tc>
          <w:tcPr>
            <w:tcW w:w="1134" w:type="dxa"/>
            <w:tcBorders>
              <w:top w:val="nil"/>
              <w:left w:val="nil"/>
              <w:bottom w:val="single" w:sz="4" w:space="0" w:color="auto"/>
              <w:right w:val="single" w:sz="4" w:space="0" w:color="auto"/>
            </w:tcBorders>
            <w:shd w:val="clear" w:color="auto" w:fill="auto"/>
            <w:noWrap/>
            <w:vAlign w:val="bottom"/>
            <w:hideMark/>
          </w:tcPr>
          <w:p w14:paraId="73297D3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19B6652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0552600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443BD45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464E3D5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19" w:type="dxa"/>
            <w:tcBorders>
              <w:top w:val="nil"/>
              <w:left w:val="nil"/>
              <w:bottom w:val="single" w:sz="4" w:space="0" w:color="auto"/>
              <w:right w:val="single" w:sz="4" w:space="0" w:color="auto"/>
            </w:tcBorders>
            <w:shd w:val="clear" w:color="auto" w:fill="auto"/>
            <w:noWrap/>
            <w:vAlign w:val="bottom"/>
            <w:hideMark/>
          </w:tcPr>
          <w:p w14:paraId="4292FDE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97" w:type="dxa"/>
            <w:tcBorders>
              <w:top w:val="nil"/>
              <w:left w:val="nil"/>
              <w:bottom w:val="single" w:sz="4" w:space="0" w:color="auto"/>
              <w:right w:val="single" w:sz="4" w:space="0" w:color="auto"/>
            </w:tcBorders>
            <w:shd w:val="clear" w:color="auto" w:fill="auto"/>
            <w:noWrap/>
            <w:vAlign w:val="bottom"/>
            <w:hideMark/>
          </w:tcPr>
          <w:p w14:paraId="1C22761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087" w:type="dxa"/>
            <w:tcBorders>
              <w:top w:val="nil"/>
              <w:left w:val="nil"/>
              <w:bottom w:val="single" w:sz="4" w:space="0" w:color="auto"/>
              <w:right w:val="single" w:sz="4" w:space="0" w:color="auto"/>
            </w:tcBorders>
            <w:shd w:val="clear" w:color="auto" w:fill="auto"/>
            <w:noWrap/>
            <w:vAlign w:val="bottom"/>
            <w:hideMark/>
          </w:tcPr>
          <w:p w14:paraId="7118D932"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61513DA3"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r>
      <w:tr w:rsidR="00AF6D65" w:rsidRPr="00AF6D65" w14:paraId="59181BC6"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669C534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家庭特征</w:t>
            </w:r>
          </w:p>
        </w:tc>
        <w:tc>
          <w:tcPr>
            <w:tcW w:w="1134" w:type="dxa"/>
            <w:tcBorders>
              <w:top w:val="nil"/>
              <w:left w:val="nil"/>
              <w:bottom w:val="single" w:sz="4" w:space="0" w:color="auto"/>
              <w:right w:val="single" w:sz="4" w:space="0" w:color="auto"/>
            </w:tcBorders>
            <w:shd w:val="clear" w:color="auto" w:fill="auto"/>
            <w:noWrap/>
            <w:vAlign w:val="bottom"/>
            <w:hideMark/>
          </w:tcPr>
          <w:p w14:paraId="1632DB8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381C87A3"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398C378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533B228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1EA8E293"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19" w:type="dxa"/>
            <w:tcBorders>
              <w:top w:val="nil"/>
              <w:left w:val="nil"/>
              <w:bottom w:val="single" w:sz="4" w:space="0" w:color="auto"/>
              <w:right w:val="single" w:sz="4" w:space="0" w:color="auto"/>
            </w:tcBorders>
            <w:shd w:val="clear" w:color="auto" w:fill="auto"/>
            <w:noWrap/>
            <w:vAlign w:val="bottom"/>
            <w:hideMark/>
          </w:tcPr>
          <w:p w14:paraId="5008DE1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97" w:type="dxa"/>
            <w:tcBorders>
              <w:top w:val="nil"/>
              <w:left w:val="nil"/>
              <w:bottom w:val="single" w:sz="4" w:space="0" w:color="auto"/>
              <w:right w:val="single" w:sz="4" w:space="0" w:color="auto"/>
            </w:tcBorders>
            <w:shd w:val="clear" w:color="auto" w:fill="auto"/>
            <w:noWrap/>
            <w:vAlign w:val="bottom"/>
            <w:hideMark/>
          </w:tcPr>
          <w:p w14:paraId="7F3D1D8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087" w:type="dxa"/>
            <w:tcBorders>
              <w:top w:val="nil"/>
              <w:left w:val="nil"/>
              <w:bottom w:val="single" w:sz="4" w:space="0" w:color="auto"/>
              <w:right w:val="single" w:sz="4" w:space="0" w:color="auto"/>
            </w:tcBorders>
            <w:shd w:val="clear" w:color="auto" w:fill="auto"/>
            <w:noWrap/>
            <w:vAlign w:val="bottom"/>
            <w:hideMark/>
          </w:tcPr>
          <w:p w14:paraId="66A1AF15"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63C6B4E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r>
      <w:tr w:rsidR="00AF6D65" w:rsidRPr="00AF6D65" w14:paraId="6E581A5F"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0CEE6AC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省份固定效应</w:t>
            </w:r>
          </w:p>
        </w:tc>
        <w:tc>
          <w:tcPr>
            <w:tcW w:w="1134" w:type="dxa"/>
            <w:tcBorders>
              <w:top w:val="nil"/>
              <w:left w:val="nil"/>
              <w:bottom w:val="single" w:sz="4" w:space="0" w:color="auto"/>
              <w:right w:val="single" w:sz="4" w:space="0" w:color="auto"/>
            </w:tcBorders>
            <w:shd w:val="clear" w:color="auto" w:fill="auto"/>
            <w:noWrap/>
            <w:vAlign w:val="bottom"/>
            <w:hideMark/>
          </w:tcPr>
          <w:p w14:paraId="3183F53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2E63286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2D11E71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22DA1D0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2497F1E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19" w:type="dxa"/>
            <w:tcBorders>
              <w:top w:val="nil"/>
              <w:left w:val="nil"/>
              <w:bottom w:val="single" w:sz="4" w:space="0" w:color="auto"/>
              <w:right w:val="single" w:sz="4" w:space="0" w:color="auto"/>
            </w:tcBorders>
            <w:shd w:val="clear" w:color="auto" w:fill="auto"/>
            <w:noWrap/>
            <w:vAlign w:val="bottom"/>
            <w:hideMark/>
          </w:tcPr>
          <w:p w14:paraId="74270CE4"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97" w:type="dxa"/>
            <w:tcBorders>
              <w:top w:val="nil"/>
              <w:left w:val="nil"/>
              <w:bottom w:val="single" w:sz="4" w:space="0" w:color="auto"/>
              <w:right w:val="single" w:sz="4" w:space="0" w:color="auto"/>
            </w:tcBorders>
            <w:shd w:val="clear" w:color="auto" w:fill="auto"/>
            <w:noWrap/>
            <w:vAlign w:val="bottom"/>
            <w:hideMark/>
          </w:tcPr>
          <w:p w14:paraId="192683F6"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087" w:type="dxa"/>
            <w:tcBorders>
              <w:top w:val="nil"/>
              <w:left w:val="nil"/>
              <w:bottom w:val="single" w:sz="4" w:space="0" w:color="auto"/>
              <w:right w:val="single" w:sz="4" w:space="0" w:color="auto"/>
            </w:tcBorders>
            <w:shd w:val="clear" w:color="auto" w:fill="auto"/>
            <w:noWrap/>
            <w:vAlign w:val="bottom"/>
            <w:hideMark/>
          </w:tcPr>
          <w:p w14:paraId="75A1350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447C446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r>
      <w:tr w:rsidR="00AF6D65" w:rsidRPr="00AF6D65" w14:paraId="42D0CF85"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4F8A63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年份固定效应</w:t>
            </w:r>
          </w:p>
        </w:tc>
        <w:tc>
          <w:tcPr>
            <w:tcW w:w="1134" w:type="dxa"/>
            <w:tcBorders>
              <w:top w:val="nil"/>
              <w:left w:val="nil"/>
              <w:bottom w:val="single" w:sz="4" w:space="0" w:color="auto"/>
              <w:right w:val="single" w:sz="4" w:space="0" w:color="auto"/>
            </w:tcBorders>
            <w:shd w:val="clear" w:color="auto" w:fill="auto"/>
            <w:noWrap/>
            <w:vAlign w:val="bottom"/>
            <w:hideMark/>
          </w:tcPr>
          <w:p w14:paraId="120EA2E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568CD7A7"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743A0A0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71A022C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929" w:type="dxa"/>
            <w:tcBorders>
              <w:top w:val="nil"/>
              <w:left w:val="nil"/>
              <w:bottom w:val="single" w:sz="4" w:space="0" w:color="auto"/>
              <w:right w:val="single" w:sz="4" w:space="0" w:color="auto"/>
            </w:tcBorders>
            <w:shd w:val="clear" w:color="auto" w:fill="auto"/>
            <w:noWrap/>
            <w:vAlign w:val="bottom"/>
            <w:hideMark/>
          </w:tcPr>
          <w:p w14:paraId="27643EB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119" w:type="dxa"/>
            <w:tcBorders>
              <w:top w:val="nil"/>
              <w:left w:val="nil"/>
              <w:bottom w:val="single" w:sz="4" w:space="0" w:color="auto"/>
              <w:right w:val="single" w:sz="4" w:space="0" w:color="auto"/>
            </w:tcBorders>
            <w:shd w:val="clear" w:color="auto" w:fill="auto"/>
            <w:noWrap/>
            <w:vAlign w:val="bottom"/>
            <w:hideMark/>
          </w:tcPr>
          <w:p w14:paraId="4BC77C8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97" w:type="dxa"/>
            <w:tcBorders>
              <w:top w:val="nil"/>
              <w:left w:val="nil"/>
              <w:bottom w:val="single" w:sz="4" w:space="0" w:color="auto"/>
              <w:right w:val="single" w:sz="4" w:space="0" w:color="auto"/>
            </w:tcBorders>
            <w:shd w:val="clear" w:color="auto" w:fill="auto"/>
            <w:noWrap/>
            <w:vAlign w:val="bottom"/>
            <w:hideMark/>
          </w:tcPr>
          <w:p w14:paraId="3F02074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1087" w:type="dxa"/>
            <w:tcBorders>
              <w:top w:val="nil"/>
              <w:left w:val="nil"/>
              <w:bottom w:val="single" w:sz="4" w:space="0" w:color="auto"/>
              <w:right w:val="single" w:sz="4" w:space="0" w:color="auto"/>
            </w:tcBorders>
            <w:shd w:val="clear" w:color="auto" w:fill="auto"/>
            <w:noWrap/>
            <w:vAlign w:val="bottom"/>
            <w:hideMark/>
          </w:tcPr>
          <w:p w14:paraId="4BDE621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2D66261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是</w:t>
            </w:r>
          </w:p>
        </w:tc>
      </w:tr>
      <w:tr w:rsidR="00AF6D65" w:rsidRPr="00AF6D65" w14:paraId="1FC3C93D" w14:textId="77777777" w:rsidTr="00AF6D65">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5FB608D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观测值</w:t>
            </w:r>
          </w:p>
        </w:tc>
        <w:tc>
          <w:tcPr>
            <w:tcW w:w="1134" w:type="dxa"/>
            <w:tcBorders>
              <w:top w:val="nil"/>
              <w:left w:val="nil"/>
              <w:bottom w:val="single" w:sz="4" w:space="0" w:color="auto"/>
              <w:right w:val="single" w:sz="4" w:space="0" w:color="auto"/>
            </w:tcBorders>
            <w:shd w:val="clear" w:color="auto" w:fill="auto"/>
            <w:noWrap/>
            <w:vAlign w:val="bottom"/>
            <w:hideMark/>
          </w:tcPr>
          <w:p w14:paraId="657F078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9,519</w:t>
            </w:r>
          </w:p>
        </w:tc>
        <w:tc>
          <w:tcPr>
            <w:tcW w:w="992" w:type="dxa"/>
            <w:tcBorders>
              <w:top w:val="nil"/>
              <w:left w:val="nil"/>
              <w:bottom w:val="single" w:sz="4" w:space="0" w:color="auto"/>
              <w:right w:val="single" w:sz="4" w:space="0" w:color="auto"/>
            </w:tcBorders>
            <w:shd w:val="clear" w:color="auto" w:fill="auto"/>
            <w:noWrap/>
            <w:vAlign w:val="bottom"/>
            <w:hideMark/>
          </w:tcPr>
          <w:p w14:paraId="5550F945"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8,634</w:t>
            </w:r>
          </w:p>
        </w:tc>
        <w:tc>
          <w:tcPr>
            <w:tcW w:w="1134" w:type="dxa"/>
            <w:tcBorders>
              <w:top w:val="nil"/>
              <w:left w:val="nil"/>
              <w:bottom w:val="single" w:sz="4" w:space="0" w:color="auto"/>
              <w:right w:val="single" w:sz="4" w:space="0" w:color="auto"/>
            </w:tcBorders>
            <w:shd w:val="clear" w:color="auto" w:fill="auto"/>
            <w:noWrap/>
            <w:vAlign w:val="bottom"/>
            <w:hideMark/>
          </w:tcPr>
          <w:p w14:paraId="1E77B87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8,633</w:t>
            </w:r>
          </w:p>
        </w:tc>
        <w:tc>
          <w:tcPr>
            <w:tcW w:w="929" w:type="dxa"/>
            <w:tcBorders>
              <w:top w:val="nil"/>
              <w:left w:val="nil"/>
              <w:bottom w:val="single" w:sz="4" w:space="0" w:color="auto"/>
              <w:right w:val="single" w:sz="4" w:space="0" w:color="auto"/>
            </w:tcBorders>
            <w:shd w:val="clear" w:color="auto" w:fill="auto"/>
            <w:noWrap/>
            <w:vAlign w:val="bottom"/>
            <w:hideMark/>
          </w:tcPr>
          <w:p w14:paraId="71ED66E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9,505</w:t>
            </w:r>
          </w:p>
        </w:tc>
        <w:tc>
          <w:tcPr>
            <w:tcW w:w="929" w:type="dxa"/>
            <w:tcBorders>
              <w:top w:val="nil"/>
              <w:left w:val="nil"/>
              <w:bottom w:val="single" w:sz="4" w:space="0" w:color="auto"/>
              <w:right w:val="single" w:sz="4" w:space="0" w:color="auto"/>
            </w:tcBorders>
            <w:shd w:val="clear" w:color="auto" w:fill="auto"/>
            <w:noWrap/>
            <w:vAlign w:val="bottom"/>
            <w:hideMark/>
          </w:tcPr>
          <w:p w14:paraId="3B90ACE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9,429</w:t>
            </w:r>
          </w:p>
        </w:tc>
        <w:tc>
          <w:tcPr>
            <w:tcW w:w="1119" w:type="dxa"/>
            <w:tcBorders>
              <w:top w:val="nil"/>
              <w:left w:val="nil"/>
              <w:bottom w:val="single" w:sz="4" w:space="0" w:color="auto"/>
              <w:right w:val="single" w:sz="4" w:space="0" w:color="auto"/>
            </w:tcBorders>
            <w:shd w:val="clear" w:color="auto" w:fill="auto"/>
            <w:noWrap/>
            <w:vAlign w:val="bottom"/>
            <w:hideMark/>
          </w:tcPr>
          <w:p w14:paraId="38466B7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7,785</w:t>
            </w:r>
          </w:p>
        </w:tc>
        <w:tc>
          <w:tcPr>
            <w:tcW w:w="897" w:type="dxa"/>
            <w:tcBorders>
              <w:top w:val="nil"/>
              <w:left w:val="nil"/>
              <w:bottom w:val="single" w:sz="4" w:space="0" w:color="auto"/>
              <w:right w:val="single" w:sz="4" w:space="0" w:color="auto"/>
            </w:tcBorders>
            <w:shd w:val="clear" w:color="auto" w:fill="auto"/>
            <w:noWrap/>
            <w:vAlign w:val="bottom"/>
            <w:hideMark/>
          </w:tcPr>
          <w:p w14:paraId="00969C7D"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9,164</w:t>
            </w:r>
          </w:p>
        </w:tc>
        <w:tc>
          <w:tcPr>
            <w:tcW w:w="1087" w:type="dxa"/>
            <w:tcBorders>
              <w:top w:val="nil"/>
              <w:left w:val="nil"/>
              <w:bottom w:val="single" w:sz="4" w:space="0" w:color="auto"/>
              <w:right w:val="single" w:sz="4" w:space="0" w:color="auto"/>
            </w:tcBorders>
            <w:shd w:val="clear" w:color="auto" w:fill="auto"/>
            <w:noWrap/>
            <w:vAlign w:val="bottom"/>
            <w:hideMark/>
          </w:tcPr>
          <w:p w14:paraId="2CFE277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9,226</w:t>
            </w:r>
          </w:p>
        </w:tc>
        <w:tc>
          <w:tcPr>
            <w:tcW w:w="851" w:type="dxa"/>
            <w:tcBorders>
              <w:top w:val="nil"/>
              <w:left w:val="nil"/>
              <w:bottom w:val="single" w:sz="4" w:space="0" w:color="auto"/>
              <w:right w:val="nil"/>
            </w:tcBorders>
            <w:shd w:val="clear" w:color="auto" w:fill="auto"/>
            <w:noWrap/>
            <w:vAlign w:val="bottom"/>
            <w:hideMark/>
          </w:tcPr>
          <w:p w14:paraId="2D3D326A"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9,506</w:t>
            </w:r>
          </w:p>
        </w:tc>
      </w:tr>
      <w:tr w:rsidR="00AF6D65" w:rsidRPr="00AF6D65" w14:paraId="184C58E7" w14:textId="77777777" w:rsidTr="00AF6D65">
        <w:trPr>
          <w:trHeight w:val="310"/>
        </w:trPr>
        <w:tc>
          <w:tcPr>
            <w:tcW w:w="1135" w:type="dxa"/>
            <w:tcBorders>
              <w:top w:val="nil"/>
              <w:left w:val="nil"/>
              <w:bottom w:val="single" w:sz="8" w:space="0" w:color="auto"/>
              <w:right w:val="single" w:sz="4" w:space="0" w:color="auto"/>
            </w:tcBorders>
            <w:shd w:val="clear" w:color="auto" w:fill="auto"/>
            <w:noWrap/>
            <w:vAlign w:val="bottom"/>
            <w:hideMark/>
          </w:tcPr>
          <w:p w14:paraId="350BF83F"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R</w:t>
            </w:r>
            <w:r w:rsidRPr="00AF6D65">
              <w:rPr>
                <w:rFonts w:ascii="Times New Roman" w:eastAsia="宋体" w:hAnsi="Times New Roman" w:cs="Times New Roman"/>
                <w:kern w:val="0"/>
                <w:szCs w:val="21"/>
              </w:rPr>
              <w:t>平方</w:t>
            </w:r>
          </w:p>
        </w:tc>
        <w:tc>
          <w:tcPr>
            <w:tcW w:w="1134" w:type="dxa"/>
            <w:tcBorders>
              <w:top w:val="nil"/>
              <w:left w:val="nil"/>
              <w:bottom w:val="single" w:sz="8" w:space="0" w:color="auto"/>
              <w:right w:val="single" w:sz="4" w:space="0" w:color="auto"/>
            </w:tcBorders>
            <w:shd w:val="clear" w:color="auto" w:fill="auto"/>
            <w:noWrap/>
            <w:vAlign w:val="bottom"/>
            <w:hideMark/>
          </w:tcPr>
          <w:p w14:paraId="273F6B3B"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0.458</w:t>
            </w:r>
          </w:p>
        </w:tc>
        <w:tc>
          <w:tcPr>
            <w:tcW w:w="992" w:type="dxa"/>
            <w:tcBorders>
              <w:top w:val="nil"/>
              <w:left w:val="nil"/>
              <w:bottom w:val="single" w:sz="8" w:space="0" w:color="auto"/>
              <w:right w:val="single" w:sz="4" w:space="0" w:color="auto"/>
            </w:tcBorders>
            <w:shd w:val="clear" w:color="auto" w:fill="auto"/>
            <w:noWrap/>
            <w:vAlign w:val="bottom"/>
            <w:hideMark/>
          </w:tcPr>
          <w:p w14:paraId="47018C90"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0.060</w:t>
            </w:r>
          </w:p>
        </w:tc>
        <w:tc>
          <w:tcPr>
            <w:tcW w:w="1134" w:type="dxa"/>
            <w:tcBorders>
              <w:top w:val="nil"/>
              <w:left w:val="nil"/>
              <w:bottom w:val="single" w:sz="8" w:space="0" w:color="auto"/>
              <w:right w:val="single" w:sz="4" w:space="0" w:color="auto"/>
            </w:tcBorders>
            <w:shd w:val="clear" w:color="auto" w:fill="auto"/>
            <w:noWrap/>
            <w:vAlign w:val="bottom"/>
            <w:hideMark/>
          </w:tcPr>
          <w:p w14:paraId="217A5581"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0.092</w:t>
            </w:r>
          </w:p>
        </w:tc>
        <w:tc>
          <w:tcPr>
            <w:tcW w:w="929" w:type="dxa"/>
            <w:tcBorders>
              <w:top w:val="nil"/>
              <w:left w:val="nil"/>
              <w:bottom w:val="single" w:sz="8" w:space="0" w:color="auto"/>
              <w:right w:val="single" w:sz="4" w:space="0" w:color="auto"/>
            </w:tcBorders>
            <w:shd w:val="clear" w:color="auto" w:fill="auto"/>
            <w:noWrap/>
            <w:vAlign w:val="bottom"/>
            <w:hideMark/>
          </w:tcPr>
          <w:p w14:paraId="6D2F0848"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0.519</w:t>
            </w:r>
          </w:p>
        </w:tc>
        <w:tc>
          <w:tcPr>
            <w:tcW w:w="929" w:type="dxa"/>
            <w:tcBorders>
              <w:top w:val="nil"/>
              <w:left w:val="nil"/>
              <w:bottom w:val="single" w:sz="8" w:space="0" w:color="auto"/>
              <w:right w:val="single" w:sz="4" w:space="0" w:color="auto"/>
            </w:tcBorders>
            <w:shd w:val="clear" w:color="auto" w:fill="auto"/>
            <w:noWrap/>
            <w:vAlign w:val="bottom"/>
            <w:hideMark/>
          </w:tcPr>
          <w:p w14:paraId="405DAADE"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0.357</w:t>
            </w:r>
          </w:p>
        </w:tc>
        <w:tc>
          <w:tcPr>
            <w:tcW w:w="1119" w:type="dxa"/>
            <w:tcBorders>
              <w:top w:val="nil"/>
              <w:left w:val="nil"/>
              <w:bottom w:val="single" w:sz="8" w:space="0" w:color="auto"/>
              <w:right w:val="single" w:sz="4" w:space="0" w:color="auto"/>
            </w:tcBorders>
            <w:shd w:val="clear" w:color="auto" w:fill="auto"/>
            <w:noWrap/>
            <w:vAlign w:val="bottom"/>
            <w:hideMark/>
          </w:tcPr>
          <w:p w14:paraId="6470D21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0.170</w:t>
            </w:r>
          </w:p>
        </w:tc>
        <w:tc>
          <w:tcPr>
            <w:tcW w:w="897" w:type="dxa"/>
            <w:tcBorders>
              <w:top w:val="nil"/>
              <w:left w:val="nil"/>
              <w:bottom w:val="single" w:sz="8" w:space="0" w:color="auto"/>
              <w:right w:val="single" w:sz="4" w:space="0" w:color="auto"/>
            </w:tcBorders>
            <w:shd w:val="clear" w:color="auto" w:fill="auto"/>
            <w:noWrap/>
            <w:vAlign w:val="bottom"/>
            <w:hideMark/>
          </w:tcPr>
          <w:p w14:paraId="573905E9"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0.328</w:t>
            </w:r>
          </w:p>
        </w:tc>
        <w:tc>
          <w:tcPr>
            <w:tcW w:w="1087" w:type="dxa"/>
            <w:tcBorders>
              <w:top w:val="nil"/>
              <w:left w:val="nil"/>
              <w:bottom w:val="single" w:sz="8" w:space="0" w:color="auto"/>
              <w:right w:val="single" w:sz="4" w:space="0" w:color="auto"/>
            </w:tcBorders>
            <w:shd w:val="clear" w:color="auto" w:fill="auto"/>
            <w:noWrap/>
            <w:vAlign w:val="bottom"/>
            <w:hideMark/>
          </w:tcPr>
          <w:p w14:paraId="41A4AD03"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0.495</w:t>
            </w:r>
          </w:p>
        </w:tc>
        <w:tc>
          <w:tcPr>
            <w:tcW w:w="851" w:type="dxa"/>
            <w:tcBorders>
              <w:top w:val="nil"/>
              <w:left w:val="nil"/>
              <w:bottom w:val="single" w:sz="8" w:space="0" w:color="auto"/>
              <w:right w:val="nil"/>
            </w:tcBorders>
            <w:shd w:val="clear" w:color="auto" w:fill="auto"/>
            <w:noWrap/>
            <w:vAlign w:val="bottom"/>
            <w:hideMark/>
          </w:tcPr>
          <w:p w14:paraId="658E1F1C" w14:textId="77777777" w:rsidR="00AF6D65" w:rsidRPr="00AF6D65" w:rsidRDefault="00AF6D65" w:rsidP="00AF6D65">
            <w:pPr>
              <w:widowControl/>
              <w:jc w:val="center"/>
              <w:rPr>
                <w:rFonts w:ascii="Times New Roman" w:eastAsia="宋体" w:hAnsi="Times New Roman" w:cs="Times New Roman"/>
                <w:kern w:val="0"/>
                <w:szCs w:val="21"/>
              </w:rPr>
            </w:pPr>
            <w:r w:rsidRPr="00AF6D65">
              <w:rPr>
                <w:rFonts w:ascii="Times New Roman" w:eastAsia="宋体" w:hAnsi="Times New Roman" w:cs="Times New Roman"/>
                <w:kern w:val="0"/>
                <w:szCs w:val="21"/>
              </w:rPr>
              <w:t>0.267</w:t>
            </w:r>
          </w:p>
        </w:tc>
      </w:tr>
    </w:tbl>
    <w:p w14:paraId="188EC796" w14:textId="1C5D0020" w:rsidR="00AF6D65" w:rsidRPr="00AF6D65" w:rsidRDefault="00AF6D65" w:rsidP="00AF6D65">
      <w:pPr>
        <w:ind w:firstLineChars="200" w:firstLine="300"/>
        <w:rPr>
          <w:rFonts w:ascii="楷体" w:eastAsia="楷体" w:hAnsi="楷体" w:cs="Times New Roman"/>
          <w:sz w:val="15"/>
          <w:szCs w:val="15"/>
        </w:rPr>
      </w:pPr>
      <w:r w:rsidRPr="00AF6D65">
        <w:rPr>
          <w:rFonts w:ascii="楷体" w:eastAsia="楷体" w:hAnsi="楷体" w:cs="Times New Roman"/>
          <w:sz w:val="15"/>
          <w:szCs w:val="15"/>
        </w:rPr>
        <w:t>注：括号中为稳健集聚（不同年份的省层面）标准误，* * *，* *和*分别表示在1%，5%和10%的置信水平下显著。</w:t>
      </w:r>
    </w:p>
    <w:p w14:paraId="3F635B01" w14:textId="20CC0EE2" w:rsidR="00A93F14" w:rsidRDefault="00A93F14" w:rsidP="00A93F14">
      <w:pPr>
        <w:rPr>
          <w:rFonts w:ascii="Times New Roman" w:hAnsi="Times New Roman"/>
        </w:rPr>
      </w:pPr>
    </w:p>
    <w:p w14:paraId="4F63BD02" w14:textId="2A722464" w:rsidR="002A20CF" w:rsidRPr="002A20CF" w:rsidRDefault="002A20CF" w:rsidP="002A20CF">
      <w:pPr>
        <w:jc w:val="center"/>
        <w:rPr>
          <w:rFonts w:ascii="楷体" w:eastAsia="楷体" w:hAnsi="楷体" w:cs="黑体"/>
          <w:bCs/>
          <w:szCs w:val="21"/>
        </w:rPr>
      </w:pPr>
      <w:r w:rsidRPr="002A20CF">
        <w:rPr>
          <w:rFonts w:ascii="楷体" w:eastAsia="楷体" w:hAnsi="楷体" w:cs="黑体"/>
          <w:bCs/>
          <w:szCs w:val="21"/>
        </w:rPr>
        <w:t>表</w:t>
      </w:r>
      <w:r w:rsidRPr="002A20CF">
        <w:rPr>
          <w:rFonts w:ascii="楷体" w:eastAsia="楷体" w:hAnsi="楷体" w:cs="黑体" w:hint="eastAsia"/>
          <w:bCs/>
          <w:szCs w:val="21"/>
        </w:rPr>
        <w:t>7</w:t>
      </w:r>
      <w:r>
        <w:rPr>
          <w:rFonts w:ascii="楷体" w:eastAsia="楷体" w:hAnsi="楷体" w:cs="黑体" w:hint="eastAsia"/>
          <w:bCs/>
          <w:szCs w:val="21"/>
        </w:rPr>
        <w:t xml:space="preserve"> </w:t>
      </w:r>
      <w:r>
        <w:rPr>
          <w:rFonts w:ascii="楷体" w:eastAsia="楷体" w:hAnsi="楷体" w:cs="黑体"/>
          <w:bCs/>
          <w:szCs w:val="21"/>
        </w:rPr>
        <w:t xml:space="preserve"> </w:t>
      </w:r>
      <w:r w:rsidRPr="002A20CF">
        <w:rPr>
          <w:rFonts w:ascii="楷体" w:eastAsia="楷体" w:hAnsi="楷体" w:cs="黑体"/>
          <w:bCs/>
          <w:szCs w:val="21"/>
        </w:rPr>
        <w:t>家电下乡政策对低收入家庭分项消费的动态影响</w:t>
      </w:r>
    </w:p>
    <w:tbl>
      <w:tblPr>
        <w:tblW w:w="10207" w:type="dxa"/>
        <w:tblInd w:w="-601" w:type="dxa"/>
        <w:tblLook w:val="04A0" w:firstRow="1" w:lastRow="0" w:firstColumn="1" w:lastColumn="0" w:noHBand="0" w:noVBand="1"/>
      </w:tblPr>
      <w:tblGrid>
        <w:gridCol w:w="1135"/>
        <w:gridCol w:w="1170"/>
        <w:gridCol w:w="956"/>
        <w:gridCol w:w="1134"/>
        <w:gridCol w:w="1134"/>
        <w:gridCol w:w="864"/>
        <w:gridCol w:w="979"/>
        <w:gridCol w:w="992"/>
        <w:gridCol w:w="992"/>
        <w:gridCol w:w="851"/>
      </w:tblGrid>
      <w:tr w:rsidR="002A20CF" w:rsidRPr="002A20CF" w14:paraId="2DE84F10" w14:textId="77777777" w:rsidTr="002A20CF">
        <w:trPr>
          <w:trHeight w:val="530"/>
        </w:trPr>
        <w:tc>
          <w:tcPr>
            <w:tcW w:w="1135" w:type="dxa"/>
            <w:tcBorders>
              <w:top w:val="single" w:sz="8" w:space="0" w:color="auto"/>
              <w:left w:val="nil"/>
              <w:bottom w:val="single" w:sz="4" w:space="0" w:color="auto"/>
              <w:right w:val="single" w:sz="4" w:space="0" w:color="auto"/>
            </w:tcBorders>
            <w:shd w:val="clear" w:color="auto" w:fill="auto"/>
            <w:noWrap/>
            <w:vAlign w:val="bottom"/>
            <w:hideMark/>
          </w:tcPr>
          <w:p w14:paraId="200B258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 xml:space="preserve">　</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14:paraId="66AB719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生活消费支出</w:t>
            </w:r>
          </w:p>
        </w:tc>
        <w:tc>
          <w:tcPr>
            <w:tcW w:w="956" w:type="dxa"/>
            <w:tcBorders>
              <w:top w:val="single" w:sz="8" w:space="0" w:color="auto"/>
              <w:left w:val="nil"/>
              <w:bottom w:val="single" w:sz="4" w:space="0" w:color="auto"/>
              <w:right w:val="single" w:sz="4" w:space="0" w:color="auto"/>
            </w:tcBorders>
            <w:shd w:val="clear" w:color="auto" w:fill="auto"/>
            <w:vAlign w:val="center"/>
            <w:hideMark/>
          </w:tcPr>
          <w:p w14:paraId="5A3103D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耐用品支出</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56C6CF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除耐用品外的用品支出</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6421D8A" w14:textId="77777777" w:rsid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食品</w:t>
            </w:r>
          </w:p>
          <w:p w14:paraId="4B9C8210" w14:textId="72B71F8B"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支出</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423C72D6" w14:textId="77777777" w:rsid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衣物</w:t>
            </w:r>
          </w:p>
          <w:p w14:paraId="4E368D35" w14:textId="617435AF"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支出</w:t>
            </w:r>
          </w:p>
        </w:tc>
        <w:tc>
          <w:tcPr>
            <w:tcW w:w="979" w:type="dxa"/>
            <w:tcBorders>
              <w:top w:val="single" w:sz="8" w:space="0" w:color="auto"/>
              <w:left w:val="nil"/>
              <w:bottom w:val="single" w:sz="4" w:space="0" w:color="auto"/>
              <w:right w:val="single" w:sz="4" w:space="0" w:color="auto"/>
            </w:tcBorders>
            <w:shd w:val="clear" w:color="auto" w:fill="auto"/>
            <w:noWrap/>
            <w:vAlign w:val="center"/>
            <w:hideMark/>
          </w:tcPr>
          <w:p w14:paraId="524705B5" w14:textId="77777777" w:rsid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住房</w:t>
            </w:r>
          </w:p>
          <w:p w14:paraId="1DD40B97" w14:textId="240E43AD"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支出</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EE16F0D" w14:textId="77777777" w:rsid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燃料</w:t>
            </w:r>
          </w:p>
          <w:p w14:paraId="6ACD5175" w14:textId="09B2E3FF"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支出</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E48254F" w14:textId="77777777" w:rsid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保险</w:t>
            </w:r>
          </w:p>
          <w:p w14:paraId="61BAD8C8" w14:textId="196E0F28"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支出</w:t>
            </w:r>
          </w:p>
        </w:tc>
        <w:tc>
          <w:tcPr>
            <w:tcW w:w="851" w:type="dxa"/>
            <w:tcBorders>
              <w:top w:val="single" w:sz="8" w:space="0" w:color="auto"/>
              <w:left w:val="nil"/>
              <w:bottom w:val="single" w:sz="4" w:space="0" w:color="auto"/>
              <w:right w:val="nil"/>
            </w:tcBorders>
            <w:shd w:val="clear" w:color="auto" w:fill="auto"/>
            <w:vAlign w:val="center"/>
            <w:hideMark/>
          </w:tcPr>
          <w:p w14:paraId="581B646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文化、生活服务支出</w:t>
            </w:r>
          </w:p>
        </w:tc>
      </w:tr>
      <w:tr w:rsidR="002A20CF" w:rsidRPr="002A20CF" w14:paraId="4E8459C4"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42DEBC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30BA4E3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(1)</w:t>
            </w:r>
          </w:p>
        </w:tc>
        <w:tc>
          <w:tcPr>
            <w:tcW w:w="956" w:type="dxa"/>
            <w:tcBorders>
              <w:top w:val="nil"/>
              <w:left w:val="nil"/>
              <w:bottom w:val="single" w:sz="4" w:space="0" w:color="auto"/>
              <w:right w:val="single" w:sz="4" w:space="0" w:color="auto"/>
            </w:tcBorders>
            <w:shd w:val="clear" w:color="auto" w:fill="auto"/>
            <w:noWrap/>
            <w:vAlign w:val="bottom"/>
            <w:hideMark/>
          </w:tcPr>
          <w:p w14:paraId="76584F0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(2)</w:t>
            </w:r>
          </w:p>
        </w:tc>
        <w:tc>
          <w:tcPr>
            <w:tcW w:w="1134" w:type="dxa"/>
            <w:tcBorders>
              <w:top w:val="nil"/>
              <w:left w:val="nil"/>
              <w:bottom w:val="single" w:sz="4" w:space="0" w:color="auto"/>
              <w:right w:val="single" w:sz="4" w:space="0" w:color="auto"/>
            </w:tcBorders>
            <w:shd w:val="clear" w:color="auto" w:fill="auto"/>
            <w:noWrap/>
            <w:vAlign w:val="bottom"/>
            <w:hideMark/>
          </w:tcPr>
          <w:p w14:paraId="34DD9E3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350B341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(4)</w:t>
            </w:r>
          </w:p>
        </w:tc>
        <w:tc>
          <w:tcPr>
            <w:tcW w:w="864" w:type="dxa"/>
            <w:tcBorders>
              <w:top w:val="nil"/>
              <w:left w:val="nil"/>
              <w:bottom w:val="single" w:sz="4" w:space="0" w:color="auto"/>
              <w:right w:val="single" w:sz="4" w:space="0" w:color="auto"/>
            </w:tcBorders>
            <w:shd w:val="clear" w:color="auto" w:fill="auto"/>
            <w:noWrap/>
            <w:vAlign w:val="bottom"/>
            <w:hideMark/>
          </w:tcPr>
          <w:p w14:paraId="09DA323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(5)</w:t>
            </w:r>
          </w:p>
        </w:tc>
        <w:tc>
          <w:tcPr>
            <w:tcW w:w="979" w:type="dxa"/>
            <w:tcBorders>
              <w:top w:val="nil"/>
              <w:left w:val="nil"/>
              <w:bottom w:val="single" w:sz="4" w:space="0" w:color="auto"/>
              <w:right w:val="single" w:sz="4" w:space="0" w:color="auto"/>
            </w:tcBorders>
            <w:shd w:val="clear" w:color="auto" w:fill="auto"/>
            <w:noWrap/>
            <w:vAlign w:val="bottom"/>
            <w:hideMark/>
          </w:tcPr>
          <w:p w14:paraId="12C55C5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(6)</w:t>
            </w:r>
          </w:p>
        </w:tc>
        <w:tc>
          <w:tcPr>
            <w:tcW w:w="992" w:type="dxa"/>
            <w:tcBorders>
              <w:top w:val="nil"/>
              <w:left w:val="nil"/>
              <w:bottom w:val="single" w:sz="4" w:space="0" w:color="auto"/>
              <w:right w:val="single" w:sz="4" w:space="0" w:color="auto"/>
            </w:tcBorders>
            <w:shd w:val="clear" w:color="auto" w:fill="auto"/>
            <w:noWrap/>
            <w:vAlign w:val="bottom"/>
            <w:hideMark/>
          </w:tcPr>
          <w:p w14:paraId="3874792E"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(7)</w:t>
            </w:r>
          </w:p>
        </w:tc>
        <w:tc>
          <w:tcPr>
            <w:tcW w:w="992" w:type="dxa"/>
            <w:tcBorders>
              <w:top w:val="nil"/>
              <w:left w:val="nil"/>
              <w:bottom w:val="single" w:sz="4" w:space="0" w:color="auto"/>
              <w:right w:val="single" w:sz="4" w:space="0" w:color="auto"/>
            </w:tcBorders>
            <w:shd w:val="clear" w:color="auto" w:fill="auto"/>
            <w:noWrap/>
            <w:vAlign w:val="bottom"/>
            <w:hideMark/>
          </w:tcPr>
          <w:p w14:paraId="6759B20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w:t>
            </w:r>
          </w:p>
        </w:tc>
        <w:tc>
          <w:tcPr>
            <w:tcW w:w="851" w:type="dxa"/>
            <w:tcBorders>
              <w:top w:val="nil"/>
              <w:left w:val="nil"/>
              <w:bottom w:val="single" w:sz="4" w:space="0" w:color="auto"/>
              <w:right w:val="nil"/>
            </w:tcBorders>
            <w:shd w:val="clear" w:color="auto" w:fill="auto"/>
            <w:noWrap/>
            <w:vAlign w:val="bottom"/>
            <w:hideMark/>
          </w:tcPr>
          <w:p w14:paraId="77107C7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(9)</w:t>
            </w:r>
          </w:p>
        </w:tc>
      </w:tr>
      <w:tr w:rsidR="002A20CF" w:rsidRPr="002A20CF" w14:paraId="1DDA0223"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674A160"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D_4</w:t>
            </w:r>
          </w:p>
        </w:tc>
        <w:tc>
          <w:tcPr>
            <w:tcW w:w="1170" w:type="dxa"/>
            <w:tcBorders>
              <w:top w:val="nil"/>
              <w:left w:val="nil"/>
              <w:bottom w:val="single" w:sz="4" w:space="0" w:color="auto"/>
              <w:right w:val="single" w:sz="4" w:space="0" w:color="auto"/>
            </w:tcBorders>
            <w:shd w:val="clear" w:color="auto" w:fill="auto"/>
            <w:noWrap/>
            <w:vAlign w:val="bottom"/>
            <w:hideMark/>
          </w:tcPr>
          <w:p w14:paraId="7D72BAB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0.123</w:t>
            </w:r>
          </w:p>
          <w:p w14:paraId="035FAC4E" w14:textId="7FC9D80F"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(0.081)</w:t>
            </w:r>
          </w:p>
        </w:tc>
        <w:tc>
          <w:tcPr>
            <w:tcW w:w="956" w:type="dxa"/>
            <w:tcBorders>
              <w:top w:val="nil"/>
              <w:left w:val="nil"/>
              <w:bottom w:val="single" w:sz="4" w:space="0" w:color="auto"/>
              <w:right w:val="single" w:sz="4" w:space="0" w:color="auto"/>
            </w:tcBorders>
            <w:shd w:val="clear" w:color="auto" w:fill="auto"/>
            <w:noWrap/>
            <w:vAlign w:val="bottom"/>
            <w:hideMark/>
          </w:tcPr>
          <w:p w14:paraId="05B0E42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0.149</w:t>
            </w:r>
          </w:p>
          <w:p w14:paraId="0861EA4E" w14:textId="6478B47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(0.434)</w:t>
            </w:r>
          </w:p>
        </w:tc>
        <w:tc>
          <w:tcPr>
            <w:tcW w:w="1134" w:type="dxa"/>
            <w:tcBorders>
              <w:top w:val="nil"/>
              <w:left w:val="nil"/>
              <w:bottom w:val="single" w:sz="4" w:space="0" w:color="auto"/>
              <w:right w:val="single" w:sz="4" w:space="0" w:color="auto"/>
            </w:tcBorders>
            <w:shd w:val="clear" w:color="auto" w:fill="auto"/>
            <w:noWrap/>
            <w:vAlign w:val="bottom"/>
            <w:hideMark/>
          </w:tcPr>
          <w:p w14:paraId="13DBE91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-0.300</w:t>
            </w:r>
          </w:p>
          <w:p w14:paraId="2F666E21" w14:textId="11E4DC16"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(0.228)</w:t>
            </w:r>
          </w:p>
        </w:tc>
        <w:tc>
          <w:tcPr>
            <w:tcW w:w="1134" w:type="dxa"/>
            <w:tcBorders>
              <w:top w:val="nil"/>
              <w:left w:val="nil"/>
              <w:bottom w:val="single" w:sz="4" w:space="0" w:color="auto"/>
              <w:right w:val="single" w:sz="4" w:space="0" w:color="auto"/>
            </w:tcBorders>
            <w:shd w:val="clear" w:color="auto" w:fill="auto"/>
            <w:noWrap/>
            <w:vAlign w:val="bottom"/>
            <w:hideMark/>
          </w:tcPr>
          <w:p w14:paraId="2D96964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0.167**</w:t>
            </w:r>
          </w:p>
          <w:p w14:paraId="079BBFE2" w14:textId="5403B72A"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(0.071)</w:t>
            </w:r>
          </w:p>
        </w:tc>
        <w:tc>
          <w:tcPr>
            <w:tcW w:w="864" w:type="dxa"/>
            <w:tcBorders>
              <w:top w:val="nil"/>
              <w:left w:val="nil"/>
              <w:bottom w:val="single" w:sz="4" w:space="0" w:color="auto"/>
              <w:right w:val="single" w:sz="4" w:space="0" w:color="auto"/>
            </w:tcBorders>
            <w:shd w:val="clear" w:color="auto" w:fill="auto"/>
            <w:noWrap/>
            <w:vAlign w:val="bottom"/>
            <w:hideMark/>
          </w:tcPr>
          <w:p w14:paraId="660CBB2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-0.161*</w:t>
            </w:r>
          </w:p>
          <w:p w14:paraId="7D1CF70C" w14:textId="4147441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(0.093)</w:t>
            </w:r>
          </w:p>
        </w:tc>
        <w:tc>
          <w:tcPr>
            <w:tcW w:w="979" w:type="dxa"/>
            <w:tcBorders>
              <w:top w:val="nil"/>
              <w:left w:val="nil"/>
              <w:bottom w:val="single" w:sz="4" w:space="0" w:color="auto"/>
              <w:right w:val="single" w:sz="4" w:space="0" w:color="auto"/>
            </w:tcBorders>
            <w:shd w:val="clear" w:color="auto" w:fill="auto"/>
            <w:noWrap/>
            <w:vAlign w:val="bottom"/>
            <w:hideMark/>
          </w:tcPr>
          <w:p w14:paraId="4E851BF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0.330*</w:t>
            </w:r>
          </w:p>
          <w:p w14:paraId="5B3E7F2B" w14:textId="55F90D6E"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(0.189)</w:t>
            </w:r>
          </w:p>
        </w:tc>
        <w:tc>
          <w:tcPr>
            <w:tcW w:w="992" w:type="dxa"/>
            <w:tcBorders>
              <w:top w:val="nil"/>
              <w:left w:val="nil"/>
              <w:bottom w:val="single" w:sz="4" w:space="0" w:color="auto"/>
              <w:right w:val="single" w:sz="4" w:space="0" w:color="auto"/>
            </w:tcBorders>
            <w:shd w:val="clear" w:color="auto" w:fill="auto"/>
            <w:noWrap/>
            <w:vAlign w:val="bottom"/>
            <w:hideMark/>
          </w:tcPr>
          <w:p w14:paraId="20B59F5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-0.204**</w:t>
            </w:r>
          </w:p>
          <w:p w14:paraId="07A17F8C" w14:textId="05B58B82"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(0.088)</w:t>
            </w:r>
          </w:p>
        </w:tc>
        <w:tc>
          <w:tcPr>
            <w:tcW w:w="992" w:type="dxa"/>
            <w:tcBorders>
              <w:top w:val="nil"/>
              <w:left w:val="nil"/>
              <w:bottom w:val="single" w:sz="4" w:space="0" w:color="auto"/>
              <w:right w:val="single" w:sz="4" w:space="0" w:color="auto"/>
            </w:tcBorders>
            <w:shd w:val="clear" w:color="auto" w:fill="auto"/>
            <w:noWrap/>
            <w:vAlign w:val="bottom"/>
            <w:hideMark/>
          </w:tcPr>
          <w:p w14:paraId="7109155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0.648*</w:t>
            </w:r>
          </w:p>
          <w:p w14:paraId="59A6D90D" w14:textId="6F8C3639"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(0.387)</w:t>
            </w:r>
          </w:p>
        </w:tc>
        <w:tc>
          <w:tcPr>
            <w:tcW w:w="851" w:type="dxa"/>
            <w:tcBorders>
              <w:top w:val="nil"/>
              <w:left w:val="nil"/>
              <w:bottom w:val="single" w:sz="4" w:space="0" w:color="auto"/>
              <w:right w:val="nil"/>
            </w:tcBorders>
            <w:shd w:val="clear" w:color="auto" w:fill="auto"/>
            <w:noWrap/>
            <w:vAlign w:val="bottom"/>
            <w:hideMark/>
          </w:tcPr>
          <w:p w14:paraId="556079C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0.240</w:t>
            </w:r>
          </w:p>
          <w:p w14:paraId="70E1B497" w14:textId="06967704"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(0.164)</w:t>
            </w:r>
          </w:p>
        </w:tc>
      </w:tr>
      <w:tr w:rsidR="002A20CF" w:rsidRPr="002A20CF" w14:paraId="064C95AD"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F90C72A"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D_3</w:t>
            </w:r>
          </w:p>
        </w:tc>
        <w:tc>
          <w:tcPr>
            <w:tcW w:w="1170" w:type="dxa"/>
            <w:tcBorders>
              <w:top w:val="nil"/>
              <w:left w:val="nil"/>
              <w:bottom w:val="single" w:sz="4" w:space="0" w:color="auto"/>
              <w:right w:val="single" w:sz="4" w:space="0" w:color="auto"/>
            </w:tcBorders>
            <w:shd w:val="clear" w:color="auto" w:fill="auto"/>
            <w:noWrap/>
            <w:vAlign w:val="bottom"/>
            <w:hideMark/>
          </w:tcPr>
          <w:p w14:paraId="785CFF9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0.064</w:t>
            </w:r>
          </w:p>
          <w:p w14:paraId="003576EB" w14:textId="35722E0A"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(0.071)</w:t>
            </w:r>
          </w:p>
        </w:tc>
        <w:tc>
          <w:tcPr>
            <w:tcW w:w="956" w:type="dxa"/>
            <w:tcBorders>
              <w:top w:val="nil"/>
              <w:left w:val="nil"/>
              <w:bottom w:val="single" w:sz="4" w:space="0" w:color="auto"/>
              <w:right w:val="single" w:sz="4" w:space="0" w:color="auto"/>
            </w:tcBorders>
            <w:shd w:val="clear" w:color="auto" w:fill="auto"/>
            <w:noWrap/>
            <w:vAlign w:val="bottom"/>
            <w:hideMark/>
          </w:tcPr>
          <w:p w14:paraId="32FBDAF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-0.049</w:t>
            </w:r>
          </w:p>
          <w:p w14:paraId="1E1FD4FD" w14:textId="6E2C4264"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(0.293)</w:t>
            </w:r>
          </w:p>
        </w:tc>
        <w:tc>
          <w:tcPr>
            <w:tcW w:w="1134" w:type="dxa"/>
            <w:tcBorders>
              <w:top w:val="nil"/>
              <w:left w:val="nil"/>
              <w:bottom w:val="single" w:sz="4" w:space="0" w:color="auto"/>
              <w:right w:val="single" w:sz="4" w:space="0" w:color="auto"/>
            </w:tcBorders>
            <w:shd w:val="clear" w:color="auto" w:fill="auto"/>
            <w:noWrap/>
            <w:vAlign w:val="bottom"/>
            <w:hideMark/>
          </w:tcPr>
          <w:p w14:paraId="0812C99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-0.044</w:t>
            </w:r>
          </w:p>
          <w:p w14:paraId="463AA98E" w14:textId="7689306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(0.148)</w:t>
            </w:r>
          </w:p>
        </w:tc>
        <w:tc>
          <w:tcPr>
            <w:tcW w:w="1134" w:type="dxa"/>
            <w:tcBorders>
              <w:top w:val="nil"/>
              <w:left w:val="nil"/>
              <w:bottom w:val="single" w:sz="4" w:space="0" w:color="auto"/>
              <w:right w:val="single" w:sz="4" w:space="0" w:color="auto"/>
            </w:tcBorders>
            <w:shd w:val="clear" w:color="auto" w:fill="auto"/>
            <w:noWrap/>
            <w:vAlign w:val="bottom"/>
            <w:hideMark/>
          </w:tcPr>
          <w:p w14:paraId="4D0A4B6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0.119*</w:t>
            </w:r>
          </w:p>
          <w:p w14:paraId="538784ED" w14:textId="7608DCC4"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(0.063)</w:t>
            </w:r>
          </w:p>
        </w:tc>
        <w:tc>
          <w:tcPr>
            <w:tcW w:w="864" w:type="dxa"/>
            <w:tcBorders>
              <w:top w:val="nil"/>
              <w:left w:val="nil"/>
              <w:bottom w:val="single" w:sz="4" w:space="0" w:color="auto"/>
              <w:right w:val="single" w:sz="4" w:space="0" w:color="auto"/>
            </w:tcBorders>
            <w:shd w:val="clear" w:color="auto" w:fill="auto"/>
            <w:noWrap/>
            <w:vAlign w:val="bottom"/>
            <w:hideMark/>
          </w:tcPr>
          <w:p w14:paraId="30F5A35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-0.118*</w:t>
            </w:r>
          </w:p>
          <w:p w14:paraId="110357DC" w14:textId="11742D2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(0.061)</w:t>
            </w:r>
          </w:p>
        </w:tc>
        <w:tc>
          <w:tcPr>
            <w:tcW w:w="979" w:type="dxa"/>
            <w:tcBorders>
              <w:top w:val="nil"/>
              <w:left w:val="nil"/>
              <w:bottom w:val="single" w:sz="4" w:space="0" w:color="auto"/>
              <w:right w:val="single" w:sz="4" w:space="0" w:color="auto"/>
            </w:tcBorders>
            <w:shd w:val="clear" w:color="auto" w:fill="auto"/>
            <w:noWrap/>
            <w:vAlign w:val="bottom"/>
            <w:hideMark/>
          </w:tcPr>
          <w:p w14:paraId="1496519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0.151</w:t>
            </w:r>
          </w:p>
          <w:p w14:paraId="484E4BA4" w14:textId="638F8962"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(0.159)</w:t>
            </w:r>
          </w:p>
        </w:tc>
        <w:tc>
          <w:tcPr>
            <w:tcW w:w="992" w:type="dxa"/>
            <w:tcBorders>
              <w:top w:val="nil"/>
              <w:left w:val="nil"/>
              <w:bottom w:val="single" w:sz="4" w:space="0" w:color="auto"/>
              <w:right w:val="single" w:sz="4" w:space="0" w:color="auto"/>
            </w:tcBorders>
            <w:shd w:val="clear" w:color="auto" w:fill="auto"/>
            <w:noWrap/>
            <w:vAlign w:val="bottom"/>
            <w:hideMark/>
          </w:tcPr>
          <w:p w14:paraId="0E34683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-0.099</w:t>
            </w:r>
          </w:p>
          <w:p w14:paraId="7EB8BFAC" w14:textId="72ADBCE4"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(0.070)</w:t>
            </w:r>
          </w:p>
        </w:tc>
        <w:tc>
          <w:tcPr>
            <w:tcW w:w="992" w:type="dxa"/>
            <w:tcBorders>
              <w:top w:val="nil"/>
              <w:left w:val="nil"/>
              <w:bottom w:val="single" w:sz="4" w:space="0" w:color="auto"/>
              <w:right w:val="single" w:sz="4" w:space="0" w:color="auto"/>
            </w:tcBorders>
            <w:shd w:val="clear" w:color="auto" w:fill="auto"/>
            <w:noWrap/>
            <w:vAlign w:val="bottom"/>
            <w:hideMark/>
          </w:tcPr>
          <w:p w14:paraId="7E4C7B2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0.408</w:t>
            </w:r>
          </w:p>
          <w:p w14:paraId="109E154F" w14:textId="04850639"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(0.328)</w:t>
            </w:r>
          </w:p>
        </w:tc>
        <w:tc>
          <w:tcPr>
            <w:tcW w:w="851" w:type="dxa"/>
            <w:tcBorders>
              <w:top w:val="nil"/>
              <w:left w:val="nil"/>
              <w:bottom w:val="single" w:sz="4" w:space="0" w:color="auto"/>
              <w:right w:val="nil"/>
            </w:tcBorders>
            <w:shd w:val="clear" w:color="auto" w:fill="auto"/>
            <w:noWrap/>
            <w:vAlign w:val="bottom"/>
            <w:hideMark/>
          </w:tcPr>
          <w:p w14:paraId="498FCF6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0.119</w:t>
            </w:r>
          </w:p>
          <w:p w14:paraId="1BA439DD" w14:textId="712C3F93"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(0.112)</w:t>
            </w:r>
          </w:p>
        </w:tc>
      </w:tr>
      <w:tr w:rsidR="002A20CF" w:rsidRPr="002A20CF" w14:paraId="407D6074"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316BEC7"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D_2</w:t>
            </w:r>
          </w:p>
        </w:tc>
        <w:tc>
          <w:tcPr>
            <w:tcW w:w="1170" w:type="dxa"/>
            <w:tcBorders>
              <w:top w:val="nil"/>
              <w:left w:val="nil"/>
              <w:bottom w:val="single" w:sz="4" w:space="0" w:color="auto"/>
              <w:right w:val="single" w:sz="4" w:space="0" w:color="auto"/>
            </w:tcBorders>
            <w:shd w:val="clear" w:color="auto" w:fill="auto"/>
            <w:noWrap/>
            <w:vAlign w:val="bottom"/>
            <w:hideMark/>
          </w:tcPr>
          <w:p w14:paraId="2149573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0.004</w:t>
            </w:r>
          </w:p>
          <w:p w14:paraId="5AA1A338" w14:textId="22C6020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(0.061)</w:t>
            </w:r>
          </w:p>
        </w:tc>
        <w:tc>
          <w:tcPr>
            <w:tcW w:w="956" w:type="dxa"/>
            <w:tcBorders>
              <w:top w:val="nil"/>
              <w:left w:val="nil"/>
              <w:bottom w:val="single" w:sz="4" w:space="0" w:color="auto"/>
              <w:right w:val="single" w:sz="4" w:space="0" w:color="auto"/>
            </w:tcBorders>
            <w:shd w:val="clear" w:color="auto" w:fill="auto"/>
            <w:noWrap/>
            <w:vAlign w:val="bottom"/>
            <w:hideMark/>
          </w:tcPr>
          <w:p w14:paraId="74EE2DC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-0.024</w:t>
            </w:r>
          </w:p>
          <w:p w14:paraId="05FF8DC3" w14:textId="030BC0C0"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(0.169)</w:t>
            </w:r>
          </w:p>
        </w:tc>
        <w:tc>
          <w:tcPr>
            <w:tcW w:w="1134" w:type="dxa"/>
            <w:tcBorders>
              <w:top w:val="nil"/>
              <w:left w:val="nil"/>
              <w:bottom w:val="single" w:sz="4" w:space="0" w:color="auto"/>
              <w:right w:val="single" w:sz="4" w:space="0" w:color="auto"/>
            </w:tcBorders>
            <w:shd w:val="clear" w:color="auto" w:fill="auto"/>
            <w:noWrap/>
            <w:vAlign w:val="bottom"/>
            <w:hideMark/>
          </w:tcPr>
          <w:p w14:paraId="6984C7B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0.075</w:t>
            </w:r>
          </w:p>
          <w:p w14:paraId="37EE3354" w14:textId="53CC8E88"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(0.087)</w:t>
            </w:r>
          </w:p>
        </w:tc>
        <w:tc>
          <w:tcPr>
            <w:tcW w:w="1134" w:type="dxa"/>
            <w:tcBorders>
              <w:top w:val="nil"/>
              <w:left w:val="nil"/>
              <w:bottom w:val="single" w:sz="4" w:space="0" w:color="auto"/>
              <w:right w:val="single" w:sz="4" w:space="0" w:color="auto"/>
            </w:tcBorders>
            <w:shd w:val="clear" w:color="auto" w:fill="auto"/>
            <w:noWrap/>
            <w:vAlign w:val="bottom"/>
            <w:hideMark/>
          </w:tcPr>
          <w:p w14:paraId="3730696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0.054</w:t>
            </w:r>
          </w:p>
          <w:p w14:paraId="4833EDEA" w14:textId="1EFBA688"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(0.056)</w:t>
            </w:r>
          </w:p>
        </w:tc>
        <w:tc>
          <w:tcPr>
            <w:tcW w:w="864" w:type="dxa"/>
            <w:tcBorders>
              <w:top w:val="nil"/>
              <w:left w:val="nil"/>
              <w:bottom w:val="single" w:sz="4" w:space="0" w:color="auto"/>
              <w:right w:val="single" w:sz="4" w:space="0" w:color="auto"/>
            </w:tcBorders>
            <w:shd w:val="clear" w:color="auto" w:fill="auto"/>
            <w:noWrap/>
            <w:vAlign w:val="bottom"/>
            <w:hideMark/>
          </w:tcPr>
          <w:p w14:paraId="2D07972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-0.053</w:t>
            </w:r>
          </w:p>
          <w:p w14:paraId="0B3B0007" w14:textId="5A87F67A"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(0.033)</w:t>
            </w:r>
          </w:p>
        </w:tc>
        <w:tc>
          <w:tcPr>
            <w:tcW w:w="979" w:type="dxa"/>
            <w:tcBorders>
              <w:top w:val="nil"/>
              <w:left w:val="nil"/>
              <w:bottom w:val="single" w:sz="4" w:space="0" w:color="auto"/>
              <w:right w:val="single" w:sz="4" w:space="0" w:color="auto"/>
            </w:tcBorders>
            <w:shd w:val="clear" w:color="auto" w:fill="auto"/>
            <w:noWrap/>
            <w:vAlign w:val="bottom"/>
            <w:hideMark/>
          </w:tcPr>
          <w:p w14:paraId="4A9DF00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0.019</w:t>
            </w:r>
          </w:p>
          <w:p w14:paraId="717CD419" w14:textId="65C4D14A"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(0.128)</w:t>
            </w:r>
          </w:p>
        </w:tc>
        <w:tc>
          <w:tcPr>
            <w:tcW w:w="992" w:type="dxa"/>
            <w:tcBorders>
              <w:top w:val="nil"/>
              <w:left w:val="nil"/>
              <w:bottom w:val="single" w:sz="4" w:space="0" w:color="auto"/>
              <w:right w:val="single" w:sz="4" w:space="0" w:color="auto"/>
            </w:tcBorders>
            <w:shd w:val="clear" w:color="auto" w:fill="auto"/>
            <w:noWrap/>
            <w:vAlign w:val="bottom"/>
            <w:hideMark/>
          </w:tcPr>
          <w:p w14:paraId="656BE3AC"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-0.026</w:t>
            </w:r>
          </w:p>
          <w:p w14:paraId="5CE1AED4" w14:textId="0B8E1943"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(0.045)</w:t>
            </w:r>
          </w:p>
        </w:tc>
        <w:tc>
          <w:tcPr>
            <w:tcW w:w="992" w:type="dxa"/>
            <w:tcBorders>
              <w:top w:val="nil"/>
              <w:left w:val="nil"/>
              <w:bottom w:val="single" w:sz="4" w:space="0" w:color="auto"/>
              <w:right w:val="single" w:sz="4" w:space="0" w:color="auto"/>
            </w:tcBorders>
            <w:shd w:val="clear" w:color="auto" w:fill="auto"/>
            <w:noWrap/>
            <w:vAlign w:val="bottom"/>
            <w:hideMark/>
          </w:tcPr>
          <w:p w14:paraId="34C7EB0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0.228</w:t>
            </w:r>
          </w:p>
          <w:p w14:paraId="58FCDCA5" w14:textId="571DFEE1"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(0.275)</w:t>
            </w:r>
          </w:p>
        </w:tc>
        <w:tc>
          <w:tcPr>
            <w:tcW w:w="851" w:type="dxa"/>
            <w:tcBorders>
              <w:top w:val="nil"/>
              <w:left w:val="nil"/>
              <w:bottom w:val="single" w:sz="4" w:space="0" w:color="auto"/>
              <w:right w:val="nil"/>
            </w:tcBorders>
            <w:shd w:val="clear" w:color="auto" w:fill="auto"/>
            <w:noWrap/>
            <w:vAlign w:val="bottom"/>
            <w:hideMark/>
          </w:tcPr>
          <w:p w14:paraId="0AD5094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0.014</w:t>
            </w:r>
          </w:p>
          <w:p w14:paraId="77A999C7" w14:textId="2D149CED"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(0.071)</w:t>
            </w:r>
          </w:p>
        </w:tc>
      </w:tr>
      <w:tr w:rsidR="002A20CF" w:rsidRPr="002A20CF" w14:paraId="6B439E8E"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24EA110B"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D1</w:t>
            </w:r>
          </w:p>
        </w:tc>
        <w:tc>
          <w:tcPr>
            <w:tcW w:w="1170" w:type="dxa"/>
            <w:tcBorders>
              <w:top w:val="nil"/>
              <w:left w:val="nil"/>
              <w:bottom w:val="single" w:sz="4" w:space="0" w:color="auto"/>
              <w:right w:val="single" w:sz="4" w:space="0" w:color="auto"/>
            </w:tcBorders>
            <w:shd w:val="clear" w:color="auto" w:fill="auto"/>
            <w:noWrap/>
            <w:vAlign w:val="bottom"/>
            <w:hideMark/>
          </w:tcPr>
          <w:p w14:paraId="3882190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0.018</w:t>
            </w:r>
          </w:p>
          <w:p w14:paraId="429C90BD" w14:textId="15A365B9"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(0.022)</w:t>
            </w:r>
          </w:p>
        </w:tc>
        <w:tc>
          <w:tcPr>
            <w:tcW w:w="956" w:type="dxa"/>
            <w:tcBorders>
              <w:top w:val="nil"/>
              <w:left w:val="nil"/>
              <w:bottom w:val="single" w:sz="4" w:space="0" w:color="auto"/>
              <w:right w:val="single" w:sz="4" w:space="0" w:color="auto"/>
            </w:tcBorders>
            <w:shd w:val="clear" w:color="auto" w:fill="auto"/>
            <w:noWrap/>
            <w:vAlign w:val="bottom"/>
            <w:hideMark/>
          </w:tcPr>
          <w:p w14:paraId="71501B2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-0.029</w:t>
            </w:r>
          </w:p>
          <w:p w14:paraId="0B696FEA" w14:textId="705E6B8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(0.230)</w:t>
            </w:r>
          </w:p>
        </w:tc>
        <w:tc>
          <w:tcPr>
            <w:tcW w:w="1134" w:type="dxa"/>
            <w:tcBorders>
              <w:top w:val="nil"/>
              <w:left w:val="nil"/>
              <w:bottom w:val="single" w:sz="4" w:space="0" w:color="auto"/>
              <w:right w:val="single" w:sz="4" w:space="0" w:color="auto"/>
            </w:tcBorders>
            <w:shd w:val="clear" w:color="auto" w:fill="auto"/>
            <w:noWrap/>
            <w:vAlign w:val="bottom"/>
            <w:hideMark/>
          </w:tcPr>
          <w:p w14:paraId="61AAD23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-0.022</w:t>
            </w:r>
          </w:p>
          <w:p w14:paraId="66F721E6" w14:textId="25EF1FF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(0.121)</w:t>
            </w:r>
          </w:p>
        </w:tc>
        <w:tc>
          <w:tcPr>
            <w:tcW w:w="1134" w:type="dxa"/>
            <w:tcBorders>
              <w:top w:val="nil"/>
              <w:left w:val="nil"/>
              <w:bottom w:val="single" w:sz="4" w:space="0" w:color="auto"/>
              <w:right w:val="single" w:sz="4" w:space="0" w:color="auto"/>
            </w:tcBorders>
            <w:shd w:val="clear" w:color="auto" w:fill="auto"/>
            <w:noWrap/>
            <w:vAlign w:val="bottom"/>
            <w:hideMark/>
          </w:tcPr>
          <w:p w14:paraId="0E5F06C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-0.040*</w:t>
            </w:r>
          </w:p>
          <w:p w14:paraId="31DC4FBE" w14:textId="6E94FBA7" w:rsidR="002A20CF" w:rsidRPr="002A20CF" w:rsidRDefault="002A20CF" w:rsidP="002A20CF">
            <w:pPr>
              <w:widowControl/>
              <w:ind w:firstLineChars="100" w:firstLine="210"/>
              <w:rPr>
                <w:rFonts w:ascii="Times New Roman" w:eastAsia="宋体" w:hAnsi="Times New Roman" w:cs="Times New Roman"/>
                <w:kern w:val="0"/>
                <w:szCs w:val="21"/>
              </w:rPr>
            </w:pPr>
            <w:r w:rsidRPr="002A20CF">
              <w:rPr>
                <w:rFonts w:ascii="Times New Roman" w:eastAsia="宋体" w:hAnsi="Times New Roman" w:cs="Times New Roman"/>
                <w:kern w:val="0"/>
                <w:szCs w:val="21"/>
              </w:rPr>
              <w:t>(0.021)</w:t>
            </w:r>
          </w:p>
        </w:tc>
        <w:tc>
          <w:tcPr>
            <w:tcW w:w="864" w:type="dxa"/>
            <w:tcBorders>
              <w:top w:val="nil"/>
              <w:left w:val="nil"/>
              <w:bottom w:val="single" w:sz="4" w:space="0" w:color="auto"/>
              <w:right w:val="single" w:sz="4" w:space="0" w:color="auto"/>
            </w:tcBorders>
            <w:shd w:val="clear" w:color="auto" w:fill="auto"/>
            <w:noWrap/>
            <w:vAlign w:val="bottom"/>
            <w:hideMark/>
          </w:tcPr>
          <w:p w14:paraId="645E6E7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0.006</w:t>
            </w:r>
          </w:p>
          <w:p w14:paraId="6BEC0808" w14:textId="173EEEDE"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(0.046)</w:t>
            </w:r>
          </w:p>
        </w:tc>
        <w:tc>
          <w:tcPr>
            <w:tcW w:w="979" w:type="dxa"/>
            <w:tcBorders>
              <w:top w:val="nil"/>
              <w:left w:val="nil"/>
              <w:bottom w:val="single" w:sz="4" w:space="0" w:color="auto"/>
              <w:right w:val="single" w:sz="4" w:space="0" w:color="auto"/>
            </w:tcBorders>
            <w:shd w:val="clear" w:color="auto" w:fill="auto"/>
            <w:noWrap/>
            <w:vAlign w:val="bottom"/>
            <w:hideMark/>
          </w:tcPr>
          <w:p w14:paraId="1D9D257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0.058</w:t>
            </w:r>
          </w:p>
          <w:p w14:paraId="58FD1D35" w14:textId="280D3453"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(0.064)</w:t>
            </w:r>
          </w:p>
        </w:tc>
        <w:tc>
          <w:tcPr>
            <w:tcW w:w="992" w:type="dxa"/>
            <w:tcBorders>
              <w:top w:val="nil"/>
              <w:left w:val="nil"/>
              <w:bottom w:val="single" w:sz="4" w:space="0" w:color="auto"/>
              <w:right w:val="single" w:sz="4" w:space="0" w:color="auto"/>
            </w:tcBorders>
            <w:shd w:val="clear" w:color="auto" w:fill="auto"/>
            <w:noWrap/>
            <w:vAlign w:val="bottom"/>
            <w:hideMark/>
          </w:tcPr>
          <w:p w14:paraId="5CF3715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0.103**</w:t>
            </w:r>
          </w:p>
          <w:p w14:paraId="01564F4D" w14:textId="770A307F"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(0.052)</w:t>
            </w:r>
          </w:p>
        </w:tc>
        <w:tc>
          <w:tcPr>
            <w:tcW w:w="992" w:type="dxa"/>
            <w:tcBorders>
              <w:top w:val="nil"/>
              <w:left w:val="nil"/>
              <w:bottom w:val="single" w:sz="4" w:space="0" w:color="auto"/>
              <w:right w:val="single" w:sz="4" w:space="0" w:color="auto"/>
            </w:tcBorders>
            <w:shd w:val="clear" w:color="auto" w:fill="auto"/>
            <w:noWrap/>
            <w:vAlign w:val="bottom"/>
            <w:hideMark/>
          </w:tcPr>
          <w:p w14:paraId="0BD49FA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0.018</w:t>
            </w:r>
          </w:p>
          <w:p w14:paraId="672CF6AA" w14:textId="749178CF"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(0.328)</w:t>
            </w:r>
          </w:p>
        </w:tc>
        <w:tc>
          <w:tcPr>
            <w:tcW w:w="851" w:type="dxa"/>
            <w:tcBorders>
              <w:top w:val="nil"/>
              <w:left w:val="nil"/>
              <w:bottom w:val="single" w:sz="4" w:space="0" w:color="auto"/>
              <w:right w:val="nil"/>
            </w:tcBorders>
            <w:shd w:val="clear" w:color="auto" w:fill="auto"/>
            <w:noWrap/>
            <w:vAlign w:val="bottom"/>
            <w:hideMark/>
          </w:tcPr>
          <w:p w14:paraId="5905D14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0.021</w:t>
            </w:r>
          </w:p>
          <w:p w14:paraId="42FFD2B7" w14:textId="29D12F06"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(0.053)</w:t>
            </w:r>
          </w:p>
        </w:tc>
      </w:tr>
      <w:tr w:rsidR="002A20CF" w:rsidRPr="002A20CF" w14:paraId="1407136D"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1C2692E4"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D2</w:t>
            </w:r>
          </w:p>
        </w:tc>
        <w:tc>
          <w:tcPr>
            <w:tcW w:w="1170" w:type="dxa"/>
            <w:tcBorders>
              <w:top w:val="nil"/>
              <w:left w:val="nil"/>
              <w:bottom w:val="single" w:sz="4" w:space="0" w:color="auto"/>
              <w:right w:val="single" w:sz="4" w:space="0" w:color="auto"/>
            </w:tcBorders>
            <w:shd w:val="clear" w:color="auto" w:fill="auto"/>
            <w:noWrap/>
            <w:vAlign w:val="bottom"/>
            <w:hideMark/>
          </w:tcPr>
          <w:p w14:paraId="1F6B690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0.022</w:t>
            </w:r>
          </w:p>
          <w:p w14:paraId="0EDDFE7C" w14:textId="72075C43"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(0.040)</w:t>
            </w:r>
          </w:p>
        </w:tc>
        <w:tc>
          <w:tcPr>
            <w:tcW w:w="956" w:type="dxa"/>
            <w:tcBorders>
              <w:top w:val="nil"/>
              <w:left w:val="nil"/>
              <w:bottom w:val="single" w:sz="4" w:space="0" w:color="auto"/>
              <w:right w:val="single" w:sz="4" w:space="0" w:color="auto"/>
            </w:tcBorders>
            <w:shd w:val="clear" w:color="auto" w:fill="auto"/>
            <w:noWrap/>
            <w:vAlign w:val="bottom"/>
            <w:hideMark/>
          </w:tcPr>
          <w:p w14:paraId="6C6A81F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0.143</w:t>
            </w:r>
          </w:p>
          <w:p w14:paraId="7578A3B9" w14:textId="292E3315"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(0.300)</w:t>
            </w:r>
          </w:p>
        </w:tc>
        <w:tc>
          <w:tcPr>
            <w:tcW w:w="1134" w:type="dxa"/>
            <w:tcBorders>
              <w:top w:val="nil"/>
              <w:left w:val="nil"/>
              <w:bottom w:val="single" w:sz="4" w:space="0" w:color="auto"/>
              <w:right w:val="single" w:sz="4" w:space="0" w:color="auto"/>
            </w:tcBorders>
            <w:shd w:val="clear" w:color="auto" w:fill="auto"/>
            <w:noWrap/>
            <w:vAlign w:val="bottom"/>
            <w:hideMark/>
          </w:tcPr>
          <w:p w14:paraId="1B88A44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0.072</w:t>
            </w:r>
          </w:p>
          <w:p w14:paraId="302DF7C1" w14:textId="714FC014"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(0.137)</w:t>
            </w:r>
          </w:p>
        </w:tc>
        <w:tc>
          <w:tcPr>
            <w:tcW w:w="1134" w:type="dxa"/>
            <w:tcBorders>
              <w:top w:val="nil"/>
              <w:left w:val="nil"/>
              <w:bottom w:val="single" w:sz="4" w:space="0" w:color="auto"/>
              <w:right w:val="single" w:sz="4" w:space="0" w:color="auto"/>
            </w:tcBorders>
            <w:shd w:val="clear" w:color="auto" w:fill="auto"/>
            <w:noWrap/>
            <w:vAlign w:val="bottom"/>
            <w:hideMark/>
          </w:tcPr>
          <w:p w14:paraId="2B615D7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-0.026</w:t>
            </w:r>
          </w:p>
          <w:p w14:paraId="6E867137" w14:textId="3022353E"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(0.035)</w:t>
            </w:r>
          </w:p>
        </w:tc>
        <w:tc>
          <w:tcPr>
            <w:tcW w:w="864" w:type="dxa"/>
            <w:tcBorders>
              <w:top w:val="nil"/>
              <w:left w:val="nil"/>
              <w:bottom w:val="single" w:sz="4" w:space="0" w:color="auto"/>
              <w:right w:val="single" w:sz="4" w:space="0" w:color="auto"/>
            </w:tcBorders>
            <w:shd w:val="clear" w:color="auto" w:fill="auto"/>
            <w:noWrap/>
            <w:vAlign w:val="bottom"/>
            <w:hideMark/>
          </w:tcPr>
          <w:p w14:paraId="0566B72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-0.036</w:t>
            </w:r>
          </w:p>
          <w:p w14:paraId="36B23D79" w14:textId="04DF4BA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(0.060)</w:t>
            </w:r>
          </w:p>
        </w:tc>
        <w:tc>
          <w:tcPr>
            <w:tcW w:w="979" w:type="dxa"/>
            <w:tcBorders>
              <w:top w:val="nil"/>
              <w:left w:val="nil"/>
              <w:bottom w:val="single" w:sz="4" w:space="0" w:color="auto"/>
              <w:right w:val="single" w:sz="4" w:space="0" w:color="auto"/>
            </w:tcBorders>
            <w:shd w:val="clear" w:color="auto" w:fill="auto"/>
            <w:noWrap/>
            <w:vAlign w:val="bottom"/>
            <w:hideMark/>
          </w:tcPr>
          <w:p w14:paraId="4C5907C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0.069</w:t>
            </w:r>
          </w:p>
          <w:p w14:paraId="6EED1369" w14:textId="30B289B1"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(0.093)</w:t>
            </w:r>
          </w:p>
        </w:tc>
        <w:tc>
          <w:tcPr>
            <w:tcW w:w="992" w:type="dxa"/>
            <w:tcBorders>
              <w:top w:val="nil"/>
              <w:left w:val="nil"/>
              <w:bottom w:val="single" w:sz="4" w:space="0" w:color="auto"/>
              <w:right w:val="single" w:sz="4" w:space="0" w:color="auto"/>
            </w:tcBorders>
            <w:shd w:val="clear" w:color="auto" w:fill="auto"/>
            <w:noWrap/>
            <w:vAlign w:val="bottom"/>
            <w:hideMark/>
          </w:tcPr>
          <w:p w14:paraId="7D308C1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0.110*</w:t>
            </w:r>
          </w:p>
          <w:p w14:paraId="180E95CA" w14:textId="02511F75"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(0.061)</w:t>
            </w:r>
          </w:p>
        </w:tc>
        <w:tc>
          <w:tcPr>
            <w:tcW w:w="992" w:type="dxa"/>
            <w:tcBorders>
              <w:top w:val="nil"/>
              <w:left w:val="nil"/>
              <w:bottom w:val="single" w:sz="4" w:space="0" w:color="auto"/>
              <w:right w:val="single" w:sz="4" w:space="0" w:color="auto"/>
            </w:tcBorders>
            <w:shd w:val="clear" w:color="auto" w:fill="auto"/>
            <w:noWrap/>
            <w:vAlign w:val="bottom"/>
            <w:hideMark/>
          </w:tcPr>
          <w:p w14:paraId="7715765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-0.068</w:t>
            </w:r>
          </w:p>
          <w:p w14:paraId="02951691" w14:textId="76FD8648"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(0.342)</w:t>
            </w:r>
          </w:p>
        </w:tc>
        <w:tc>
          <w:tcPr>
            <w:tcW w:w="851" w:type="dxa"/>
            <w:tcBorders>
              <w:top w:val="nil"/>
              <w:left w:val="nil"/>
              <w:bottom w:val="single" w:sz="4" w:space="0" w:color="auto"/>
              <w:right w:val="nil"/>
            </w:tcBorders>
            <w:shd w:val="clear" w:color="auto" w:fill="auto"/>
            <w:noWrap/>
            <w:vAlign w:val="bottom"/>
            <w:hideMark/>
          </w:tcPr>
          <w:p w14:paraId="2999695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-0.077</w:t>
            </w:r>
          </w:p>
          <w:p w14:paraId="2C8F6449" w14:textId="4F3B1B76"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(0.074)</w:t>
            </w:r>
          </w:p>
        </w:tc>
      </w:tr>
      <w:tr w:rsidR="002A20CF" w:rsidRPr="002A20CF" w14:paraId="70F252FC"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6E80EAFA"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D3</w:t>
            </w:r>
          </w:p>
        </w:tc>
        <w:tc>
          <w:tcPr>
            <w:tcW w:w="1170" w:type="dxa"/>
            <w:tcBorders>
              <w:top w:val="nil"/>
              <w:left w:val="nil"/>
              <w:bottom w:val="single" w:sz="4" w:space="0" w:color="auto"/>
              <w:right w:val="single" w:sz="4" w:space="0" w:color="auto"/>
            </w:tcBorders>
            <w:shd w:val="clear" w:color="auto" w:fill="auto"/>
            <w:noWrap/>
            <w:vAlign w:val="bottom"/>
            <w:hideMark/>
          </w:tcPr>
          <w:p w14:paraId="76EEAA8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0.016</w:t>
            </w:r>
          </w:p>
          <w:p w14:paraId="62C3635E" w14:textId="76AA1B85"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(0.047)</w:t>
            </w:r>
          </w:p>
        </w:tc>
        <w:tc>
          <w:tcPr>
            <w:tcW w:w="956" w:type="dxa"/>
            <w:tcBorders>
              <w:top w:val="nil"/>
              <w:left w:val="nil"/>
              <w:bottom w:val="single" w:sz="4" w:space="0" w:color="auto"/>
              <w:right w:val="single" w:sz="4" w:space="0" w:color="auto"/>
            </w:tcBorders>
            <w:shd w:val="clear" w:color="auto" w:fill="auto"/>
            <w:noWrap/>
            <w:vAlign w:val="bottom"/>
            <w:hideMark/>
          </w:tcPr>
          <w:p w14:paraId="6DC5E7C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-0.422</w:t>
            </w:r>
          </w:p>
          <w:p w14:paraId="7CC7F260" w14:textId="4D090306"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(0.326)</w:t>
            </w:r>
          </w:p>
        </w:tc>
        <w:tc>
          <w:tcPr>
            <w:tcW w:w="1134" w:type="dxa"/>
            <w:tcBorders>
              <w:top w:val="nil"/>
              <w:left w:val="nil"/>
              <w:bottom w:val="single" w:sz="4" w:space="0" w:color="auto"/>
              <w:right w:val="single" w:sz="4" w:space="0" w:color="auto"/>
            </w:tcBorders>
            <w:shd w:val="clear" w:color="auto" w:fill="auto"/>
            <w:noWrap/>
            <w:vAlign w:val="bottom"/>
            <w:hideMark/>
          </w:tcPr>
          <w:p w14:paraId="3E3E53C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0.392***</w:t>
            </w:r>
          </w:p>
          <w:p w14:paraId="1DAA35ED" w14:textId="6412BF36"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(0.146)</w:t>
            </w:r>
          </w:p>
        </w:tc>
        <w:tc>
          <w:tcPr>
            <w:tcW w:w="1134" w:type="dxa"/>
            <w:tcBorders>
              <w:top w:val="nil"/>
              <w:left w:val="nil"/>
              <w:bottom w:val="single" w:sz="4" w:space="0" w:color="auto"/>
              <w:right w:val="single" w:sz="4" w:space="0" w:color="auto"/>
            </w:tcBorders>
            <w:shd w:val="clear" w:color="auto" w:fill="auto"/>
            <w:noWrap/>
            <w:vAlign w:val="bottom"/>
            <w:hideMark/>
          </w:tcPr>
          <w:p w14:paraId="03A45D6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-0.010</w:t>
            </w:r>
          </w:p>
          <w:p w14:paraId="25E3920D" w14:textId="514CA009"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(0.040)</w:t>
            </w:r>
          </w:p>
        </w:tc>
        <w:tc>
          <w:tcPr>
            <w:tcW w:w="864" w:type="dxa"/>
            <w:tcBorders>
              <w:top w:val="nil"/>
              <w:left w:val="nil"/>
              <w:bottom w:val="single" w:sz="4" w:space="0" w:color="auto"/>
              <w:right w:val="single" w:sz="4" w:space="0" w:color="auto"/>
            </w:tcBorders>
            <w:shd w:val="clear" w:color="auto" w:fill="auto"/>
            <w:noWrap/>
            <w:vAlign w:val="bottom"/>
            <w:hideMark/>
          </w:tcPr>
          <w:p w14:paraId="60F976A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0.030</w:t>
            </w:r>
          </w:p>
          <w:p w14:paraId="2666C51B" w14:textId="508D8A24"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(0.067)</w:t>
            </w:r>
          </w:p>
        </w:tc>
        <w:tc>
          <w:tcPr>
            <w:tcW w:w="979" w:type="dxa"/>
            <w:tcBorders>
              <w:top w:val="nil"/>
              <w:left w:val="nil"/>
              <w:bottom w:val="single" w:sz="4" w:space="0" w:color="auto"/>
              <w:right w:val="single" w:sz="4" w:space="0" w:color="auto"/>
            </w:tcBorders>
            <w:shd w:val="clear" w:color="auto" w:fill="auto"/>
            <w:noWrap/>
            <w:vAlign w:val="bottom"/>
            <w:hideMark/>
          </w:tcPr>
          <w:p w14:paraId="2648250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-0.004</w:t>
            </w:r>
          </w:p>
          <w:p w14:paraId="4FA4621E" w14:textId="0E8BDA73"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(0.128)</w:t>
            </w:r>
          </w:p>
        </w:tc>
        <w:tc>
          <w:tcPr>
            <w:tcW w:w="992" w:type="dxa"/>
            <w:tcBorders>
              <w:top w:val="nil"/>
              <w:left w:val="nil"/>
              <w:bottom w:val="single" w:sz="4" w:space="0" w:color="auto"/>
              <w:right w:val="single" w:sz="4" w:space="0" w:color="auto"/>
            </w:tcBorders>
            <w:shd w:val="clear" w:color="auto" w:fill="auto"/>
            <w:noWrap/>
            <w:vAlign w:val="bottom"/>
            <w:hideMark/>
          </w:tcPr>
          <w:p w14:paraId="750F08D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0.149**</w:t>
            </w:r>
          </w:p>
          <w:p w14:paraId="7054F369" w14:textId="4A7B3E3A"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(0.071)</w:t>
            </w:r>
          </w:p>
        </w:tc>
        <w:tc>
          <w:tcPr>
            <w:tcW w:w="992" w:type="dxa"/>
            <w:tcBorders>
              <w:top w:val="nil"/>
              <w:left w:val="nil"/>
              <w:bottom w:val="single" w:sz="4" w:space="0" w:color="auto"/>
              <w:right w:val="single" w:sz="4" w:space="0" w:color="auto"/>
            </w:tcBorders>
            <w:shd w:val="clear" w:color="auto" w:fill="auto"/>
            <w:noWrap/>
            <w:vAlign w:val="bottom"/>
            <w:hideMark/>
          </w:tcPr>
          <w:p w14:paraId="26C2CE2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-0.099</w:t>
            </w:r>
          </w:p>
          <w:p w14:paraId="060AED2C" w14:textId="0D69969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(0.316)</w:t>
            </w:r>
          </w:p>
        </w:tc>
        <w:tc>
          <w:tcPr>
            <w:tcW w:w="851" w:type="dxa"/>
            <w:tcBorders>
              <w:top w:val="nil"/>
              <w:left w:val="nil"/>
              <w:bottom w:val="single" w:sz="4" w:space="0" w:color="auto"/>
              <w:right w:val="nil"/>
            </w:tcBorders>
            <w:shd w:val="clear" w:color="auto" w:fill="auto"/>
            <w:noWrap/>
            <w:vAlign w:val="bottom"/>
            <w:hideMark/>
          </w:tcPr>
          <w:p w14:paraId="2794702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-0.095</w:t>
            </w:r>
          </w:p>
          <w:p w14:paraId="6C39655B" w14:textId="3FEDF9C9"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(0.096)</w:t>
            </w:r>
          </w:p>
        </w:tc>
      </w:tr>
      <w:tr w:rsidR="002A20CF" w:rsidRPr="002A20CF" w14:paraId="4040797F"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1B66825D"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D4</w:t>
            </w:r>
          </w:p>
        </w:tc>
        <w:tc>
          <w:tcPr>
            <w:tcW w:w="1170" w:type="dxa"/>
            <w:tcBorders>
              <w:top w:val="nil"/>
              <w:left w:val="nil"/>
              <w:bottom w:val="single" w:sz="4" w:space="0" w:color="auto"/>
              <w:right w:val="single" w:sz="4" w:space="0" w:color="auto"/>
            </w:tcBorders>
            <w:shd w:val="clear" w:color="auto" w:fill="auto"/>
            <w:noWrap/>
            <w:vAlign w:val="bottom"/>
            <w:hideMark/>
          </w:tcPr>
          <w:p w14:paraId="7CDCA4C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0.018</w:t>
            </w:r>
          </w:p>
          <w:p w14:paraId="46A3E427" w14:textId="3D1229D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(0.053)</w:t>
            </w:r>
          </w:p>
        </w:tc>
        <w:tc>
          <w:tcPr>
            <w:tcW w:w="956" w:type="dxa"/>
            <w:tcBorders>
              <w:top w:val="nil"/>
              <w:left w:val="nil"/>
              <w:bottom w:val="single" w:sz="4" w:space="0" w:color="auto"/>
              <w:right w:val="single" w:sz="4" w:space="0" w:color="auto"/>
            </w:tcBorders>
            <w:shd w:val="clear" w:color="auto" w:fill="auto"/>
            <w:noWrap/>
            <w:vAlign w:val="bottom"/>
            <w:hideMark/>
          </w:tcPr>
          <w:p w14:paraId="1940B87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0.328</w:t>
            </w:r>
          </w:p>
          <w:p w14:paraId="1874991E" w14:textId="5C5A8F85"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(0.348)</w:t>
            </w:r>
          </w:p>
        </w:tc>
        <w:tc>
          <w:tcPr>
            <w:tcW w:w="1134" w:type="dxa"/>
            <w:tcBorders>
              <w:top w:val="nil"/>
              <w:left w:val="nil"/>
              <w:bottom w:val="single" w:sz="4" w:space="0" w:color="auto"/>
              <w:right w:val="single" w:sz="4" w:space="0" w:color="auto"/>
            </w:tcBorders>
            <w:shd w:val="clear" w:color="auto" w:fill="auto"/>
            <w:noWrap/>
            <w:vAlign w:val="bottom"/>
            <w:hideMark/>
          </w:tcPr>
          <w:p w14:paraId="24F084B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0.358***</w:t>
            </w:r>
          </w:p>
          <w:p w14:paraId="4C22CB6B" w14:textId="7820FF56"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(0.135)</w:t>
            </w:r>
          </w:p>
        </w:tc>
        <w:tc>
          <w:tcPr>
            <w:tcW w:w="1134" w:type="dxa"/>
            <w:tcBorders>
              <w:top w:val="nil"/>
              <w:left w:val="nil"/>
              <w:bottom w:val="single" w:sz="4" w:space="0" w:color="auto"/>
              <w:right w:val="single" w:sz="4" w:space="0" w:color="auto"/>
            </w:tcBorders>
            <w:shd w:val="clear" w:color="auto" w:fill="auto"/>
            <w:noWrap/>
            <w:vAlign w:val="bottom"/>
            <w:hideMark/>
          </w:tcPr>
          <w:p w14:paraId="14C824E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0.009</w:t>
            </w:r>
          </w:p>
          <w:p w14:paraId="6DE2B890" w14:textId="539EF920"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(0.036)</w:t>
            </w:r>
          </w:p>
        </w:tc>
        <w:tc>
          <w:tcPr>
            <w:tcW w:w="864" w:type="dxa"/>
            <w:tcBorders>
              <w:top w:val="nil"/>
              <w:left w:val="nil"/>
              <w:bottom w:val="single" w:sz="4" w:space="0" w:color="auto"/>
              <w:right w:val="single" w:sz="4" w:space="0" w:color="auto"/>
            </w:tcBorders>
            <w:shd w:val="clear" w:color="auto" w:fill="auto"/>
            <w:noWrap/>
            <w:vAlign w:val="bottom"/>
            <w:hideMark/>
          </w:tcPr>
          <w:p w14:paraId="684818A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0.074</w:t>
            </w:r>
          </w:p>
          <w:p w14:paraId="2DCF4D59" w14:textId="5D498389"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(0.065)</w:t>
            </w:r>
          </w:p>
        </w:tc>
        <w:tc>
          <w:tcPr>
            <w:tcW w:w="979" w:type="dxa"/>
            <w:tcBorders>
              <w:top w:val="nil"/>
              <w:left w:val="nil"/>
              <w:bottom w:val="single" w:sz="4" w:space="0" w:color="auto"/>
              <w:right w:val="single" w:sz="4" w:space="0" w:color="auto"/>
            </w:tcBorders>
            <w:shd w:val="clear" w:color="auto" w:fill="auto"/>
            <w:noWrap/>
            <w:vAlign w:val="bottom"/>
            <w:hideMark/>
          </w:tcPr>
          <w:p w14:paraId="4343547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0.004</w:t>
            </w:r>
          </w:p>
          <w:p w14:paraId="04D70B81" w14:textId="38C045D2"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(0.138)</w:t>
            </w:r>
          </w:p>
        </w:tc>
        <w:tc>
          <w:tcPr>
            <w:tcW w:w="992" w:type="dxa"/>
            <w:tcBorders>
              <w:top w:val="nil"/>
              <w:left w:val="nil"/>
              <w:bottom w:val="single" w:sz="4" w:space="0" w:color="auto"/>
              <w:right w:val="single" w:sz="4" w:space="0" w:color="auto"/>
            </w:tcBorders>
            <w:shd w:val="clear" w:color="auto" w:fill="auto"/>
            <w:noWrap/>
            <w:vAlign w:val="bottom"/>
            <w:hideMark/>
          </w:tcPr>
          <w:p w14:paraId="03472CC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0.100</w:t>
            </w:r>
          </w:p>
          <w:p w14:paraId="48E101DE" w14:textId="5CD21A48"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(0.072)</w:t>
            </w:r>
          </w:p>
        </w:tc>
        <w:tc>
          <w:tcPr>
            <w:tcW w:w="992" w:type="dxa"/>
            <w:tcBorders>
              <w:top w:val="nil"/>
              <w:left w:val="nil"/>
              <w:bottom w:val="single" w:sz="4" w:space="0" w:color="auto"/>
              <w:right w:val="single" w:sz="4" w:space="0" w:color="auto"/>
            </w:tcBorders>
            <w:shd w:val="clear" w:color="auto" w:fill="auto"/>
            <w:noWrap/>
            <w:vAlign w:val="bottom"/>
            <w:hideMark/>
          </w:tcPr>
          <w:p w14:paraId="111848B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-0.106</w:t>
            </w:r>
          </w:p>
          <w:p w14:paraId="7B118FB7" w14:textId="1A6ADFCC"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(0.256)</w:t>
            </w:r>
          </w:p>
        </w:tc>
        <w:tc>
          <w:tcPr>
            <w:tcW w:w="851" w:type="dxa"/>
            <w:tcBorders>
              <w:top w:val="nil"/>
              <w:left w:val="nil"/>
              <w:bottom w:val="single" w:sz="4" w:space="0" w:color="auto"/>
              <w:right w:val="nil"/>
            </w:tcBorders>
            <w:shd w:val="clear" w:color="auto" w:fill="auto"/>
            <w:noWrap/>
            <w:vAlign w:val="bottom"/>
            <w:hideMark/>
          </w:tcPr>
          <w:p w14:paraId="68A93F4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-0.102</w:t>
            </w:r>
          </w:p>
          <w:p w14:paraId="6BC35929" w14:textId="7D6A0E08"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(0.101)</w:t>
            </w:r>
          </w:p>
        </w:tc>
      </w:tr>
      <w:tr w:rsidR="002A20CF" w:rsidRPr="002A20CF" w14:paraId="6E49D556"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0481E3DE" w14:textId="77777777" w:rsidR="002A20CF" w:rsidRPr="002A20CF" w:rsidRDefault="002A20CF" w:rsidP="002A20CF">
            <w:pPr>
              <w:widowControl/>
              <w:jc w:val="center"/>
              <w:rPr>
                <w:rFonts w:ascii="Times New Roman" w:eastAsia="宋体" w:hAnsi="Times New Roman" w:cs="Times New Roman"/>
                <w:i/>
                <w:iCs/>
                <w:kern w:val="0"/>
                <w:szCs w:val="21"/>
              </w:rPr>
            </w:pPr>
            <w:r w:rsidRPr="002A20CF">
              <w:rPr>
                <w:rFonts w:ascii="Times New Roman" w:eastAsia="宋体" w:hAnsi="Times New Roman" w:cs="Times New Roman"/>
                <w:i/>
                <w:iCs/>
                <w:kern w:val="0"/>
                <w:szCs w:val="21"/>
              </w:rPr>
              <w:t>D5</w:t>
            </w:r>
          </w:p>
        </w:tc>
        <w:tc>
          <w:tcPr>
            <w:tcW w:w="1170" w:type="dxa"/>
            <w:tcBorders>
              <w:top w:val="nil"/>
              <w:left w:val="nil"/>
              <w:bottom w:val="single" w:sz="4" w:space="0" w:color="auto"/>
              <w:right w:val="single" w:sz="4" w:space="0" w:color="auto"/>
            </w:tcBorders>
            <w:shd w:val="clear" w:color="auto" w:fill="auto"/>
            <w:noWrap/>
            <w:vAlign w:val="bottom"/>
            <w:hideMark/>
          </w:tcPr>
          <w:p w14:paraId="1A87BD5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-0.034</w:t>
            </w:r>
          </w:p>
          <w:p w14:paraId="060F7041" w14:textId="37AA478D"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(0.056)</w:t>
            </w:r>
          </w:p>
        </w:tc>
        <w:tc>
          <w:tcPr>
            <w:tcW w:w="956" w:type="dxa"/>
            <w:tcBorders>
              <w:top w:val="nil"/>
              <w:left w:val="nil"/>
              <w:bottom w:val="single" w:sz="4" w:space="0" w:color="auto"/>
              <w:right w:val="single" w:sz="4" w:space="0" w:color="auto"/>
            </w:tcBorders>
            <w:shd w:val="clear" w:color="auto" w:fill="auto"/>
            <w:noWrap/>
            <w:vAlign w:val="bottom"/>
            <w:hideMark/>
          </w:tcPr>
          <w:p w14:paraId="5CC5233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0.433</w:t>
            </w:r>
          </w:p>
          <w:p w14:paraId="19520E5C" w14:textId="62F143DB"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(0.305)</w:t>
            </w:r>
          </w:p>
        </w:tc>
        <w:tc>
          <w:tcPr>
            <w:tcW w:w="1134" w:type="dxa"/>
            <w:tcBorders>
              <w:top w:val="nil"/>
              <w:left w:val="nil"/>
              <w:bottom w:val="single" w:sz="4" w:space="0" w:color="auto"/>
              <w:right w:val="single" w:sz="4" w:space="0" w:color="auto"/>
            </w:tcBorders>
            <w:shd w:val="clear" w:color="auto" w:fill="auto"/>
            <w:noWrap/>
            <w:vAlign w:val="bottom"/>
            <w:hideMark/>
          </w:tcPr>
          <w:p w14:paraId="0AAAC2E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-0.050</w:t>
            </w:r>
          </w:p>
          <w:p w14:paraId="7BFDA15B" w14:textId="3A207810"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(0.118)</w:t>
            </w:r>
          </w:p>
        </w:tc>
        <w:tc>
          <w:tcPr>
            <w:tcW w:w="1134" w:type="dxa"/>
            <w:tcBorders>
              <w:top w:val="nil"/>
              <w:left w:val="nil"/>
              <w:bottom w:val="single" w:sz="4" w:space="0" w:color="auto"/>
              <w:right w:val="single" w:sz="4" w:space="0" w:color="auto"/>
            </w:tcBorders>
            <w:shd w:val="clear" w:color="auto" w:fill="auto"/>
            <w:noWrap/>
            <w:vAlign w:val="bottom"/>
            <w:hideMark/>
          </w:tcPr>
          <w:p w14:paraId="547FAE1C"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-0.003</w:t>
            </w:r>
          </w:p>
          <w:p w14:paraId="4C241A44" w14:textId="5D3BA6ED"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(0.029)</w:t>
            </w:r>
          </w:p>
        </w:tc>
        <w:tc>
          <w:tcPr>
            <w:tcW w:w="864" w:type="dxa"/>
            <w:tcBorders>
              <w:top w:val="nil"/>
              <w:left w:val="nil"/>
              <w:bottom w:val="single" w:sz="4" w:space="0" w:color="auto"/>
              <w:right w:val="single" w:sz="4" w:space="0" w:color="auto"/>
            </w:tcBorders>
            <w:shd w:val="clear" w:color="auto" w:fill="auto"/>
            <w:noWrap/>
            <w:vAlign w:val="bottom"/>
            <w:hideMark/>
          </w:tcPr>
          <w:p w14:paraId="3EFEF49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-0.025</w:t>
            </w:r>
          </w:p>
          <w:p w14:paraId="2010866F" w14:textId="30E792FE"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(0.052)</w:t>
            </w:r>
          </w:p>
        </w:tc>
        <w:tc>
          <w:tcPr>
            <w:tcW w:w="979" w:type="dxa"/>
            <w:tcBorders>
              <w:top w:val="nil"/>
              <w:left w:val="nil"/>
              <w:bottom w:val="single" w:sz="4" w:space="0" w:color="auto"/>
              <w:right w:val="single" w:sz="4" w:space="0" w:color="auto"/>
            </w:tcBorders>
            <w:shd w:val="clear" w:color="auto" w:fill="auto"/>
            <w:noWrap/>
            <w:vAlign w:val="bottom"/>
            <w:hideMark/>
          </w:tcPr>
          <w:p w14:paraId="12A2AC3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-0.040</w:t>
            </w:r>
          </w:p>
          <w:p w14:paraId="35022119" w14:textId="090B5403"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(0.092)</w:t>
            </w:r>
          </w:p>
        </w:tc>
        <w:tc>
          <w:tcPr>
            <w:tcW w:w="992" w:type="dxa"/>
            <w:tcBorders>
              <w:top w:val="nil"/>
              <w:left w:val="nil"/>
              <w:bottom w:val="single" w:sz="4" w:space="0" w:color="auto"/>
              <w:right w:val="single" w:sz="4" w:space="0" w:color="auto"/>
            </w:tcBorders>
            <w:shd w:val="clear" w:color="auto" w:fill="auto"/>
            <w:noWrap/>
            <w:vAlign w:val="bottom"/>
            <w:hideMark/>
          </w:tcPr>
          <w:p w14:paraId="3BC0D3D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0.064</w:t>
            </w:r>
          </w:p>
          <w:p w14:paraId="2DBC8E94" w14:textId="5C8D81FE"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(0.067)</w:t>
            </w:r>
          </w:p>
        </w:tc>
        <w:tc>
          <w:tcPr>
            <w:tcW w:w="992" w:type="dxa"/>
            <w:tcBorders>
              <w:top w:val="nil"/>
              <w:left w:val="nil"/>
              <w:bottom w:val="single" w:sz="4" w:space="0" w:color="auto"/>
              <w:right w:val="single" w:sz="4" w:space="0" w:color="auto"/>
            </w:tcBorders>
            <w:shd w:val="clear" w:color="auto" w:fill="auto"/>
            <w:noWrap/>
            <w:vAlign w:val="bottom"/>
            <w:hideMark/>
          </w:tcPr>
          <w:p w14:paraId="21F31C6E"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-0.091</w:t>
            </w:r>
          </w:p>
          <w:p w14:paraId="35B69D15" w14:textId="6BAB33E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(0.202)</w:t>
            </w:r>
          </w:p>
        </w:tc>
        <w:tc>
          <w:tcPr>
            <w:tcW w:w="851" w:type="dxa"/>
            <w:tcBorders>
              <w:top w:val="nil"/>
              <w:left w:val="nil"/>
              <w:bottom w:val="single" w:sz="4" w:space="0" w:color="auto"/>
              <w:right w:val="nil"/>
            </w:tcBorders>
            <w:shd w:val="clear" w:color="auto" w:fill="auto"/>
            <w:noWrap/>
            <w:vAlign w:val="bottom"/>
            <w:hideMark/>
          </w:tcPr>
          <w:p w14:paraId="1C250D3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-0.028</w:t>
            </w:r>
          </w:p>
          <w:p w14:paraId="39B4F5E3" w14:textId="04A07E9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(0.099)</w:t>
            </w:r>
          </w:p>
        </w:tc>
      </w:tr>
      <w:tr w:rsidR="002A20CF" w:rsidRPr="002A20CF" w14:paraId="0AC150FB"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218A363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户主特征</w:t>
            </w:r>
          </w:p>
        </w:tc>
        <w:tc>
          <w:tcPr>
            <w:tcW w:w="1170" w:type="dxa"/>
            <w:tcBorders>
              <w:top w:val="nil"/>
              <w:left w:val="nil"/>
              <w:bottom w:val="single" w:sz="4" w:space="0" w:color="auto"/>
              <w:right w:val="single" w:sz="4" w:space="0" w:color="auto"/>
            </w:tcBorders>
            <w:shd w:val="clear" w:color="auto" w:fill="auto"/>
            <w:noWrap/>
            <w:vAlign w:val="bottom"/>
            <w:hideMark/>
          </w:tcPr>
          <w:p w14:paraId="4E4E73B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56" w:type="dxa"/>
            <w:tcBorders>
              <w:top w:val="nil"/>
              <w:left w:val="nil"/>
              <w:bottom w:val="single" w:sz="4" w:space="0" w:color="auto"/>
              <w:right w:val="single" w:sz="4" w:space="0" w:color="auto"/>
            </w:tcBorders>
            <w:shd w:val="clear" w:color="auto" w:fill="auto"/>
            <w:noWrap/>
            <w:vAlign w:val="bottom"/>
            <w:hideMark/>
          </w:tcPr>
          <w:p w14:paraId="32BABD0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40F2853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32EC85D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64" w:type="dxa"/>
            <w:tcBorders>
              <w:top w:val="nil"/>
              <w:left w:val="nil"/>
              <w:bottom w:val="single" w:sz="4" w:space="0" w:color="auto"/>
              <w:right w:val="single" w:sz="4" w:space="0" w:color="auto"/>
            </w:tcBorders>
            <w:shd w:val="clear" w:color="auto" w:fill="auto"/>
            <w:noWrap/>
            <w:vAlign w:val="bottom"/>
            <w:hideMark/>
          </w:tcPr>
          <w:p w14:paraId="36D839B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79" w:type="dxa"/>
            <w:tcBorders>
              <w:top w:val="nil"/>
              <w:left w:val="nil"/>
              <w:bottom w:val="single" w:sz="4" w:space="0" w:color="auto"/>
              <w:right w:val="single" w:sz="4" w:space="0" w:color="auto"/>
            </w:tcBorders>
            <w:shd w:val="clear" w:color="auto" w:fill="auto"/>
            <w:noWrap/>
            <w:vAlign w:val="bottom"/>
            <w:hideMark/>
          </w:tcPr>
          <w:p w14:paraId="2029FCF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05D9618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7F7F1F7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4AE693C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r>
      <w:tr w:rsidR="002A20CF" w:rsidRPr="002A20CF" w14:paraId="768CF11D"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354C6C6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lastRenderedPageBreak/>
              <w:t>家庭特征</w:t>
            </w:r>
          </w:p>
        </w:tc>
        <w:tc>
          <w:tcPr>
            <w:tcW w:w="1170" w:type="dxa"/>
            <w:tcBorders>
              <w:top w:val="nil"/>
              <w:left w:val="nil"/>
              <w:bottom w:val="single" w:sz="4" w:space="0" w:color="auto"/>
              <w:right w:val="single" w:sz="4" w:space="0" w:color="auto"/>
            </w:tcBorders>
            <w:shd w:val="clear" w:color="auto" w:fill="auto"/>
            <w:noWrap/>
            <w:vAlign w:val="bottom"/>
            <w:hideMark/>
          </w:tcPr>
          <w:p w14:paraId="4FE850C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56" w:type="dxa"/>
            <w:tcBorders>
              <w:top w:val="nil"/>
              <w:left w:val="nil"/>
              <w:bottom w:val="single" w:sz="4" w:space="0" w:color="auto"/>
              <w:right w:val="single" w:sz="4" w:space="0" w:color="auto"/>
            </w:tcBorders>
            <w:shd w:val="clear" w:color="auto" w:fill="auto"/>
            <w:noWrap/>
            <w:vAlign w:val="bottom"/>
            <w:hideMark/>
          </w:tcPr>
          <w:p w14:paraId="1E6F276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294756B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30D74C9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64" w:type="dxa"/>
            <w:tcBorders>
              <w:top w:val="nil"/>
              <w:left w:val="nil"/>
              <w:bottom w:val="single" w:sz="4" w:space="0" w:color="auto"/>
              <w:right w:val="single" w:sz="4" w:space="0" w:color="auto"/>
            </w:tcBorders>
            <w:shd w:val="clear" w:color="auto" w:fill="auto"/>
            <w:noWrap/>
            <w:vAlign w:val="bottom"/>
            <w:hideMark/>
          </w:tcPr>
          <w:p w14:paraId="4EA295C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79" w:type="dxa"/>
            <w:tcBorders>
              <w:top w:val="nil"/>
              <w:left w:val="nil"/>
              <w:bottom w:val="single" w:sz="4" w:space="0" w:color="auto"/>
              <w:right w:val="single" w:sz="4" w:space="0" w:color="auto"/>
            </w:tcBorders>
            <w:shd w:val="clear" w:color="auto" w:fill="auto"/>
            <w:noWrap/>
            <w:vAlign w:val="bottom"/>
            <w:hideMark/>
          </w:tcPr>
          <w:p w14:paraId="4E58A10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39254F3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675C14F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529D45D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r>
      <w:tr w:rsidR="002A20CF" w:rsidRPr="002A20CF" w14:paraId="2D5609E2"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180AE59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省份固定效应</w:t>
            </w:r>
          </w:p>
        </w:tc>
        <w:tc>
          <w:tcPr>
            <w:tcW w:w="1170" w:type="dxa"/>
            <w:tcBorders>
              <w:top w:val="nil"/>
              <w:left w:val="nil"/>
              <w:bottom w:val="single" w:sz="4" w:space="0" w:color="auto"/>
              <w:right w:val="single" w:sz="4" w:space="0" w:color="auto"/>
            </w:tcBorders>
            <w:shd w:val="clear" w:color="auto" w:fill="auto"/>
            <w:noWrap/>
            <w:vAlign w:val="bottom"/>
            <w:hideMark/>
          </w:tcPr>
          <w:p w14:paraId="751695A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56" w:type="dxa"/>
            <w:tcBorders>
              <w:top w:val="nil"/>
              <w:left w:val="nil"/>
              <w:bottom w:val="single" w:sz="4" w:space="0" w:color="auto"/>
              <w:right w:val="single" w:sz="4" w:space="0" w:color="auto"/>
            </w:tcBorders>
            <w:shd w:val="clear" w:color="auto" w:fill="auto"/>
            <w:noWrap/>
            <w:vAlign w:val="bottom"/>
            <w:hideMark/>
          </w:tcPr>
          <w:p w14:paraId="7E78835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705429C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67D38A8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64" w:type="dxa"/>
            <w:tcBorders>
              <w:top w:val="nil"/>
              <w:left w:val="nil"/>
              <w:bottom w:val="single" w:sz="4" w:space="0" w:color="auto"/>
              <w:right w:val="single" w:sz="4" w:space="0" w:color="auto"/>
            </w:tcBorders>
            <w:shd w:val="clear" w:color="auto" w:fill="auto"/>
            <w:noWrap/>
            <w:vAlign w:val="bottom"/>
            <w:hideMark/>
          </w:tcPr>
          <w:p w14:paraId="3976A27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79" w:type="dxa"/>
            <w:tcBorders>
              <w:top w:val="nil"/>
              <w:left w:val="nil"/>
              <w:bottom w:val="single" w:sz="4" w:space="0" w:color="auto"/>
              <w:right w:val="single" w:sz="4" w:space="0" w:color="auto"/>
            </w:tcBorders>
            <w:shd w:val="clear" w:color="auto" w:fill="auto"/>
            <w:noWrap/>
            <w:vAlign w:val="bottom"/>
            <w:hideMark/>
          </w:tcPr>
          <w:p w14:paraId="1744141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29C2795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24B4C130"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4564211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r>
      <w:tr w:rsidR="002A20CF" w:rsidRPr="002A20CF" w14:paraId="4F63D4CB"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58C5E21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年份固定效应</w:t>
            </w:r>
          </w:p>
        </w:tc>
        <w:tc>
          <w:tcPr>
            <w:tcW w:w="1170" w:type="dxa"/>
            <w:tcBorders>
              <w:top w:val="nil"/>
              <w:left w:val="nil"/>
              <w:bottom w:val="single" w:sz="4" w:space="0" w:color="auto"/>
              <w:right w:val="single" w:sz="4" w:space="0" w:color="auto"/>
            </w:tcBorders>
            <w:shd w:val="clear" w:color="auto" w:fill="auto"/>
            <w:noWrap/>
            <w:vAlign w:val="bottom"/>
            <w:hideMark/>
          </w:tcPr>
          <w:p w14:paraId="3A80698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56" w:type="dxa"/>
            <w:tcBorders>
              <w:top w:val="nil"/>
              <w:left w:val="nil"/>
              <w:bottom w:val="single" w:sz="4" w:space="0" w:color="auto"/>
              <w:right w:val="single" w:sz="4" w:space="0" w:color="auto"/>
            </w:tcBorders>
            <w:shd w:val="clear" w:color="auto" w:fill="auto"/>
            <w:noWrap/>
            <w:vAlign w:val="bottom"/>
            <w:hideMark/>
          </w:tcPr>
          <w:p w14:paraId="6B5CFE3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69924BB7"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1134" w:type="dxa"/>
            <w:tcBorders>
              <w:top w:val="nil"/>
              <w:left w:val="nil"/>
              <w:bottom w:val="single" w:sz="4" w:space="0" w:color="auto"/>
              <w:right w:val="single" w:sz="4" w:space="0" w:color="auto"/>
            </w:tcBorders>
            <w:shd w:val="clear" w:color="auto" w:fill="auto"/>
            <w:noWrap/>
            <w:vAlign w:val="bottom"/>
            <w:hideMark/>
          </w:tcPr>
          <w:p w14:paraId="2C6F988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64" w:type="dxa"/>
            <w:tcBorders>
              <w:top w:val="nil"/>
              <w:left w:val="nil"/>
              <w:bottom w:val="single" w:sz="4" w:space="0" w:color="auto"/>
              <w:right w:val="single" w:sz="4" w:space="0" w:color="auto"/>
            </w:tcBorders>
            <w:shd w:val="clear" w:color="auto" w:fill="auto"/>
            <w:noWrap/>
            <w:vAlign w:val="bottom"/>
            <w:hideMark/>
          </w:tcPr>
          <w:p w14:paraId="503A4B5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79" w:type="dxa"/>
            <w:tcBorders>
              <w:top w:val="nil"/>
              <w:left w:val="nil"/>
              <w:bottom w:val="single" w:sz="4" w:space="0" w:color="auto"/>
              <w:right w:val="single" w:sz="4" w:space="0" w:color="auto"/>
            </w:tcBorders>
            <w:shd w:val="clear" w:color="auto" w:fill="auto"/>
            <w:noWrap/>
            <w:vAlign w:val="bottom"/>
            <w:hideMark/>
          </w:tcPr>
          <w:p w14:paraId="6769A844"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5B691A1C"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992" w:type="dxa"/>
            <w:tcBorders>
              <w:top w:val="nil"/>
              <w:left w:val="nil"/>
              <w:bottom w:val="single" w:sz="4" w:space="0" w:color="auto"/>
              <w:right w:val="single" w:sz="4" w:space="0" w:color="auto"/>
            </w:tcBorders>
            <w:shd w:val="clear" w:color="auto" w:fill="auto"/>
            <w:noWrap/>
            <w:vAlign w:val="bottom"/>
            <w:hideMark/>
          </w:tcPr>
          <w:p w14:paraId="6A1B831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c>
          <w:tcPr>
            <w:tcW w:w="851" w:type="dxa"/>
            <w:tcBorders>
              <w:top w:val="nil"/>
              <w:left w:val="nil"/>
              <w:bottom w:val="single" w:sz="4" w:space="0" w:color="auto"/>
              <w:right w:val="nil"/>
            </w:tcBorders>
            <w:shd w:val="clear" w:color="auto" w:fill="auto"/>
            <w:noWrap/>
            <w:vAlign w:val="bottom"/>
            <w:hideMark/>
          </w:tcPr>
          <w:p w14:paraId="3C8181F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是</w:t>
            </w:r>
          </w:p>
        </w:tc>
      </w:tr>
      <w:tr w:rsidR="002A20CF" w:rsidRPr="002A20CF" w14:paraId="7F7072EE" w14:textId="77777777" w:rsidTr="002A20CF">
        <w:trPr>
          <w:trHeight w:val="300"/>
        </w:trPr>
        <w:tc>
          <w:tcPr>
            <w:tcW w:w="1135" w:type="dxa"/>
            <w:tcBorders>
              <w:top w:val="nil"/>
              <w:left w:val="nil"/>
              <w:bottom w:val="single" w:sz="4" w:space="0" w:color="auto"/>
              <w:right w:val="single" w:sz="4" w:space="0" w:color="auto"/>
            </w:tcBorders>
            <w:shd w:val="clear" w:color="auto" w:fill="auto"/>
            <w:noWrap/>
            <w:vAlign w:val="bottom"/>
            <w:hideMark/>
          </w:tcPr>
          <w:p w14:paraId="43E7577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观测值</w:t>
            </w:r>
          </w:p>
        </w:tc>
        <w:tc>
          <w:tcPr>
            <w:tcW w:w="1170" w:type="dxa"/>
            <w:tcBorders>
              <w:top w:val="nil"/>
              <w:left w:val="nil"/>
              <w:bottom w:val="single" w:sz="4" w:space="0" w:color="auto"/>
              <w:right w:val="single" w:sz="4" w:space="0" w:color="auto"/>
            </w:tcBorders>
            <w:shd w:val="clear" w:color="auto" w:fill="auto"/>
            <w:noWrap/>
            <w:vAlign w:val="bottom"/>
            <w:hideMark/>
          </w:tcPr>
          <w:p w14:paraId="1D12993E"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9,074</w:t>
            </w:r>
          </w:p>
        </w:tc>
        <w:tc>
          <w:tcPr>
            <w:tcW w:w="956" w:type="dxa"/>
            <w:tcBorders>
              <w:top w:val="nil"/>
              <w:left w:val="nil"/>
              <w:bottom w:val="single" w:sz="4" w:space="0" w:color="auto"/>
              <w:right w:val="single" w:sz="4" w:space="0" w:color="auto"/>
            </w:tcBorders>
            <w:shd w:val="clear" w:color="auto" w:fill="auto"/>
            <w:noWrap/>
            <w:vAlign w:val="bottom"/>
            <w:hideMark/>
          </w:tcPr>
          <w:p w14:paraId="6D8D976B"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8,039</w:t>
            </w:r>
          </w:p>
        </w:tc>
        <w:tc>
          <w:tcPr>
            <w:tcW w:w="1134" w:type="dxa"/>
            <w:tcBorders>
              <w:top w:val="nil"/>
              <w:left w:val="nil"/>
              <w:bottom w:val="single" w:sz="4" w:space="0" w:color="auto"/>
              <w:right w:val="single" w:sz="4" w:space="0" w:color="auto"/>
            </w:tcBorders>
            <w:shd w:val="clear" w:color="auto" w:fill="auto"/>
            <w:noWrap/>
            <w:vAlign w:val="bottom"/>
            <w:hideMark/>
          </w:tcPr>
          <w:p w14:paraId="6BF6D10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8,037</w:t>
            </w:r>
          </w:p>
        </w:tc>
        <w:tc>
          <w:tcPr>
            <w:tcW w:w="1134" w:type="dxa"/>
            <w:tcBorders>
              <w:top w:val="nil"/>
              <w:left w:val="nil"/>
              <w:bottom w:val="single" w:sz="4" w:space="0" w:color="auto"/>
              <w:right w:val="single" w:sz="4" w:space="0" w:color="auto"/>
            </w:tcBorders>
            <w:shd w:val="clear" w:color="auto" w:fill="auto"/>
            <w:noWrap/>
            <w:vAlign w:val="bottom"/>
            <w:hideMark/>
          </w:tcPr>
          <w:p w14:paraId="76BE5F7F"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9,050</w:t>
            </w:r>
          </w:p>
        </w:tc>
        <w:tc>
          <w:tcPr>
            <w:tcW w:w="864" w:type="dxa"/>
            <w:tcBorders>
              <w:top w:val="nil"/>
              <w:left w:val="nil"/>
              <w:bottom w:val="single" w:sz="4" w:space="0" w:color="auto"/>
              <w:right w:val="single" w:sz="4" w:space="0" w:color="auto"/>
            </w:tcBorders>
            <w:shd w:val="clear" w:color="auto" w:fill="auto"/>
            <w:noWrap/>
            <w:vAlign w:val="bottom"/>
            <w:hideMark/>
          </w:tcPr>
          <w:p w14:paraId="0062768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8,902</w:t>
            </w:r>
          </w:p>
        </w:tc>
        <w:tc>
          <w:tcPr>
            <w:tcW w:w="979" w:type="dxa"/>
            <w:tcBorders>
              <w:top w:val="nil"/>
              <w:left w:val="nil"/>
              <w:bottom w:val="single" w:sz="4" w:space="0" w:color="auto"/>
              <w:right w:val="single" w:sz="4" w:space="0" w:color="auto"/>
            </w:tcBorders>
            <w:shd w:val="clear" w:color="auto" w:fill="auto"/>
            <w:noWrap/>
            <w:vAlign w:val="bottom"/>
            <w:hideMark/>
          </w:tcPr>
          <w:p w14:paraId="5C693E4E"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7,225</w:t>
            </w:r>
          </w:p>
        </w:tc>
        <w:tc>
          <w:tcPr>
            <w:tcW w:w="992" w:type="dxa"/>
            <w:tcBorders>
              <w:top w:val="nil"/>
              <w:left w:val="nil"/>
              <w:bottom w:val="single" w:sz="4" w:space="0" w:color="auto"/>
              <w:right w:val="single" w:sz="4" w:space="0" w:color="auto"/>
            </w:tcBorders>
            <w:shd w:val="clear" w:color="auto" w:fill="auto"/>
            <w:noWrap/>
            <w:vAlign w:val="bottom"/>
            <w:hideMark/>
          </w:tcPr>
          <w:p w14:paraId="4C881173"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8,540</w:t>
            </w:r>
          </w:p>
        </w:tc>
        <w:tc>
          <w:tcPr>
            <w:tcW w:w="992" w:type="dxa"/>
            <w:tcBorders>
              <w:top w:val="nil"/>
              <w:left w:val="nil"/>
              <w:bottom w:val="single" w:sz="4" w:space="0" w:color="auto"/>
              <w:right w:val="single" w:sz="4" w:space="0" w:color="auto"/>
            </w:tcBorders>
            <w:shd w:val="clear" w:color="auto" w:fill="auto"/>
            <w:noWrap/>
            <w:vAlign w:val="bottom"/>
            <w:hideMark/>
          </w:tcPr>
          <w:p w14:paraId="1B124C36"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8,800</w:t>
            </w:r>
          </w:p>
        </w:tc>
        <w:tc>
          <w:tcPr>
            <w:tcW w:w="851" w:type="dxa"/>
            <w:tcBorders>
              <w:top w:val="nil"/>
              <w:left w:val="nil"/>
              <w:bottom w:val="single" w:sz="4" w:space="0" w:color="auto"/>
              <w:right w:val="nil"/>
            </w:tcBorders>
            <w:shd w:val="clear" w:color="auto" w:fill="auto"/>
            <w:noWrap/>
            <w:vAlign w:val="bottom"/>
            <w:hideMark/>
          </w:tcPr>
          <w:p w14:paraId="2802688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8,951</w:t>
            </w:r>
          </w:p>
        </w:tc>
      </w:tr>
      <w:tr w:rsidR="002A20CF" w:rsidRPr="002A20CF" w14:paraId="69C97F8D" w14:textId="77777777" w:rsidTr="002A20CF">
        <w:trPr>
          <w:trHeight w:val="310"/>
        </w:trPr>
        <w:tc>
          <w:tcPr>
            <w:tcW w:w="1135" w:type="dxa"/>
            <w:tcBorders>
              <w:top w:val="nil"/>
              <w:left w:val="nil"/>
              <w:bottom w:val="single" w:sz="8" w:space="0" w:color="auto"/>
              <w:right w:val="single" w:sz="4" w:space="0" w:color="auto"/>
            </w:tcBorders>
            <w:shd w:val="clear" w:color="auto" w:fill="auto"/>
            <w:noWrap/>
            <w:vAlign w:val="bottom"/>
            <w:hideMark/>
          </w:tcPr>
          <w:p w14:paraId="17F612A5"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R</w:t>
            </w:r>
            <w:r w:rsidRPr="002A20CF">
              <w:rPr>
                <w:rFonts w:ascii="Times New Roman" w:eastAsia="宋体" w:hAnsi="Times New Roman" w:cs="Times New Roman"/>
                <w:kern w:val="0"/>
                <w:szCs w:val="21"/>
              </w:rPr>
              <w:t>平方</w:t>
            </w:r>
          </w:p>
        </w:tc>
        <w:tc>
          <w:tcPr>
            <w:tcW w:w="1170" w:type="dxa"/>
            <w:tcBorders>
              <w:top w:val="nil"/>
              <w:left w:val="nil"/>
              <w:bottom w:val="single" w:sz="8" w:space="0" w:color="auto"/>
              <w:right w:val="single" w:sz="4" w:space="0" w:color="auto"/>
            </w:tcBorders>
            <w:shd w:val="clear" w:color="auto" w:fill="auto"/>
            <w:noWrap/>
            <w:vAlign w:val="bottom"/>
            <w:hideMark/>
          </w:tcPr>
          <w:p w14:paraId="5635F2EC"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0.530</w:t>
            </w:r>
          </w:p>
        </w:tc>
        <w:tc>
          <w:tcPr>
            <w:tcW w:w="956" w:type="dxa"/>
            <w:tcBorders>
              <w:top w:val="nil"/>
              <w:left w:val="nil"/>
              <w:bottom w:val="single" w:sz="8" w:space="0" w:color="auto"/>
              <w:right w:val="single" w:sz="4" w:space="0" w:color="auto"/>
            </w:tcBorders>
            <w:shd w:val="clear" w:color="auto" w:fill="auto"/>
            <w:noWrap/>
            <w:vAlign w:val="bottom"/>
            <w:hideMark/>
          </w:tcPr>
          <w:p w14:paraId="6EB51D4D"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0.070</w:t>
            </w:r>
          </w:p>
        </w:tc>
        <w:tc>
          <w:tcPr>
            <w:tcW w:w="1134" w:type="dxa"/>
            <w:tcBorders>
              <w:top w:val="nil"/>
              <w:left w:val="nil"/>
              <w:bottom w:val="single" w:sz="8" w:space="0" w:color="auto"/>
              <w:right w:val="single" w:sz="4" w:space="0" w:color="auto"/>
            </w:tcBorders>
            <w:shd w:val="clear" w:color="auto" w:fill="auto"/>
            <w:noWrap/>
            <w:vAlign w:val="bottom"/>
            <w:hideMark/>
          </w:tcPr>
          <w:p w14:paraId="3531FD7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0.102</w:t>
            </w:r>
          </w:p>
        </w:tc>
        <w:tc>
          <w:tcPr>
            <w:tcW w:w="1134" w:type="dxa"/>
            <w:tcBorders>
              <w:top w:val="nil"/>
              <w:left w:val="nil"/>
              <w:bottom w:val="single" w:sz="8" w:space="0" w:color="auto"/>
              <w:right w:val="single" w:sz="4" w:space="0" w:color="auto"/>
            </w:tcBorders>
            <w:shd w:val="clear" w:color="auto" w:fill="auto"/>
            <w:noWrap/>
            <w:vAlign w:val="bottom"/>
            <w:hideMark/>
          </w:tcPr>
          <w:p w14:paraId="59D4DC99"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0.534</w:t>
            </w:r>
          </w:p>
        </w:tc>
        <w:tc>
          <w:tcPr>
            <w:tcW w:w="864" w:type="dxa"/>
            <w:tcBorders>
              <w:top w:val="nil"/>
              <w:left w:val="nil"/>
              <w:bottom w:val="single" w:sz="8" w:space="0" w:color="auto"/>
              <w:right w:val="single" w:sz="4" w:space="0" w:color="auto"/>
            </w:tcBorders>
            <w:shd w:val="clear" w:color="auto" w:fill="auto"/>
            <w:noWrap/>
            <w:vAlign w:val="bottom"/>
            <w:hideMark/>
          </w:tcPr>
          <w:p w14:paraId="561FBFC8"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0.369</w:t>
            </w:r>
          </w:p>
        </w:tc>
        <w:tc>
          <w:tcPr>
            <w:tcW w:w="979" w:type="dxa"/>
            <w:tcBorders>
              <w:top w:val="nil"/>
              <w:left w:val="nil"/>
              <w:bottom w:val="single" w:sz="8" w:space="0" w:color="auto"/>
              <w:right w:val="single" w:sz="4" w:space="0" w:color="auto"/>
            </w:tcBorders>
            <w:shd w:val="clear" w:color="auto" w:fill="auto"/>
            <w:noWrap/>
            <w:vAlign w:val="bottom"/>
            <w:hideMark/>
          </w:tcPr>
          <w:p w14:paraId="1B0D5292"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0.222</w:t>
            </w:r>
          </w:p>
        </w:tc>
        <w:tc>
          <w:tcPr>
            <w:tcW w:w="992" w:type="dxa"/>
            <w:tcBorders>
              <w:top w:val="nil"/>
              <w:left w:val="nil"/>
              <w:bottom w:val="single" w:sz="8" w:space="0" w:color="auto"/>
              <w:right w:val="single" w:sz="4" w:space="0" w:color="auto"/>
            </w:tcBorders>
            <w:shd w:val="clear" w:color="auto" w:fill="auto"/>
            <w:noWrap/>
            <w:vAlign w:val="bottom"/>
            <w:hideMark/>
          </w:tcPr>
          <w:p w14:paraId="692568A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0.317</w:t>
            </w:r>
          </w:p>
        </w:tc>
        <w:tc>
          <w:tcPr>
            <w:tcW w:w="992" w:type="dxa"/>
            <w:tcBorders>
              <w:top w:val="nil"/>
              <w:left w:val="nil"/>
              <w:bottom w:val="single" w:sz="8" w:space="0" w:color="auto"/>
              <w:right w:val="single" w:sz="4" w:space="0" w:color="auto"/>
            </w:tcBorders>
            <w:shd w:val="clear" w:color="auto" w:fill="auto"/>
            <w:noWrap/>
            <w:vAlign w:val="bottom"/>
            <w:hideMark/>
          </w:tcPr>
          <w:p w14:paraId="5B2BCE2A"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0.681</w:t>
            </w:r>
          </w:p>
        </w:tc>
        <w:tc>
          <w:tcPr>
            <w:tcW w:w="851" w:type="dxa"/>
            <w:tcBorders>
              <w:top w:val="nil"/>
              <w:left w:val="nil"/>
              <w:bottom w:val="single" w:sz="8" w:space="0" w:color="auto"/>
              <w:right w:val="nil"/>
            </w:tcBorders>
            <w:shd w:val="clear" w:color="auto" w:fill="auto"/>
            <w:noWrap/>
            <w:vAlign w:val="bottom"/>
            <w:hideMark/>
          </w:tcPr>
          <w:p w14:paraId="3A910DC1" w14:textId="77777777" w:rsidR="002A20CF" w:rsidRPr="002A20CF" w:rsidRDefault="002A20CF" w:rsidP="002A20CF">
            <w:pPr>
              <w:widowControl/>
              <w:jc w:val="center"/>
              <w:rPr>
                <w:rFonts w:ascii="Times New Roman" w:eastAsia="宋体" w:hAnsi="Times New Roman" w:cs="Times New Roman"/>
                <w:kern w:val="0"/>
                <w:szCs w:val="21"/>
              </w:rPr>
            </w:pPr>
            <w:r w:rsidRPr="002A20CF">
              <w:rPr>
                <w:rFonts w:ascii="Times New Roman" w:eastAsia="宋体" w:hAnsi="Times New Roman" w:cs="Times New Roman"/>
                <w:kern w:val="0"/>
                <w:szCs w:val="21"/>
              </w:rPr>
              <w:t>0.344</w:t>
            </w:r>
          </w:p>
        </w:tc>
      </w:tr>
    </w:tbl>
    <w:p w14:paraId="2843FCC7" w14:textId="77777777" w:rsidR="002A20CF" w:rsidRPr="002A20CF" w:rsidRDefault="002A20CF" w:rsidP="002A20CF">
      <w:pPr>
        <w:widowControl/>
        <w:ind w:firstLineChars="200" w:firstLine="300"/>
        <w:textAlignment w:val="bottom"/>
        <w:rPr>
          <w:rFonts w:ascii="楷体" w:eastAsia="楷体" w:hAnsi="楷体" w:cs="Times New Roman"/>
          <w:sz w:val="15"/>
          <w:szCs w:val="15"/>
        </w:rPr>
      </w:pPr>
      <w:r w:rsidRPr="002A20CF">
        <w:rPr>
          <w:rFonts w:ascii="楷体" w:eastAsia="楷体" w:hAnsi="楷体" w:cs="Times New Roman"/>
          <w:sz w:val="15"/>
          <w:szCs w:val="15"/>
        </w:rPr>
        <w:t>注：括号中为在省份-年份水平上集聚的聚类标准误，* * *，* *和*分别表示在1%，5%和10%的置信水平下显著。</w:t>
      </w:r>
    </w:p>
    <w:p w14:paraId="00213DB3" w14:textId="77777777" w:rsidR="00A93F14" w:rsidRPr="002E6FCF" w:rsidRDefault="00A93F14" w:rsidP="002A20CF">
      <w:pPr>
        <w:rPr>
          <w:rFonts w:ascii="Times New Roman" w:hAnsi="Times New Roman"/>
          <w:strike/>
        </w:rPr>
      </w:pPr>
    </w:p>
    <w:p w14:paraId="1648AA7C" w14:textId="77777777" w:rsidR="00A93F14" w:rsidRPr="00D24C2B" w:rsidRDefault="00A93F14" w:rsidP="00A93F14">
      <w:pPr>
        <w:ind w:left="420"/>
        <w:jc w:val="center"/>
        <w:rPr>
          <w:rFonts w:ascii="黑体" w:eastAsia="黑体" w:hAnsi="黑体"/>
          <w:sz w:val="28"/>
          <w:szCs w:val="28"/>
        </w:rPr>
      </w:pPr>
      <w:bookmarkStart w:id="11" w:name="_Hlk90735520"/>
      <w:r w:rsidRPr="00D24C2B">
        <w:rPr>
          <w:rFonts w:ascii="黑体" w:eastAsia="黑体" w:hAnsi="黑体" w:hint="eastAsia"/>
          <w:sz w:val="28"/>
          <w:szCs w:val="28"/>
        </w:rPr>
        <w:t>五、</w:t>
      </w:r>
      <w:r w:rsidRPr="00D24C2B">
        <w:rPr>
          <w:rFonts w:ascii="黑体" w:eastAsia="黑体" w:hAnsi="黑体"/>
          <w:sz w:val="28"/>
          <w:szCs w:val="28"/>
        </w:rPr>
        <w:t>结论和政策启示</w:t>
      </w:r>
    </w:p>
    <w:bookmarkEnd w:id="11"/>
    <w:p w14:paraId="7CC12233" w14:textId="77777777" w:rsidR="00A93F14" w:rsidRDefault="00A93F14" w:rsidP="00A93F14">
      <w:pPr>
        <w:ind w:firstLineChars="200" w:firstLine="420"/>
        <w:rPr>
          <w:rFonts w:ascii="Times New Roman" w:hAnsi="Times New Roman"/>
        </w:rPr>
      </w:pPr>
    </w:p>
    <w:p w14:paraId="1849EDDB" w14:textId="400F7F87" w:rsidR="00A93F14" w:rsidRPr="002E6FCF" w:rsidRDefault="00A93F14" w:rsidP="00A93F14">
      <w:pPr>
        <w:ind w:firstLineChars="200" w:firstLine="420"/>
        <w:rPr>
          <w:rFonts w:ascii="Times New Roman" w:hAnsi="Times New Roman"/>
        </w:rPr>
      </w:pPr>
      <w:r w:rsidRPr="002E6FCF">
        <w:rPr>
          <w:rFonts w:ascii="Times New Roman" w:hAnsi="Times New Roman"/>
        </w:rPr>
        <w:t>经济衰退期间，各国</w:t>
      </w:r>
      <w:r w:rsidR="00A016E0">
        <w:rPr>
          <w:rFonts w:ascii="Times New Roman" w:hAnsi="Times New Roman" w:hint="eastAsia"/>
        </w:rPr>
        <w:t xml:space="preserve"> </w:t>
      </w:r>
      <w:r w:rsidRPr="002E6FCF">
        <w:rPr>
          <w:rFonts w:ascii="Times New Roman" w:hAnsi="Times New Roman"/>
        </w:rPr>
        <w:t>政策制定者往往会采取一系列</w:t>
      </w:r>
      <w:r w:rsidRPr="002E6FCF">
        <w:rPr>
          <w:rFonts w:ascii="Times New Roman" w:hAnsi="Times New Roman" w:hint="eastAsia"/>
        </w:rPr>
        <w:t>措施来</w:t>
      </w:r>
      <w:r w:rsidRPr="002E6FCF">
        <w:rPr>
          <w:rFonts w:ascii="Times New Roman" w:hAnsi="Times New Roman"/>
        </w:rPr>
        <w:t>刺激消费需求，包括临时税收减免和耐用品价格补贴</w:t>
      </w:r>
      <w:r w:rsidRPr="002E6FCF">
        <w:rPr>
          <w:rFonts w:ascii="Times New Roman" w:hAnsi="Times New Roman" w:hint="eastAsia"/>
        </w:rPr>
        <w:t>，</w:t>
      </w:r>
      <w:r w:rsidRPr="002E6FCF">
        <w:rPr>
          <w:rFonts w:ascii="Times New Roman" w:hAnsi="Times New Roman"/>
        </w:rPr>
        <w:t>研究消费者面对政策冲击时如何</w:t>
      </w:r>
      <w:r w:rsidRPr="002E6FCF">
        <w:rPr>
          <w:rFonts w:ascii="Times New Roman" w:hAnsi="Times New Roman" w:hint="eastAsia"/>
        </w:rPr>
        <w:t>反应</w:t>
      </w:r>
      <w:r w:rsidRPr="002E6FCF">
        <w:rPr>
          <w:rFonts w:ascii="Times New Roman" w:hAnsi="Times New Roman"/>
        </w:rPr>
        <w:t>是极具政策意义的。本文利用</w:t>
      </w:r>
      <w:r w:rsidRPr="002E6FCF">
        <w:rPr>
          <w:rFonts w:ascii="Times New Roman" w:hAnsi="Times New Roman"/>
        </w:rPr>
        <w:t>2003-2013</w:t>
      </w:r>
      <w:r w:rsidRPr="002E6FCF">
        <w:rPr>
          <w:rFonts w:ascii="Times New Roman" w:hAnsi="Times New Roman"/>
        </w:rPr>
        <w:t>年的</w:t>
      </w:r>
      <w:r w:rsidRPr="002E6FCF">
        <w:rPr>
          <w:rFonts w:ascii="Times New Roman" w:hAnsi="Times New Roman" w:hint="eastAsia"/>
        </w:rPr>
        <w:t>农村</w:t>
      </w:r>
      <w:r w:rsidRPr="002E6FCF">
        <w:rPr>
          <w:rFonts w:ascii="Times New Roman" w:hAnsi="Times New Roman"/>
        </w:rPr>
        <w:t>家庭层面的微观</w:t>
      </w:r>
      <w:r w:rsidRPr="002E6FCF">
        <w:rPr>
          <w:rFonts w:ascii="Times New Roman" w:hAnsi="Times New Roman" w:hint="eastAsia"/>
        </w:rPr>
        <w:t>调查</w:t>
      </w:r>
      <w:r w:rsidRPr="002E6FCF">
        <w:rPr>
          <w:rFonts w:ascii="Times New Roman" w:hAnsi="Times New Roman"/>
        </w:rPr>
        <w:t>数据，第一次全面系统地分析了家电下乡政策对农村家庭消费的动态影响。本文的研究结果显示</w:t>
      </w:r>
      <w:r w:rsidRPr="002E6FCF">
        <w:rPr>
          <w:rFonts w:ascii="Times New Roman" w:hAnsi="Times New Roman" w:hint="eastAsia"/>
        </w:rPr>
        <w:t>：</w:t>
      </w:r>
      <w:r w:rsidRPr="002E6FCF">
        <w:rPr>
          <w:rFonts w:ascii="Times New Roman" w:hAnsi="Times New Roman"/>
        </w:rPr>
        <w:t>家电下乡政策的实施显著促进了农村家庭对耐用品的消费，在政策</w:t>
      </w:r>
      <w:r w:rsidRPr="002E6FCF">
        <w:rPr>
          <w:rFonts w:ascii="Times New Roman" w:hAnsi="Times New Roman" w:hint="eastAsia"/>
        </w:rPr>
        <w:t>实施</w:t>
      </w:r>
      <w:r w:rsidRPr="002E6FCF">
        <w:rPr>
          <w:rFonts w:ascii="Times New Roman" w:hAnsi="Times New Roman"/>
        </w:rPr>
        <w:t>期间</w:t>
      </w:r>
      <w:r w:rsidRPr="002E6FCF">
        <w:rPr>
          <w:rFonts w:ascii="Times New Roman" w:hAnsi="Times New Roman" w:hint="eastAsia"/>
        </w:rPr>
        <w:t>，</w:t>
      </w:r>
      <w:r w:rsidRPr="002E6FCF">
        <w:rPr>
          <w:rFonts w:ascii="Times New Roman" w:hAnsi="Times New Roman"/>
        </w:rPr>
        <w:t>平均而言使耐用品消费支出显著增加了</w:t>
      </w:r>
      <w:r w:rsidRPr="002E6FCF">
        <w:rPr>
          <w:rFonts w:ascii="Times New Roman" w:hAnsi="Times New Roman"/>
        </w:rPr>
        <w:t>19.4%</w:t>
      </w:r>
      <w:r w:rsidRPr="002E6FCF">
        <w:rPr>
          <w:rFonts w:ascii="Times New Roman" w:hAnsi="Times New Roman" w:hint="eastAsia"/>
        </w:rPr>
        <w:t>。</w:t>
      </w:r>
      <w:r w:rsidRPr="002E6FCF">
        <w:rPr>
          <w:rFonts w:ascii="Times New Roman" w:hAnsi="Times New Roman"/>
        </w:rPr>
        <w:t>动态地看</w:t>
      </w:r>
      <w:r w:rsidRPr="002E6FCF">
        <w:rPr>
          <w:rFonts w:ascii="Times New Roman" w:hAnsi="Times New Roman" w:hint="eastAsia"/>
        </w:rPr>
        <w:t>，</w:t>
      </w:r>
      <w:r w:rsidRPr="002E6FCF">
        <w:rPr>
          <w:rFonts w:ascii="Times New Roman" w:hAnsi="Times New Roman"/>
        </w:rPr>
        <w:t>政策实施</w:t>
      </w:r>
      <w:r w:rsidRPr="002E6FCF">
        <w:rPr>
          <w:rFonts w:ascii="Times New Roman" w:hAnsi="Times New Roman" w:hint="eastAsia"/>
        </w:rPr>
        <w:t>的</w:t>
      </w:r>
      <w:r w:rsidRPr="002E6FCF">
        <w:rPr>
          <w:rFonts w:ascii="Times New Roman" w:hAnsi="Times New Roman"/>
        </w:rPr>
        <w:t>第</w:t>
      </w:r>
      <w:r w:rsidRPr="002E6FCF">
        <w:rPr>
          <w:rFonts w:ascii="Times New Roman" w:hAnsi="Times New Roman" w:hint="eastAsia"/>
        </w:rPr>
        <w:t>二</w:t>
      </w:r>
      <w:r w:rsidRPr="002E6FCF">
        <w:rPr>
          <w:rFonts w:ascii="Times New Roman" w:hAnsi="Times New Roman"/>
        </w:rPr>
        <w:t>年</w:t>
      </w:r>
      <w:r w:rsidRPr="002E6FCF">
        <w:rPr>
          <w:rFonts w:ascii="Times New Roman" w:hAnsi="Times New Roman" w:hint="eastAsia"/>
        </w:rPr>
        <w:t>和</w:t>
      </w:r>
      <w:r w:rsidRPr="002E6FCF">
        <w:rPr>
          <w:rFonts w:ascii="Times New Roman" w:hAnsi="Times New Roman"/>
        </w:rPr>
        <w:t>第四年家庭耐用品消费支出分别显著增加了</w:t>
      </w:r>
      <w:r w:rsidRPr="002E6FCF">
        <w:rPr>
          <w:rFonts w:ascii="Times New Roman" w:hAnsi="Times New Roman"/>
        </w:rPr>
        <w:t>42.3%</w:t>
      </w:r>
      <w:r w:rsidRPr="002E6FCF">
        <w:rPr>
          <w:rFonts w:ascii="Times New Roman" w:hAnsi="Times New Roman"/>
        </w:rPr>
        <w:t>和</w:t>
      </w:r>
      <w:r w:rsidRPr="002E6FCF">
        <w:rPr>
          <w:rFonts w:ascii="Times New Roman" w:hAnsi="Times New Roman"/>
        </w:rPr>
        <w:t>56.2%</w:t>
      </w:r>
      <w:r w:rsidRPr="002E6FCF">
        <w:rPr>
          <w:rFonts w:ascii="Times New Roman" w:hAnsi="Times New Roman"/>
        </w:rPr>
        <w:t>，耐用品消费支出的增长是家电下乡政策最直接的影响</w:t>
      </w:r>
      <w:r w:rsidRPr="002E6FCF">
        <w:rPr>
          <w:rFonts w:ascii="Times New Roman" w:hAnsi="Times New Roman" w:hint="eastAsia"/>
        </w:rPr>
        <w:t>。此外，高收入家庭在耐用消费品上对政策反应更大；低收入家庭由于预算约束和流动性约束等原因，仅日用品、燃料等低成本消费品的支出有较为明显的增长。</w:t>
      </w:r>
    </w:p>
    <w:p w14:paraId="6736A2D4" w14:textId="59A90375" w:rsidR="00A93F14" w:rsidRPr="002E6FCF" w:rsidRDefault="00A93F14" w:rsidP="00A93F14">
      <w:pPr>
        <w:ind w:firstLineChars="200" w:firstLine="420"/>
        <w:rPr>
          <w:rFonts w:ascii="Times New Roman" w:hAnsi="Times New Roman"/>
        </w:rPr>
      </w:pPr>
      <w:r w:rsidRPr="002E6FCF">
        <w:rPr>
          <w:rFonts w:ascii="Times New Roman" w:hAnsi="Times New Roman"/>
        </w:rPr>
        <w:t>总体而言</w:t>
      </w:r>
      <w:r w:rsidRPr="002E6FCF">
        <w:rPr>
          <w:rFonts w:ascii="Times New Roman" w:hAnsi="Times New Roman" w:hint="eastAsia"/>
        </w:rPr>
        <w:t>，</w:t>
      </w:r>
      <w:r w:rsidRPr="002E6FCF">
        <w:rPr>
          <w:rFonts w:ascii="Times New Roman" w:hAnsi="Times New Roman"/>
        </w:rPr>
        <w:t>家电下乡政策在拉动国内消费增长方面取得了比较显著的成效，对激活农民购买能力，扩大农村消费发挥了积极作用。</w:t>
      </w:r>
      <w:r w:rsidRPr="002E6FCF">
        <w:rPr>
          <w:rFonts w:ascii="Times New Roman" w:hAnsi="Times New Roman" w:hint="eastAsia"/>
        </w:rPr>
        <w:t>然而，也应该看到，异质性消费者的存在会显著影响政府刺激消费政策的效果，消费增长主要集中于高收入家庭，低收入家庭的消费支出增长非常有限。在短期内，政策除了在一定程度上加剧了消费不平等外，我们更应该注重对于其他政策的启示。新冠疫情以来我国推出的一系列促进内需的政策，如油车促销、家电家具家装优惠促销、消费扶贫等，都可视为对不同群体进行条件转移支付来促进消费潜力的释放进而促进经济增长。而要建设更加强大的国内市场，加快构建以国内大循环为主体的新发展格局，需要</w:t>
      </w:r>
      <w:bookmarkStart w:id="12" w:name="_Hlk90735600"/>
      <w:r w:rsidRPr="002E6FCF">
        <w:rPr>
          <w:rFonts w:ascii="Times New Roman" w:hAnsi="Times New Roman" w:hint="eastAsia"/>
        </w:rPr>
        <w:t>深入研究不同群体的消费倾向和异质性表现，使政策能覆盖更广泛的群体。</w:t>
      </w:r>
      <w:bookmarkEnd w:id="12"/>
      <w:r w:rsidRPr="002E6FCF">
        <w:rPr>
          <w:rFonts w:ascii="Times New Roman" w:hAnsi="Times New Roman" w:hint="eastAsia"/>
        </w:rPr>
        <w:t>本文的研究结果反映出农村低收入家庭存在比较严重的</w:t>
      </w:r>
      <w:r w:rsidRPr="002E6FCF">
        <w:rPr>
          <w:rFonts w:ascii="Times New Roman" w:hAnsi="Times New Roman"/>
        </w:rPr>
        <w:t>流动性约束，消费的增长根本上还依赖于家庭收入的增长</w:t>
      </w:r>
      <w:r w:rsidRPr="002E6FCF">
        <w:rPr>
          <w:rFonts w:ascii="Times New Roman" w:hAnsi="Times New Roman" w:hint="eastAsia"/>
        </w:rPr>
        <w:t>，</w:t>
      </w:r>
      <w:r w:rsidRPr="002E6FCF">
        <w:rPr>
          <w:rFonts w:ascii="Times New Roman" w:hAnsi="Times New Roman"/>
        </w:rPr>
        <w:t>促</w:t>
      </w:r>
      <w:r w:rsidRPr="002E6FCF">
        <w:rPr>
          <w:rFonts w:ascii="Times New Roman" w:hAnsi="Times New Roman" w:hint="eastAsia"/>
        </w:rPr>
        <w:t>消费</w:t>
      </w:r>
      <w:r w:rsidRPr="002E6FCF">
        <w:rPr>
          <w:rFonts w:ascii="Times New Roman" w:hAnsi="Times New Roman"/>
        </w:rPr>
        <w:t>的核心在于提高家庭收入</w:t>
      </w:r>
      <w:r w:rsidRPr="002E6FCF">
        <w:rPr>
          <w:rFonts w:ascii="Times New Roman" w:hAnsi="Times New Roman" w:hint="eastAsia"/>
        </w:rPr>
        <w:t>。</w:t>
      </w:r>
      <w:r w:rsidRPr="002E6FCF">
        <w:rPr>
          <w:rFonts w:ascii="Times New Roman" w:hAnsi="Times New Roman"/>
        </w:rPr>
        <w:t>因此</w:t>
      </w:r>
      <w:r w:rsidRPr="002E6FCF">
        <w:rPr>
          <w:rFonts w:ascii="Times New Roman" w:hAnsi="Times New Roman" w:hint="eastAsia"/>
        </w:rPr>
        <w:t>，</w:t>
      </w:r>
      <w:r w:rsidRPr="002E6FCF">
        <w:rPr>
          <w:rFonts w:ascii="Times New Roman" w:hAnsi="Times New Roman"/>
        </w:rPr>
        <w:t>就切实提高农民生活品质、促进城乡居民协调发展而言，国家还应将政策向低收入群体倾斜。</w:t>
      </w:r>
      <w:r w:rsidRPr="002E6FCF">
        <w:rPr>
          <w:rFonts w:ascii="Times New Roman" w:hAnsi="Times New Roman" w:hint="eastAsia"/>
        </w:rPr>
        <w:t>当然，政策造成的影响是多方面的，如家电行业本身也随之快速发展，政策会促使企业扩张</w:t>
      </w:r>
      <w:r w:rsidRPr="002E6FCF">
        <w:rPr>
          <w:rFonts w:ascii="Times New Roman" w:hAnsi="Times New Roman" w:hint="eastAsia"/>
          <w:lang w:val="zh-CN"/>
        </w:rPr>
        <w:t>其零售分销范围，增加了产品在市场上的可用性</w:t>
      </w:r>
      <w:r w:rsidRPr="002E6FCF">
        <w:rPr>
          <w:rFonts w:ascii="Times New Roman" w:hAnsi="Times New Roman" w:hint="eastAsia"/>
        </w:rPr>
        <w:t>和</w:t>
      </w:r>
      <w:r w:rsidRPr="002E6FCF">
        <w:rPr>
          <w:rFonts w:ascii="Times New Roman" w:hAnsi="Times New Roman" w:hint="eastAsia"/>
          <w:lang w:val="zh-CN"/>
        </w:rPr>
        <w:t>可及性，</w:t>
      </w:r>
      <w:r w:rsidRPr="002E6FCF">
        <w:rPr>
          <w:rFonts w:ascii="Times New Roman" w:hAnsi="Times New Roman" w:hint="eastAsia"/>
        </w:rPr>
        <w:t>这也是改善消费者福利的重要机制之一</w:t>
      </w:r>
      <w:r w:rsidRPr="002E6FCF">
        <w:rPr>
          <w:rFonts w:ascii="Times New Roman" w:hAnsi="Times New Roman" w:hint="eastAsia"/>
          <w:lang w:val="zh-CN"/>
        </w:rPr>
        <w:t>（</w:t>
      </w:r>
      <w:r w:rsidRPr="002E6FCF">
        <w:rPr>
          <w:rFonts w:ascii="Times New Roman" w:hAnsi="Times New Roman"/>
          <w:color w:val="000000"/>
          <w:szCs w:val="21"/>
          <w:lang w:val="zh-CN"/>
        </w:rPr>
        <w:t>Xiao</w:t>
      </w:r>
      <w:r w:rsidRPr="002E6FCF">
        <w:rPr>
          <w:rFonts w:ascii="Times New Roman" w:hAnsi="Times New Roman"/>
        </w:rPr>
        <w:t xml:space="preserve"> et al</w:t>
      </w:r>
      <w:r w:rsidR="00C92206">
        <w:rPr>
          <w:rFonts w:ascii="Times New Roman" w:hAnsi="Times New Roman" w:hint="eastAsia"/>
          <w:color w:val="000000"/>
          <w:szCs w:val="21"/>
        </w:rPr>
        <w:t>，</w:t>
      </w:r>
      <w:r w:rsidRPr="002E6FCF">
        <w:rPr>
          <w:rFonts w:ascii="Times New Roman" w:hAnsi="Times New Roman" w:hint="eastAsia"/>
        </w:rPr>
        <w:t>2020</w:t>
      </w:r>
      <w:r w:rsidRPr="002E6FCF">
        <w:rPr>
          <w:rFonts w:ascii="Times New Roman" w:hAnsi="Times New Roman" w:hint="eastAsia"/>
          <w:lang w:val="zh-CN"/>
        </w:rPr>
        <w:t>）</w:t>
      </w:r>
      <w:r w:rsidRPr="002E6FCF">
        <w:rPr>
          <w:rFonts w:ascii="Times New Roman" w:hAnsi="Times New Roman" w:hint="eastAsia"/>
        </w:rPr>
        <w:t>。限于研究选题和数据条件，本文的研究仅限于评估政策对家庭消费的影响，不涉及对家电企业和行业所受影响的分析，也无法全面评估政策的收益和成本。</w:t>
      </w:r>
    </w:p>
    <w:p w14:paraId="361188AA" w14:textId="77777777" w:rsidR="00A93F14" w:rsidRPr="002E6FCF" w:rsidRDefault="00A93F14" w:rsidP="00A93F14">
      <w:pPr>
        <w:ind w:firstLineChars="200" w:firstLine="420"/>
        <w:rPr>
          <w:rFonts w:ascii="Times New Roman" w:hAnsi="Times New Roman"/>
        </w:rPr>
      </w:pPr>
      <w:r w:rsidRPr="002E6FCF">
        <w:rPr>
          <w:rFonts w:ascii="Times New Roman" w:hAnsi="Times New Roman" w:hint="eastAsia"/>
        </w:rPr>
        <w:t>2019</w:t>
      </w:r>
      <w:r w:rsidRPr="002E6FCF">
        <w:rPr>
          <w:rFonts w:ascii="Times New Roman" w:hAnsi="Times New Roman" w:hint="eastAsia"/>
        </w:rPr>
        <w:t>年年初发改委等十部委联合出台的</w:t>
      </w:r>
      <w:r w:rsidRPr="002E6FCF">
        <w:rPr>
          <w:rFonts w:ascii="Times New Roman" w:hAnsi="Times New Roman" w:hint="eastAsia"/>
        </w:rPr>
        <w:t>24</w:t>
      </w:r>
      <w:r w:rsidRPr="002E6FCF">
        <w:rPr>
          <w:rFonts w:ascii="Times New Roman" w:hAnsi="Times New Roman" w:hint="eastAsia"/>
        </w:rPr>
        <w:t>项举措中，提出有条件的地方可通过给予居民补贴，来支持绿色、智能家电销售，促进空冰洗电、厨电热水器等</w:t>
      </w:r>
      <w:r w:rsidRPr="002E6FCF">
        <w:rPr>
          <w:rFonts w:ascii="Times New Roman" w:hAnsi="Times New Roman" w:hint="eastAsia"/>
        </w:rPr>
        <w:t>6</w:t>
      </w:r>
      <w:r w:rsidRPr="002E6FCF">
        <w:rPr>
          <w:rFonts w:ascii="Times New Roman" w:hAnsi="Times New Roman" w:hint="eastAsia"/>
        </w:rPr>
        <w:t>大类家电产品更新换代。该</w:t>
      </w:r>
      <w:r w:rsidRPr="002E6FCF">
        <w:rPr>
          <w:rFonts w:ascii="Times New Roman" w:hAnsi="Times New Roman"/>
        </w:rPr>
        <w:t>方案建议各地根据自身实际情况，充分借鉴以往</w:t>
      </w:r>
      <w:r w:rsidRPr="002E6FCF">
        <w:rPr>
          <w:rFonts w:ascii="Times New Roman" w:hAnsi="Times New Roman" w:hint="eastAsia"/>
        </w:rPr>
        <w:t>“</w:t>
      </w:r>
      <w:r w:rsidRPr="002E6FCF">
        <w:rPr>
          <w:rFonts w:ascii="Times New Roman" w:hAnsi="Times New Roman"/>
        </w:rPr>
        <w:t>节能产品惠民工程</w:t>
      </w:r>
      <w:r w:rsidRPr="002E6FCF">
        <w:rPr>
          <w:rFonts w:ascii="Times New Roman" w:hAnsi="Times New Roman" w:hint="eastAsia"/>
        </w:rPr>
        <w:t>”</w:t>
      </w:r>
      <w:r w:rsidRPr="002E6FCF">
        <w:rPr>
          <w:rFonts w:ascii="Times New Roman" w:hAnsi="Times New Roman"/>
        </w:rPr>
        <w:t>等类似政策的实践经验，本文的研究结论对于当前刺激</w:t>
      </w:r>
      <w:r w:rsidRPr="002E6FCF">
        <w:rPr>
          <w:rFonts w:ascii="Times New Roman" w:hAnsi="Times New Roman" w:hint="eastAsia"/>
        </w:rPr>
        <w:t>消费</w:t>
      </w:r>
      <w:r w:rsidRPr="002E6FCF">
        <w:rPr>
          <w:rFonts w:ascii="Times New Roman" w:hAnsi="Times New Roman"/>
        </w:rPr>
        <w:t>政策具有很重要的启示意义</w:t>
      </w:r>
      <w:r w:rsidRPr="002E6FCF">
        <w:rPr>
          <w:rFonts w:ascii="Times New Roman" w:hAnsi="Times New Roman" w:hint="eastAsia"/>
        </w:rPr>
        <w:t>：第一，</w:t>
      </w:r>
      <w:r w:rsidRPr="002E6FCF">
        <w:rPr>
          <w:rFonts w:ascii="Times New Roman" w:hAnsi="Times New Roman"/>
        </w:rPr>
        <w:t>可设置阶梯式补贴与最高限价，以满足不同收入水平家庭的需求，尤其应关注低收入家庭；</w:t>
      </w:r>
      <w:r w:rsidRPr="002E6FCF">
        <w:rPr>
          <w:rFonts w:ascii="Times New Roman" w:hAnsi="Times New Roman" w:hint="eastAsia"/>
        </w:rPr>
        <w:t>第二，</w:t>
      </w:r>
      <w:r w:rsidRPr="002E6FCF">
        <w:rPr>
          <w:rFonts w:ascii="Times New Roman" w:hAnsi="Times New Roman"/>
        </w:rPr>
        <w:t>可借鉴家电下乡政策的</w:t>
      </w:r>
      <w:r w:rsidRPr="002E6FCF">
        <w:rPr>
          <w:rFonts w:ascii="Times New Roman" w:hAnsi="Times New Roman" w:hint="eastAsia"/>
        </w:rPr>
        <w:t>实施</w:t>
      </w:r>
      <w:r w:rsidRPr="002E6FCF">
        <w:rPr>
          <w:rFonts w:ascii="Times New Roman" w:hAnsi="Times New Roman"/>
        </w:rPr>
        <w:t>经验，在宣传、补贴流程等方面进行改进，尽可能降低政策参与成本</w:t>
      </w:r>
      <w:r w:rsidRPr="002E6FCF">
        <w:rPr>
          <w:rFonts w:ascii="Times New Roman" w:hAnsi="Times New Roman" w:hint="eastAsia"/>
        </w:rPr>
        <w:t>；第三，应当关注政策对不同群体的挤出效应和间接影响，扩大政策效果的覆盖面，释放农村居民的消费潜力。</w:t>
      </w:r>
    </w:p>
    <w:p w14:paraId="59B4BFF1" w14:textId="77777777" w:rsidR="00A93F14" w:rsidRDefault="00A93F14" w:rsidP="00A93F14">
      <w:pPr>
        <w:ind w:firstLineChars="200" w:firstLine="420"/>
        <w:rPr>
          <w:rFonts w:ascii="Times New Roman" w:hAnsi="Times New Roman"/>
          <w:sz w:val="24"/>
        </w:rPr>
      </w:pPr>
      <w:r w:rsidRPr="002E6FCF">
        <w:rPr>
          <w:rFonts w:ascii="Times New Roman" w:hAnsi="Times New Roman" w:hint="eastAsia"/>
        </w:rPr>
        <w:lastRenderedPageBreak/>
        <w:t>最后，</w:t>
      </w:r>
      <w:r w:rsidRPr="002E6FCF">
        <w:rPr>
          <w:rFonts w:ascii="Times New Roman" w:hAnsi="Times New Roman"/>
        </w:rPr>
        <w:t>需要指出的是，</w:t>
      </w:r>
      <w:r w:rsidRPr="002E6FCF">
        <w:rPr>
          <w:rFonts w:ascii="Times New Roman" w:hAnsi="Times New Roman"/>
        </w:rPr>
        <w:t>2019</w:t>
      </w:r>
      <w:r w:rsidRPr="002E6FCF">
        <w:rPr>
          <w:rFonts w:ascii="Times New Roman" w:hAnsi="Times New Roman"/>
        </w:rPr>
        <w:t>年的</w:t>
      </w:r>
      <w:bookmarkStart w:id="13" w:name="_Hlk90735761"/>
      <w:r w:rsidRPr="002E6FCF">
        <w:rPr>
          <w:rFonts w:ascii="Times New Roman" w:hAnsi="Times New Roman"/>
        </w:rPr>
        <w:t>刺激家电消费新政</w:t>
      </w:r>
      <w:bookmarkEnd w:id="13"/>
      <w:r w:rsidRPr="002E6FCF">
        <w:rPr>
          <w:rFonts w:ascii="Times New Roman" w:hAnsi="Times New Roman"/>
        </w:rPr>
        <w:t>与十年前的家电下乡政策相</w:t>
      </w:r>
      <w:r w:rsidRPr="002E6FCF">
        <w:rPr>
          <w:rFonts w:ascii="Times New Roman" w:hAnsi="Times New Roman" w:hint="eastAsia"/>
        </w:rPr>
        <w:t>比，在政策出台的社会经济背景和政策目标方面</w:t>
      </w:r>
      <w:r w:rsidRPr="002E6FCF">
        <w:rPr>
          <w:rFonts w:ascii="Times New Roman" w:hAnsi="Times New Roman"/>
        </w:rPr>
        <w:t>都有</w:t>
      </w:r>
      <w:r w:rsidRPr="002E6FCF">
        <w:rPr>
          <w:rFonts w:ascii="Times New Roman" w:hAnsi="Times New Roman" w:hint="eastAsia"/>
        </w:rPr>
        <w:t>所</w:t>
      </w:r>
      <w:r w:rsidRPr="002E6FCF">
        <w:rPr>
          <w:rFonts w:ascii="Times New Roman" w:hAnsi="Times New Roman"/>
        </w:rPr>
        <w:t>区别，补贴手段和实施方式也存在差异</w:t>
      </w:r>
      <w:r w:rsidRPr="002E6FCF">
        <w:rPr>
          <w:rFonts w:ascii="Times New Roman" w:hAnsi="Times New Roman" w:hint="eastAsia"/>
        </w:rPr>
        <w:t>，</w:t>
      </w:r>
      <w:r w:rsidRPr="002E6FCF">
        <w:rPr>
          <w:rFonts w:ascii="Times New Roman" w:hAnsi="Times New Roman"/>
        </w:rPr>
        <w:t>例如</w:t>
      </w:r>
      <w:r w:rsidRPr="002E6FCF">
        <w:rPr>
          <w:rFonts w:ascii="Times New Roman" w:hAnsi="Times New Roman" w:hint="eastAsia"/>
        </w:rPr>
        <w:t>，</w:t>
      </w:r>
      <w:r w:rsidRPr="002E6FCF">
        <w:rPr>
          <w:rFonts w:ascii="Times New Roman" w:hAnsi="Times New Roman"/>
        </w:rPr>
        <w:t>此次刺激家电消费政策并</w:t>
      </w:r>
      <w:r w:rsidRPr="002E6FCF">
        <w:rPr>
          <w:rFonts w:ascii="Times New Roman" w:hAnsi="Times New Roman" w:hint="eastAsia"/>
        </w:rPr>
        <w:t>不在</w:t>
      </w:r>
      <w:r w:rsidRPr="002E6FCF">
        <w:rPr>
          <w:rFonts w:ascii="Times New Roman" w:hAnsi="Times New Roman"/>
        </w:rPr>
        <w:t>国家层面直接给予财政补贴，也不要求各地区强制推动和实施，而是鼓励和引导地方政府给予补贴，允许地方政府自由选择实施方式。在预判政策影响时</w:t>
      </w:r>
      <w:r w:rsidRPr="002E6FCF">
        <w:rPr>
          <w:rFonts w:ascii="Times New Roman" w:hAnsi="Times New Roman" w:hint="eastAsia"/>
        </w:rPr>
        <w:t>，</w:t>
      </w:r>
      <w:r w:rsidRPr="002E6FCF">
        <w:rPr>
          <w:rFonts w:ascii="Times New Roman" w:hAnsi="Times New Roman"/>
        </w:rPr>
        <w:t>应充分考虑上述区别</w:t>
      </w:r>
      <w:r w:rsidRPr="002E6FCF">
        <w:rPr>
          <w:rFonts w:ascii="Times New Roman" w:hAnsi="Times New Roman" w:hint="eastAsia"/>
        </w:rPr>
        <w:t>，</w:t>
      </w:r>
      <w:r w:rsidRPr="002E6FCF">
        <w:rPr>
          <w:rFonts w:ascii="Times New Roman" w:hAnsi="Times New Roman"/>
        </w:rPr>
        <w:t>新的刺激消费政策的影响究竟如何</w:t>
      </w:r>
      <w:r w:rsidRPr="002E6FCF">
        <w:rPr>
          <w:rFonts w:ascii="Times New Roman" w:hAnsi="Times New Roman" w:hint="eastAsia"/>
        </w:rPr>
        <w:t>，</w:t>
      </w:r>
      <w:r w:rsidRPr="002E6FCF">
        <w:rPr>
          <w:rFonts w:ascii="Times New Roman" w:hAnsi="Times New Roman"/>
        </w:rPr>
        <w:t>还有待于更严谨的经验分析</w:t>
      </w:r>
      <w:r w:rsidRPr="002E6FCF">
        <w:rPr>
          <w:rFonts w:ascii="Times New Roman" w:hAnsi="Times New Roman" w:hint="eastAsia"/>
        </w:rPr>
        <w:t>。</w:t>
      </w:r>
    </w:p>
    <w:p w14:paraId="2ABB8FF8" w14:textId="1F8FB9E6" w:rsidR="000D6E4D" w:rsidRDefault="000D6E4D" w:rsidP="00434A02">
      <w:pPr>
        <w:rPr>
          <w:rFonts w:asciiTheme="minorEastAsia" w:hAnsiTheme="minorEastAsia" w:cs="Times New Roman"/>
          <w:szCs w:val="21"/>
        </w:rPr>
      </w:pPr>
    </w:p>
    <w:p w14:paraId="01ADD226" w14:textId="04639D4D" w:rsidR="00434A02" w:rsidRDefault="00434A02" w:rsidP="003E4C03">
      <w:pPr>
        <w:tabs>
          <w:tab w:val="left" w:pos="0"/>
        </w:tabs>
        <w:ind w:firstLineChars="200" w:firstLine="480"/>
        <w:rPr>
          <w:rFonts w:ascii="Times New Roman" w:hAnsi="Times New Roman"/>
          <w:b/>
        </w:rPr>
      </w:pPr>
      <w:r>
        <w:rPr>
          <w:rFonts w:ascii="黑体" w:eastAsia="黑体" w:hAnsi="黑体" w:cs="Times New Roman" w:hint="eastAsia"/>
          <w:sz w:val="24"/>
          <w:szCs w:val="24"/>
        </w:rPr>
        <w:t>参考文献：</w:t>
      </w:r>
    </w:p>
    <w:p w14:paraId="1D1710B0" w14:textId="3680AE5C"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高梦滔</w:t>
      </w:r>
      <w:r w:rsidRPr="003E4C03">
        <w:rPr>
          <w:rFonts w:ascii="宋体" w:hAnsi="宋体" w:cs="宋体" w:hint="eastAsia"/>
          <w:bCs/>
          <w:color w:val="000000"/>
          <w:kern w:val="0"/>
          <w:szCs w:val="21"/>
        </w:rPr>
        <w:t xml:space="preserve"> </w:t>
      </w:r>
      <w:r w:rsidRPr="003E4C03">
        <w:rPr>
          <w:rFonts w:ascii="宋体" w:hAnsi="宋体" w:cs="宋体"/>
          <w:bCs/>
          <w:color w:val="000000"/>
          <w:kern w:val="0"/>
          <w:szCs w:val="21"/>
        </w:rPr>
        <w:t>毕岚岚 师慧丽</w:t>
      </w:r>
      <w:r w:rsidRPr="003E4C03">
        <w:rPr>
          <w:rFonts w:ascii="宋体" w:hAnsi="宋体" w:cs="宋体" w:hint="eastAsia"/>
          <w:bCs/>
          <w:color w:val="000000"/>
          <w:kern w:val="0"/>
          <w:szCs w:val="21"/>
        </w:rPr>
        <w:t>，</w:t>
      </w:r>
      <w:r w:rsidRPr="003E4C03">
        <w:rPr>
          <w:rFonts w:ascii="宋体" w:hAnsi="宋体" w:cs="宋体"/>
          <w:bCs/>
          <w:color w:val="000000"/>
          <w:kern w:val="0"/>
          <w:szCs w:val="21"/>
        </w:rPr>
        <w:t>2008</w:t>
      </w:r>
      <w:r w:rsidRPr="003E4C03">
        <w:rPr>
          <w:rFonts w:ascii="宋体" w:hAnsi="宋体" w:cs="宋体" w:hint="eastAsia"/>
          <w:bCs/>
          <w:color w:val="000000"/>
          <w:kern w:val="0"/>
          <w:szCs w:val="21"/>
        </w:rPr>
        <w:t>：《</w:t>
      </w:r>
      <w:r w:rsidRPr="003E4C03">
        <w:rPr>
          <w:rFonts w:ascii="宋体" w:hAnsi="宋体" w:cs="宋体"/>
          <w:bCs/>
          <w:color w:val="000000"/>
          <w:kern w:val="0"/>
          <w:szCs w:val="21"/>
        </w:rPr>
        <w:t>流动性约束、持久收入与农户消费——基于中国农村微观面板数据的经验研究</w:t>
      </w:r>
      <w:r w:rsidRPr="003E4C03">
        <w:rPr>
          <w:rFonts w:ascii="宋体" w:hAnsi="宋体" w:cs="宋体" w:hint="eastAsia"/>
          <w:bCs/>
          <w:color w:val="000000"/>
          <w:kern w:val="0"/>
          <w:szCs w:val="21"/>
        </w:rPr>
        <w:t>》，《</w:t>
      </w:r>
      <w:r w:rsidRPr="003E4C03">
        <w:rPr>
          <w:rFonts w:ascii="宋体" w:hAnsi="宋体" w:cs="宋体"/>
          <w:bCs/>
          <w:color w:val="000000"/>
          <w:kern w:val="0"/>
          <w:szCs w:val="21"/>
        </w:rPr>
        <w:t>统计研究</w:t>
      </w:r>
      <w:r w:rsidRPr="003E4C03">
        <w:rPr>
          <w:rFonts w:ascii="宋体" w:hAnsi="宋体" w:cs="宋体" w:hint="eastAsia"/>
          <w:bCs/>
          <w:color w:val="000000"/>
          <w:kern w:val="0"/>
          <w:szCs w:val="21"/>
        </w:rPr>
        <w:t>》第</w:t>
      </w:r>
      <w:r w:rsidRPr="003E4C03">
        <w:rPr>
          <w:rFonts w:ascii="宋体" w:hAnsi="宋体" w:cs="宋体"/>
          <w:bCs/>
          <w:color w:val="000000"/>
          <w:kern w:val="0"/>
          <w:szCs w:val="21"/>
        </w:rPr>
        <w:t>6</w:t>
      </w:r>
      <w:r w:rsidRPr="003E4C03">
        <w:rPr>
          <w:rFonts w:ascii="宋体" w:hAnsi="宋体" w:cs="宋体" w:hint="eastAsia"/>
          <w:bCs/>
          <w:color w:val="000000"/>
          <w:kern w:val="0"/>
          <w:szCs w:val="21"/>
        </w:rPr>
        <w:t>期。</w:t>
      </w:r>
    </w:p>
    <w:p w14:paraId="16452611" w14:textId="77777777"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李敏 石涛</w:t>
      </w:r>
      <w:r w:rsidRPr="003E4C03">
        <w:rPr>
          <w:rFonts w:ascii="宋体" w:hAnsi="宋体" w:cs="宋体" w:hint="eastAsia"/>
          <w:bCs/>
          <w:color w:val="000000"/>
          <w:kern w:val="0"/>
          <w:szCs w:val="21"/>
        </w:rPr>
        <w:t>，</w:t>
      </w:r>
      <w:r w:rsidRPr="003E4C03">
        <w:rPr>
          <w:rFonts w:ascii="宋体" w:hAnsi="宋体" w:cs="宋体"/>
          <w:bCs/>
          <w:color w:val="000000"/>
          <w:kern w:val="0"/>
          <w:szCs w:val="21"/>
        </w:rPr>
        <w:t>2011</w:t>
      </w:r>
      <w:r w:rsidRPr="003E4C03">
        <w:rPr>
          <w:rFonts w:ascii="宋体" w:hAnsi="宋体" w:cs="宋体" w:hint="eastAsia"/>
          <w:bCs/>
          <w:color w:val="000000"/>
          <w:kern w:val="0"/>
          <w:szCs w:val="21"/>
        </w:rPr>
        <w:t>：《“家电下乡”</w:t>
      </w:r>
      <w:r w:rsidRPr="003E4C03">
        <w:rPr>
          <w:rFonts w:ascii="宋体" w:hAnsi="宋体" w:cs="宋体"/>
          <w:bCs/>
          <w:color w:val="000000"/>
          <w:kern w:val="0"/>
          <w:szCs w:val="21"/>
        </w:rPr>
        <w:t>产品的消费需求意愿及影响因素分析——基于湖北省农户调查数据</w:t>
      </w:r>
      <w:r w:rsidRPr="003E4C03">
        <w:rPr>
          <w:rFonts w:ascii="宋体" w:hAnsi="宋体" w:cs="宋体" w:hint="eastAsia"/>
          <w:bCs/>
          <w:color w:val="000000"/>
          <w:kern w:val="0"/>
          <w:szCs w:val="21"/>
        </w:rPr>
        <w:t>》，《</w:t>
      </w:r>
      <w:r w:rsidRPr="003E4C03">
        <w:rPr>
          <w:rFonts w:ascii="宋体" w:hAnsi="宋体" w:cs="宋体"/>
          <w:bCs/>
          <w:color w:val="000000"/>
          <w:kern w:val="0"/>
          <w:szCs w:val="21"/>
        </w:rPr>
        <w:t>中国农村经济</w:t>
      </w:r>
      <w:r w:rsidRPr="003E4C03">
        <w:rPr>
          <w:rFonts w:ascii="宋体" w:hAnsi="宋体" w:cs="宋体" w:hint="eastAsia"/>
          <w:bCs/>
          <w:color w:val="000000"/>
          <w:kern w:val="0"/>
          <w:szCs w:val="21"/>
        </w:rPr>
        <w:t>》第</w:t>
      </w:r>
      <w:r w:rsidRPr="003E4C03">
        <w:rPr>
          <w:rFonts w:ascii="宋体" w:hAnsi="宋体" w:cs="宋体"/>
          <w:bCs/>
          <w:color w:val="000000"/>
          <w:kern w:val="0"/>
          <w:szCs w:val="21"/>
        </w:rPr>
        <w:t>9</w:t>
      </w:r>
      <w:r w:rsidRPr="003E4C03">
        <w:rPr>
          <w:rFonts w:ascii="宋体" w:hAnsi="宋体" w:cs="宋体" w:hint="eastAsia"/>
          <w:bCs/>
          <w:color w:val="000000"/>
          <w:kern w:val="0"/>
          <w:szCs w:val="21"/>
        </w:rPr>
        <w:t>期。</w:t>
      </w:r>
    </w:p>
    <w:p w14:paraId="75D213B8" w14:textId="77777777" w:rsidR="00434A02" w:rsidRPr="00597B18" w:rsidRDefault="00434A02" w:rsidP="00434A02">
      <w:pPr>
        <w:tabs>
          <w:tab w:val="left" w:pos="0"/>
        </w:tabs>
        <w:rPr>
          <w:rFonts w:ascii="宋体" w:hAnsi="宋体" w:cs="宋体"/>
          <w:bCs/>
          <w:kern w:val="0"/>
          <w:szCs w:val="21"/>
        </w:rPr>
      </w:pPr>
      <w:r w:rsidRPr="003E4C03">
        <w:rPr>
          <w:rFonts w:ascii="宋体" w:hAnsi="宋体" w:cs="宋体" w:hint="eastAsia"/>
          <w:bCs/>
          <w:color w:val="000000"/>
          <w:kern w:val="0"/>
          <w:szCs w:val="21"/>
        </w:rPr>
        <w:t>荣昭 盛来运 姚</w:t>
      </w:r>
      <w:r w:rsidRPr="00597B18">
        <w:rPr>
          <w:rFonts w:ascii="宋体" w:hAnsi="宋体" w:cs="宋体" w:hint="eastAsia"/>
          <w:bCs/>
          <w:kern w:val="0"/>
          <w:szCs w:val="21"/>
        </w:rPr>
        <w:t>洋，2002：《中国农村耐用消费品需求研究》，《经济学（季刊）》第3期。</w:t>
      </w:r>
    </w:p>
    <w:p w14:paraId="174B66DE" w14:textId="77777777" w:rsidR="00434A02" w:rsidRPr="00597B18" w:rsidRDefault="00434A02" w:rsidP="00434A02">
      <w:pPr>
        <w:tabs>
          <w:tab w:val="left" w:pos="0"/>
        </w:tabs>
        <w:rPr>
          <w:rFonts w:ascii="宋体" w:hAnsi="宋体" w:cs="宋体"/>
          <w:bCs/>
          <w:kern w:val="0"/>
          <w:szCs w:val="21"/>
        </w:rPr>
      </w:pPr>
      <w:r w:rsidRPr="00597B18">
        <w:rPr>
          <w:rFonts w:ascii="宋体" w:hAnsi="宋体" w:cs="宋体"/>
          <w:bCs/>
          <w:kern w:val="0"/>
          <w:szCs w:val="21"/>
        </w:rPr>
        <w:t>万广华</w:t>
      </w:r>
      <w:r w:rsidRPr="00597B18">
        <w:rPr>
          <w:rFonts w:ascii="宋体" w:hAnsi="宋体" w:cs="宋体" w:hint="eastAsia"/>
          <w:bCs/>
          <w:kern w:val="0"/>
          <w:szCs w:val="21"/>
        </w:rPr>
        <w:t xml:space="preserve"> </w:t>
      </w:r>
      <w:r w:rsidRPr="00597B18">
        <w:rPr>
          <w:rFonts w:ascii="宋体" w:hAnsi="宋体" w:cs="宋体"/>
          <w:bCs/>
          <w:kern w:val="0"/>
          <w:szCs w:val="21"/>
        </w:rPr>
        <w:t>张茵 牛建高</w:t>
      </w:r>
      <w:r w:rsidRPr="00597B18">
        <w:rPr>
          <w:rFonts w:ascii="宋体" w:hAnsi="宋体" w:cs="宋体" w:hint="eastAsia"/>
          <w:bCs/>
          <w:kern w:val="0"/>
          <w:szCs w:val="21"/>
        </w:rPr>
        <w:t>，</w:t>
      </w:r>
      <w:r w:rsidRPr="00597B18">
        <w:rPr>
          <w:rFonts w:ascii="宋体" w:hAnsi="宋体" w:cs="宋体"/>
          <w:bCs/>
          <w:kern w:val="0"/>
          <w:szCs w:val="21"/>
        </w:rPr>
        <w:t>2001</w:t>
      </w:r>
      <w:r w:rsidRPr="00597B18">
        <w:rPr>
          <w:rFonts w:ascii="宋体" w:hAnsi="宋体" w:cs="宋体" w:hint="eastAsia"/>
          <w:bCs/>
          <w:kern w:val="0"/>
          <w:szCs w:val="21"/>
        </w:rPr>
        <w:t>：《</w:t>
      </w:r>
      <w:r w:rsidRPr="00597B18">
        <w:rPr>
          <w:rFonts w:ascii="宋体" w:hAnsi="宋体" w:cs="宋体"/>
          <w:bCs/>
          <w:kern w:val="0"/>
          <w:szCs w:val="21"/>
        </w:rPr>
        <w:t>流动性约束、不确定性与中国居民消费</w:t>
      </w:r>
      <w:r w:rsidRPr="00597B18">
        <w:rPr>
          <w:rFonts w:ascii="宋体" w:hAnsi="宋体" w:cs="宋体" w:hint="eastAsia"/>
          <w:bCs/>
          <w:kern w:val="0"/>
          <w:szCs w:val="21"/>
        </w:rPr>
        <w:t>》，《</w:t>
      </w:r>
      <w:r w:rsidRPr="00597B18">
        <w:rPr>
          <w:rFonts w:ascii="宋体" w:hAnsi="宋体" w:cs="宋体"/>
          <w:bCs/>
          <w:kern w:val="0"/>
          <w:szCs w:val="21"/>
        </w:rPr>
        <w:t>经济研究</w:t>
      </w:r>
      <w:r w:rsidRPr="00597B18">
        <w:rPr>
          <w:rFonts w:ascii="宋体" w:hAnsi="宋体" w:cs="宋体" w:hint="eastAsia"/>
          <w:bCs/>
          <w:kern w:val="0"/>
          <w:szCs w:val="21"/>
        </w:rPr>
        <w:t>》第11期。</w:t>
      </w:r>
    </w:p>
    <w:p w14:paraId="42B61137" w14:textId="77777777" w:rsidR="00434A02" w:rsidRPr="00597B18" w:rsidRDefault="00434A02" w:rsidP="00434A02">
      <w:pPr>
        <w:tabs>
          <w:tab w:val="left" w:pos="0"/>
        </w:tabs>
        <w:rPr>
          <w:rFonts w:ascii="宋体" w:hAnsi="宋体" w:cs="宋体"/>
          <w:bCs/>
          <w:kern w:val="0"/>
          <w:szCs w:val="21"/>
        </w:rPr>
      </w:pPr>
      <w:r w:rsidRPr="00597B18">
        <w:rPr>
          <w:rFonts w:ascii="宋体" w:hAnsi="宋体" w:cs="宋体" w:hint="eastAsia"/>
          <w:bCs/>
          <w:kern w:val="0"/>
          <w:szCs w:val="21"/>
        </w:rPr>
        <w:t>王非 洪银兴 戴蕾，2010：《耐用消费品价格补贴政策及其福利效应研究——基于农村家庭的考察》，《中国工业经济》第1期。</w:t>
      </w:r>
    </w:p>
    <w:p w14:paraId="5DBF3828" w14:textId="77777777" w:rsidR="00434A02" w:rsidRPr="00597B18" w:rsidRDefault="00434A02" w:rsidP="00434A02">
      <w:pPr>
        <w:tabs>
          <w:tab w:val="left" w:pos="0"/>
        </w:tabs>
        <w:rPr>
          <w:rFonts w:ascii="宋体" w:hAnsi="宋体" w:cs="宋体"/>
          <w:bCs/>
          <w:kern w:val="0"/>
          <w:szCs w:val="21"/>
        </w:rPr>
      </w:pPr>
      <w:r w:rsidRPr="00597B18">
        <w:rPr>
          <w:rFonts w:ascii="宋体" w:hAnsi="宋体" w:cs="宋体"/>
          <w:bCs/>
          <w:kern w:val="0"/>
          <w:szCs w:val="21"/>
        </w:rPr>
        <w:t>汪浩瀚 唐绍祥</w:t>
      </w:r>
      <w:r w:rsidRPr="00597B18">
        <w:rPr>
          <w:rFonts w:ascii="宋体" w:hAnsi="宋体" w:cs="宋体" w:hint="eastAsia"/>
          <w:bCs/>
          <w:kern w:val="0"/>
          <w:szCs w:val="21"/>
        </w:rPr>
        <w:t>，</w:t>
      </w:r>
      <w:r w:rsidRPr="00597B18">
        <w:rPr>
          <w:rFonts w:ascii="宋体" w:hAnsi="宋体" w:cs="宋体"/>
          <w:bCs/>
          <w:kern w:val="0"/>
          <w:szCs w:val="21"/>
        </w:rPr>
        <w:t>2009</w:t>
      </w:r>
      <w:r w:rsidRPr="00597B18">
        <w:rPr>
          <w:rFonts w:ascii="宋体" w:hAnsi="宋体" w:cs="宋体" w:hint="eastAsia"/>
          <w:bCs/>
          <w:kern w:val="0"/>
          <w:szCs w:val="21"/>
        </w:rPr>
        <w:t>：《</w:t>
      </w:r>
      <w:r w:rsidRPr="00597B18">
        <w:rPr>
          <w:rFonts w:ascii="宋体" w:hAnsi="宋体" w:cs="宋体"/>
          <w:bCs/>
          <w:kern w:val="0"/>
          <w:szCs w:val="21"/>
        </w:rPr>
        <w:t>不确定性条件下中国城乡居民消费的流动性约束分析</w:t>
      </w:r>
      <w:r w:rsidRPr="00597B18">
        <w:rPr>
          <w:rFonts w:ascii="宋体" w:hAnsi="宋体" w:cs="宋体" w:hint="eastAsia"/>
          <w:bCs/>
          <w:kern w:val="0"/>
          <w:szCs w:val="21"/>
        </w:rPr>
        <w:t>》，《</w:t>
      </w:r>
      <w:r w:rsidRPr="00597B18">
        <w:rPr>
          <w:rFonts w:ascii="宋体" w:hAnsi="宋体" w:cs="宋体"/>
          <w:bCs/>
          <w:kern w:val="0"/>
          <w:szCs w:val="21"/>
        </w:rPr>
        <w:t>经济体制改革</w:t>
      </w:r>
      <w:r w:rsidRPr="00597B18">
        <w:rPr>
          <w:rFonts w:ascii="宋体" w:hAnsi="宋体" w:cs="宋体" w:hint="eastAsia"/>
          <w:bCs/>
          <w:kern w:val="0"/>
          <w:szCs w:val="21"/>
        </w:rPr>
        <w:t>》第</w:t>
      </w:r>
      <w:r w:rsidRPr="00597B18">
        <w:rPr>
          <w:rFonts w:ascii="宋体" w:hAnsi="宋体" w:cs="宋体"/>
          <w:bCs/>
          <w:kern w:val="0"/>
          <w:szCs w:val="21"/>
        </w:rPr>
        <w:t>5</w:t>
      </w:r>
      <w:r w:rsidRPr="00597B18">
        <w:rPr>
          <w:rFonts w:ascii="宋体" w:hAnsi="宋体" w:cs="宋体" w:hint="eastAsia"/>
          <w:bCs/>
          <w:kern w:val="0"/>
          <w:szCs w:val="21"/>
        </w:rPr>
        <w:t>期。</w:t>
      </w:r>
    </w:p>
    <w:p w14:paraId="0BDA33D2" w14:textId="77777777"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王文娟 李京文</w:t>
      </w:r>
      <w:r w:rsidRPr="003E4C03">
        <w:rPr>
          <w:rFonts w:ascii="宋体" w:hAnsi="宋体" w:cs="宋体" w:hint="eastAsia"/>
          <w:bCs/>
          <w:color w:val="000000"/>
          <w:kern w:val="0"/>
          <w:szCs w:val="21"/>
        </w:rPr>
        <w:t>，</w:t>
      </w:r>
      <w:r w:rsidRPr="003E4C03">
        <w:rPr>
          <w:rFonts w:ascii="宋体" w:hAnsi="宋体" w:cs="宋体"/>
          <w:bCs/>
          <w:color w:val="000000"/>
          <w:kern w:val="0"/>
          <w:szCs w:val="21"/>
        </w:rPr>
        <w:t>2011</w:t>
      </w:r>
      <w:r w:rsidRPr="003E4C03">
        <w:rPr>
          <w:rFonts w:ascii="宋体" w:hAnsi="宋体" w:cs="宋体" w:hint="eastAsia"/>
          <w:bCs/>
          <w:color w:val="000000"/>
          <w:kern w:val="0"/>
          <w:szCs w:val="21"/>
        </w:rPr>
        <w:t>：《</w:t>
      </w:r>
      <w:r w:rsidRPr="003E4C03">
        <w:rPr>
          <w:rFonts w:ascii="宋体" w:hAnsi="宋体" w:cs="宋体"/>
          <w:bCs/>
          <w:color w:val="000000"/>
          <w:kern w:val="0"/>
          <w:szCs w:val="21"/>
        </w:rPr>
        <w:t>后家电下乡时代农村家电消费需求分析</w:t>
      </w:r>
      <w:r w:rsidRPr="003E4C03">
        <w:rPr>
          <w:rFonts w:ascii="宋体" w:hAnsi="宋体" w:cs="宋体" w:hint="eastAsia"/>
          <w:bCs/>
          <w:color w:val="000000"/>
          <w:kern w:val="0"/>
          <w:szCs w:val="21"/>
        </w:rPr>
        <w:t>》，《</w:t>
      </w:r>
      <w:r w:rsidRPr="003E4C03">
        <w:rPr>
          <w:rFonts w:ascii="宋体" w:hAnsi="宋体" w:cs="宋体"/>
          <w:bCs/>
          <w:color w:val="000000"/>
          <w:kern w:val="0"/>
          <w:szCs w:val="21"/>
        </w:rPr>
        <w:t>中国工业经济</w:t>
      </w:r>
      <w:r w:rsidRPr="003E4C03">
        <w:rPr>
          <w:rFonts w:ascii="宋体" w:hAnsi="宋体" w:cs="宋体" w:hint="eastAsia"/>
          <w:bCs/>
          <w:color w:val="000000"/>
          <w:kern w:val="0"/>
          <w:szCs w:val="21"/>
        </w:rPr>
        <w:t>》</w:t>
      </w:r>
      <w:r w:rsidRPr="003E4C03">
        <w:rPr>
          <w:rFonts w:ascii="宋体" w:hAnsi="宋体" w:cs="宋体"/>
          <w:bCs/>
          <w:color w:val="000000"/>
          <w:kern w:val="0"/>
          <w:szCs w:val="21"/>
        </w:rPr>
        <w:t xml:space="preserve"> </w:t>
      </w:r>
      <w:r w:rsidRPr="003E4C03">
        <w:rPr>
          <w:rFonts w:ascii="宋体" w:hAnsi="宋体" w:cs="宋体" w:hint="eastAsia"/>
          <w:bCs/>
          <w:color w:val="000000"/>
          <w:kern w:val="0"/>
          <w:szCs w:val="21"/>
        </w:rPr>
        <w:t>第4期。</w:t>
      </w:r>
    </w:p>
    <w:p w14:paraId="4D02B83C" w14:textId="6987CA42"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叶海云</w:t>
      </w:r>
      <w:r w:rsidRPr="003E4C03">
        <w:rPr>
          <w:rFonts w:ascii="宋体" w:hAnsi="宋体" w:cs="宋体" w:hint="eastAsia"/>
          <w:bCs/>
          <w:color w:val="000000"/>
          <w:kern w:val="0"/>
          <w:szCs w:val="21"/>
        </w:rPr>
        <w:t>，</w:t>
      </w:r>
      <w:r w:rsidRPr="003E4C03">
        <w:rPr>
          <w:rFonts w:ascii="宋体" w:hAnsi="宋体" w:cs="宋体"/>
          <w:bCs/>
          <w:color w:val="000000"/>
          <w:kern w:val="0"/>
          <w:szCs w:val="21"/>
        </w:rPr>
        <w:t>2000</w:t>
      </w:r>
      <w:r w:rsidRPr="003E4C03">
        <w:rPr>
          <w:rFonts w:ascii="宋体" w:hAnsi="宋体" w:cs="宋体" w:hint="eastAsia"/>
          <w:bCs/>
          <w:color w:val="000000"/>
          <w:kern w:val="0"/>
          <w:szCs w:val="21"/>
        </w:rPr>
        <w:t>：《</w:t>
      </w:r>
      <w:r w:rsidRPr="003E4C03">
        <w:rPr>
          <w:rFonts w:ascii="宋体" w:hAnsi="宋体" w:cs="宋体"/>
          <w:bCs/>
          <w:color w:val="000000"/>
          <w:kern w:val="0"/>
          <w:szCs w:val="21"/>
        </w:rPr>
        <w:t>试论流动性约束</w:t>
      </w:r>
      <w:r w:rsidR="000741F0">
        <w:rPr>
          <w:rFonts w:ascii="宋体" w:hAnsi="宋体" w:cs="宋体" w:hint="eastAsia"/>
          <w:bCs/>
          <w:color w:val="000000"/>
          <w:kern w:val="0"/>
          <w:szCs w:val="21"/>
        </w:rPr>
        <w:t>，</w:t>
      </w:r>
      <w:r w:rsidRPr="003E4C03">
        <w:rPr>
          <w:rFonts w:ascii="宋体" w:hAnsi="宋体" w:cs="宋体"/>
          <w:bCs/>
          <w:color w:val="000000"/>
          <w:kern w:val="0"/>
          <w:szCs w:val="21"/>
        </w:rPr>
        <w:t>短视行为与我国消费需求疲软的关系</w:t>
      </w:r>
      <w:r w:rsidRPr="003E4C03">
        <w:rPr>
          <w:rFonts w:ascii="宋体" w:hAnsi="宋体" w:cs="宋体" w:hint="eastAsia"/>
          <w:bCs/>
          <w:color w:val="000000"/>
          <w:kern w:val="0"/>
          <w:szCs w:val="21"/>
        </w:rPr>
        <w:t>》，《经济研究》第11期。</w:t>
      </w:r>
    </w:p>
    <w:p w14:paraId="7C62B16E" w14:textId="77777777"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于文超 殷华</w:t>
      </w:r>
      <w:r w:rsidRPr="003E4C03">
        <w:rPr>
          <w:rFonts w:ascii="宋体" w:hAnsi="宋体" w:cs="宋体" w:hint="eastAsia"/>
          <w:bCs/>
          <w:color w:val="000000"/>
          <w:kern w:val="0"/>
          <w:szCs w:val="21"/>
        </w:rPr>
        <w:t>，</w:t>
      </w:r>
      <w:r w:rsidRPr="003E4C03">
        <w:rPr>
          <w:rFonts w:ascii="宋体" w:hAnsi="宋体" w:cs="宋体"/>
          <w:bCs/>
          <w:color w:val="000000"/>
          <w:kern w:val="0"/>
          <w:szCs w:val="21"/>
        </w:rPr>
        <w:t>2015</w:t>
      </w:r>
      <w:r w:rsidRPr="003E4C03">
        <w:rPr>
          <w:rFonts w:ascii="宋体" w:hAnsi="宋体" w:cs="宋体" w:hint="eastAsia"/>
          <w:bCs/>
          <w:color w:val="000000"/>
          <w:kern w:val="0"/>
          <w:szCs w:val="21"/>
        </w:rPr>
        <w:t>：《</w:t>
      </w:r>
      <w:r w:rsidRPr="003E4C03">
        <w:rPr>
          <w:rFonts w:ascii="宋体" w:hAnsi="宋体" w:cs="宋体"/>
          <w:bCs/>
          <w:color w:val="000000"/>
          <w:kern w:val="0"/>
          <w:szCs w:val="21"/>
        </w:rPr>
        <w:t>财政补贴对农村居民消费的影响研究——基于</w:t>
      </w:r>
      <w:r w:rsidRPr="003E4C03">
        <w:rPr>
          <w:rFonts w:ascii="宋体" w:hAnsi="宋体" w:cs="宋体" w:hint="eastAsia"/>
          <w:bCs/>
          <w:color w:val="000000"/>
          <w:kern w:val="0"/>
          <w:szCs w:val="21"/>
        </w:rPr>
        <w:t>“家电下乡”</w:t>
      </w:r>
      <w:r w:rsidRPr="003E4C03">
        <w:rPr>
          <w:rFonts w:ascii="宋体" w:hAnsi="宋体" w:cs="宋体"/>
          <w:bCs/>
          <w:color w:val="000000"/>
          <w:kern w:val="0"/>
          <w:szCs w:val="21"/>
        </w:rPr>
        <w:t>政策的反事实分析</w:t>
      </w:r>
      <w:r w:rsidRPr="003E4C03">
        <w:rPr>
          <w:rFonts w:ascii="宋体" w:hAnsi="宋体" w:cs="宋体" w:hint="eastAsia"/>
          <w:bCs/>
          <w:color w:val="000000"/>
          <w:kern w:val="0"/>
          <w:szCs w:val="21"/>
        </w:rPr>
        <w:t>》，《农业技术经济》第3期。</w:t>
      </w:r>
    </w:p>
    <w:p w14:paraId="713DCEC8" w14:textId="53170F5D"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hint="eastAsia"/>
          <w:bCs/>
          <w:color w:val="000000"/>
          <w:kern w:val="0"/>
          <w:szCs w:val="21"/>
        </w:rPr>
        <w:t>朱诗娥 杨汝岱 吴比，</w:t>
      </w:r>
      <w:r w:rsidRPr="003E4C03">
        <w:rPr>
          <w:rFonts w:ascii="宋体" w:hAnsi="宋体" w:cs="宋体"/>
          <w:bCs/>
          <w:color w:val="000000"/>
          <w:kern w:val="0"/>
          <w:szCs w:val="21"/>
        </w:rPr>
        <w:t>2018</w:t>
      </w:r>
      <w:r w:rsidRPr="003E4C03">
        <w:rPr>
          <w:rFonts w:ascii="宋体" w:hAnsi="宋体" w:cs="宋体" w:hint="eastAsia"/>
          <w:bCs/>
          <w:color w:val="000000"/>
          <w:kern w:val="0"/>
          <w:szCs w:val="21"/>
        </w:rPr>
        <w:t>：《中国农村家庭收入流动</w:t>
      </w:r>
      <w:r w:rsidR="000741F0">
        <w:rPr>
          <w:rFonts w:ascii="宋体" w:hAnsi="宋体" w:cs="宋体" w:hint="eastAsia"/>
          <w:bCs/>
          <w:color w:val="000000"/>
          <w:kern w:val="0"/>
          <w:szCs w:val="21"/>
        </w:rPr>
        <w:t>：</w:t>
      </w:r>
      <w:r w:rsidRPr="003E4C03">
        <w:rPr>
          <w:rFonts w:ascii="宋体" w:hAnsi="宋体" w:cs="宋体" w:hint="eastAsia"/>
          <w:bCs/>
          <w:color w:val="000000"/>
          <w:kern w:val="0"/>
          <w:szCs w:val="21"/>
        </w:rPr>
        <w:t>1986～2017年》，《管理世界》第1</w:t>
      </w:r>
      <w:r w:rsidRPr="003E4C03">
        <w:rPr>
          <w:rFonts w:ascii="宋体" w:hAnsi="宋体" w:cs="宋体"/>
          <w:bCs/>
          <w:color w:val="000000"/>
          <w:kern w:val="0"/>
          <w:szCs w:val="21"/>
        </w:rPr>
        <w:t>0期</w:t>
      </w:r>
      <w:r w:rsidRPr="003E4C03">
        <w:rPr>
          <w:rFonts w:ascii="宋体" w:hAnsi="宋体" w:cs="宋体" w:hint="eastAsia"/>
          <w:bCs/>
          <w:color w:val="000000"/>
          <w:kern w:val="0"/>
          <w:szCs w:val="21"/>
        </w:rPr>
        <w:t>。</w:t>
      </w:r>
    </w:p>
    <w:p w14:paraId="6B32B861" w14:textId="77777777"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 xml:space="preserve">臧旭恒 </w:t>
      </w:r>
      <w:r w:rsidRPr="003E4C03">
        <w:rPr>
          <w:rFonts w:ascii="宋体" w:hAnsi="宋体" w:cs="宋体" w:hint="eastAsia"/>
          <w:bCs/>
          <w:color w:val="000000"/>
          <w:kern w:val="0"/>
          <w:szCs w:val="21"/>
        </w:rPr>
        <w:t>贺洋，</w:t>
      </w:r>
      <w:r w:rsidRPr="003E4C03">
        <w:rPr>
          <w:rFonts w:ascii="宋体" w:hAnsi="宋体" w:cs="宋体"/>
          <w:bCs/>
          <w:color w:val="000000"/>
          <w:kern w:val="0"/>
          <w:szCs w:val="21"/>
        </w:rPr>
        <w:t>2014</w:t>
      </w:r>
      <w:r w:rsidRPr="003E4C03">
        <w:rPr>
          <w:rFonts w:ascii="宋体" w:hAnsi="宋体" w:cs="宋体" w:hint="eastAsia"/>
          <w:bCs/>
          <w:color w:val="000000"/>
          <w:kern w:val="0"/>
          <w:szCs w:val="21"/>
        </w:rPr>
        <w:t>：《</w:t>
      </w:r>
      <w:r w:rsidRPr="003E4C03">
        <w:rPr>
          <w:rFonts w:ascii="宋体" w:hAnsi="宋体" w:cs="宋体"/>
          <w:bCs/>
          <w:color w:val="000000"/>
          <w:kern w:val="0"/>
          <w:szCs w:val="21"/>
        </w:rPr>
        <w:t>农村居民消费政策影响机制及政策效力分析</w:t>
      </w:r>
      <w:r w:rsidRPr="003E4C03">
        <w:rPr>
          <w:rFonts w:ascii="宋体" w:hAnsi="宋体" w:cs="宋体" w:hint="eastAsia"/>
          <w:bCs/>
          <w:color w:val="000000"/>
          <w:kern w:val="0"/>
          <w:szCs w:val="21"/>
        </w:rPr>
        <w:t>》，《经济学动态》第5期。</w:t>
      </w:r>
    </w:p>
    <w:p w14:paraId="13D84678" w14:textId="77465BDB" w:rsidR="00434A02" w:rsidRPr="003E4C03" w:rsidRDefault="00434A02" w:rsidP="00434A02">
      <w:pPr>
        <w:tabs>
          <w:tab w:val="left" w:pos="0"/>
        </w:tabs>
        <w:rPr>
          <w:rFonts w:ascii="宋体" w:hAnsi="宋体" w:cs="宋体"/>
          <w:bCs/>
          <w:color w:val="000000"/>
          <w:kern w:val="0"/>
          <w:szCs w:val="21"/>
        </w:rPr>
      </w:pPr>
      <w:r w:rsidRPr="003E4C03">
        <w:rPr>
          <w:rFonts w:ascii="宋体" w:hAnsi="宋体" w:cs="宋体"/>
          <w:bCs/>
          <w:color w:val="000000"/>
          <w:kern w:val="0"/>
          <w:szCs w:val="21"/>
        </w:rPr>
        <w:t>郑筱婷</w:t>
      </w:r>
      <w:r w:rsidRPr="003E4C03">
        <w:rPr>
          <w:rFonts w:ascii="宋体" w:hAnsi="宋体" w:cs="宋体" w:hint="eastAsia"/>
          <w:bCs/>
          <w:color w:val="000000"/>
          <w:kern w:val="0"/>
          <w:szCs w:val="21"/>
        </w:rPr>
        <w:t xml:space="preserve"> </w:t>
      </w:r>
      <w:r w:rsidRPr="003E4C03">
        <w:rPr>
          <w:rFonts w:ascii="宋体" w:hAnsi="宋体" w:cs="宋体"/>
          <w:bCs/>
          <w:color w:val="000000"/>
          <w:kern w:val="0"/>
          <w:szCs w:val="21"/>
        </w:rPr>
        <w:t>蒋奕 林暾</w:t>
      </w:r>
      <w:r w:rsidRPr="003E4C03">
        <w:rPr>
          <w:rFonts w:ascii="宋体" w:hAnsi="宋体" w:cs="宋体" w:hint="eastAsia"/>
          <w:bCs/>
          <w:color w:val="000000"/>
          <w:kern w:val="0"/>
          <w:szCs w:val="21"/>
        </w:rPr>
        <w:t>，</w:t>
      </w:r>
      <w:r w:rsidRPr="003E4C03">
        <w:rPr>
          <w:rFonts w:ascii="宋体" w:hAnsi="宋体" w:cs="宋体"/>
          <w:bCs/>
          <w:color w:val="000000"/>
          <w:kern w:val="0"/>
          <w:szCs w:val="21"/>
        </w:rPr>
        <w:t>2012</w:t>
      </w:r>
      <w:r w:rsidRPr="003E4C03">
        <w:rPr>
          <w:rFonts w:ascii="宋体" w:hAnsi="宋体" w:cs="宋体" w:hint="eastAsia"/>
          <w:bCs/>
          <w:color w:val="000000"/>
          <w:kern w:val="0"/>
          <w:szCs w:val="21"/>
        </w:rPr>
        <w:t>：《</w:t>
      </w:r>
      <w:r w:rsidRPr="003E4C03">
        <w:rPr>
          <w:rFonts w:ascii="宋体" w:hAnsi="宋体" w:cs="宋体"/>
          <w:bCs/>
          <w:color w:val="000000"/>
          <w:kern w:val="0"/>
          <w:szCs w:val="21"/>
        </w:rPr>
        <w:t>公共财政补贴特定消费品促进消费了吗</w:t>
      </w:r>
      <w:r w:rsidR="000741F0">
        <w:rPr>
          <w:rFonts w:ascii="宋体" w:hAnsi="宋体" w:cs="宋体" w:hint="eastAsia"/>
          <w:bCs/>
          <w:color w:val="000000"/>
          <w:kern w:val="0"/>
          <w:szCs w:val="21"/>
        </w:rPr>
        <w:t>？</w:t>
      </w:r>
      <w:r w:rsidRPr="003E4C03">
        <w:rPr>
          <w:rFonts w:ascii="宋体" w:hAnsi="宋体" w:cs="宋体"/>
          <w:bCs/>
          <w:color w:val="000000"/>
          <w:kern w:val="0"/>
          <w:szCs w:val="21"/>
        </w:rPr>
        <w:t>——来自</w:t>
      </w:r>
      <w:r w:rsidR="000741F0">
        <w:rPr>
          <w:rFonts w:ascii="宋体" w:hAnsi="宋体" w:cs="宋体" w:hint="eastAsia"/>
          <w:bCs/>
          <w:color w:val="000000"/>
          <w:kern w:val="0"/>
          <w:szCs w:val="21"/>
        </w:rPr>
        <w:t>“</w:t>
      </w:r>
      <w:r w:rsidR="000741F0" w:rsidRPr="003E4C03">
        <w:rPr>
          <w:rFonts w:ascii="宋体" w:hAnsi="宋体" w:cs="宋体"/>
          <w:bCs/>
          <w:color w:val="000000"/>
          <w:kern w:val="0"/>
          <w:szCs w:val="21"/>
        </w:rPr>
        <w:t>家电下乡</w:t>
      </w:r>
      <w:r w:rsidR="000741F0">
        <w:rPr>
          <w:rFonts w:ascii="宋体" w:hAnsi="宋体" w:cs="宋体" w:hint="eastAsia"/>
          <w:bCs/>
          <w:color w:val="000000"/>
          <w:kern w:val="0"/>
          <w:szCs w:val="21"/>
        </w:rPr>
        <w:t>”</w:t>
      </w:r>
      <w:r w:rsidRPr="003E4C03">
        <w:rPr>
          <w:rFonts w:ascii="宋体" w:hAnsi="宋体" w:cs="宋体"/>
          <w:bCs/>
          <w:color w:val="000000"/>
          <w:kern w:val="0"/>
          <w:szCs w:val="21"/>
        </w:rPr>
        <w:t>试点县的证据</w:t>
      </w:r>
      <w:r w:rsidRPr="003E4C03">
        <w:rPr>
          <w:rFonts w:ascii="宋体" w:hAnsi="宋体" w:cs="宋体" w:hint="eastAsia"/>
          <w:bCs/>
          <w:color w:val="000000"/>
          <w:kern w:val="0"/>
          <w:szCs w:val="21"/>
        </w:rPr>
        <w:t>》，《</w:t>
      </w:r>
      <w:r w:rsidRPr="003E4C03">
        <w:rPr>
          <w:rFonts w:ascii="宋体" w:hAnsi="宋体" w:cs="宋体"/>
          <w:bCs/>
          <w:color w:val="000000"/>
          <w:kern w:val="0"/>
          <w:szCs w:val="21"/>
        </w:rPr>
        <w:t>经济学</w:t>
      </w:r>
      <w:r w:rsidRPr="003E4C03">
        <w:rPr>
          <w:rFonts w:ascii="宋体" w:hAnsi="宋体" w:cs="宋体" w:hint="eastAsia"/>
          <w:bCs/>
          <w:color w:val="000000"/>
          <w:kern w:val="0"/>
          <w:szCs w:val="21"/>
        </w:rPr>
        <w:t>（季刊）》第4期。</w:t>
      </w:r>
      <w:r w:rsidR="00E85568">
        <w:rPr>
          <w:rFonts w:ascii="宋体" w:hAnsi="宋体" w:cs="宋体" w:hint="eastAsia"/>
          <w:bCs/>
          <w:color w:val="000000"/>
          <w:kern w:val="0"/>
          <w:szCs w:val="21"/>
        </w:rPr>
        <w:t xml:space="preserve"> </w:t>
      </w:r>
    </w:p>
    <w:p w14:paraId="6B142C5A" w14:textId="2AF0B15A"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fldChar w:fldCharType="begin"/>
      </w:r>
      <w:r>
        <w:rPr>
          <w:rFonts w:ascii="Times New Roman" w:hAnsi="Times New Roman"/>
          <w:color w:val="000000"/>
          <w:szCs w:val="21"/>
        </w:rPr>
        <w:instrText xml:space="preserve"> ADDIN EN.REFLIST </w:instrText>
      </w:r>
      <w:r>
        <w:rPr>
          <w:rFonts w:ascii="Times New Roman" w:hAnsi="Times New Roman"/>
          <w:color w:val="000000"/>
          <w:szCs w:val="21"/>
        </w:rPr>
        <w:fldChar w:fldCharType="separate"/>
      </w:r>
      <w:r>
        <w:rPr>
          <w:rFonts w:ascii="Times New Roman" w:hAnsi="Times New Roman"/>
          <w:color w:val="000000"/>
          <w:szCs w:val="21"/>
        </w:rPr>
        <w:t>Campbell</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J</w:t>
      </w:r>
      <w:r>
        <w:rPr>
          <w:rFonts w:ascii="Times New Roman" w:hAnsi="Times New Roman" w:hint="eastAsia"/>
          <w:color w:val="000000"/>
          <w:szCs w:val="21"/>
        </w:rPr>
        <w:t>.</w:t>
      </w:r>
      <w:r>
        <w:rPr>
          <w:rFonts w:ascii="Times New Roman" w:hAnsi="Times New Roman"/>
          <w:color w:val="000000"/>
          <w:szCs w:val="21"/>
        </w:rPr>
        <w:t>Y</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&amp;</w:t>
      </w:r>
      <w:r>
        <w:rPr>
          <w:rFonts w:ascii="Times New Roman" w:hAnsi="Times New Roman"/>
          <w:color w:val="000000"/>
          <w:szCs w:val="21"/>
        </w:rPr>
        <w:t xml:space="preserve"> N.G.Mankiw</w:t>
      </w:r>
      <w:r>
        <w:rPr>
          <w:rFonts w:ascii="Times New Roman" w:hAnsi="Times New Roman" w:hint="eastAsia"/>
          <w:color w:val="000000"/>
          <w:szCs w:val="21"/>
        </w:rPr>
        <w:t>(</w:t>
      </w:r>
      <w:r>
        <w:rPr>
          <w:rFonts w:ascii="Times New Roman" w:hAnsi="Times New Roman"/>
          <w:color w:val="000000"/>
          <w:szCs w:val="21"/>
        </w:rPr>
        <w:t>1989)</w:t>
      </w:r>
      <w:r w:rsidR="00E85568" w:rsidRPr="0055374D">
        <w:rPr>
          <w:rFonts w:ascii="Times New Roman" w:hAnsi="Times New Roman" w:cs="Times New Roman"/>
          <w:color w:val="000000"/>
          <w:szCs w:val="21"/>
        </w:rPr>
        <w:t>,</w:t>
      </w:r>
      <w:r w:rsidR="00E85568">
        <w:rPr>
          <w:rFonts w:ascii="Times New Roman" w:hAnsi="Times New Roman" w:cs="Times New Roman"/>
          <w:color w:val="000000"/>
          <w:szCs w:val="21"/>
        </w:rPr>
        <w:t xml:space="preserve"> </w:t>
      </w:r>
      <w:r w:rsidR="00E85568" w:rsidRPr="0055374D">
        <w:rPr>
          <w:rFonts w:ascii="Times New Roman" w:hAnsi="Times New Roman" w:cs="Times New Roman"/>
          <w:color w:val="000000"/>
          <w:szCs w:val="21"/>
        </w:rPr>
        <w:t>“</w:t>
      </w:r>
      <w:r>
        <w:rPr>
          <w:rFonts w:ascii="Times New Roman" w:hAnsi="Times New Roman"/>
          <w:color w:val="000000"/>
          <w:szCs w:val="21"/>
        </w:rPr>
        <w:t>Consumption</w:t>
      </w:r>
      <w:r w:rsidR="0059595C" w:rsidRPr="0055374D">
        <w:rPr>
          <w:rFonts w:ascii="Times New Roman" w:hAnsi="Times New Roman" w:cs="Times New Roman"/>
          <w:color w:val="000000"/>
          <w:szCs w:val="21"/>
        </w:rPr>
        <w:t xml:space="preserve">, </w:t>
      </w:r>
      <w:r w:rsidR="0059595C">
        <w:rPr>
          <w:rFonts w:ascii="Times New Roman" w:hAnsi="Times New Roman"/>
          <w:color w:val="000000"/>
          <w:szCs w:val="21"/>
        </w:rPr>
        <w:t>i</w:t>
      </w:r>
      <w:r>
        <w:rPr>
          <w:rFonts w:ascii="Times New Roman" w:hAnsi="Times New Roman"/>
          <w:color w:val="000000"/>
          <w:szCs w:val="21"/>
        </w:rPr>
        <w:t>ncome</w:t>
      </w:r>
      <w:r w:rsidR="0059595C" w:rsidRPr="0055374D">
        <w:rPr>
          <w:rFonts w:ascii="Times New Roman" w:hAnsi="Times New Roman" w:cs="Times New Roman"/>
          <w:color w:val="000000"/>
          <w:szCs w:val="21"/>
        </w:rPr>
        <w:t xml:space="preserve">, </w:t>
      </w:r>
      <w:r>
        <w:rPr>
          <w:rFonts w:ascii="Times New Roman" w:hAnsi="Times New Roman"/>
          <w:color w:val="000000"/>
          <w:szCs w:val="21"/>
        </w:rPr>
        <w:t xml:space="preserve">and </w:t>
      </w:r>
      <w:r w:rsidR="0059595C">
        <w:rPr>
          <w:rFonts w:ascii="Times New Roman" w:hAnsi="Times New Roman"/>
          <w:color w:val="000000"/>
          <w:szCs w:val="21"/>
        </w:rPr>
        <w:t>i</w:t>
      </w:r>
      <w:r>
        <w:rPr>
          <w:rFonts w:ascii="Times New Roman" w:hAnsi="Times New Roman"/>
          <w:color w:val="000000"/>
          <w:szCs w:val="21"/>
        </w:rPr>
        <w:t xml:space="preserve">nterest </w:t>
      </w:r>
      <w:r w:rsidR="0059595C">
        <w:rPr>
          <w:rFonts w:ascii="Times New Roman" w:hAnsi="Times New Roman"/>
          <w:color w:val="000000"/>
          <w:szCs w:val="21"/>
        </w:rPr>
        <w:t>r</w:t>
      </w:r>
      <w:r>
        <w:rPr>
          <w:rFonts w:ascii="Times New Roman" w:hAnsi="Times New Roman"/>
          <w:color w:val="000000"/>
          <w:szCs w:val="21"/>
        </w:rPr>
        <w:t xml:space="preserve">ates: Reinterpreting the </w:t>
      </w:r>
      <w:r w:rsidR="0059595C">
        <w:rPr>
          <w:rFonts w:ascii="Times New Roman" w:hAnsi="Times New Roman"/>
          <w:color w:val="000000"/>
          <w:szCs w:val="21"/>
        </w:rPr>
        <w:t>t</w:t>
      </w:r>
      <w:r>
        <w:rPr>
          <w:rFonts w:ascii="Times New Roman" w:hAnsi="Times New Roman"/>
          <w:color w:val="000000"/>
          <w:szCs w:val="21"/>
        </w:rPr>
        <w:t xml:space="preserve">ime </w:t>
      </w:r>
      <w:r w:rsidR="0059595C">
        <w:rPr>
          <w:rFonts w:ascii="Times New Roman" w:hAnsi="Times New Roman"/>
          <w:color w:val="000000"/>
          <w:szCs w:val="21"/>
        </w:rPr>
        <w:t>s</w:t>
      </w:r>
      <w:r>
        <w:rPr>
          <w:rFonts w:ascii="Times New Roman" w:hAnsi="Times New Roman"/>
          <w:color w:val="000000"/>
          <w:szCs w:val="21"/>
        </w:rPr>
        <w:t xml:space="preserve">eries </w:t>
      </w:r>
      <w:r w:rsidR="0059595C">
        <w:rPr>
          <w:rFonts w:ascii="Times New Roman" w:hAnsi="Times New Roman"/>
          <w:color w:val="000000"/>
          <w:szCs w:val="21"/>
        </w:rPr>
        <w:t>e</w:t>
      </w:r>
      <w:r>
        <w:rPr>
          <w:rFonts w:ascii="Times New Roman" w:hAnsi="Times New Roman"/>
          <w:color w:val="000000"/>
          <w:szCs w:val="21"/>
        </w:rPr>
        <w:t>vidence</w:t>
      </w:r>
      <w:r w:rsidR="0059595C" w:rsidRPr="0055374D">
        <w:rPr>
          <w:rFonts w:ascii="Times New Roman" w:hAnsi="Times New Roman" w:cs="Times New Roman"/>
          <w:color w:val="000000"/>
          <w:szCs w:val="21"/>
        </w:rPr>
        <w:t>”,</w:t>
      </w:r>
      <w:r>
        <w:rPr>
          <w:rFonts w:ascii="Times New Roman" w:hAnsi="Times New Roman"/>
          <w:i/>
          <w:iCs/>
          <w:color w:val="000000"/>
          <w:szCs w:val="21"/>
        </w:rPr>
        <w:t xml:space="preserve">NBER </w:t>
      </w:r>
      <w:r w:rsidR="00A53F3F">
        <w:rPr>
          <w:rFonts w:ascii="Times New Roman" w:hAnsi="Times New Roman" w:hint="eastAsia"/>
          <w:i/>
          <w:iCs/>
          <w:color w:val="000000"/>
          <w:szCs w:val="21"/>
        </w:rPr>
        <w:t>M</w:t>
      </w:r>
      <w:r>
        <w:rPr>
          <w:rFonts w:ascii="Times New Roman" w:hAnsi="Times New Roman"/>
          <w:i/>
          <w:iCs/>
          <w:color w:val="000000"/>
          <w:szCs w:val="21"/>
        </w:rPr>
        <w:t xml:space="preserve">acroeconomics </w:t>
      </w:r>
      <w:r w:rsidR="00A53F3F">
        <w:rPr>
          <w:rFonts w:ascii="Times New Roman" w:hAnsi="Times New Roman" w:hint="eastAsia"/>
          <w:i/>
          <w:iCs/>
          <w:color w:val="000000"/>
          <w:szCs w:val="21"/>
        </w:rPr>
        <w:t>A</w:t>
      </w:r>
      <w:r>
        <w:rPr>
          <w:rFonts w:ascii="Times New Roman" w:hAnsi="Times New Roman"/>
          <w:i/>
          <w:iCs/>
          <w:color w:val="000000"/>
          <w:szCs w:val="21"/>
        </w:rPr>
        <w:t>nnual</w:t>
      </w:r>
      <w:r>
        <w:rPr>
          <w:rFonts w:ascii="Times New Roman" w:hAnsi="Times New Roman" w:hint="eastAsia"/>
          <w:color w:val="000000"/>
          <w:szCs w:val="21"/>
        </w:rPr>
        <w:t xml:space="preserve"> </w:t>
      </w:r>
      <w:r>
        <w:rPr>
          <w:rFonts w:ascii="Times New Roman" w:hAnsi="Times New Roman"/>
          <w:color w:val="000000"/>
          <w:szCs w:val="21"/>
        </w:rPr>
        <w:t>4</w:t>
      </w:r>
      <w:r>
        <w:rPr>
          <w:rFonts w:ascii="Times New Roman" w:hAnsi="Times New Roman" w:hint="eastAsia"/>
          <w:color w:val="000000"/>
          <w:szCs w:val="21"/>
        </w:rPr>
        <w:t>:</w:t>
      </w:r>
      <w:r>
        <w:rPr>
          <w:rFonts w:ascii="Times New Roman" w:hAnsi="Times New Roman"/>
          <w:color w:val="000000"/>
          <w:szCs w:val="21"/>
        </w:rPr>
        <w:t>185-216</w:t>
      </w:r>
      <w:r>
        <w:rPr>
          <w:rFonts w:ascii="Times New Roman" w:hAnsi="Times New Roman" w:hint="eastAsia"/>
          <w:color w:val="000000"/>
          <w:szCs w:val="21"/>
        </w:rPr>
        <w:t>.</w:t>
      </w:r>
    </w:p>
    <w:p w14:paraId="7FF672D3" w14:textId="0809203B"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Chah</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E</w:t>
      </w:r>
      <w:r>
        <w:rPr>
          <w:rFonts w:ascii="Times New Roman" w:hAnsi="Times New Roman" w:hint="eastAsia"/>
          <w:color w:val="000000"/>
          <w:szCs w:val="21"/>
        </w:rPr>
        <w:t>.</w:t>
      </w:r>
      <w:r>
        <w:rPr>
          <w:rFonts w:ascii="Times New Roman" w:hAnsi="Times New Roman"/>
          <w:color w:val="000000"/>
          <w:szCs w:val="21"/>
        </w:rPr>
        <w:t>Y</w:t>
      </w:r>
      <w:r>
        <w:rPr>
          <w:rFonts w:ascii="Times New Roman" w:hAnsi="Times New Roman" w:hint="eastAsia"/>
          <w:color w:val="000000"/>
          <w:szCs w:val="21"/>
        </w:rPr>
        <w:t xml:space="preserve">. </w:t>
      </w:r>
      <w:r>
        <w:rPr>
          <w:rFonts w:ascii="Times New Roman" w:hAnsi="Times New Roman"/>
          <w:color w:val="000000"/>
          <w:szCs w:val="21"/>
        </w:rPr>
        <w:t>et al</w:t>
      </w:r>
      <w:r>
        <w:rPr>
          <w:rFonts w:ascii="Times New Roman" w:hAnsi="Times New Roman" w:hint="eastAsia"/>
          <w:color w:val="000000"/>
          <w:szCs w:val="21"/>
        </w:rPr>
        <w:t>(</w:t>
      </w:r>
      <w:r>
        <w:rPr>
          <w:rFonts w:ascii="Times New Roman" w:hAnsi="Times New Roman"/>
          <w:color w:val="000000"/>
          <w:szCs w:val="21"/>
        </w:rPr>
        <w:t>1995)</w:t>
      </w:r>
      <w:r w:rsidR="00E85568" w:rsidRPr="0055374D">
        <w:rPr>
          <w:rFonts w:ascii="Times New Roman" w:hAnsi="Times New Roman" w:cs="Times New Roman"/>
          <w:color w:val="000000"/>
          <w:szCs w:val="21"/>
        </w:rPr>
        <w:t xml:space="preserve">, </w:t>
      </w:r>
      <w:bookmarkStart w:id="14" w:name="_Hlk91711122"/>
      <w:r w:rsidR="00E85568" w:rsidRPr="0055374D">
        <w:rPr>
          <w:rFonts w:ascii="Times New Roman" w:hAnsi="Times New Roman" w:cs="Times New Roman"/>
          <w:color w:val="000000"/>
          <w:szCs w:val="21"/>
        </w:rPr>
        <w:t>“</w:t>
      </w:r>
      <w:bookmarkEnd w:id="14"/>
      <w:r>
        <w:rPr>
          <w:rFonts w:ascii="Times New Roman" w:hAnsi="Times New Roman"/>
          <w:color w:val="000000"/>
          <w:szCs w:val="21"/>
        </w:rPr>
        <w:t xml:space="preserve">Liquidity </w:t>
      </w:r>
      <w:r w:rsidR="0059595C">
        <w:rPr>
          <w:rFonts w:ascii="Times New Roman" w:hAnsi="Times New Roman"/>
          <w:color w:val="000000"/>
          <w:szCs w:val="21"/>
        </w:rPr>
        <w:t>c</w:t>
      </w:r>
      <w:r>
        <w:rPr>
          <w:rFonts w:ascii="Times New Roman" w:hAnsi="Times New Roman"/>
          <w:color w:val="000000"/>
          <w:szCs w:val="21"/>
        </w:rPr>
        <w:t xml:space="preserve">onstraints and </w:t>
      </w:r>
      <w:r w:rsidR="0059595C">
        <w:rPr>
          <w:rFonts w:ascii="Times New Roman" w:hAnsi="Times New Roman"/>
          <w:color w:val="000000"/>
          <w:szCs w:val="21"/>
        </w:rPr>
        <w:t>i</w:t>
      </w:r>
      <w:r>
        <w:rPr>
          <w:rFonts w:ascii="Times New Roman" w:hAnsi="Times New Roman"/>
          <w:color w:val="000000"/>
          <w:szCs w:val="21"/>
        </w:rPr>
        <w:t xml:space="preserve">ntertemporal </w:t>
      </w:r>
      <w:r w:rsidR="0059595C">
        <w:rPr>
          <w:rFonts w:ascii="Times New Roman" w:hAnsi="Times New Roman"/>
          <w:color w:val="000000"/>
          <w:szCs w:val="21"/>
        </w:rPr>
        <w:t>c</w:t>
      </w:r>
      <w:r>
        <w:rPr>
          <w:rFonts w:ascii="Times New Roman" w:hAnsi="Times New Roman"/>
          <w:color w:val="000000"/>
          <w:szCs w:val="21"/>
        </w:rPr>
        <w:t xml:space="preserve">onsumer </w:t>
      </w:r>
      <w:r w:rsidR="0059595C">
        <w:rPr>
          <w:rFonts w:ascii="Times New Roman" w:hAnsi="Times New Roman"/>
          <w:color w:val="000000"/>
          <w:szCs w:val="21"/>
        </w:rPr>
        <w:t>o</w:t>
      </w:r>
      <w:r>
        <w:rPr>
          <w:rFonts w:ascii="Times New Roman" w:hAnsi="Times New Roman"/>
          <w:color w:val="000000"/>
          <w:szCs w:val="21"/>
        </w:rPr>
        <w:t xml:space="preserve">ptimization: Theory and </w:t>
      </w:r>
      <w:r w:rsidR="0059595C">
        <w:rPr>
          <w:rFonts w:ascii="Times New Roman" w:hAnsi="Times New Roman"/>
          <w:color w:val="000000"/>
          <w:szCs w:val="21"/>
        </w:rPr>
        <w:t>e</w:t>
      </w:r>
      <w:r>
        <w:rPr>
          <w:rFonts w:ascii="Times New Roman" w:hAnsi="Times New Roman"/>
          <w:color w:val="000000"/>
          <w:szCs w:val="21"/>
        </w:rPr>
        <w:t xml:space="preserve">vidence from </w:t>
      </w:r>
      <w:r w:rsidR="0059595C">
        <w:rPr>
          <w:rFonts w:ascii="Times New Roman" w:hAnsi="Times New Roman"/>
          <w:color w:val="000000"/>
          <w:szCs w:val="21"/>
        </w:rPr>
        <w:t>d</w:t>
      </w:r>
      <w:r>
        <w:rPr>
          <w:rFonts w:ascii="Times New Roman" w:hAnsi="Times New Roman"/>
          <w:color w:val="000000"/>
          <w:szCs w:val="21"/>
        </w:rPr>
        <w:t xml:space="preserve">urable </w:t>
      </w:r>
      <w:r w:rsidR="0059595C">
        <w:rPr>
          <w:rFonts w:ascii="Times New Roman" w:hAnsi="Times New Roman"/>
          <w:color w:val="000000"/>
          <w:szCs w:val="21"/>
        </w:rPr>
        <w:t>g</w:t>
      </w:r>
      <w:r>
        <w:rPr>
          <w:rFonts w:ascii="Times New Roman" w:hAnsi="Times New Roman"/>
          <w:color w:val="000000"/>
          <w:szCs w:val="21"/>
        </w:rPr>
        <w:t>oods</w:t>
      </w:r>
      <w:r w:rsidR="0059595C" w:rsidRPr="0055374D">
        <w:rPr>
          <w:rFonts w:ascii="Times New Roman" w:hAnsi="Times New Roman" w:cs="Times New Roman"/>
          <w:color w:val="000000"/>
          <w:szCs w:val="21"/>
        </w:rPr>
        <w:t>”,</w:t>
      </w:r>
      <w:r>
        <w:rPr>
          <w:rFonts w:ascii="Times New Roman" w:hAnsi="Times New Roman"/>
          <w:i/>
          <w:iCs/>
          <w:color w:val="000000"/>
          <w:szCs w:val="21"/>
        </w:rPr>
        <w:t>Journal of Money</w:t>
      </w:r>
      <w:r w:rsidR="0059595C">
        <w:rPr>
          <w:rFonts w:ascii="Times New Roman" w:hAnsi="Times New Roman"/>
          <w:i/>
          <w:iCs/>
          <w:color w:val="000000"/>
          <w:szCs w:val="21"/>
        </w:rPr>
        <w:t xml:space="preserve">, </w:t>
      </w:r>
      <w:r>
        <w:rPr>
          <w:rFonts w:ascii="Times New Roman" w:hAnsi="Times New Roman"/>
          <w:i/>
          <w:iCs/>
          <w:color w:val="000000"/>
          <w:szCs w:val="21"/>
        </w:rPr>
        <w:t>Credit and Banking</w:t>
      </w:r>
      <w:r>
        <w:rPr>
          <w:rFonts w:ascii="Times New Roman" w:hAnsi="Times New Roman" w:hint="eastAsia"/>
          <w:color w:val="000000"/>
          <w:szCs w:val="21"/>
        </w:rPr>
        <w:t xml:space="preserve"> </w:t>
      </w:r>
      <w:r>
        <w:rPr>
          <w:rFonts w:ascii="Times New Roman" w:hAnsi="Times New Roman"/>
          <w:color w:val="000000"/>
          <w:szCs w:val="21"/>
        </w:rPr>
        <w:t>27(1)</w:t>
      </w:r>
      <w:r>
        <w:rPr>
          <w:rFonts w:ascii="Times New Roman" w:hAnsi="Times New Roman" w:hint="eastAsia"/>
          <w:color w:val="000000"/>
          <w:szCs w:val="21"/>
        </w:rPr>
        <w:t>:</w:t>
      </w:r>
      <w:r>
        <w:rPr>
          <w:rFonts w:ascii="Times New Roman" w:hAnsi="Times New Roman"/>
          <w:color w:val="000000"/>
          <w:szCs w:val="21"/>
        </w:rPr>
        <w:t>272-</w:t>
      </w:r>
      <w:r w:rsidR="007860D8">
        <w:rPr>
          <w:rFonts w:ascii="Times New Roman" w:hAnsi="Times New Roman"/>
          <w:color w:val="000000"/>
          <w:szCs w:val="21"/>
        </w:rPr>
        <w:t>2</w:t>
      </w:r>
      <w:r>
        <w:rPr>
          <w:rFonts w:ascii="Times New Roman" w:hAnsi="Times New Roman"/>
          <w:color w:val="000000"/>
          <w:szCs w:val="21"/>
        </w:rPr>
        <w:t>87.</w:t>
      </w:r>
    </w:p>
    <w:p w14:paraId="2CA00BDA" w14:textId="610ECB5F" w:rsidR="00434A02" w:rsidRPr="00DF61F2" w:rsidRDefault="00434A02" w:rsidP="00434A02">
      <w:pPr>
        <w:tabs>
          <w:tab w:val="left" w:pos="0"/>
        </w:tabs>
        <w:rPr>
          <w:rFonts w:ascii="Times New Roman" w:hAnsi="Times New Roman"/>
          <w:color w:val="000000"/>
          <w:szCs w:val="21"/>
        </w:rPr>
      </w:pPr>
      <w:r>
        <w:rPr>
          <w:rFonts w:ascii="Times New Roman" w:hAnsi="Times New Roman"/>
          <w:color w:val="000000"/>
          <w:szCs w:val="21"/>
        </w:rPr>
        <w:t>Ch</w:t>
      </w:r>
      <w:r w:rsidRPr="00DF61F2">
        <w:rPr>
          <w:rFonts w:ascii="Times New Roman" w:hAnsi="Times New Roman"/>
          <w:color w:val="000000"/>
          <w:szCs w:val="21"/>
        </w:rPr>
        <w:t>yi</w:t>
      </w:r>
      <w:r w:rsidR="00E85568" w:rsidRPr="00DF61F2">
        <w:rPr>
          <w:rFonts w:ascii="Times New Roman" w:hAnsi="Times New Roman" w:cs="Times New Roman"/>
          <w:color w:val="000000"/>
          <w:szCs w:val="21"/>
        </w:rPr>
        <w:t>,</w:t>
      </w:r>
      <w:r w:rsidR="00E85568" w:rsidRPr="00DF61F2">
        <w:rPr>
          <w:rFonts w:ascii="Times New Roman" w:hAnsi="Times New Roman" w:cs="Times New Roman" w:hint="eastAsia"/>
          <w:color w:val="000000"/>
          <w:szCs w:val="21"/>
        </w:rPr>
        <w:t xml:space="preserve"> </w:t>
      </w:r>
      <w:r w:rsidRPr="00DF61F2">
        <w:rPr>
          <w:rFonts w:ascii="Times New Roman" w:hAnsi="Times New Roman"/>
          <w:color w:val="000000"/>
          <w:szCs w:val="21"/>
        </w:rPr>
        <w:t>Y</w:t>
      </w:r>
      <w:r w:rsidRPr="00DF61F2">
        <w:rPr>
          <w:rFonts w:ascii="Times New Roman" w:hAnsi="Times New Roman" w:hint="eastAsia"/>
          <w:color w:val="000000"/>
          <w:szCs w:val="21"/>
        </w:rPr>
        <w:t>.</w:t>
      </w:r>
      <w:r w:rsidRPr="00DF61F2">
        <w:rPr>
          <w:rFonts w:ascii="Times New Roman" w:hAnsi="Times New Roman"/>
          <w:color w:val="000000"/>
          <w:szCs w:val="21"/>
        </w:rPr>
        <w:t>L</w:t>
      </w:r>
      <w:r w:rsidRPr="00DF61F2">
        <w:rPr>
          <w:rFonts w:ascii="Times New Roman" w:hAnsi="Times New Roman" w:hint="eastAsia"/>
          <w:color w:val="000000"/>
          <w:szCs w:val="21"/>
        </w:rPr>
        <w:t xml:space="preserve">. </w:t>
      </w:r>
      <w:r w:rsidRPr="00DF61F2">
        <w:rPr>
          <w:rFonts w:ascii="Times New Roman" w:hAnsi="Times New Roman"/>
          <w:color w:val="000000"/>
          <w:szCs w:val="21"/>
        </w:rPr>
        <w:t>&amp; C.H.Huang</w:t>
      </w:r>
      <w:r w:rsidRPr="00DF61F2">
        <w:rPr>
          <w:rFonts w:ascii="Times New Roman" w:hAnsi="Times New Roman" w:hint="eastAsia"/>
          <w:color w:val="000000"/>
          <w:szCs w:val="21"/>
        </w:rPr>
        <w:t>(</w:t>
      </w:r>
      <w:r w:rsidRPr="00DF61F2">
        <w:rPr>
          <w:rFonts w:ascii="Times New Roman" w:hAnsi="Times New Roman"/>
          <w:color w:val="000000"/>
          <w:szCs w:val="21"/>
        </w:rPr>
        <w:t>1997)</w:t>
      </w:r>
      <w:r w:rsidR="00E85568" w:rsidRPr="00DF61F2">
        <w:rPr>
          <w:rFonts w:ascii="Times New Roman" w:hAnsi="Times New Roman" w:cs="Times New Roman"/>
          <w:color w:val="000000"/>
          <w:szCs w:val="21"/>
        </w:rPr>
        <w:t>, “</w:t>
      </w:r>
      <w:r w:rsidRPr="00DF61F2">
        <w:rPr>
          <w:rFonts w:ascii="Times New Roman" w:hAnsi="Times New Roman"/>
          <w:color w:val="000000"/>
          <w:szCs w:val="21"/>
        </w:rPr>
        <w:t xml:space="preserve">An </w:t>
      </w:r>
      <w:r w:rsidR="0059595C" w:rsidRPr="00DF61F2">
        <w:rPr>
          <w:rFonts w:ascii="Times New Roman" w:hAnsi="Times New Roman"/>
          <w:color w:val="000000"/>
          <w:szCs w:val="21"/>
        </w:rPr>
        <w:t>e</w:t>
      </w:r>
      <w:r w:rsidRPr="00DF61F2">
        <w:rPr>
          <w:rFonts w:ascii="Times New Roman" w:hAnsi="Times New Roman"/>
          <w:color w:val="000000"/>
          <w:szCs w:val="21"/>
        </w:rPr>
        <w:t xml:space="preserve">mpirical </w:t>
      </w:r>
      <w:r w:rsidR="0059595C" w:rsidRPr="00DF61F2">
        <w:rPr>
          <w:rFonts w:ascii="Times New Roman" w:hAnsi="Times New Roman"/>
          <w:color w:val="000000"/>
          <w:szCs w:val="21"/>
        </w:rPr>
        <w:t>s</w:t>
      </w:r>
      <w:r w:rsidRPr="00DF61F2">
        <w:rPr>
          <w:rFonts w:ascii="Times New Roman" w:hAnsi="Times New Roman"/>
          <w:color w:val="000000"/>
          <w:szCs w:val="21"/>
        </w:rPr>
        <w:t>tudy of the ‘</w:t>
      </w:r>
      <w:r w:rsidR="00420BCD" w:rsidRPr="00DF61F2">
        <w:rPr>
          <w:rFonts w:ascii="Times New Roman" w:hAnsi="Times New Roman"/>
          <w:color w:val="000000"/>
          <w:szCs w:val="21"/>
        </w:rPr>
        <w:t>r</w:t>
      </w:r>
      <w:r w:rsidRPr="00DF61F2">
        <w:rPr>
          <w:rFonts w:ascii="Times New Roman" w:hAnsi="Times New Roman"/>
          <w:color w:val="000000"/>
          <w:szCs w:val="21"/>
        </w:rPr>
        <w:t xml:space="preserve">ule of </w:t>
      </w:r>
      <w:r w:rsidR="00420BCD" w:rsidRPr="00DF61F2">
        <w:rPr>
          <w:rFonts w:ascii="Times New Roman" w:hAnsi="Times New Roman"/>
          <w:color w:val="000000"/>
          <w:szCs w:val="21"/>
        </w:rPr>
        <w:t>t</w:t>
      </w:r>
      <w:r w:rsidRPr="00DF61F2">
        <w:rPr>
          <w:rFonts w:ascii="Times New Roman" w:hAnsi="Times New Roman"/>
          <w:color w:val="000000"/>
          <w:szCs w:val="21"/>
        </w:rPr>
        <w:t xml:space="preserve">humb’ </w:t>
      </w:r>
      <w:r w:rsidR="0059595C" w:rsidRPr="00DF61F2">
        <w:rPr>
          <w:rFonts w:ascii="Times New Roman" w:hAnsi="Times New Roman"/>
          <w:color w:val="000000"/>
          <w:szCs w:val="21"/>
        </w:rPr>
        <w:t>c</w:t>
      </w:r>
      <w:r w:rsidRPr="00DF61F2">
        <w:rPr>
          <w:rFonts w:ascii="Times New Roman" w:hAnsi="Times New Roman"/>
          <w:color w:val="000000"/>
          <w:szCs w:val="21"/>
        </w:rPr>
        <w:t xml:space="preserve">onsumption </w:t>
      </w:r>
      <w:r w:rsidR="0059595C" w:rsidRPr="00DF61F2">
        <w:rPr>
          <w:rFonts w:ascii="Times New Roman" w:hAnsi="Times New Roman"/>
          <w:color w:val="000000"/>
          <w:szCs w:val="21"/>
        </w:rPr>
        <w:t>m</w:t>
      </w:r>
      <w:r w:rsidRPr="00DF61F2">
        <w:rPr>
          <w:rFonts w:ascii="Times New Roman" w:hAnsi="Times New Roman"/>
          <w:color w:val="000000"/>
          <w:szCs w:val="21"/>
        </w:rPr>
        <w:t xml:space="preserve">odel in </w:t>
      </w:r>
      <w:r w:rsidR="0059595C" w:rsidRPr="00DF61F2">
        <w:rPr>
          <w:rFonts w:ascii="Times New Roman" w:hAnsi="Times New Roman"/>
          <w:color w:val="000000"/>
          <w:szCs w:val="21"/>
        </w:rPr>
        <w:t>f</w:t>
      </w:r>
      <w:r w:rsidRPr="00DF61F2">
        <w:rPr>
          <w:rFonts w:ascii="Times New Roman" w:hAnsi="Times New Roman"/>
          <w:color w:val="000000"/>
          <w:szCs w:val="21"/>
        </w:rPr>
        <w:t xml:space="preserve">ive </w:t>
      </w:r>
      <w:r w:rsidR="00DF61F2">
        <w:rPr>
          <w:rFonts w:ascii="Times New Roman" w:hAnsi="Times New Roman"/>
          <w:color w:val="000000"/>
          <w:szCs w:val="21"/>
        </w:rPr>
        <w:t>E</w:t>
      </w:r>
      <w:r w:rsidRPr="00DF61F2">
        <w:rPr>
          <w:rFonts w:ascii="Times New Roman" w:hAnsi="Times New Roman"/>
          <w:color w:val="000000"/>
          <w:szCs w:val="21"/>
        </w:rPr>
        <w:t xml:space="preserve">ast </w:t>
      </w:r>
      <w:r w:rsidR="00420BCD" w:rsidRPr="00DF61F2">
        <w:rPr>
          <w:rFonts w:ascii="Times New Roman" w:hAnsi="Times New Roman"/>
          <w:color w:val="000000"/>
          <w:szCs w:val="21"/>
        </w:rPr>
        <w:t>A</w:t>
      </w:r>
      <w:r w:rsidRPr="00DF61F2">
        <w:rPr>
          <w:rFonts w:ascii="Times New Roman" w:hAnsi="Times New Roman"/>
          <w:color w:val="000000"/>
          <w:szCs w:val="21"/>
        </w:rPr>
        <w:t xml:space="preserve">sian </w:t>
      </w:r>
      <w:r w:rsidR="0059595C" w:rsidRPr="00DF61F2">
        <w:rPr>
          <w:rFonts w:ascii="Times New Roman" w:hAnsi="Times New Roman"/>
          <w:color w:val="000000"/>
          <w:szCs w:val="21"/>
        </w:rPr>
        <w:t>c</w:t>
      </w:r>
      <w:r w:rsidRPr="00DF61F2">
        <w:rPr>
          <w:rFonts w:ascii="Times New Roman" w:hAnsi="Times New Roman"/>
          <w:color w:val="000000"/>
          <w:szCs w:val="21"/>
        </w:rPr>
        <w:t>ountries</w:t>
      </w:r>
      <w:r w:rsidR="0059595C" w:rsidRPr="00DF61F2">
        <w:rPr>
          <w:rFonts w:ascii="Times New Roman" w:hAnsi="Times New Roman" w:cs="Times New Roman"/>
          <w:color w:val="000000"/>
          <w:szCs w:val="21"/>
        </w:rPr>
        <w:t>”,</w:t>
      </w:r>
      <w:r w:rsidRPr="00DF61F2">
        <w:rPr>
          <w:rFonts w:ascii="Times New Roman" w:hAnsi="Times New Roman"/>
          <w:i/>
          <w:iCs/>
          <w:color w:val="000000"/>
          <w:szCs w:val="21"/>
        </w:rPr>
        <w:t>Applied Economics</w:t>
      </w:r>
      <w:r w:rsidR="0059595C" w:rsidRPr="00DF61F2">
        <w:rPr>
          <w:rFonts w:ascii="Times New Roman" w:hAnsi="Times New Roman"/>
          <w:i/>
          <w:iCs/>
          <w:color w:val="000000"/>
          <w:szCs w:val="21"/>
        </w:rPr>
        <w:t xml:space="preserve"> </w:t>
      </w:r>
      <w:r w:rsidRPr="00DF61F2">
        <w:rPr>
          <w:rFonts w:ascii="Times New Roman" w:hAnsi="Times New Roman"/>
          <w:color w:val="000000"/>
          <w:szCs w:val="21"/>
        </w:rPr>
        <w:t>29(10):1271-</w:t>
      </w:r>
      <w:r w:rsidR="007860D8">
        <w:rPr>
          <w:rFonts w:ascii="Times New Roman" w:hAnsi="Times New Roman"/>
          <w:color w:val="000000"/>
          <w:szCs w:val="21"/>
        </w:rPr>
        <w:t>12</w:t>
      </w:r>
      <w:r w:rsidRPr="00DF61F2">
        <w:rPr>
          <w:rFonts w:ascii="Times New Roman" w:hAnsi="Times New Roman"/>
          <w:color w:val="000000"/>
          <w:szCs w:val="21"/>
        </w:rPr>
        <w:t>82.</w:t>
      </w:r>
    </w:p>
    <w:p w14:paraId="12F38623" w14:textId="18ECB6F6" w:rsidR="00434A02" w:rsidRPr="00DF61F2" w:rsidRDefault="00434A02" w:rsidP="00434A02">
      <w:pPr>
        <w:tabs>
          <w:tab w:val="left" w:pos="0"/>
        </w:tabs>
        <w:rPr>
          <w:rFonts w:ascii="Times New Roman" w:hAnsi="Times New Roman"/>
          <w:color w:val="000000"/>
          <w:szCs w:val="21"/>
        </w:rPr>
      </w:pPr>
      <w:r w:rsidRPr="00DF61F2">
        <w:rPr>
          <w:rFonts w:ascii="Times New Roman" w:hAnsi="Times New Roman"/>
          <w:color w:val="000000"/>
          <w:szCs w:val="21"/>
        </w:rPr>
        <w:t>Galí</w:t>
      </w:r>
      <w:r w:rsidR="00E85568" w:rsidRPr="00DF61F2">
        <w:rPr>
          <w:rFonts w:ascii="Times New Roman" w:hAnsi="Times New Roman" w:cs="Times New Roman"/>
          <w:color w:val="000000"/>
          <w:szCs w:val="21"/>
        </w:rPr>
        <w:t>,</w:t>
      </w:r>
      <w:r w:rsidR="00E85568" w:rsidRPr="00DF61F2">
        <w:rPr>
          <w:rFonts w:ascii="Times New Roman" w:hAnsi="Times New Roman" w:cs="Times New Roman" w:hint="eastAsia"/>
          <w:color w:val="000000"/>
          <w:szCs w:val="21"/>
        </w:rPr>
        <w:t xml:space="preserve"> </w:t>
      </w:r>
      <w:r w:rsidRPr="00DF61F2">
        <w:rPr>
          <w:rFonts w:ascii="Times New Roman" w:hAnsi="Times New Roman"/>
          <w:color w:val="000000"/>
          <w:szCs w:val="21"/>
        </w:rPr>
        <w:t>J. et al(200</w:t>
      </w:r>
      <w:r w:rsidR="004A027E">
        <w:rPr>
          <w:rFonts w:ascii="Times New Roman" w:hAnsi="Times New Roman"/>
          <w:color w:val="000000"/>
          <w:szCs w:val="21"/>
        </w:rPr>
        <w:t>7</w:t>
      </w:r>
      <w:r w:rsidRPr="00DF61F2">
        <w:rPr>
          <w:rFonts w:ascii="Times New Roman" w:hAnsi="Times New Roman"/>
          <w:color w:val="000000"/>
          <w:szCs w:val="21"/>
        </w:rPr>
        <w:t>)</w:t>
      </w:r>
      <w:bookmarkStart w:id="15" w:name="_Hlk91711166"/>
      <w:r w:rsidR="00E85568" w:rsidRPr="00DF61F2">
        <w:rPr>
          <w:rFonts w:ascii="Times New Roman" w:hAnsi="Times New Roman" w:cs="Times New Roman"/>
          <w:color w:val="000000"/>
          <w:szCs w:val="21"/>
        </w:rPr>
        <w:t>, “</w:t>
      </w:r>
      <w:bookmarkEnd w:id="15"/>
      <w:r w:rsidRPr="00DF61F2">
        <w:rPr>
          <w:rFonts w:ascii="Times New Roman" w:hAnsi="Times New Roman"/>
          <w:color w:val="000000"/>
          <w:szCs w:val="21"/>
        </w:rPr>
        <w:t xml:space="preserve">Understanding the </w:t>
      </w:r>
      <w:r w:rsidR="0059595C" w:rsidRPr="00DF61F2">
        <w:rPr>
          <w:rFonts w:ascii="Times New Roman" w:hAnsi="Times New Roman"/>
          <w:color w:val="000000"/>
          <w:szCs w:val="21"/>
        </w:rPr>
        <w:t>e</w:t>
      </w:r>
      <w:r w:rsidRPr="00DF61F2">
        <w:rPr>
          <w:rFonts w:ascii="Times New Roman" w:hAnsi="Times New Roman"/>
          <w:color w:val="000000"/>
          <w:szCs w:val="21"/>
        </w:rPr>
        <w:t xml:space="preserve">ffects of </w:t>
      </w:r>
      <w:r w:rsidR="0059595C" w:rsidRPr="00DF61F2">
        <w:rPr>
          <w:rFonts w:ascii="Times New Roman" w:hAnsi="Times New Roman"/>
          <w:color w:val="000000"/>
          <w:szCs w:val="21"/>
        </w:rPr>
        <w:t>g</w:t>
      </w:r>
      <w:r w:rsidRPr="00DF61F2">
        <w:rPr>
          <w:rFonts w:ascii="Times New Roman" w:hAnsi="Times New Roman"/>
          <w:color w:val="000000"/>
          <w:szCs w:val="21"/>
        </w:rPr>
        <w:t xml:space="preserve">overnment </w:t>
      </w:r>
      <w:r w:rsidR="0059595C" w:rsidRPr="00DF61F2">
        <w:rPr>
          <w:rFonts w:ascii="Times New Roman" w:hAnsi="Times New Roman"/>
          <w:color w:val="000000"/>
          <w:szCs w:val="21"/>
        </w:rPr>
        <w:t>s</w:t>
      </w:r>
      <w:r w:rsidRPr="00DF61F2">
        <w:rPr>
          <w:rFonts w:ascii="Times New Roman" w:hAnsi="Times New Roman"/>
          <w:color w:val="000000"/>
          <w:szCs w:val="21"/>
        </w:rPr>
        <w:t xml:space="preserve">pending on </w:t>
      </w:r>
      <w:r w:rsidR="0059595C" w:rsidRPr="00DF61F2">
        <w:rPr>
          <w:rFonts w:ascii="Times New Roman" w:hAnsi="Times New Roman"/>
          <w:color w:val="000000"/>
          <w:szCs w:val="21"/>
        </w:rPr>
        <w:t>c</w:t>
      </w:r>
      <w:r w:rsidRPr="00DF61F2">
        <w:rPr>
          <w:rFonts w:ascii="Times New Roman" w:hAnsi="Times New Roman"/>
          <w:color w:val="000000"/>
          <w:szCs w:val="21"/>
        </w:rPr>
        <w:t>onsumption</w:t>
      </w:r>
      <w:r w:rsidR="0059595C" w:rsidRPr="00DF61F2">
        <w:rPr>
          <w:rFonts w:ascii="Times New Roman" w:hAnsi="Times New Roman" w:cs="Times New Roman"/>
          <w:color w:val="000000"/>
          <w:szCs w:val="21"/>
        </w:rPr>
        <w:t>”,</w:t>
      </w:r>
      <w:r w:rsidR="004A027E" w:rsidRPr="004A027E">
        <w:rPr>
          <w:i/>
          <w:iCs/>
        </w:rPr>
        <w:t xml:space="preserve"> </w:t>
      </w:r>
      <w:r w:rsidR="004A027E" w:rsidRPr="004A027E">
        <w:rPr>
          <w:rFonts w:ascii="Times New Roman" w:hAnsi="Times New Roman"/>
          <w:i/>
          <w:iCs/>
          <w:color w:val="000000"/>
          <w:szCs w:val="21"/>
        </w:rPr>
        <w:t>Journal of the European Economic Association</w:t>
      </w:r>
      <w:r w:rsidR="004A027E">
        <w:rPr>
          <w:rFonts w:ascii="Times New Roman" w:hAnsi="Times New Roman"/>
          <w:color w:val="000000"/>
          <w:szCs w:val="21"/>
        </w:rPr>
        <w:t xml:space="preserve"> 5(1):</w:t>
      </w:r>
      <w:r w:rsidR="004A027E" w:rsidRPr="004A027E">
        <w:rPr>
          <w:rFonts w:ascii="Times New Roman" w:hAnsi="Times New Roman"/>
          <w:color w:val="000000"/>
          <w:szCs w:val="21"/>
        </w:rPr>
        <w:t>227–270</w:t>
      </w:r>
      <w:r w:rsidRPr="00DF61F2">
        <w:rPr>
          <w:rFonts w:ascii="Times New Roman" w:hAnsi="Times New Roman"/>
          <w:color w:val="000000"/>
          <w:szCs w:val="21"/>
        </w:rPr>
        <w:t>.</w:t>
      </w:r>
    </w:p>
    <w:p w14:paraId="236D9B53" w14:textId="7659FF8B" w:rsidR="00434A02" w:rsidRDefault="00434A02" w:rsidP="00434A02">
      <w:pPr>
        <w:tabs>
          <w:tab w:val="left" w:pos="0"/>
        </w:tabs>
        <w:rPr>
          <w:rFonts w:ascii="Times New Roman" w:hAnsi="Times New Roman"/>
          <w:color w:val="000000"/>
          <w:szCs w:val="21"/>
        </w:rPr>
      </w:pPr>
      <w:r w:rsidRPr="00DF61F2">
        <w:rPr>
          <w:rFonts w:ascii="Times New Roman" w:hAnsi="Times New Roman" w:hint="eastAsia"/>
          <w:color w:val="000000"/>
          <w:szCs w:val="21"/>
        </w:rPr>
        <w:t>Green</w:t>
      </w:r>
      <w:r w:rsidR="00E85568" w:rsidRPr="00DF61F2">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hint="eastAsia"/>
          <w:color w:val="000000"/>
          <w:szCs w:val="21"/>
        </w:rPr>
        <w:t>D.</w:t>
      </w:r>
      <w:r>
        <w:t xml:space="preserve"> </w:t>
      </w:r>
      <w:r w:rsidRPr="00597B18">
        <w:rPr>
          <w:rFonts w:ascii="Times New Roman" w:hAnsi="Times New Roman"/>
          <w:color w:val="000000"/>
          <w:szCs w:val="21"/>
        </w:rPr>
        <w:t>et a</w:t>
      </w:r>
      <w:r>
        <w:rPr>
          <w:rFonts w:ascii="Times New Roman" w:hAnsi="Times New Roman"/>
          <w:color w:val="000000"/>
          <w:szCs w:val="21"/>
        </w:rPr>
        <w:t>l(20</w:t>
      </w:r>
      <w:r w:rsidR="00283B78">
        <w:rPr>
          <w:rFonts w:ascii="Times New Roman" w:hAnsi="Times New Roman"/>
          <w:color w:val="000000"/>
          <w:szCs w:val="21"/>
        </w:rPr>
        <w:t>20</w:t>
      </w:r>
      <w:r>
        <w:rPr>
          <w:rFonts w:ascii="Times New Roman" w:hAnsi="Times New Roman"/>
          <w:color w:val="000000"/>
          <w:szCs w:val="21"/>
        </w:rPr>
        <w:t>)</w:t>
      </w:r>
      <w:r w:rsidR="00E85568" w:rsidRPr="0055374D">
        <w:rPr>
          <w:rFonts w:ascii="Times New Roman" w:hAnsi="Times New Roman" w:cs="Times New Roman"/>
          <w:color w:val="000000"/>
          <w:szCs w:val="21"/>
        </w:rPr>
        <w:t>, “</w:t>
      </w:r>
      <w:r>
        <w:rPr>
          <w:rFonts w:ascii="Times New Roman" w:hAnsi="Times New Roman"/>
          <w:color w:val="000000"/>
          <w:szCs w:val="21"/>
        </w:rPr>
        <w:t xml:space="preserve">Accelerator or </w:t>
      </w:r>
      <w:r w:rsidR="0059595C">
        <w:rPr>
          <w:rFonts w:ascii="Times New Roman" w:hAnsi="Times New Roman"/>
          <w:color w:val="000000"/>
          <w:szCs w:val="21"/>
        </w:rPr>
        <w:t>b</w:t>
      </w:r>
      <w:r>
        <w:rPr>
          <w:rFonts w:ascii="Times New Roman" w:hAnsi="Times New Roman"/>
          <w:color w:val="000000"/>
          <w:szCs w:val="21"/>
        </w:rPr>
        <w:t xml:space="preserve">rake? Cash for </w:t>
      </w:r>
      <w:r w:rsidR="0059595C">
        <w:rPr>
          <w:rFonts w:ascii="Times New Roman" w:hAnsi="Times New Roman"/>
          <w:color w:val="000000"/>
          <w:szCs w:val="21"/>
        </w:rPr>
        <w:t>c</w:t>
      </w:r>
      <w:r>
        <w:rPr>
          <w:rFonts w:ascii="Times New Roman" w:hAnsi="Times New Roman"/>
          <w:color w:val="000000"/>
          <w:szCs w:val="21"/>
        </w:rPr>
        <w:t>lunkers</w:t>
      </w:r>
      <w:r w:rsidR="0059595C" w:rsidRPr="0055374D">
        <w:rPr>
          <w:rFonts w:ascii="Times New Roman" w:hAnsi="Times New Roman" w:cs="Times New Roman"/>
          <w:color w:val="000000"/>
          <w:szCs w:val="21"/>
        </w:rPr>
        <w:t xml:space="preserve">, </w:t>
      </w:r>
      <w:r w:rsidR="0059595C">
        <w:rPr>
          <w:rFonts w:ascii="Times New Roman" w:hAnsi="Times New Roman"/>
          <w:color w:val="000000"/>
          <w:szCs w:val="21"/>
        </w:rPr>
        <w:t>h</w:t>
      </w:r>
      <w:r>
        <w:rPr>
          <w:rFonts w:ascii="Times New Roman" w:hAnsi="Times New Roman"/>
          <w:color w:val="000000"/>
          <w:szCs w:val="21"/>
        </w:rPr>
        <w:t xml:space="preserve">ousehold </w:t>
      </w:r>
      <w:r w:rsidR="0059595C">
        <w:rPr>
          <w:rFonts w:ascii="Times New Roman" w:hAnsi="Times New Roman"/>
          <w:color w:val="000000"/>
          <w:szCs w:val="21"/>
        </w:rPr>
        <w:t>l</w:t>
      </w:r>
      <w:r>
        <w:rPr>
          <w:rFonts w:ascii="Times New Roman" w:hAnsi="Times New Roman"/>
          <w:color w:val="000000"/>
          <w:szCs w:val="21"/>
        </w:rPr>
        <w:t>iquidity</w:t>
      </w:r>
      <w:r>
        <w:rPr>
          <w:rFonts w:ascii="Times New Roman" w:hAnsi="Times New Roman" w:hint="eastAsia"/>
          <w:color w:val="000000"/>
          <w:szCs w:val="21"/>
        </w:rPr>
        <w:t>，</w:t>
      </w:r>
      <w:r>
        <w:rPr>
          <w:rFonts w:ascii="Times New Roman" w:hAnsi="Times New Roman"/>
          <w:color w:val="000000"/>
          <w:szCs w:val="21"/>
        </w:rPr>
        <w:t xml:space="preserve">and </w:t>
      </w:r>
      <w:r w:rsidR="0059595C">
        <w:rPr>
          <w:rFonts w:ascii="Times New Roman" w:hAnsi="Times New Roman"/>
          <w:color w:val="000000"/>
          <w:szCs w:val="21"/>
        </w:rPr>
        <w:t>a</w:t>
      </w:r>
      <w:r>
        <w:rPr>
          <w:rFonts w:ascii="Times New Roman" w:hAnsi="Times New Roman"/>
          <w:color w:val="000000"/>
          <w:szCs w:val="21"/>
        </w:rPr>
        <w:t xml:space="preserve">ggregate </w:t>
      </w:r>
      <w:r w:rsidR="0059595C">
        <w:rPr>
          <w:rFonts w:ascii="Times New Roman" w:hAnsi="Times New Roman"/>
          <w:color w:val="000000"/>
          <w:szCs w:val="21"/>
        </w:rPr>
        <w:t>d</w:t>
      </w:r>
      <w:r>
        <w:rPr>
          <w:rFonts w:ascii="Times New Roman" w:hAnsi="Times New Roman"/>
          <w:color w:val="000000"/>
          <w:szCs w:val="21"/>
        </w:rPr>
        <w:t>emand</w:t>
      </w:r>
      <w:r w:rsidR="0059595C" w:rsidRPr="0055374D">
        <w:rPr>
          <w:rFonts w:ascii="Times New Roman" w:hAnsi="Times New Roman" w:cs="Times New Roman"/>
          <w:color w:val="000000"/>
          <w:szCs w:val="21"/>
        </w:rPr>
        <w:t>”,</w:t>
      </w:r>
      <w:r w:rsidR="007761EF" w:rsidRPr="007761EF">
        <w:rPr>
          <w:rFonts w:ascii="Georgia" w:hAnsi="Georgia"/>
          <w:i/>
          <w:iCs/>
          <w:color w:val="353C3F"/>
          <w:bdr w:val="none" w:sz="0" w:space="0" w:color="auto" w:frame="1"/>
          <w:shd w:val="clear" w:color="auto" w:fill="FFFFFF"/>
        </w:rPr>
        <w:t xml:space="preserve"> </w:t>
      </w:r>
      <w:r w:rsidR="007761EF" w:rsidRPr="007761EF">
        <w:rPr>
          <w:rFonts w:ascii="Times New Roman" w:hAnsi="Times New Roman"/>
          <w:i/>
          <w:iCs/>
          <w:color w:val="000000"/>
          <w:szCs w:val="21"/>
        </w:rPr>
        <w:t>American Economic Journal: Economic Policy</w:t>
      </w:r>
      <w:r w:rsidR="007761EF" w:rsidRPr="007761EF">
        <w:rPr>
          <w:rFonts w:ascii="Georgia" w:hAnsi="Georgia"/>
          <w:i/>
          <w:iCs/>
          <w:color w:val="353C3F"/>
          <w:shd w:val="clear" w:color="auto" w:fill="FFFFFF"/>
        </w:rPr>
        <w:t xml:space="preserve"> </w:t>
      </w:r>
      <w:r w:rsidR="007761EF" w:rsidRPr="007761EF">
        <w:rPr>
          <w:rFonts w:ascii="Times New Roman" w:hAnsi="Times New Roman"/>
          <w:color w:val="000000"/>
          <w:szCs w:val="21"/>
        </w:rPr>
        <w:t>12(4):178-211.</w:t>
      </w:r>
    </w:p>
    <w:p w14:paraId="3EEC71E1" w14:textId="5C190487"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Himarios</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D</w:t>
      </w:r>
      <w:r>
        <w:rPr>
          <w:rFonts w:ascii="Times New Roman" w:hAnsi="Times New Roman" w:hint="eastAsia"/>
          <w:color w:val="000000"/>
          <w:szCs w:val="21"/>
        </w:rPr>
        <w:t>.(</w:t>
      </w:r>
      <w:r>
        <w:rPr>
          <w:rFonts w:ascii="Times New Roman" w:hAnsi="Times New Roman"/>
          <w:color w:val="000000"/>
          <w:szCs w:val="21"/>
        </w:rPr>
        <w:t>2000)</w:t>
      </w:r>
      <w:r w:rsidR="00E85568" w:rsidRPr="0055374D">
        <w:rPr>
          <w:rFonts w:ascii="Times New Roman" w:hAnsi="Times New Roman" w:cs="Times New Roman"/>
          <w:color w:val="000000"/>
          <w:szCs w:val="21"/>
        </w:rPr>
        <w:t>, “</w:t>
      </w:r>
      <w:r>
        <w:rPr>
          <w:rFonts w:ascii="Times New Roman" w:hAnsi="Times New Roman"/>
          <w:color w:val="000000"/>
          <w:szCs w:val="21"/>
        </w:rPr>
        <w:t xml:space="preserve">How </w:t>
      </w:r>
      <w:r w:rsidR="0059595C">
        <w:rPr>
          <w:rFonts w:ascii="Times New Roman" w:hAnsi="Times New Roman"/>
          <w:color w:val="000000"/>
          <w:szCs w:val="21"/>
        </w:rPr>
        <w:t>f</w:t>
      </w:r>
      <w:r>
        <w:rPr>
          <w:rFonts w:ascii="Times New Roman" w:hAnsi="Times New Roman"/>
          <w:color w:val="000000"/>
          <w:szCs w:val="21"/>
        </w:rPr>
        <w:t xml:space="preserve">orward </w:t>
      </w:r>
      <w:r w:rsidR="00254219">
        <w:rPr>
          <w:rFonts w:ascii="Times New Roman" w:hAnsi="Times New Roman"/>
          <w:color w:val="000000"/>
          <w:szCs w:val="21"/>
        </w:rPr>
        <w:t>l</w:t>
      </w:r>
      <w:r>
        <w:rPr>
          <w:rFonts w:ascii="Times New Roman" w:hAnsi="Times New Roman"/>
          <w:color w:val="000000"/>
          <w:szCs w:val="21"/>
        </w:rPr>
        <w:t xml:space="preserve">ooking </w:t>
      </w:r>
      <w:r w:rsidR="00254219">
        <w:rPr>
          <w:rFonts w:ascii="Times New Roman" w:hAnsi="Times New Roman"/>
          <w:color w:val="000000"/>
          <w:szCs w:val="21"/>
        </w:rPr>
        <w:t>a</w:t>
      </w:r>
      <w:r>
        <w:rPr>
          <w:rFonts w:ascii="Times New Roman" w:hAnsi="Times New Roman"/>
          <w:color w:val="000000"/>
          <w:szCs w:val="21"/>
        </w:rPr>
        <w:t xml:space="preserve">re </w:t>
      </w:r>
      <w:r w:rsidR="00254219">
        <w:rPr>
          <w:rFonts w:ascii="Times New Roman" w:hAnsi="Times New Roman"/>
          <w:color w:val="000000"/>
          <w:szCs w:val="21"/>
        </w:rPr>
        <w:t>c</w:t>
      </w:r>
      <w:r>
        <w:rPr>
          <w:rFonts w:ascii="Times New Roman" w:hAnsi="Times New Roman"/>
          <w:color w:val="000000"/>
          <w:szCs w:val="21"/>
        </w:rPr>
        <w:t xml:space="preserve">onsumers? Further </w:t>
      </w:r>
      <w:r w:rsidR="00254219">
        <w:rPr>
          <w:rFonts w:ascii="Times New Roman" w:hAnsi="Times New Roman"/>
          <w:color w:val="000000"/>
          <w:szCs w:val="21"/>
        </w:rPr>
        <w:t>e</w:t>
      </w:r>
      <w:r>
        <w:rPr>
          <w:rFonts w:ascii="Times New Roman" w:hAnsi="Times New Roman"/>
          <w:color w:val="000000"/>
          <w:szCs w:val="21"/>
        </w:rPr>
        <w:t>vidence for the United States</w:t>
      </w:r>
      <w:r w:rsidR="0059595C" w:rsidRPr="0055374D">
        <w:rPr>
          <w:rFonts w:ascii="Times New Roman" w:hAnsi="Times New Roman" w:cs="Times New Roman"/>
          <w:color w:val="000000"/>
          <w:szCs w:val="21"/>
        </w:rPr>
        <w:t>”,</w:t>
      </w:r>
      <w:r>
        <w:rPr>
          <w:rFonts w:ascii="Times New Roman" w:hAnsi="Times New Roman"/>
          <w:i/>
          <w:iCs/>
          <w:color w:val="000000"/>
          <w:szCs w:val="21"/>
        </w:rPr>
        <w:t>Southern Economic Association</w:t>
      </w:r>
      <w:r>
        <w:rPr>
          <w:rFonts w:ascii="Times New Roman" w:hAnsi="Times New Roman" w:hint="eastAsia"/>
          <w:color w:val="000000"/>
          <w:szCs w:val="21"/>
        </w:rPr>
        <w:t xml:space="preserve"> </w:t>
      </w:r>
      <w:r>
        <w:rPr>
          <w:rFonts w:ascii="Times New Roman" w:hAnsi="Times New Roman"/>
          <w:color w:val="000000"/>
          <w:szCs w:val="21"/>
        </w:rPr>
        <w:t>66(4)</w:t>
      </w:r>
      <w:r>
        <w:rPr>
          <w:rFonts w:ascii="Times New Roman" w:hAnsi="Times New Roman" w:hint="eastAsia"/>
          <w:color w:val="000000"/>
          <w:szCs w:val="21"/>
        </w:rPr>
        <w:t>:</w:t>
      </w:r>
      <w:r>
        <w:rPr>
          <w:rFonts w:ascii="Times New Roman" w:hAnsi="Times New Roman"/>
          <w:color w:val="000000"/>
          <w:szCs w:val="21"/>
        </w:rPr>
        <w:t>991-1000.</w:t>
      </w:r>
    </w:p>
    <w:p w14:paraId="0FD99D75" w14:textId="1519B780"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lastRenderedPageBreak/>
        <w:t>Hoekstra</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M</w:t>
      </w:r>
      <w:r>
        <w:rPr>
          <w:rFonts w:ascii="Times New Roman" w:hAnsi="Times New Roman" w:hint="eastAsia"/>
          <w:color w:val="000000"/>
          <w:szCs w:val="21"/>
        </w:rPr>
        <w:t>.</w:t>
      </w:r>
      <w:r>
        <w:t xml:space="preserve"> </w:t>
      </w:r>
      <w:r>
        <w:rPr>
          <w:rFonts w:ascii="Times New Roman" w:hAnsi="Times New Roman"/>
          <w:color w:val="000000"/>
          <w:szCs w:val="21"/>
        </w:rPr>
        <w:t>et al(2017)</w:t>
      </w:r>
      <w:r w:rsidR="00E85568" w:rsidRPr="0055374D">
        <w:rPr>
          <w:rFonts w:ascii="Times New Roman" w:hAnsi="Times New Roman" w:cs="Times New Roman"/>
          <w:color w:val="000000"/>
          <w:szCs w:val="21"/>
        </w:rPr>
        <w:t>, “</w:t>
      </w:r>
      <w:r>
        <w:rPr>
          <w:rFonts w:ascii="Times New Roman" w:hAnsi="Times New Roman"/>
          <w:color w:val="000000"/>
          <w:szCs w:val="21"/>
        </w:rPr>
        <w:t xml:space="preserve">Cash for </w:t>
      </w:r>
      <w:r w:rsidR="00254219">
        <w:rPr>
          <w:rFonts w:ascii="Times New Roman" w:hAnsi="Times New Roman"/>
          <w:color w:val="000000"/>
          <w:szCs w:val="21"/>
        </w:rPr>
        <w:t>c</w:t>
      </w:r>
      <w:r>
        <w:rPr>
          <w:rFonts w:ascii="Times New Roman" w:hAnsi="Times New Roman"/>
          <w:color w:val="000000"/>
          <w:szCs w:val="21"/>
        </w:rPr>
        <w:t xml:space="preserve">orollas: When </w:t>
      </w:r>
      <w:r w:rsidR="00254219">
        <w:rPr>
          <w:rFonts w:ascii="Times New Roman" w:hAnsi="Times New Roman"/>
          <w:color w:val="000000"/>
          <w:szCs w:val="21"/>
        </w:rPr>
        <w:t>s</w:t>
      </w:r>
      <w:r>
        <w:rPr>
          <w:rFonts w:ascii="Times New Roman" w:hAnsi="Times New Roman"/>
          <w:color w:val="000000"/>
          <w:szCs w:val="21"/>
        </w:rPr>
        <w:t xml:space="preserve">timulus </w:t>
      </w:r>
      <w:r w:rsidR="00254219">
        <w:rPr>
          <w:rFonts w:ascii="Times New Roman" w:hAnsi="Times New Roman"/>
          <w:color w:val="000000"/>
          <w:szCs w:val="21"/>
        </w:rPr>
        <w:t>r</w:t>
      </w:r>
      <w:r>
        <w:rPr>
          <w:rFonts w:ascii="Times New Roman" w:hAnsi="Times New Roman"/>
          <w:color w:val="000000"/>
          <w:szCs w:val="21"/>
        </w:rPr>
        <w:t xml:space="preserve">educes </w:t>
      </w:r>
      <w:r w:rsidR="00254219">
        <w:rPr>
          <w:rFonts w:ascii="Times New Roman" w:hAnsi="Times New Roman"/>
          <w:color w:val="000000"/>
          <w:szCs w:val="21"/>
        </w:rPr>
        <w:t>s</w:t>
      </w:r>
      <w:r>
        <w:rPr>
          <w:rFonts w:ascii="Times New Roman" w:hAnsi="Times New Roman"/>
          <w:color w:val="000000"/>
          <w:szCs w:val="21"/>
        </w:rPr>
        <w:t>pending</w:t>
      </w:r>
      <w:r w:rsidR="00420BCD">
        <w:rPr>
          <w:rFonts w:ascii="Times New Roman" w:hAnsi="Times New Roman"/>
          <w:color w:val="000000"/>
          <w:szCs w:val="21"/>
        </w:rPr>
        <w:t>?</w:t>
      </w:r>
      <w:r w:rsidR="0059595C" w:rsidRPr="0055374D">
        <w:rPr>
          <w:rFonts w:ascii="Times New Roman" w:hAnsi="Times New Roman" w:cs="Times New Roman"/>
          <w:color w:val="000000"/>
          <w:szCs w:val="21"/>
        </w:rPr>
        <w:t>”,</w:t>
      </w:r>
      <w:r>
        <w:rPr>
          <w:rFonts w:ascii="Times New Roman" w:hAnsi="Times New Roman"/>
          <w:i/>
          <w:iCs/>
          <w:color w:val="000000"/>
          <w:szCs w:val="21"/>
        </w:rPr>
        <w:t xml:space="preserve">American Economic Journal: Applied Economics </w:t>
      </w:r>
      <w:r>
        <w:rPr>
          <w:rFonts w:ascii="Times New Roman" w:hAnsi="Times New Roman"/>
          <w:color w:val="000000"/>
          <w:szCs w:val="21"/>
        </w:rPr>
        <w:t>9(3)</w:t>
      </w:r>
      <w:r>
        <w:rPr>
          <w:rFonts w:ascii="Times New Roman" w:hAnsi="Times New Roman" w:hint="eastAsia"/>
          <w:color w:val="000000"/>
          <w:szCs w:val="21"/>
        </w:rPr>
        <w:t>:</w:t>
      </w:r>
      <w:r>
        <w:rPr>
          <w:rFonts w:ascii="Times New Roman" w:hAnsi="Times New Roman"/>
          <w:color w:val="000000"/>
          <w:szCs w:val="21"/>
        </w:rPr>
        <w:t>1-35.</w:t>
      </w:r>
    </w:p>
    <w:p w14:paraId="2A7A4761" w14:textId="39C2F8BE"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Hsieh</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C</w:t>
      </w:r>
      <w:r>
        <w:rPr>
          <w:rFonts w:ascii="Times New Roman" w:hAnsi="Times New Roman" w:hint="eastAsia"/>
          <w:color w:val="000000"/>
          <w:szCs w:val="21"/>
        </w:rPr>
        <w:t>.</w:t>
      </w:r>
      <w:r>
        <w:rPr>
          <w:rFonts w:ascii="Times New Roman" w:hAnsi="Times New Roman"/>
          <w:color w:val="000000"/>
          <w:szCs w:val="21"/>
        </w:rPr>
        <w:t>T</w:t>
      </w:r>
      <w:r>
        <w:rPr>
          <w:rFonts w:ascii="Times New Roman" w:hAnsi="Times New Roman" w:hint="eastAsia"/>
          <w:color w:val="000000"/>
          <w:szCs w:val="21"/>
        </w:rPr>
        <w:t>.</w:t>
      </w:r>
      <w:r>
        <w:t xml:space="preserve"> </w:t>
      </w:r>
      <w:r>
        <w:rPr>
          <w:rFonts w:ascii="Times New Roman" w:hAnsi="Times New Roman"/>
          <w:color w:val="000000"/>
          <w:szCs w:val="21"/>
        </w:rPr>
        <w:t>et al(2010)</w:t>
      </w:r>
      <w:r w:rsidR="00E85568" w:rsidRPr="0055374D">
        <w:rPr>
          <w:rFonts w:ascii="Times New Roman" w:hAnsi="Times New Roman" w:cs="Times New Roman"/>
          <w:color w:val="000000"/>
          <w:szCs w:val="21"/>
        </w:rPr>
        <w:t>, “</w:t>
      </w:r>
      <w:r>
        <w:rPr>
          <w:rFonts w:ascii="Times New Roman" w:hAnsi="Times New Roman"/>
          <w:color w:val="000000"/>
          <w:szCs w:val="21"/>
        </w:rPr>
        <w:t xml:space="preserve">Did Japan's </w:t>
      </w:r>
      <w:r w:rsidR="00254219">
        <w:rPr>
          <w:rFonts w:ascii="Times New Roman" w:hAnsi="Times New Roman"/>
          <w:color w:val="000000"/>
          <w:szCs w:val="21"/>
        </w:rPr>
        <w:t>s</w:t>
      </w:r>
      <w:r>
        <w:rPr>
          <w:rFonts w:ascii="Times New Roman" w:hAnsi="Times New Roman"/>
          <w:color w:val="000000"/>
          <w:szCs w:val="21"/>
        </w:rPr>
        <w:t xml:space="preserve">hopping </w:t>
      </w:r>
      <w:r w:rsidR="00254219">
        <w:rPr>
          <w:rFonts w:ascii="Times New Roman" w:hAnsi="Times New Roman"/>
          <w:color w:val="000000"/>
          <w:szCs w:val="21"/>
        </w:rPr>
        <w:t>c</w:t>
      </w:r>
      <w:r>
        <w:rPr>
          <w:rFonts w:ascii="Times New Roman" w:hAnsi="Times New Roman"/>
          <w:color w:val="000000"/>
          <w:szCs w:val="21"/>
        </w:rPr>
        <w:t xml:space="preserve">oupon </w:t>
      </w:r>
      <w:r w:rsidR="00254219">
        <w:rPr>
          <w:rFonts w:ascii="Times New Roman" w:hAnsi="Times New Roman"/>
          <w:color w:val="000000"/>
          <w:szCs w:val="21"/>
        </w:rPr>
        <w:t>p</w:t>
      </w:r>
      <w:r>
        <w:rPr>
          <w:rFonts w:ascii="Times New Roman" w:hAnsi="Times New Roman"/>
          <w:color w:val="000000"/>
          <w:szCs w:val="21"/>
        </w:rPr>
        <w:t xml:space="preserve">rogram </w:t>
      </w:r>
      <w:r w:rsidR="00254219">
        <w:rPr>
          <w:rFonts w:ascii="Times New Roman" w:hAnsi="Times New Roman"/>
          <w:color w:val="000000"/>
          <w:szCs w:val="21"/>
        </w:rPr>
        <w:t>i</w:t>
      </w:r>
      <w:r>
        <w:rPr>
          <w:rFonts w:ascii="Times New Roman" w:hAnsi="Times New Roman"/>
          <w:color w:val="000000"/>
          <w:szCs w:val="21"/>
        </w:rPr>
        <w:t xml:space="preserve">ncrease </w:t>
      </w:r>
      <w:r w:rsidR="00254219">
        <w:rPr>
          <w:rFonts w:ascii="Times New Roman" w:hAnsi="Times New Roman"/>
          <w:color w:val="000000"/>
          <w:szCs w:val="21"/>
        </w:rPr>
        <w:t>s</w:t>
      </w:r>
      <w:r>
        <w:rPr>
          <w:rFonts w:ascii="Times New Roman" w:hAnsi="Times New Roman"/>
          <w:color w:val="000000"/>
          <w:szCs w:val="21"/>
        </w:rPr>
        <w:t>pending?</w:t>
      </w:r>
      <w:r w:rsidR="0059595C" w:rsidRPr="0055374D">
        <w:rPr>
          <w:rFonts w:ascii="Times New Roman" w:hAnsi="Times New Roman" w:cs="Times New Roman"/>
          <w:color w:val="000000"/>
          <w:szCs w:val="21"/>
        </w:rPr>
        <w:t>”,</w:t>
      </w:r>
      <w:r>
        <w:rPr>
          <w:rFonts w:ascii="Times New Roman" w:hAnsi="Times New Roman"/>
          <w:i/>
          <w:iCs/>
          <w:color w:val="000000"/>
          <w:szCs w:val="21"/>
        </w:rPr>
        <w:t>Journal of Public Economics</w:t>
      </w:r>
      <w:r>
        <w:rPr>
          <w:rFonts w:ascii="Times New Roman" w:hAnsi="Times New Roman" w:hint="eastAsia"/>
          <w:color w:val="000000"/>
          <w:szCs w:val="21"/>
        </w:rPr>
        <w:t xml:space="preserve"> </w:t>
      </w:r>
      <w:r>
        <w:rPr>
          <w:rFonts w:ascii="Times New Roman" w:hAnsi="Times New Roman"/>
          <w:color w:val="000000"/>
          <w:szCs w:val="21"/>
        </w:rPr>
        <w:t>94(7-8)</w:t>
      </w:r>
      <w:r>
        <w:rPr>
          <w:rFonts w:ascii="Times New Roman" w:hAnsi="Times New Roman" w:hint="eastAsia"/>
          <w:color w:val="000000"/>
          <w:szCs w:val="21"/>
        </w:rPr>
        <w:t>:</w:t>
      </w:r>
      <w:r>
        <w:rPr>
          <w:rFonts w:ascii="Times New Roman" w:hAnsi="Times New Roman"/>
          <w:color w:val="000000"/>
          <w:szCs w:val="21"/>
        </w:rPr>
        <w:t>523-</w:t>
      </w:r>
      <w:r w:rsidR="007860D8">
        <w:rPr>
          <w:rFonts w:ascii="Times New Roman" w:hAnsi="Times New Roman"/>
          <w:color w:val="000000"/>
          <w:szCs w:val="21"/>
        </w:rPr>
        <w:t>5</w:t>
      </w:r>
      <w:r>
        <w:rPr>
          <w:rFonts w:ascii="Times New Roman" w:hAnsi="Times New Roman"/>
          <w:color w:val="000000"/>
          <w:szCs w:val="21"/>
        </w:rPr>
        <w:t>29.</w:t>
      </w:r>
    </w:p>
    <w:p w14:paraId="30111EB8" w14:textId="232323DE"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Johnson</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D</w:t>
      </w:r>
      <w:r>
        <w:rPr>
          <w:rFonts w:ascii="Times New Roman" w:hAnsi="Times New Roman" w:hint="eastAsia"/>
          <w:color w:val="000000"/>
          <w:szCs w:val="21"/>
        </w:rPr>
        <w:t>.S.</w:t>
      </w:r>
      <w:r>
        <w:t xml:space="preserve"> </w:t>
      </w:r>
      <w:r>
        <w:rPr>
          <w:rFonts w:ascii="Times New Roman" w:hAnsi="Times New Roman"/>
          <w:color w:val="000000"/>
          <w:szCs w:val="21"/>
        </w:rPr>
        <w:t>et al(2006)</w:t>
      </w:r>
      <w:r w:rsidR="00E85568" w:rsidRPr="0055374D">
        <w:rPr>
          <w:rFonts w:ascii="Times New Roman" w:hAnsi="Times New Roman" w:cs="Times New Roman"/>
          <w:color w:val="000000"/>
          <w:szCs w:val="21"/>
        </w:rPr>
        <w:t>, “</w:t>
      </w:r>
      <w:r>
        <w:rPr>
          <w:rFonts w:ascii="Times New Roman" w:hAnsi="Times New Roman"/>
          <w:color w:val="000000"/>
          <w:szCs w:val="21"/>
        </w:rPr>
        <w:t xml:space="preserve">Household </w:t>
      </w:r>
      <w:r w:rsidR="00254219">
        <w:rPr>
          <w:rFonts w:ascii="Times New Roman" w:hAnsi="Times New Roman"/>
          <w:color w:val="000000"/>
          <w:szCs w:val="21"/>
        </w:rPr>
        <w:t>e</w:t>
      </w:r>
      <w:r>
        <w:rPr>
          <w:rFonts w:ascii="Times New Roman" w:hAnsi="Times New Roman"/>
          <w:color w:val="000000"/>
          <w:szCs w:val="21"/>
        </w:rPr>
        <w:t xml:space="preserve">xpenditure and the </w:t>
      </w:r>
      <w:r w:rsidR="00254219">
        <w:rPr>
          <w:rFonts w:ascii="Times New Roman" w:hAnsi="Times New Roman"/>
          <w:color w:val="000000"/>
          <w:szCs w:val="21"/>
        </w:rPr>
        <w:t>i</w:t>
      </w:r>
      <w:r>
        <w:rPr>
          <w:rFonts w:ascii="Times New Roman" w:hAnsi="Times New Roman"/>
          <w:color w:val="000000"/>
          <w:szCs w:val="21"/>
        </w:rPr>
        <w:t xml:space="preserve">ncome </w:t>
      </w:r>
      <w:r w:rsidR="00254219">
        <w:rPr>
          <w:rFonts w:ascii="Times New Roman" w:hAnsi="Times New Roman"/>
          <w:color w:val="000000"/>
          <w:szCs w:val="21"/>
        </w:rPr>
        <w:t>t</w:t>
      </w:r>
      <w:r>
        <w:rPr>
          <w:rFonts w:ascii="Times New Roman" w:hAnsi="Times New Roman"/>
          <w:color w:val="000000"/>
          <w:szCs w:val="21"/>
        </w:rPr>
        <w:t xml:space="preserve">ax </w:t>
      </w:r>
      <w:r w:rsidR="00254219">
        <w:rPr>
          <w:rFonts w:ascii="Times New Roman" w:hAnsi="Times New Roman"/>
          <w:color w:val="000000"/>
          <w:szCs w:val="21"/>
        </w:rPr>
        <w:t>r</w:t>
      </w:r>
      <w:r>
        <w:rPr>
          <w:rFonts w:ascii="Times New Roman" w:hAnsi="Times New Roman"/>
          <w:color w:val="000000"/>
          <w:szCs w:val="21"/>
        </w:rPr>
        <w:t>ebates of 2001</w:t>
      </w:r>
      <w:r w:rsidR="0059595C" w:rsidRPr="0055374D">
        <w:rPr>
          <w:rFonts w:ascii="Times New Roman" w:hAnsi="Times New Roman" w:cs="Times New Roman"/>
          <w:color w:val="000000"/>
          <w:szCs w:val="21"/>
        </w:rPr>
        <w:t>”,</w:t>
      </w:r>
      <w:r>
        <w:rPr>
          <w:rFonts w:ascii="Times New Roman" w:hAnsi="Times New Roman"/>
          <w:i/>
          <w:iCs/>
          <w:color w:val="000000"/>
          <w:szCs w:val="21"/>
        </w:rPr>
        <w:t xml:space="preserve">American Economic Review </w:t>
      </w:r>
      <w:r>
        <w:rPr>
          <w:rFonts w:ascii="Times New Roman" w:hAnsi="Times New Roman"/>
          <w:color w:val="000000"/>
          <w:szCs w:val="21"/>
        </w:rPr>
        <w:t>96(5)</w:t>
      </w:r>
      <w:r>
        <w:rPr>
          <w:rFonts w:ascii="Times New Roman" w:hAnsi="Times New Roman" w:hint="eastAsia"/>
          <w:color w:val="000000"/>
          <w:szCs w:val="21"/>
        </w:rPr>
        <w:t>:</w:t>
      </w:r>
      <w:r>
        <w:rPr>
          <w:rFonts w:ascii="Times New Roman" w:hAnsi="Times New Roman"/>
          <w:color w:val="000000"/>
          <w:szCs w:val="21"/>
        </w:rPr>
        <w:t>1589-</w:t>
      </w:r>
      <w:r w:rsidR="007860D8">
        <w:rPr>
          <w:rFonts w:ascii="Times New Roman" w:hAnsi="Times New Roman"/>
          <w:color w:val="000000"/>
          <w:szCs w:val="21"/>
        </w:rPr>
        <w:t>1</w:t>
      </w:r>
      <w:r>
        <w:rPr>
          <w:rFonts w:ascii="Times New Roman" w:hAnsi="Times New Roman"/>
          <w:color w:val="000000"/>
          <w:szCs w:val="21"/>
        </w:rPr>
        <w:t>610.</w:t>
      </w:r>
    </w:p>
    <w:p w14:paraId="38DFB2FE" w14:textId="2DA251D8"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Natvik, G.J.(2012)</w:t>
      </w:r>
      <w:r w:rsidR="00E85568" w:rsidRPr="0055374D">
        <w:rPr>
          <w:rFonts w:ascii="Times New Roman" w:hAnsi="Times New Roman" w:cs="Times New Roman"/>
          <w:color w:val="000000"/>
          <w:szCs w:val="21"/>
        </w:rPr>
        <w:t>, “</w:t>
      </w:r>
      <w:r>
        <w:rPr>
          <w:rFonts w:ascii="Times New Roman" w:hAnsi="Times New Roman"/>
          <w:color w:val="000000"/>
          <w:szCs w:val="21"/>
        </w:rPr>
        <w:t xml:space="preserve">Government </w:t>
      </w:r>
      <w:r w:rsidR="00254219">
        <w:rPr>
          <w:rFonts w:ascii="Times New Roman" w:hAnsi="Times New Roman"/>
          <w:color w:val="000000"/>
          <w:szCs w:val="21"/>
        </w:rPr>
        <w:t>s</w:t>
      </w:r>
      <w:r>
        <w:rPr>
          <w:rFonts w:ascii="Times New Roman" w:hAnsi="Times New Roman"/>
          <w:color w:val="000000"/>
          <w:szCs w:val="21"/>
        </w:rPr>
        <w:t xml:space="preserve">pending </w:t>
      </w:r>
      <w:r w:rsidR="00254219">
        <w:rPr>
          <w:rFonts w:ascii="Times New Roman" w:hAnsi="Times New Roman"/>
          <w:color w:val="000000"/>
          <w:szCs w:val="21"/>
        </w:rPr>
        <w:t>s</w:t>
      </w:r>
      <w:r>
        <w:rPr>
          <w:rFonts w:ascii="Times New Roman" w:hAnsi="Times New Roman"/>
          <w:color w:val="000000"/>
          <w:szCs w:val="21"/>
        </w:rPr>
        <w:t xml:space="preserve">hocks and </w:t>
      </w:r>
      <w:r w:rsidR="00254219">
        <w:rPr>
          <w:rFonts w:ascii="Times New Roman" w:hAnsi="Times New Roman"/>
          <w:color w:val="000000"/>
          <w:szCs w:val="21"/>
        </w:rPr>
        <w:t>r</w:t>
      </w:r>
      <w:r>
        <w:rPr>
          <w:rFonts w:ascii="Times New Roman" w:hAnsi="Times New Roman"/>
          <w:color w:val="000000"/>
          <w:szCs w:val="21"/>
        </w:rPr>
        <w:t>ule-of-</w:t>
      </w:r>
      <w:r w:rsidR="00254219">
        <w:rPr>
          <w:rFonts w:ascii="Times New Roman" w:hAnsi="Times New Roman"/>
          <w:color w:val="000000"/>
          <w:szCs w:val="21"/>
        </w:rPr>
        <w:t>t</w:t>
      </w:r>
      <w:r>
        <w:rPr>
          <w:rFonts w:ascii="Times New Roman" w:hAnsi="Times New Roman"/>
          <w:color w:val="000000"/>
          <w:szCs w:val="21"/>
        </w:rPr>
        <w:t xml:space="preserve">humb </w:t>
      </w:r>
      <w:r w:rsidR="00254219">
        <w:rPr>
          <w:rFonts w:ascii="Times New Roman" w:hAnsi="Times New Roman"/>
          <w:color w:val="000000"/>
          <w:szCs w:val="21"/>
        </w:rPr>
        <w:t>c</w:t>
      </w:r>
      <w:r>
        <w:rPr>
          <w:rFonts w:ascii="Times New Roman" w:hAnsi="Times New Roman"/>
          <w:color w:val="000000"/>
          <w:szCs w:val="21"/>
        </w:rPr>
        <w:t xml:space="preserve">onsumers: The </w:t>
      </w:r>
      <w:r w:rsidR="00254219">
        <w:rPr>
          <w:rFonts w:ascii="Times New Roman" w:hAnsi="Times New Roman"/>
          <w:color w:val="000000"/>
          <w:szCs w:val="21"/>
        </w:rPr>
        <w:t>r</w:t>
      </w:r>
      <w:r>
        <w:rPr>
          <w:rFonts w:ascii="Times New Roman" w:hAnsi="Times New Roman"/>
          <w:color w:val="000000"/>
          <w:szCs w:val="21"/>
        </w:rPr>
        <w:t xml:space="preserve">ole of </w:t>
      </w:r>
      <w:r w:rsidR="00254219">
        <w:rPr>
          <w:rFonts w:ascii="Times New Roman" w:hAnsi="Times New Roman"/>
          <w:color w:val="000000"/>
          <w:szCs w:val="21"/>
        </w:rPr>
        <w:t>s</w:t>
      </w:r>
      <w:r>
        <w:rPr>
          <w:rFonts w:ascii="Times New Roman" w:hAnsi="Times New Roman"/>
          <w:color w:val="000000"/>
          <w:szCs w:val="21"/>
        </w:rPr>
        <w:t xml:space="preserve">teady </w:t>
      </w:r>
      <w:r w:rsidR="00254219">
        <w:rPr>
          <w:rFonts w:ascii="Times New Roman" w:hAnsi="Times New Roman"/>
          <w:color w:val="000000"/>
          <w:szCs w:val="21"/>
        </w:rPr>
        <w:t>s</w:t>
      </w:r>
      <w:r>
        <w:rPr>
          <w:rFonts w:ascii="Times New Roman" w:hAnsi="Times New Roman"/>
          <w:color w:val="000000"/>
          <w:szCs w:val="21"/>
        </w:rPr>
        <w:t xml:space="preserve">tate </w:t>
      </w:r>
      <w:r w:rsidR="00254219">
        <w:rPr>
          <w:rFonts w:ascii="Times New Roman" w:hAnsi="Times New Roman"/>
          <w:color w:val="000000"/>
          <w:szCs w:val="21"/>
        </w:rPr>
        <w:t>i</w:t>
      </w:r>
      <w:r>
        <w:rPr>
          <w:rFonts w:ascii="Times New Roman" w:hAnsi="Times New Roman"/>
          <w:color w:val="000000"/>
          <w:szCs w:val="21"/>
        </w:rPr>
        <w:t>nequality</w:t>
      </w:r>
      <w:r w:rsidR="0059595C" w:rsidRPr="0055374D">
        <w:rPr>
          <w:rFonts w:ascii="Times New Roman" w:hAnsi="Times New Roman" w:cs="Times New Roman"/>
          <w:color w:val="000000"/>
          <w:szCs w:val="21"/>
        </w:rPr>
        <w:t>”,</w:t>
      </w:r>
      <w:r>
        <w:rPr>
          <w:rFonts w:ascii="Times New Roman" w:hAnsi="Times New Roman"/>
          <w:i/>
          <w:color w:val="000000"/>
          <w:szCs w:val="21"/>
        </w:rPr>
        <w:t>Scandinavian Journal of Economics</w:t>
      </w:r>
      <w:r>
        <w:rPr>
          <w:rFonts w:ascii="Times New Roman" w:hAnsi="Times New Roman"/>
          <w:color w:val="000000"/>
          <w:szCs w:val="21"/>
        </w:rPr>
        <w:t xml:space="preserve"> 114(4):1414-</w:t>
      </w:r>
      <w:r w:rsidR="007860D8">
        <w:rPr>
          <w:rFonts w:ascii="Times New Roman" w:hAnsi="Times New Roman"/>
          <w:color w:val="000000"/>
          <w:szCs w:val="21"/>
        </w:rPr>
        <w:t>14</w:t>
      </w:r>
      <w:r>
        <w:rPr>
          <w:rFonts w:ascii="Times New Roman" w:hAnsi="Times New Roman"/>
          <w:color w:val="000000"/>
          <w:szCs w:val="21"/>
        </w:rPr>
        <w:t>36.</w:t>
      </w:r>
    </w:p>
    <w:p w14:paraId="78E2886C" w14:textId="31F23CEF"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Parker</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J.A.</w:t>
      </w:r>
      <w:r>
        <w:t xml:space="preserve"> </w:t>
      </w:r>
      <w:r>
        <w:rPr>
          <w:rFonts w:ascii="Times New Roman" w:hAnsi="Times New Roman"/>
          <w:color w:val="000000"/>
          <w:szCs w:val="21"/>
        </w:rPr>
        <w:t>et al(2013)</w:t>
      </w:r>
      <w:r w:rsidR="00E85568" w:rsidRPr="0055374D">
        <w:rPr>
          <w:rFonts w:ascii="Times New Roman" w:hAnsi="Times New Roman" w:cs="Times New Roman"/>
          <w:color w:val="000000"/>
          <w:szCs w:val="21"/>
        </w:rPr>
        <w:t>, “</w:t>
      </w:r>
      <w:r>
        <w:rPr>
          <w:rFonts w:ascii="Times New Roman" w:hAnsi="Times New Roman"/>
          <w:color w:val="000000"/>
          <w:szCs w:val="21"/>
        </w:rPr>
        <w:t xml:space="preserve">Consumer </w:t>
      </w:r>
      <w:r w:rsidR="00254219">
        <w:rPr>
          <w:rFonts w:ascii="Times New Roman" w:hAnsi="Times New Roman"/>
          <w:color w:val="000000"/>
          <w:szCs w:val="21"/>
        </w:rPr>
        <w:t>s</w:t>
      </w:r>
      <w:r>
        <w:rPr>
          <w:rFonts w:ascii="Times New Roman" w:hAnsi="Times New Roman"/>
          <w:color w:val="000000"/>
          <w:szCs w:val="21"/>
        </w:rPr>
        <w:t xml:space="preserve">pending and the </w:t>
      </w:r>
      <w:r w:rsidR="00254219">
        <w:rPr>
          <w:rFonts w:ascii="Times New Roman" w:hAnsi="Times New Roman"/>
          <w:color w:val="000000"/>
          <w:szCs w:val="21"/>
        </w:rPr>
        <w:t>e</w:t>
      </w:r>
      <w:r>
        <w:rPr>
          <w:rFonts w:ascii="Times New Roman" w:hAnsi="Times New Roman"/>
          <w:color w:val="000000"/>
          <w:szCs w:val="21"/>
        </w:rPr>
        <w:t xml:space="preserve">conomic </w:t>
      </w:r>
      <w:r w:rsidR="00254219">
        <w:rPr>
          <w:rFonts w:ascii="Times New Roman" w:hAnsi="Times New Roman"/>
          <w:color w:val="000000"/>
          <w:szCs w:val="21"/>
        </w:rPr>
        <w:t>s</w:t>
      </w:r>
      <w:r>
        <w:rPr>
          <w:rFonts w:ascii="Times New Roman" w:hAnsi="Times New Roman"/>
          <w:color w:val="000000"/>
          <w:szCs w:val="21"/>
        </w:rPr>
        <w:t xml:space="preserve">timulus </w:t>
      </w:r>
      <w:r w:rsidR="00254219">
        <w:rPr>
          <w:rFonts w:ascii="Times New Roman" w:hAnsi="Times New Roman"/>
          <w:color w:val="000000"/>
          <w:szCs w:val="21"/>
        </w:rPr>
        <w:t>p</w:t>
      </w:r>
      <w:r>
        <w:rPr>
          <w:rFonts w:ascii="Times New Roman" w:hAnsi="Times New Roman"/>
          <w:color w:val="000000"/>
          <w:szCs w:val="21"/>
        </w:rPr>
        <w:t>ayments of 2008</w:t>
      </w:r>
      <w:r w:rsidR="0059595C" w:rsidRPr="0055374D">
        <w:rPr>
          <w:rFonts w:ascii="Times New Roman" w:hAnsi="Times New Roman" w:cs="Times New Roman"/>
          <w:color w:val="000000"/>
          <w:szCs w:val="21"/>
        </w:rPr>
        <w:t>”,</w:t>
      </w:r>
      <w:r w:rsidR="007860D8">
        <w:rPr>
          <w:rFonts w:ascii="Times New Roman" w:hAnsi="Times New Roman" w:cs="Times New Roman"/>
          <w:color w:val="000000"/>
          <w:szCs w:val="21"/>
        </w:rPr>
        <w:t xml:space="preserve"> </w:t>
      </w:r>
      <w:r>
        <w:rPr>
          <w:rFonts w:ascii="Times New Roman" w:hAnsi="Times New Roman"/>
          <w:i/>
          <w:iCs/>
          <w:color w:val="000000"/>
          <w:szCs w:val="21"/>
        </w:rPr>
        <w:t>American Economic Review</w:t>
      </w:r>
      <w:r>
        <w:rPr>
          <w:rFonts w:ascii="Times New Roman" w:hAnsi="Times New Roman" w:hint="eastAsia"/>
          <w:color w:val="000000"/>
          <w:szCs w:val="21"/>
        </w:rPr>
        <w:t xml:space="preserve"> </w:t>
      </w:r>
      <w:r>
        <w:rPr>
          <w:rFonts w:ascii="Times New Roman" w:hAnsi="Times New Roman"/>
          <w:color w:val="000000"/>
          <w:szCs w:val="21"/>
        </w:rPr>
        <w:t>103(6)</w:t>
      </w:r>
      <w:r>
        <w:rPr>
          <w:rFonts w:ascii="Times New Roman" w:hAnsi="Times New Roman" w:hint="eastAsia"/>
          <w:color w:val="000000"/>
          <w:szCs w:val="21"/>
        </w:rPr>
        <w:t>:</w:t>
      </w:r>
      <w:r>
        <w:rPr>
          <w:rFonts w:ascii="Times New Roman" w:hAnsi="Times New Roman"/>
          <w:color w:val="000000"/>
          <w:szCs w:val="21"/>
        </w:rPr>
        <w:t>2530-</w:t>
      </w:r>
      <w:r w:rsidR="007860D8">
        <w:rPr>
          <w:rFonts w:ascii="Times New Roman" w:hAnsi="Times New Roman"/>
          <w:color w:val="000000"/>
          <w:szCs w:val="21"/>
        </w:rPr>
        <w:t>25</w:t>
      </w:r>
      <w:r>
        <w:rPr>
          <w:rFonts w:ascii="Times New Roman" w:hAnsi="Times New Roman"/>
          <w:color w:val="000000"/>
          <w:szCs w:val="21"/>
        </w:rPr>
        <w:t>53.</w:t>
      </w:r>
    </w:p>
    <w:p w14:paraId="25988262" w14:textId="7D1E25E2"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t>Rampini</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A.A.</w:t>
      </w:r>
      <w:r>
        <w:rPr>
          <w:rFonts w:ascii="Times New Roman" w:hAnsi="Times New Roman" w:hint="eastAsia"/>
          <w:color w:val="000000"/>
          <w:szCs w:val="21"/>
        </w:rPr>
        <w:t>(</w:t>
      </w:r>
      <w:r>
        <w:rPr>
          <w:rFonts w:ascii="Times New Roman" w:hAnsi="Times New Roman"/>
          <w:color w:val="000000"/>
          <w:szCs w:val="21"/>
        </w:rPr>
        <w:t>2019)</w:t>
      </w:r>
      <w:r w:rsidR="00E85568" w:rsidRPr="0055374D">
        <w:rPr>
          <w:rFonts w:ascii="Times New Roman" w:hAnsi="Times New Roman" w:cs="Times New Roman"/>
          <w:color w:val="000000"/>
          <w:szCs w:val="21"/>
        </w:rPr>
        <w:t>, “</w:t>
      </w:r>
      <w:r>
        <w:rPr>
          <w:rFonts w:ascii="Times New Roman" w:hAnsi="Times New Roman"/>
          <w:color w:val="000000"/>
          <w:szCs w:val="21"/>
        </w:rPr>
        <w:t xml:space="preserve">Financing </w:t>
      </w:r>
      <w:r w:rsidR="00254219">
        <w:rPr>
          <w:rFonts w:ascii="Times New Roman" w:hAnsi="Times New Roman"/>
          <w:color w:val="000000"/>
          <w:szCs w:val="21"/>
        </w:rPr>
        <w:t>d</w:t>
      </w:r>
      <w:r>
        <w:rPr>
          <w:rFonts w:ascii="Times New Roman" w:hAnsi="Times New Roman"/>
          <w:color w:val="000000"/>
          <w:szCs w:val="21"/>
        </w:rPr>
        <w:t xml:space="preserve">urable </w:t>
      </w:r>
      <w:r w:rsidR="00254219">
        <w:rPr>
          <w:rFonts w:ascii="Times New Roman" w:hAnsi="Times New Roman"/>
          <w:color w:val="000000"/>
          <w:szCs w:val="21"/>
        </w:rPr>
        <w:t>a</w:t>
      </w:r>
      <w:r>
        <w:rPr>
          <w:rFonts w:ascii="Times New Roman" w:hAnsi="Times New Roman"/>
          <w:color w:val="000000"/>
          <w:szCs w:val="21"/>
        </w:rPr>
        <w:t>ssets</w:t>
      </w:r>
      <w:r w:rsidR="0059595C" w:rsidRPr="0055374D">
        <w:rPr>
          <w:rFonts w:ascii="Times New Roman" w:hAnsi="Times New Roman" w:cs="Times New Roman"/>
          <w:color w:val="000000"/>
          <w:szCs w:val="21"/>
        </w:rPr>
        <w:t>”,</w:t>
      </w:r>
      <w:r>
        <w:rPr>
          <w:rFonts w:ascii="Times New Roman" w:hAnsi="Times New Roman"/>
          <w:i/>
          <w:iCs/>
          <w:color w:val="000000"/>
          <w:szCs w:val="21"/>
        </w:rPr>
        <w:t>American Economic Review</w:t>
      </w:r>
      <w:r>
        <w:rPr>
          <w:rFonts w:ascii="Times New Roman" w:hAnsi="Times New Roman" w:hint="eastAsia"/>
          <w:color w:val="000000"/>
          <w:szCs w:val="21"/>
        </w:rPr>
        <w:t xml:space="preserve"> </w:t>
      </w:r>
      <w:r>
        <w:rPr>
          <w:rFonts w:ascii="Times New Roman" w:hAnsi="Times New Roman"/>
          <w:color w:val="000000"/>
          <w:szCs w:val="21"/>
        </w:rPr>
        <w:t>109(2)</w:t>
      </w:r>
      <w:r>
        <w:rPr>
          <w:rFonts w:ascii="Times New Roman" w:hAnsi="Times New Roman" w:hint="eastAsia"/>
          <w:color w:val="000000"/>
          <w:szCs w:val="21"/>
        </w:rPr>
        <w:t>:</w:t>
      </w:r>
      <w:r>
        <w:rPr>
          <w:rFonts w:ascii="Times New Roman" w:hAnsi="Times New Roman"/>
          <w:color w:val="000000"/>
          <w:szCs w:val="21"/>
        </w:rPr>
        <w:t>664-701.</w:t>
      </w:r>
    </w:p>
    <w:p w14:paraId="67DB5EFB" w14:textId="72E2FCC5" w:rsidR="00434A02" w:rsidRDefault="00434A02" w:rsidP="00434A02">
      <w:pPr>
        <w:tabs>
          <w:tab w:val="left" w:pos="0"/>
        </w:tabs>
        <w:rPr>
          <w:rFonts w:ascii="Times New Roman" w:hAnsi="Times New Roman"/>
          <w:color w:val="000000"/>
          <w:szCs w:val="21"/>
        </w:rPr>
      </w:pPr>
      <w:r>
        <w:rPr>
          <w:rFonts w:ascii="Times New Roman" w:hAnsi="Times New Roman"/>
          <w:color w:val="000000"/>
          <w:szCs w:val="21"/>
        </w:rPr>
        <w:fldChar w:fldCharType="end"/>
      </w:r>
      <w:r>
        <w:rPr>
          <w:rFonts w:ascii="Times New Roman" w:hAnsi="Times New Roman"/>
          <w:color w:val="000000"/>
          <w:szCs w:val="21"/>
        </w:rPr>
        <w:t>Xiao</w:t>
      </w:r>
      <w:r w:rsidR="00E85568" w:rsidRPr="0055374D">
        <w:rPr>
          <w:rFonts w:ascii="Times New Roman" w:hAnsi="Times New Roman" w:cs="Times New Roman"/>
          <w:color w:val="000000"/>
          <w:szCs w:val="21"/>
        </w:rPr>
        <w:t>,</w:t>
      </w:r>
      <w:r w:rsidR="00E85568" w:rsidRPr="0055374D">
        <w:rPr>
          <w:rFonts w:ascii="Times New Roman" w:hAnsi="Times New Roman" w:cs="Times New Roman" w:hint="eastAsia"/>
          <w:color w:val="000000"/>
          <w:szCs w:val="21"/>
        </w:rPr>
        <w:t xml:space="preserve"> </w:t>
      </w:r>
      <w:r>
        <w:rPr>
          <w:rFonts w:ascii="Times New Roman" w:hAnsi="Times New Roman"/>
          <w:color w:val="000000"/>
          <w:szCs w:val="21"/>
        </w:rPr>
        <w:t>P. et al</w:t>
      </w:r>
      <w:r>
        <w:rPr>
          <w:rFonts w:ascii="Times New Roman" w:hAnsi="Times New Roman" w:hint="eastAsia"/>
          <w:color w:val="000000"/>
          <w:szCs w:val="21"/>
        </w:rPr>
        <w:t>(</w:t>
      </w:r>
      <w:r>
        <w:rPr>
          <w:rFonts w:ascii="Times New Roman" w:hAnsi="Times New Roman"/>
          <w:color w:val="000000"/>
          <w:szCs w:val="21"/>
        </w:rPr>
        <w:t>2020</w:t>
      </w:r>
      <w:r>
        <w:rPr>
          <w:rFonts w:ascii="Times New Roman" w:hAnsi="Times New Roman" w:hint="eastAsia"/>
          <w:color w:val="000000"/>
          <w:szCs w:val="21"/>
        </w:rPr>
        <w:t>)</w:t>
      </w:r>
      <w:r w:rsidR="00E85568" w:rsidRPr="0055374D">
        <w:rPr>
          <w:rFonts w:ascii="Times New Roman" w:hAnsi="Times New Roman" w:cs="Times New Roman"/>
          <w:color w:val="000000"/>
          <w:szCs w:val="21"/>
        </w:rPr>
        <w:t>, “</w:t>
      </w:r>
      <w:r>
        <w:rPr>
          <w:rFonts w:ascii="Times New Roman" w:hAnsi="Times New Roman"/>
          <w:color w:val="000000"/>
          <w:szCs w:val="21"/>
        </w:rPr>
        <w:t xml:space="preserve">The </w:t>
      </w:r>
      <w:r w:rsidR="00254219">
        <w:rPr>
          <w:rFonts w:ascii="Times New Roman" w:hAnsi="Times New Roman"/>
          <w:color w:val="000000"/>
          <w:szCs w:val="21"/>
        </w:rPr>
        <w:t>e</w:t>
      </w:r>
      <w:r>
        <w:rPr>
          <w:rFonts w:ascii="Times New Roman" w:hAnsi="Times New Roman"/>
          <w:color w:val="000000"/>
          <w:szCs w:val="21"/>
        </w:rPr>
        <w:t xml:space="preserve">ffects of a </w:t>
      </w:r>
      <w:r w:rsidR="00254219">
        <w:rPr>
          <w:rFonts w:ascii="Times New Roman" w:hAnsi="Times New Roman"/>
          <w:color w:val="000000"/>
          <w:szCs w:val="21"/>
        </w:rPr>
        <w:t>g</w:t>
      </w:r>
      <w:r>
        <w:rPr>
          <w:rFonts w:ascii="Times New Roman" w:hAnsi="Times New Roman"/>
          <w:color w:val="000000"/>
          <w:szCs w:val="21"/>
        </w:rPr>
        <w:t xml:space="preserve">overnment's </w:t>
      </w:r>
      <w:r w:rsidR="00254219">
        <w:rPr>
          <w:rFonts w:ascii="Times New Roman" w:hAnsi="Times New Roman"/>
          <w:color w:val="000000"/>
          <w:szCs w:val="21"/>
        </w:rPr>
        <w:t>s</w:t>
      </w:r>
      <w:r>
        <w:rPr>
          <w:rFonts w:ascii="Times New Roman" w:hAnsi="Times New Roman"/>
          <w:color w:val="000000"/>
          <w:szCs w:val="21"/>
        </w:rPr>
        <w:t xml:space="preserve">ubsidy </w:t>
      </w:r>
      <w:r w:rsidR="00254219">
        <w:rPr>
          <w:rFonts w:ascii="Times New Roman" w:hAnsi="Times New Roman"/>
          <w:color w:val="000000"/>
          <w:szCs w:val="21"/>
        </w:rPr>
        <w:t>p</w:t>
      </w:r>
      <w:r>
        <w:rPr>
          <w:rFonts w:ascii="Times New Roman" w:hAnsi="Times New Roman"/>
          <w:color w:val="000000"/>
          <w:szCs w:val="21"/>
        </w:rPr>
        <w:t xml:space="preserve">rogram: Accessibility </w:t>
      </w:r>
      <w:r w:rsidR="00254219">
        <w:rPr>
          <w:rFonts w:ascii="Times New Roman" w:hAnsi="Times New Roman"/>
          <w:color w:val="000000"/>
          <w:szCs w:val="21"/>
        </w:rPr>
        <w:t>b</w:t>
      </w:r>
      <w:r>
        <w:rPr>
          <w:rFonts w:ascii="Times New Roman" w:hAnsi="Times New Roman"/>
          <w:color w:val="000000"/>
          <w:szCs w:val="21"/>
        </w:rPr>
        <w:t xml:space="preserve">eyond </w:t>
      </w:r>
      <w:r w:rsidR="00254219">
        <w:rPr>
          <w:rFonts w:ascii="Times New Roman" w:hAnsi="Times New Roman"/>
          <w:color w:val="000000"/>
          <w:szCs w:val="21"/>
        </w:rPr>
        <w:t>a</w:t>
      </w:r>
      <w:r>
        <w:rPr>
          <w:rFonts w:ascii="Times New Roman" w:hAnsi="Times New Roman"/>
          <w:color w:val="000000"/>
          <w:szCs w:val="21"/>
        </w:rPr>
        <w:t>ffordability</w:t>
      </w:r>
      <w:r w:rsidR="0059595C" w:rsidRPr="0055374D">
        <w:rPr>
          <w:rFonts w:ascii="Times New Roman" w:hAnsi="Times New Roman" w:cs="Times New Roman"/>
          <w:color w:val="000000"/>
          <w:szCs w:val="21"/>
        </w:rPr>
        <w:t>”,</w:t>
      </w:r>
      <w:r w:rsidR="007860D8">
        <w:rPr>
          <w:rFonts w:ascii="Times New Roman" w:hAnsi="Times New Roman" w:cs="Times New Roman"/>
          <w:color w:val="000000"/>
          <w:szCs w:val="21"/>
        </w:rPr>
        <w:t xml:space="preserve"> </w:t>
      </w:r>
      <w:r>
        <w:rPr>
          <w:rFonts w:ascii="Times New Roman" w:hAnsi="Times New Roman"/>
          <w:i/>
          <w:iCs/>
          <w:color w:val="000000"/>
          <w:szCs w:val="21"/>
        </w:rPr>
        <w:t>Management Science</w:t>
      </w:r>
      <w:r w:rsidR="0059595C">
        <w:rPr>
          <w:rFonts w:ascii="Times New Roman" w:hAnsi="Times New Roman"/>
          <w:i/>
          <w:iCs/>
          <w:color w:val="000000"/>
          <w:szCs w:val="21"/>
        </w:rPr>
        <w:t xml:space="preserve"> </w:t>
      </w:r>
      <w:r>
        <w:rPr>
          <w:rFonts w:ascii="Times New Roman" w:hAnsi="Times New Roman" w:hint="eastAsia"/>
          <w:color w:val="000000"/>
          <w:szCs w:val="21"/>
        </w:rPr>
        <w:t>66(7):2801-</w:t>
      </w:r>
      <w:r w:rsidR="007860D8">
        <w:rPr>
          <w:rFonts w:ascii="Times New Roman" w:hAnsi="Times New Roman"/>
          <w:color w:val="000000"/>
          <w:szCs w:val="21"/>
        </w:rPr>
        <w:t>28</w:t>
      </w:r>
      <w:r>
        <w:rPr>
          <w:rFonts w:ascii="Times New Roman" w:hAnsi="Times New Roman" w:hint="eastAsia"/>
          <w:color w:val="000000"/>
          <w:szCs w:val="21"/>
        </w:rPr>
        <w:t>25</w:t>
      </w:r>
      <w:r w:rsidR="0059595C">
        <w:rPr>
          <w:rFonts w:ascii="Times New Roman" w:hAnsi="Times New Roman"/>
          <w:color w:val="000000"/>
          <w:szCs w:val="21"/>
        </w:rPr>
        <w:t>.</w:t>
      </w:r>
    </w:p>
    <w:p w14:paraId="3C3D49B7" w14:textId="3E0334F8" w:rsidR="00500F17" w:rsidRDefault="00500F17" w:rsidP="00434A02">
      <w:pPr>
        <w:tabs>
          <w:tab w:val="left" w:pos="0"/>
        </w:tabs>
        <w:rPr>
          <w:rFonts w:ascii="Times New Roman" w:hAnsi="Times New Roman"/>
          <w:color w:val="000000"/>
          <w:szCs w:val="21"/>
        </w:rPr>
      </w:pPr>
    </w:p>
    <w:p w14:paraId="1C13F51F" w14:textId="212304EA" w:rsidR="00AD2587" w:rsidRPr="00DF6394" w:rsidRDefault="00DF6394" w:rsidP="002A7C9B">
      <w:pPr>
        <w:tabs>
          <w:tab w:val="left" w:pos="0"/>
        </w:tabs>
        <w:ind w:firstLineChars="200" w:firstLine="480"/>
        <w:rPr>
          <w:rFonts w:ascii="黑体" w:eastAsia="黑体" w:hAnsi="黑体" w:cs="Times New Roman"/>
          <w:sz w:val="24"/>
          <w:szCs w:val="24"/>
        </w:rPr>
      </w:pPr>
      <w:r w:rsidRPr="00DF6394">
        <w:rPr>
          <w:rFonts w:ascii="黑体" w:eastAsia="黑体" w:hAnsi="黑体" w:cs="Times New Roman" w:hint="eastAsia"/>
          <w:sz w:val="24"/>
          <w:szCs w:val="24"/>
        </w:rPr>
        <w:t>附录</w:t>
      </w:r>
      <w:r>
        <w:rPr>
          <w:rFonts w:ascii="黑体" w:eastAsia="黑体" w:hAnsi="黑体" w:cs="Times New Roman" w:hint="eastAsia"/>
          <w:sz w:val="24"/>
          <w:szCs w:val="24"/>
        </w:rPr>
        <w:t>：</w:t>
      </w:r>
    </w:p>
    <w:p w14:paraId="11DB3D4C" w14:textId="6BF1E167" w:rsidR="00AD2587" w:rsidRPr="00AD2587" w:rsidRDefault="00AD2587" w:rsidP="00AD2587">
      <w:pPr>
        <w:tabs>
          <w:tab w:val="left" w:pos="0"/>
        </w:tabs>
        <w:jc w:val="center"/>
        <w:rPr>
          <w:rFonts w:ascii="楷体" w:eastAsia="楷体" w:hAnsi="楷体" w:cs="黑体"/>
          <w:bCs/>
          <w:szCs w:val="21"/>
        </w:rPr>
      </w:pPr>
      <w:r w:rsidRPr="00AD2587">
        <w:rPr>
          <w:rFonts w:ascii="楷体" w:eastAsia="楷体" w:hAnsi="楷体" w:cs="黑体"/>
          <w:bCs/>
          <w:szCs w:val="21"/>
        </w:rPr>
        <w:t>表A1</w:t>
      </w:r>
      <w:r>
        <w:rPr>
          <w:rFonts w:ascii="楷体" w:eastAsia="楷体" w:hAnsi="楷体" w:cs="黑体" w:hint="eastAsia"/>
          <w:bCs/>
          <w:szCs w:val="21"/>
        </w:rPr>
        <w:t xml:space="preserve"> </w:t>
      </w:r>
      <w:r>
        <w:rPr>
          <w:rFonts w:ascii="楷体" w:eastAsia="楷体" w:hAnsi="楷体" w:cs="黑体"/>
          <w:bCs/>
          <w:szCs w:val="21"/>
        </w:rPr>
        <w:t xml:space="preserve"> </w:t>
      </w:r>
      <w:r w:rsidRPr="00AD2587">
        <w:rPr>
          <w:rFonts w:ascii="楷体" w:eastAsia="楷体" w:hAnsi="楷体" w:cs="黑体"/>
          <w:bCs/>
          <w:szCs w:val="21"/>
        </w:rPr>
        <w:t>家电下乡政策的安慰剂检验</w:t>
      </w:r>
    </w:p>
    <w:tbl>
      <w:tblPr>
        <w:tblW w:w="10281" w:type="dxa"/>
        <w:tblInd w:w="-601"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202"/>
        <w:gridCol w:w="1008"/>
        <w:gridCol w:w="1009"/>
        <w:gridCol w:w="1176"/>
        <w:gridCol w:w="842"/>
        <w:gridCol w:w="1008"/>
        <w:gridCol w:w="1009"/>
        <w:gridCol w:w="1009"/>
        <w:gridCol w:w="1009"/>
        <w:gridCol w:w="1009"/>
      </w:tblGrid>
      <w:tr w:rsidR="00500F17" w:rsidRPr="00500F17" w14:paraId="775D464C" w14:textId="77777777" w:rsidTr="00500F17">
        <w:trPr>
          <w:trHeight w:val="530"/>
        </w:trPr>
        <w:tc>
          <w:tcPr>
            <w:tcW w:w="1202" w:type="dxa"/>
            <w:shd w:val="clear" w:color="auto" w:fill="auto"/>
            <w:noWrap/>
            <w:vAlign w:val="bottom"/>
            <w:hideMark/>
          </w:tcPr>
          <w:p w14:paraId="58F00FC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 xml:space="preserve">　</w:t>
            </w:r>
          </w:p>
        </w:tc>
        <w:tc>
          <w:tcPr>
            <w:tcW w:w="1008" w:type="dxa"/>
            <w:shd w:val="clear" w:color="auto" w:fill="auto"/>
            <w:vAlign w:val="center"/>
            <w:hideMark/>
          </w:tcPr>
          <w:p w14:paraId="0C99DBB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生活消费支出</w:t>
            </w:r>
          </w:p>
        </w:tc>
        <w:tc>
          <w:tcPr>
            <w:tcW w:w="1009" w:type="dxa"/>
            <w:shd w:val="clear" w:color="auto" w:fill="auto"/>
            <w:vAlign w:val="center"/>
            <w:hideMark/>
          </w:tcPr>
          <w:p w14:paraId="058E216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耐用品支出</w:t>
            </w:r>
          </w:p>
        </w:tc>
        <w:tc>
          <w:tcPr>
            <w:tcW w:w="1176" w:type="dxa"/>
            <w:shd w:val="clear" w:color="auto" w:fill="auto"/>
            <w:vAlign w:val="center"/>
            <w:hideMark/>
          </w:tcPr>
          <w:p w14:paraId="38A4D2F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除耐用品外的用品支出</w:t>
            </w:r>
          </w:p>
        </w:tc>
        <w:tc>
          <w:tcPr>
            <w:tcW w:w="842" w:type="dxa"/>
            <w:shd w:val="clear" w:color="auto" w:fill="auto"/>
            <w:noWrap/>
            <w:vAlign w:val="center"/>
            <w:hideMark/>
          </w:tcPr>
          <w:p w14:paraId="3FCBE1BF" w14:textId="77777777" w:rsid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食品</w:t>
            </w:r>
          </w:p>
          <w:p w14:paraId="263E70C7" w14:textId="7D62510A"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支出</w:t>
            </w:r>
          </w:p>
        </w:tc>
        <w:tc>
          <w:tcPr>
            <w:tcW w:w="1008" w:type="dxa"/>
            <w:shd w:val="clear" w:color="auto" w:fill="auto"/>
            <w:noWrap/>
            <w:vAlign w:val="center"/>
            <w:hideMark/>
          </w:tcPr>
          <w:p w14:paraId="1BC326F4" w14:textId="77777777" w:rsid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衣物</w:t>
            </w:r>
          </w:p>
          <w:p w14:paraId="44793F5C" w14:textId="0BA032A2"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支出</w:t>
            </w:r>
          </w:p>
        </w:tc>
        <w:tc>
          <w:tcPr>
            <w:tcW w:w="1009" w:type="dxa"/>
            <w:shd w:val="clear" w:color="auto" w:fill="auto"/>
            <w:noWrap/>
            <w:vAlign w:val="center"/>
            <w:hideMark/>
          </w:tcPr>
          <w:p w14:paraId="062A9101" w14:textId="77777777" w:rsid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住房</w:t>
            </w:r>
          </w:p>
          <w:p w14:paraId="7A8087AE" w14:textId="28BA17AA"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支出</w:t>
            </w:r>
          </w:p>
        </w:tc>
        <w:tc>
          <w:tcPr>
            <w:tcW w:w="1009" w:type="dxa"/>
            <w:shd w:val="clear" w:color="auto" w:fill="auto"/>
            <w:noWrap/>
            <w:vAlign w:val="center"/>
            <w:hideMark/>
          </w:tcPr>
          <w:p w14:paraId="4AC03531" w14:textId="77777777" w:rsid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燃料</w:t>
            </w:r>
          </w:p>
          <w:p w14:paraId="2FE2278E" w14:textId="2A09885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支出</w:t>
            </w:r>
          </w:p>
        </w:tc>
        <w:tc>
          <w:tcPr>
            <w:tcW w:w="1009" w:type="dxa"/>
            <w:shd w:val="clear" w:color="auto" w:fill="auto"/>
            <w:noWrap/>
            <w:vAlign w:val="center"/>
            <w:hideMark/>
          </w:tcPr>
          <w:p w14:paraId="12E019DC" w14:textId="77777777" w:rsid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保险</w:t>
            </w:r>
          </w:p>
          <w:p w14:paraId="12144A7B" w14:textId="4AC56C7F"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支出</w:t>
            </w:r>
          </w:p>
        </w:tc>
        <w:tc>
          <w:tcPr>
            <w:tcW w:w="1009" w:type="dxa"/>
            <w:shd w:val="clear" w:color="auto" w:fill="auto"/>
            <w:vAlign w:val="center"/>
            <w:hideMark/>
          </w:tcPr>
          <w:p w14:paraId="2F7A06A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文化、生活服务支出</w:t>
            </w:r>
          </w:p>
        </w:tc>
      </w:tr>
      <w:tr w:rsidR="00500F17" w:rsidRPr="00500F17" w14:paraId="3BBD4B5A" w14:textId="77777777" w:rsidTr="00500F17">
        <w:trPr>
          <w:trHeight w:val="300"/>
        </w:trPr>
        <w:tc>
          <w:tcPr>
            <w:tcW w:w="1202" w:type="dxa"/>
            <w:shd w:val="clear" w:color="auto" w:fill="auto"/>
            <w:noWrap/>
            <w:vAlign w:val="bottom"/>
            <w:hideMark/>
          </w:tcPr>
          <w:p w14:paraId="505EBC7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 xml:space="preserve">　</w:t>
            </w:r>
          </w:p>
        </w:tc>
        <w:tc>
          <w:tcPr>
            <w:tcW w:w="1008" w:type="dxa"/>
            <w:shd w:val="clear" w:color="auto" w:fill="auto"/>
            <w:noWrap/>
            <w:vAlign w:val="bottom"/>
            <w:hideMark/>
          </w:tcPr>
          <w:p w14:paraId="5D70AF3E"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w:t>
            </w:r>
          </w:p>
        </w:tc>
        <w:tc>
          <w:tcPr>
            <w:tcW w:w="1009" w:type="dxa"/>
            <w:shd w:val="clear" w:color="auto" w:fill="auto"/>
            <w:noWrap/>
            <w:vAlign w:val="bottom"/>
            <w:hideMark/>
          </w:tcPr>
          <w:p w14:paraId="46FFB61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(2)</w:t>
            </w:r>
          </w:p>
        </w:tc>
        <w:tc>
          <w:tcPr>
            <w:tcW w:w="1176" w:type="dxa"/>
            <w:shd w:val="clear" w:color="auto" w:fill="auto"/>
            <w:noWrap/>
            <w:vAlign w:val="bottom"/>
            <w:hideMark/>
          </w:tcPr>
          <w:p w14:paraId="5AF95EA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(3)</w:t>
            </w:r>
          </w:p>
        </w:tc>
        <w:tc>
          <w:tcPr>
            <w:tcW w:w="842" w:type="dxa"/>
            <w:shd w:val="clear" w:color="auto" w:fill="auto"/>
            <w:noWrap/>
            <w:vAlign w:val="bottom"/>
            <w:hideMark/>
          </w:tcPr>
          <w:p w14:paraId="2BB125C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(4)</w:t>
            </w:r>
          </w:p>
        </w:tc>
        <w:tc>
          <w:tcPr>
            <w:tcW w:w="1008" w:type="dxa"/>
            <w:shd w:val="clear" w:color="auto" w:fill="auto"/>
            <w:noWrap/>
            <w:vAlign w:val="bottom"/>
            <w:hideMark/>
          </w:tcPr>
          <w:p w14:paraId="460224F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(5)</w:t>
            </w:r>
          </w:p>
        </w:tc>
        <w:tc>
          <w:tcPr>
            <w:tcW w:w="1009" w:type="dxa"/>
            <w:shd w:val="clear" w:color="auto" w:fill="auto"/>
            <w:noWrap/>
            <w:vAlign w:val="bottom"/>
            <w:hideMark/>
          </w:tcPr>
          <w:p w14:paraId="5B511F5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(6)</w:t>
            </w:r>
          </w:p>
        </w:tc>
        <w:tc>
          <w:tcPr>
            <w:tcW w:w="1009" w:type="dxa"/>
            <w:shd w:val="clear" w:color="auto" w:fill="auto"/>
            <w:noWrap/>
            <w:vAlign w:val="bottom"/>
            <w:hideMark/>
          </w:tcPr>
          <w:p w14:paraId="522C90B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(7)</w:t>
            </w:r>
          </w:p>
        </w:tc>
        <w:tc>
          <w:tcPr>
            <w:tcW w:w="1009" w:type="dxa"/>
            <w:shd w:val="clear" w:color="auto" w:fill="auto"/>
            <w:noWrap/>
            <w:vAlign w:val="bottom"/>
            <w:hideMark/>
          </w:tcPr>
          <w:p w14:paraId="12B7BDB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(8)</w:t>
            </w:r>
          </w:p>
        </w:tc>
        <w:tc>
          <w:tcPr>
            <w:tcW w:w="1009" w:type="dxa"/>
            <w:shd w:val="clear" w:color="auto" w:fill="auto"/>
            <w:noWrap/>
            <w:vAlign w:val="bottom"/>
            <w:hideMark/>
          </w:tcPr>
          <w:p w14:paraId="2DF56F5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(9)</w:t>
            </w:r>
          </w:p>
        </w:tc>
      </w:tr>
      <w:tr w:rsidR="00500F17" w:rsidRPr="00500F17" w14:paraId="2A442B8C" w14:textId="77777777" w:rsidTr="00500F17">
        <w:trPr>
          <w:trHeight w:val="300"/>
        </w:trPr>
        <w:tc>
          <w:tcPr>
            <w:tcW w:w="1202" w:type="dxa"/>
            <w:shd w:val="clear" w:color="auto" w:fill="auto"/>
            <w:noWrap/>
            <w:vAlign w:val="bottom"/>
            <w:hideMark/>
          </w:tcPr>
          <w:p w14:paraId="68008100"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B_3</w:t>
            </w:r>
          </w:p>
        </w:tc>
        <w:tc>
          <w:tcPr>
            <w:tcW w:w="1008" w:type="dxa"/>
            <w:shd w:val="clear" w:color="auto" w:fill="auto"/>
            <w:noWrap/>
            <w:vAlign w:val="bottom"/>
            <w:hideMark/>
          </w:tcPr>
          <w:p w14:paraId="1152200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-0.087</w:t>
            </w:r>
          </w:p>
          <w:p w14:paraId="7661DDE0" w14:textId="5BEC3FA2"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(0.064)</w:t>
            </w:r>
          </w:p>
        </w:tc>
        <w:tc>
          <w:tcPr>
            <w:tcW w:w="1009" w:type="dxa"/>
            <w:shd w:val="clear" w:color="auto" w:fill="auto"/>
            <w:noWrap/>
            <w:vAlign w:val="bottom"/>
            <w:hideMark/>
          </w:tcPr>
          <w:p w14:paraId="3E85C60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-0.405</w:t>
            </w:r>
          </w:p>
          <w:p w14:paraId="2389C467" w14:textId="1C2E7D33"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(0.526)</w:t>
            </w:r>
          </w:p>
        </w:tc>
        <w:tc>
          <w:tcPr>
            <w:tcW w:w="1176" w:type="dxa"/>
            <w:shd w:val="clear" w:color="auto" w:fill="auto"/>
            <w:noWrap/>
            <w:vAlign w:val="bottom"/>
            <w:hideMark/>
          </w:tcPr>
          <w:p w14:paraId="3F6CC0DA"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0.085</w:t>
            </w:r>
          </w:p>
          <w:p w14:paraId="774057CA" w14:textId="173DF856"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(0.225)</w:t>
            </w:r>
          </w:p>
        </w:tc>
        <w:tc>
          <w:tcPr>
            <w:tcW w:w="842" w:type="dxa"/>
            <w:shd w:val="clear" w:color="auto" w:fill="auto"/>
            <w:noWrap/>
            <w:vAlign w:val="bottom"/>
            <w:hideMark/>
          </w:tcPr>
          <w:p w14:paraId="477CC10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-0.038</w:t>
            </w:r>
          </w:p>
          <w:p w14:paraId="7A74DF4F" w14:textId="24AE22E0"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(0.071)</w:t>
            </w:r>
          </w:p>
        </w:tc>
        <w:tc>
          <w:tcPr>
            <w:tcW w:w="1008" w:type="dxa"/>
            <w:shd w:val="clear" w:color="auto" w:fill="auto"/>
            <w:noWrap/>
            <w:vAlign w:val="bottom"/>
            <w:hideMark/>
          </w:tcPr>
          <w:p w14:paraId="5F42EA4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-0.171*</w:t>
            </w:r>
          </w:p>
          <w:p w14:paraId="70A7CE83" w14:textId="1A8E46E8"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(0.094)</w:t>
            </w:r>
          </w:p>
        </w:tc>
        <w:tc>
          <w:tcPr>
            <w:tcW w:w="1009" w:type="dxa"/>
            <w:shd w:val="clear" w:color="auto" w:fill="auto"/>
            <w:noWrap/>
            <w:vAlign w:val="bottom"/>
            <w:hideMark/>
          </w:tcPr>
          <w:p w14:paraId="7E7E9BE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0.058</w:t>
            </w:r>
          </w:p>
          <w:p w14:paraId="70AA5852" w14:textId="406BB153"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(0.256)</w:t>
            </w:r>
          </w:p>
        </w:tc>
        <w:tc>
          <w:tcPr>
            <w:tcW w:w="1009" w:type="dxa"/>
            <w:shd w:val="clear" w:color="auto" w:fill="auto"/>
            <w:noWrap/>
            <w:vAlign w:val="bottom"/>
            <w:hideMark/>
          </w:tcPr>
          <w:p w14:paraId="2D8C1DD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-0.089</w:t>
            </w:r>
          </w:p>
          <w:p w14:paraId="520B2ECF" w14:textId="139A9D2A"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(0.100)</w:t>
            </w:r>
          </w:p>
        </w:tc>
        <w:tc>
          <w:tcPr>
            <w:tcW w:w="1009" w:type="dxa"/>
            <w:shd w:val="clear" w:color="auto" w:fill="auto"/>
            <w:noWrap/>
            <w:vAlign w:val="bottom"/>
            <w:hideMark/>
          </w:tcPr>
          <w:p w14:paraId="3C0CF11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-0.166</w:t>
            </w:r>
          </w:p>
          <w:p w14:paraId="120FA021" w14:textId="4358ADB6"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(0.278)</w:t>
            </w:r>
          </w:p>
        </w:tc>
        <w:tc>
          <w:tcPr>
            <w:tcW w:w="1009" w:type="dxa"/>
            <w:shd w:val="clear" w:color="auto" w:fill="auto"/>
            <w:noWrap/>
            <w:vAlign w:val="bottom"/>
            <w:hideMark/>
          </w:tcPr>
          <w:p w14:paraId="2FA7316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-0.154*</w:t>
            </w:r>
          </w:p>
          <w:p w14:paraId="7C7EDF29" w14:textId="0F1EE796"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(0.089)</w:t>
            </w:r>
          </w:p>
        </w:tc>
      </w:tr>
      <w:tr w:rsidR="00500F17" w:rsidRPr="00500F17" w14:paraId="16325F91" w14:textId="77777777" w:rsidTr="00500F17">
        <w:trPr>
          <w:trHeight w:val="300"/>
        </w:trPr>
        <w:tc>
          <w:tcPr>
            <w:tcW w:w="1202" w:type="dxa"/>
            <w:shd w:val="clear" w:color="auto" w:fill="auto"/>
            <w:noWrap/>
            <w:vAlign w:val="bottom"/>
            <w:hideMark/>
          </w:tcPr>
          <w:p w14:paraId="144752E2"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B_2</w:t>
            </w:r>
          </w:p>
        </w:tc>
        <w:tc>
          <w:tcPr>
            <w:tcW w:w="1008" w:type="dxa"/>
            <w:shd w:val="clear" w:color="auto" w:fill="auto"/>
            <w:noWrap/>
            <w:vAlign w:val="bottom"/>
            <w:hideMark/>
          </w:tcPr>
          <w:p w14:paraId="05FA7A8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-0.017</w:t>
            </w:r>
          </w:p>
          <w:p w14:paraId="0F436459" w14:textId="16A2FE1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(0.035)</w:t>
            </w:r>
          </w:p>
        </w:tc>
        <w:tc>
          <w:tcPr>
            <w:tcW w:w="1009" w:type="dxa"/>
            <w:shd w:val="clear" w:color="auto" w:fill="auto"/>
            <w:noWrap/>
            <w:vAlign w:val="bottom"/>
            <w:hideMark/>
          </w:tcPr>
          <w:p w14:paraId="0D838A5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-0.009</w:t>
            </w:r>
          </w:p>
          <w:p w14:paraId="276D5F4F" w14:textId="2D0AAC5F"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(0.240)</w:t>
            </w:r>
          </w:p>
        </w:tc>
        <w:tc>
          <w:tcPr>
            <w:tcW w:w="1176" w:type="dxa"/>
            <w:shd w:val="clear" w:color="auto" w:fill="auto"/>
            <w:noWrap/>
            <w:vAlign w:val="bottom"/>
            <w:hideMark/>
          </w:tcPr>
          <w:p w14:paraId="10FFACE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0.047</w:t>
            </w:r>
          </w:p>
          <w:p w14:paraId="29EE1D49" w14:textId="4A2F3B38"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(0.156)</w:t>
            </w:r>
          </w:p>
        </w:tc>
        <w:tc>
          <w:tcPr>
            <w:tcW w:w="842" w:type="dxa"/>
            <w:shd w:val="clear" w:color="auto" w:fill="auto"/>
            <w:noWrap/>
            <w:vAlign w:val="bottom"/>
            <w:hideMark/>
          </w:tcPr>
          <w:p w14:paraId="2C06D62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-0.014</w:t>
            </w:r>
          </w:p>
          <w:p w14:paraId="2EE64D37" w14:textId="1805A7E6"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(0.037)</w:t>
            </w:r>
          </w:p>
        </w:tc>
        <w:tc>
          <w:tcPr>
            <w:tcW w:w="1008" w:type="dxa"/>
            <w:shd w:val="clear" w:color="auto" w:fill="auto"/>
            <w:noWrap/>
            <w:vAlign w:val="bottom"/>
            <w:hideMark/>
          </w:tcPr>
          <w:p w14:paraId="1339FDA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0.055</w:t>
            </w:r>
          </w:p>
          <w:p w14:paraId="542D0CB3" w14:textId="25218D64"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(0.064)</w:t>
            </w:r>
          </w:p>
        </w:tc>
        <w:tc>
          <w:tcPr>
            <w:tcW w:w="1009" w:type="dxa"/>
            <w:shd w:val="clear" w:color="auto" w:fill="auto"/>
            <w:noWrap/>
            <w:vAlign w:val="bottom"/>
            <w:hideMark/>
          </w:tcPr>
          <w:p w14:paraId="285BED1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0.149</w:t>
            </w:r>
          </w:p>
          <w:p w14:paraId="5F4D0112" w14:textId="5A311769"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(0.143)</w:t>
            </w:r>
          </w:p>
        </w:tc>
        <w:tc>
          <w:tcPr>
            <w:tcW w:w="1009" w:type="dxa"/>
            <w:shd w:val="clear" w:color="auto" w:fill="auto"/>
            <w:noWrap/>
            <w:vAlign w:val="bottom"/>
            <w:hideMark/>
          </w:tcPr>
          <w:p w14:paraId="009DAD6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0.080</w:t>
            </w:r>
          </w:p>
          <w:p w14:paraId="282F0BC6" w14:textId="73618E51"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(0.072)</w:t>
            </w:r>
          </w:p>
        </w:tc>
        <w:tc>
          <w:tcPr>
            <w:tcW w:w="1009" w:type="dxa"/>
            <w:shd w:val="clear" w:color="auto" w:fill="auto"/>
            <w:noWrap/>
            <w:vAlign w:val="bottom"/>
            <w:hideMark/>
          </w:tcPr>
          <w:p w14:paraId="5CBA77B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0.053</w:t>
            </w:r>
          </w:p>
          <w:p w14:paraId="2FE3648D" w14:textId="5789CE41"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(0.179)</w:t>
            </w:r>
          </w:p>
        </w:tc>
        <w:tc>
          <w:tcPr>
            <w:tcW w:w="1009" w:type="dxa"/>
            <w:shd w:val="clear" w:color="auto" w:fill="auto"/>
            <w:noWrap/>
            <w:vAlign w:val="bottom"/>
            <w:hideMark/>
          </w:tcPr>
          <w:p w14:paraId="042917F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0.003</w:t>
            </w:r>
          </w:p>
          <w:p w14:paraId="419542D9" w14:textId="3C1EC99B"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(0.063)</w:t>
            </w:r>
          </w:p>
        </w:tc>
      </w:tr>
      <w:tr w:rsidR="00500F17" w:rsidRPr="00500F17" w14:paraId="0CC54E5B" w14:textId="77777777" w:rsidTr="00500F17">
        <w:trPr>
          <w:trHeight w:val="300"/>
        </w:trPr>
        <w:tc>
          <w:tcPr>
            <w:tcW w:w="1202" w:type="dxa"/>
            <w:shd w:val="clear" w:color="auto" w:fill="auto"/>
            <w:noWrap/>
            <w:vAlign w:val="bottom"/>
            <w:hideMark/>
          </w:tcPr>
          <w:p w14:paraId="25890443"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B1</w:t>
            </w:r>
          </w:p>
        </w:tc>
        <w:tc>
          <w:tcPr>
            <w:tcW w:w="1008" w:type="dxa"/>
            <w:shd w:val="clear" w:color="auto" w:fill="auto"/>
            <w:noWrap/>
            <w:vAlign w:val="bottom"/>
            <w:hideMark/>
          </w:tcPr>
          <w:p w14:paraId="73E38AAE"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-0.003</w:t>
            </w:r>
          </w:p>
          <w:p w14:paraId="147535DD" w14:textId="753B02B3"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(0.035)</w:t>
            </w:r>
          </w:p>
        </w:tc>
        <w:tc>
          <w:tcPr>
            <w:tcW w:w="1009" w:type="dxa"/>
            <w:shd w:val="clear" w:color="auto" w:fill="auto"/>
            <w:noWrap/>
            <w:vAlign w:val="bottom"/>
            <w:hideMark/>
          </w:tcPr>
          <w:p w14:paraId="70E6A53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0.116</w:t>
            </w:r>
          </w:p>
          <w:p w14:paraId="6FA0299D" w14:textId="0A5EC635"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(0.223)</w:t>
            </w:r>
          </w:p>
        </w:tc>
        <w:tc>
          <w:tcPr>
            <w:tcW w:w="1176" w:type="dxa"/>
            <w:shd w:val="clear" w:color="auto" w:fill="auto"/>
            <w:noWrap/>
            <w:vAlign w:val="bottom"/>
            <w:hideMark/>
          </w:tcPr>
          <w:p w14:paraId="5966923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0.057</w:t>
            </w:r>
          </w:p>
          <w:p w14:paraId="6E694D11" w14:textId="3B983644"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(0.162)</w:t>
            </w:r>
          </w:p>
        </w:tc>
        <w:tc>
          <w:tcPr>
            <w:tcW w:w="842" w:type="dxa"/>
            <w:shd w:val="clear" w:color="auto" w:fill="auto"/>
            <w:noWrap/>
            <w:vAlign w:val="bottom"/>
            <w:hideMark/>
          </w:tcPr>
          <w:p w14:paraId="27BB54F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0.062</w:t>
            </w:r>
          </w:p>
          <w:p w14:paraId="58BE67B5" w14:textId="1D538252"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(0.038)</w:t>
            </w:r>
          </w:p>
        </w:tc>
        <w:tc>
          <w:tcPr>
            <w:tcW w:w="1008" w:type="dxa"/>
            <w:shd w:val="clear" w:color="auto" w:fill="auto"/>
            <w:noWrap/>
            <w:vAlign w:val="bottom"/>
            <w:hideMark/>
          </w:tcPr>
          <w:p w14:paraId="27556A3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-0.030</w:t>
            </w:r>
          </w:p>
          <w:p w14:paraId="1B9D5F33" w14:textId="32C4148E"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(0.058)</w:t>
            </w:r>
          </w:p>
        </w:tc>
        <w:tc>
          <w:tcPr>
            <w:tcW w:w="1009" w:type="dxa"/>
            <w:shd w:val="clear" w:color="auto" w:fill="auto"/>
            <w:noWrap/>
            <w:vAlign w:val="bottom"/>
            <w:hideMark/>
          </w:tcPr>
          <w:p w14:paraId="38A54C6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-0.123</w:t>
            </w:r>
          </w:p>
          <w:p w14:paraId="7F59F633" w14:textId="69A34BF1"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(0.147)</w:t>
            </w:r>
          </w:p>
        </w:tc>
        <w:tc>
          <w:tcPr>
            <w:tcW w:w="1009" w:type="dxa"/>
            <w:shd w:val="clear" w:color="auto" w:fill="auto"/>
            <w:noWrap/>
            <w:vAlign w:val="bottom"/>
            <w:hideMark/>
          </w:tcPr>
          <w:p w14:paraId="79DEF81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0.036</w:t>
            </w:r>
          </w:p>
          <w:p w14:paraId="3946F817" w14:textId="3C112C58"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(0.058)</w:t>
            </w:r>
          </w:p>
        </w:tc>
        <w:tc>
          <w:tcPr>
            <w:tcW w:w="1009" w:type="dxa"/>
            <w:shd w:val="clear" w:color="auto" w:fill="auto"/>
            <w:noWrap/>
            <w:vAlign w:val="bottom"/>
            <w:hideMark/>
          </w:tcPr>
          <w:p w14:paraId="383DCBF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0.208</w:t>
            </w:r>
          </w:p>
          <w:p w14:paraId="72A8640B" w14:textId="788F9B1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(0.204)</w:t>
            </w:r>
          </w:p>
        </w:tc>
        <w:tc>
          <w:tcPr>
            <w:tcW w:w="1009" w:type="dxa"/>
            <w:shd w:val="clear" w:color="auto" w:fill="auto"/>
            <w:noWrap/>
            <w:vAlign w:val="bottom"/>
            <w:hideMark/>
          </w:tcPr>
          <w:p w14:paraId="0E9DBB7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0.098*</w:t>
            </w:r>
          </w:p>
          <w:p w14:paraId="4112E418" w14:textId="37889A8C"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(0.055)</w:t>
            </w:r>
          </w:p>
        </w:tc>
      </w:tr>
      <w:tr w:rsidR="00500F17" w:rsidRPr="00500F17" w14:paraId="598925E7" w14:textId="77777777" w:rsidTr="00500F17">
        <w:trPr>
          <w:trHeight w:val="300"/>
        </w:trPr>
        <w:tc>
          <w:tcPr>
            <w:tcW w:w="1202" w:type="dxa"/>
            <w:shd w:val="clear" w:color="auto" w:fill="auto"/>
            <w:noWrap/>
            <w:vAlign w:val="bottom"/>
            <w:hideMark/>
          </w:tcPr>
          <w:p w14:paraId="085BA02D"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B2</w:t>
            </w:r>
          </w:p>
        </w:tc>
        <w:tc>
          <w:tcPr>
            <w:tcW w:w="1008" w:type="dxa"/>
            <w:shd w:val="clear" w:color="auto" w:fill="auto"/>
            <w:noWrap/>
            <w:vAlign w:val="bottom"/>
            <w:hideMark/>
          </w:tcPr>
          <w:p w14:paraId="3370CED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-0.014</w:t>
            </w:r>
          </w:p>
          <w:p w14:paraId="3E1C8AC8" w14:textId="7B4C2693"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(0.040)</w:t>
            </w:r>
          </w:p>
        </w:tc>
        <w:tc>
          <w:tcPr>
            <w:tcW w:w="1009" w:type="dxa"/>
            <w:shd w:val="clear" w:color="auto" w:fill="auto"/>
            <w:noWrap/>
            <w:vAlign w:val="bottom"/>
            <w:hideMark/>
          </w:tcPr>
          <w:p w14:paraId="3BA6FBC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0.017</w:t>
            </w:r>
          </w:p>
          <w:p w14:paraId="6804E97B" w14:textId="5B5DE1A9"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(0.219)</w:t>
            </w:r>
          </w:p>
        </w:tc>
        <w:tc>
          <w:tcPr>
            <w:tcW w:w="1176" w:type="dxa"/>
            <w:shd w:val="clear" w:color="auto" w:fill="auto"/>
            <w:noWrap/>
            <w:vAlign w:val="bottom"/>
            <w:hideMark/>
          </w:tcPr>
          <w:p w14:paraId="6A9B3D9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0.259*</w:t>
            </w:r>
          </w:p>
          <w:p w14:paraId="1F7DF0D2" w14:textId="4F0414B5"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(0.136)</w:t>
            </w:r>
          </w:p>
        </w:tc>
        <w:tc>
          <w:tcPr>
            <w:tcW w:w="842" w:type="dxa"/>
            <w:shd w:val="clear" w:color="auto" w:fill="auto"/>
            <w:noWrap/>
            <w:vAlign w:val="bottom"/>
            <w:hideMark/>
          </w:tcPr>
          <w:p w14:paraId="6447F1F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0.041</w:t>
            </w:r>
          </w:p>
          <w:p w14:paraId="3D8C79A9" w14:textId="58B64A29"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(0.033)</w:t>
            </w:r>
          </w:p>
        </w:tc>
        <w:tc>
          <w:tcPr>
            <w:tcW w:w="1008" w:type="dxa"/>
            <w:shd w:val="clear" w:color="auto" w:fill="auto"/>
            <w:noWrap/>
            <w:vAlign w:val="bottom"/>
            <w:hideMark/>
          </w:tcPr>
          <w:p w14:paraId="22B0217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0.039</w:t>
            </w:r>
          </w:p>
          <w:p w14:paraId="51242C46" w14:textId="12D8CFFF"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(0.049)</w:t>
            </w:r>
          </w:p>
        </w:tc>
        <w:tc>
          <w:tcPr>
            <w:tcW w:w="1009" w:type="dxa"/>
            <w:shd w:val="clear" w:color="auto" w:fill="auto"/>
            <w:noWrap/>
            <w:vAlign w:val="bottom"/>
            <w:hideMark/>
          </w:tcPr>
          <w:p w14:paraId="762DB13E"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0.095</w:t>
            </w:r>
          </w:p>
          <w:p w14:paraId="73C35823" w14:textId="387185FB"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(0.145)</w:t>
            </w:r>
          </w:p>
        </w:tc>
        <w:tc>
          <w:tcPr>
            <w:tcW w:w="1009" w:type="dxa"/>
            <w:shd w:val="clear" w:color="auto" w:fill="auto"/>
            <w:noWrap/>
            <w:vAlign w:val="bottom"/>
            <w:hideMark/>
          </w:tcPr>
          <w:p w14:paraId="3B0D09A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0.060</w:t>
            </w:r>
          </w:p>
          <w:p w14:paraId="28192755" w14:textId="79E0AB00"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(0.075)</w:t>
            </w:r>
          </w:p>
        </w:tc>
        <w:tc>
          <w:tcPr>
            <w:tcW w:w="1009" w:type="dxa"/>
            <w:shd w:val="clear" w:color="auto" w:fill="auto"/>
            <w:noWrap/>
            <w:vAlign w:val="bottom"/>
            <w:hideMark/>
          </w:tcPr>
          <w:p w14:paraId="5479471A"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0.218</w:t>
            </w:r>
          </w:p>
          <w:p w14:paraId="6806C204" w14:textId="6BE893C1"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(0.295)</w:t>
            </w:r>
          </w:p>
        </w:tc>
        <w:tc>
          <w:tcPr>
            <w:tcW w:w="1009" w:type="dxa"/>
            <w:shd w:val="clear" w:color="auto" w:fill="auto"/>
            <w:noWrap/>
            <w:vAlign w:val="bottom"/>
            <w:hideMark/>
          </w:tcPr>
          <w:p w14:paraId="6CB2AAD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0.048</w:t>
            </w:r>
          </w:p>
          <w:p w14:paraId="664E00FF" w14:textId="542D6619"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(0.060)</w:t>
            </w:r>
          </w:p>
        </w:tc>
      </w:tr>
      <w:tr w:rsidR="00500F17" w:rsidRPr="00500F17" w14:paraId="671727CD" w14:textId="77777777" w:rsidTr="00500F17">
        <w:trPr>
          <w:trHeight w:val="300"/>
        </w:trPr>
        <w:tc>
          <w:tcPr>
            <w:tcW w:w="1202" w:type="dxa"/>
            <w:shd w:val="clear" w:color="auto" w:fill="auto"/>
            <w:noWrap/>
            <w:vAlign w:val="bottom"/>
            <w:hideMark/>
          </w:tcPr>
          <w:p w14:paraId="7D800500"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B3</w:t>
            </w:r>
          </w:p>
        </w:tc>
        <w:tc>
          <w:tcPr>
            <w:tcW w:w="1008" w:type="dxa"/>
            <w:shd w:val="clear" w:color="auto" w:fill="auto"/>
            <w:noWrap/>
            <w:vAlign w:val="bottom"/>
            <w:hideMark/>
          </w:tcPr>
          <w:p w14:paraId="2806584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-0.043</w:t>
            </w:r>
          </w:p>
          <w:p w14:paraId="334CDB65" w14:textId="09BCB8B3"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(0.047)</w:t>
            </w:r>
          </w:p>
        </w:tc>
        <w:tc>
          <w:tcPr>
            <w:tcW w:w="1009" w:type="dxa"/>
            <w:shd w:val="clear" w:color="auto" w:fill="auto"/>
            <w:noWrap/>
            <w:vAlign w:val="bottom"/>
            <w:hideMark/>
          </w:tcPr>
          <w:p w14:paraId="21F18C6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-0.333</w:t>
            </w:r>
          </w:p>
          <w:p w14:paraId="2689780D" w14:textId="10157336"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(0.503)</w:t>
            </w:r>
          </w:p>
        </w:tc>
        <w:tc>
          <w:tcPr>
            <w:tcW w:w="1176" w:type="dxa"/>
            <w:shd w:val="clear" w:color="auto" w:fill="auto"/>
            <w:noWrap/>
            <w:vAlign w:val="bottom"/>
            <w:hideMark/>
          </w:tcPr>
          <w:p w14:paraId="1299213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-0.130</w:t>
            </w:r>
          </w:p>
          <w:p w14:paraId="02CF53B5" w14:textId="6096C1E4"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(0.205)</w:t>
            </w:r>
          </w:p>
        </w:tc>
        <w:tc>
          <w:tcPr>
            <w:tcW w:w="842" w:type="dxa"/>
            <w:shd w:val="clear" w:color="auto" w:fill="auto"/>
            <w:noWrap/>
            <w:vAlign w:val="bottom"/>
            <w:hideMark/>
          </w:tcPr>
          <w:p w14:paraId="0EB5EF5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-0.050</w:t>
            </w:r>
          </w:p>
          <w:p w14:paraId="66CAF715" w14:textId="371A803A"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(0.065)</w:t>
            </w:r>
          </w:p>
        </w:tc>
        <w:tc>
          <w:tcPr>
            <w:tcW w:w="1008" w:type="dxa"/>
            <w:shd w:val="clear" w:color="auto" w:fill="auto"/>
            <w:noWrap/>
            <w:vAlign w:val="bottom"/>
            <w:hideMark/>
          </w:tcPr>
          <w:p w14:paraId="5D30CF4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-0.078</w:t>
            </w:r>
          </w:p>
          <w:p w14:paraId="1375C08B" w14:textId="5A006BB4"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(0.069)</w:t>
            </w:r>
          </w:p>
        </w:tc>
        <w:tc>
          <w:tcPr>
            <w:tcW w:w="1009" w:type="dxa"/>
            <w:shd w:val="clear" w:color="auto" w:fill="auto"/>
            <w:noWrap/>
            <w:vAlign w:val="bottom"/>
            <w:hideMark/>
          </w:tcPr>
          <w:p w14:paraId="534F48F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0.147</w:t>
            </w:r>
          </w:p>
          <w:p w14:paraId="27684BCC" w14:textId="51F5872A"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(0.191)</w:t>
            </w:r>
          </w:p>
        </w:tc>
        <w:tc>
          <w:tcPr>
            <w:tcW w:w="1009" w:type="dxa"/>
            <w:shd w:val="clear" w:color="auto" w:fill="auto"/>
            <w:noWrap/>
            <w:vAlign w:val="bottom"/>
            <w:hideMark/>
          </w:tcPr>
          <w:p w14:paraId="1FC3301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-0.055</w:t>
            </w:r>
          </w:p>
          <w:p w14:paraId="67308688" w14:textId="7E3704E1"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(0.085)</w:t>
            </w:r>
          </w:p>
        </w:tc>
        <w:tc>
          <w:tcPr>
            <w:tcW w:w="1009" w:type="dxa"/>
            <w:shd w:val="clear" w:color="auto" w:fill="auto"/>
            <w:noWrap/>
            <w:vAlign w:val="bottom"/>
            <w:hideMark/>
          </w:tcPr>
          <w:p w14:paraId="4333584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-0.125</w:t>
            </w:r>
          </w:p>
          <w:p w14:paraId="4BA5FCCD" w14:textId="4BA9912D"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(0.177)</w:t>
            </w:r>
          </w:p>
        </w:tc>
        <w:tc>
          <w:tcPr>
            <w:tcW w:w="1009" w:type="dxa"/>
            <w:shd w:val="clear" w:color="auto" w:fill="auto"/>
            <w:noWrap/>
            <w:vAlign w:val="bottom"/>
            <w:hideMark/>
          </w:tcPr>
          <w:p w14:paraId="1FB75AA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-0.123*</w:t>
            </w:r>
          </w:p>
          <w:p w14:paraId="39E025CE" w14:textId="1D4FF6AF"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(0.074)</w:t>
            </w:r>
          </w:p>
        </w:tc>
      </w:tr>
      <w:tr w:rsidR="00500F17" w:rsidRPr="00500F17" w14:paraId="01F7AF6D" w14:textId="77777777" w:rsidTr="00500F17">
        <w:trPr>
          <w:trHeight w:val="300"/>
        </w:trPr>
        <w:tc>
          <w:tcPr>
            <w:tcW w:w="1202" w:type="dxa"/>
            <w:shd w:val="clear" w:color="auto" w:fill="auto"/>
            <w:noWrap/>
            <w:vAlign w:val="bottom"/>
            <w:hideMark/>
          </w:tcPr>
          <w:p w14:paraId="7E5EC6C0"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B4</w:t>
            </w:r>
          </w:p>
        </w:tc>
        <w:tc>
          <w:tcPr>
            <w:tcW w:w="1008" w:type="dxa"/>
            <w:shd w:val="clear" w:color="auto" w:fill="auto"/>
            <w:noWrap/>
            <w:vAlign w:val="bottom"/>
            <w:hideMark/>
          </w:tcPr>
          <w:p w14:paraId="3D04A83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0.005</w:t>
            </w:r>
          </w:p>
          <w:p w14:paraId="14FBA771" w14:textId="1675B746"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(0.062)</w:t>
            </w:r>
          </w:p>
        </w:tc>
        <w:tc>
          <w:tcPr>
            <w:tcW w:w="1009" w:type="dxa"/>
            <w:shd w:val="clear" w:color="auto" w:fill="auto"/>
            <w:noWrap/>
            <w:vAlign w:val="bottom"/>
            <w:hideMark/>
          </w:tcPr>
          <w:p w14:paraId="105C8A0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-0.105</w:t>
            </w:r>
          </w:p>
          <w:p w14:paraId="15535EEA" w14:textId="4AA3FE38"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(0.509)</w:t>
            </w:r>
          </w:p>
        </w:tc>
        <w:tc>
          <w:tcPr>
            <w:tcW w:w="1176" w:type="dxa"/>
            <w:shd w:val="clear" w:color="auto" w:fill="auto"/>
            <w:noWrap/>
            <w:vAlign w:val="bottom"/>
            <w:hideMark/>
          </w:tcPr>
          <w:p w14:paraId="5DD9BFCA"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-0.235</w:t>
            </w:r>
          </w:p>
          <w:p w14:paraId="3A6CE7B6" w14:textId="179C2F92"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(0.174)</w:t>
            </w:r>
          </w:p>
        </w:tc>
        <w:tc>
          <w:tcPr>
            <w:tcW w:w="842" w:type="dxa"/>
            <w:shd w:val="clear" w:color="auto" w:fill="auto"/>
            <w:noWrap/>
            <w:vAlign w:val="bottom"/>
            <w:hideMark/>
          </w:tcPr>
          <w:p w14:paraId="746FEB0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-0.021</w:t>
            </w:r>
          </w:p>
          <w:p w14:paraId="7F020D80" w14:textId="74AB8DE8"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(0.067)</w:t>
            </w:r>
          </w:p>
        </w:tc>
        <w:tc>
          <w:tcPr>
            <w:tcW w:w="1008" w:type="dxa"/>
            <w:shd w:val="clear" w:color="auto" w:fill="auto"/>
            <w:noWrap/>
            <w:vAlign w:val="bottom"/>
            <w:hideMark/>
          </w:tcPr>
          <w:p w14:paraId="386389C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-0.079</w:t>
            </w:r>
          </w:p>
          <w:p w14:paraId="0CCCE648" w14:textId="348DA0EE"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(0.098)</w:t>
            </w:r>
          </w:p>
        </w:tc>
        <w:tc>
          <w:tcPr>
            <w:tcW w:w="1009" w:type="dxa"/>
            <w:shd w:val="clear" w:color="auto" w:fill="auto"/>
            <w:noWrap/>
            <w:vAlign w:val="bottom"/>
            <w:hideMark/>
          </w:tcPr>
          <w:p w14:paraId="187C193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0.254</w:t>
            </w:r>
          </w:p>
          <w:p w14:paraId="2BAB1885" w14:textId="23AF55D2"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(0.248)</w:t>
            </w:r>
          </w:p>
        </w:tc>
        <w:tc>
          <w:tcPr>
            <w:tcW w:w="1009" w:type="dxa"/>
            <w:shd w:val="clear" w:color="auto" w:fill="auto"/>
            <w:noWrap/>
            <w:vAlign w:val="bottom"/>
            <w:hideMark/>
          </w:tcPr>
          <w:p w14:paraId="0C7879D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-0.061</w:t>
            </w:r>
          </w:p>
          <w:p w14:paraId="5DD88147" w14:textId="1E17A743"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(0.088)</w:t>
            </w:r>
          </w:p>
        </w:tc>
        <w:tc>
          <w:tcPr>
            <w:tcW w:w="1009" w:type="dxa"/>
            <w:shd w:val="clear" w:color="auto" w:fill="auto"/>
            <w:noWrap/>
            <w:vAlign w:val="bottom"/>
            <w:hideMark/>
          </w:tcPr>
          <w:p w14:paraId="5A1DC9AE"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-0.148</w:t>
            </w:r>
          </w:p>
          <w:p w14:paraId="55E46E43" w14:textId="23CF1322"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(0.171)</w:t>
            </w:r>
          </w:p>
        </w:tc>
        <w:tc>
          <w:tcPr>
            <w:tcW w:w="1009" w:type="dxa"/>
            <w:shd w:val="clear" w:color="auto" w:fill="auto"/>
            <w:noWrap/>
            <w:vAlign w:val="bottom"/>
            <w:hideMark/>
          </w:tcPr>
          <w:p w14:paraId="68101C5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-0.084</w:t>
            </w:r>
          </w:p>
          <w:p w14:paraId="3766E8A4" w14:textId="581CE87E"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(0.078)</w:t>
            </w:r>
          </w:p>
        </w:tc>
      </w:tr>
      <w:tr w:rsidR="00500F17" w:rsidRPr="00500F17" w14:paraId="27F8775F" w14:textId="77777777" w:rsidTr="00500F17">
        <w:trPr>
          <w:trHeight w:val="300"/>
        </w:trPr>
        <w:tc>
          <w:tcPr>
            <w:tcW w:w="1202" w:type="dxa"/>
            <w:shd w:val="clear" w:color="auto" w:fill="auto"/>
            <w:noWrap/>
            <w:vAlign w:val="bottom"/>
            <w:hideMark/>
          </w:tcPr>
          <w:p w14:paraId="1611A5E4" w14:textId="77777777" w:rsidR="00500F17" w:rsidRPr="00500F17" w:rsidRDefault="00500F17" w:rsidP="00500F17">
            <w:pPr>
              <w:widowControl/>
              <w:jc w:val="center"/>
              <w:rPr>
                <w:rFonts w:ascii="Times New Roman" w:eastAsia="宋体" w:hAnsi="Times New Roman" w:cs="Times New Roman"/>
                <w:i/>
                <w:iCs/>
                <w:kern w:val="0"/>
                <w:szCs w:val="21"/>
              </w:rPr>
            </w:pPr>
            <w:r w:rsidRPr="00500F17">
              <w:rPr>
                <w:rFonts w:ascii="Times New Roman" w:eastAsia="宋体" w:hAnsi="Times New Roman" w:cs="Times New Roman"/>
                <w:i/>
                <w:iCs/>
                <w:kern w:val="0"/>
                <w:szCs w:val="21"/>
              </w:rPr>
              <w:t>B5</w:t>
            </w:r>
          </w:p>
        </w:tc>
        <w:tc>
          <w:tcPr>
            <w:tcW w:w="1008" w:type="dxa"/>
            <w:shd w:val="clear" w:color="auto" w:fill="auto"/>
            <w:noWrap/>
            <w:vAlign w:val="bottom"/>
            <w:hideMark/>
          </w:tcPr>
          <w:p w14:paraId="6007896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-0.048</w:t>
            </w:r>
          </w:p>
          <w:p w14:paraId="3E15E5A3" w14:textId="76B6DB49"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(0.049)</w:t>
            </w:r>
          </w:p>
        </w:tc>
        <w:tc>
          <w:tcPr>
            <w:tcW w:w="1009" w:type="dxa"/>
            <w:shd w:val="clear" w:color="auto" w:fill="auto"/>
            <w:noWrap/>
            <w:vAlign w:val="bottom"/>
            <w:hideMark/>
          </w:tcPr>
          <w:p w14:paraId="1F944C4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0.239</w:t>
            </w:r>
          </w:p>
          <w:p w14:paraId="69176578" w14:textId="492806A9"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(0.276)</w:t>
            </w:r>
          </w:p>
        </w:tc>
        <w:tc>
          <w:tcPr>
            <w:tcW w:w="1176" w:type="dxa"/>
            <w:shd w:val="clear" w:color="auto" w:fill="auto"/>
            <w:noWrap/>
            <w:vAlign w:val="bottom"/>
            <w:hideMark/>
          </w:tcPr>
          <w:p w14:paraId="56FF8C1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0.160</w:t>
            </w:r>
          </w:p>
          <w:p w14:paraId="419CA2D5" w14:textId="059F9ABA"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(0.206)</w:t>
            </w:r>
          </w:p>
        </w:tc>
        <w:tc>
          <w:tcPr>
            <w:tcW w:w="842" w:type="dxa"/>
            <w:shd w:val="clear" w:color="auto" w:fill="auto"/>
            <w:noWrap/>
            <w:vAlign w:val="bottom"/>
            <w:hideMark/>
          </w:tcPr>
          <w:p w14:paraId="03C43E1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0.050</w:t>
            </w:r>
          </w:p>
          <w:p w14:paraId="311F90FC" w14:textId="04992F9D"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(0.050)</w:t>
            </w:r>
          </w:p>
        </w:tc>
        <w:tc>
          <w:tcPr>
            <w:tcW w:w="1008" w:type="dxa"/>
            <w:shd w:val="clear" w:color="auto" w:fill="auto"/>
            <w:noWrap/>
            <w:vAlign w:val="bottom"/>
            <w:hideMark/>
          </w:tcPr>
          <w:p w14:paraId="4571F90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-0.064</w:t>
            </w:r>
          </w:p>
          <w:p w14:paraId="2309D197" w14:textId="5DA95D6D"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(0.073)</w:t>
            </w:r>
          </w:p>
        </w:tc>
        <w:tc>
          <w:tcPr>
            <w:tcW w:w="1009" w:type="dxa"/>
            <w:shd w:val="clear" w:color="auto" w:fill="auto"/>
            <w:noWrap/>
            <w:vAlign w:val="bottom"/>
            <w:hideMark/>
          </w:tcPr>
          <w:p w14:paraId="008BF09E"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-0.139</w:t>
            </w:r>
          </w:p>
          <w:p w14:paraId="4ABA509E" w14:textId="6BDFB768"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(0.241)</w:t>
            </w:r>
          </w:p>
        </w:tc>
        <w:tc>
          <w:tcPr>
            <w:tcW w:w="1009" w:type="dxa"/>
            <w:shd w:val="clear" w:color="auto" w:fill="auto"/>
            <w:noWrap/>
            <w:vAlign w:val="bottom"/>
            <w:hideMark/>
          </w:tcPr>
          <w:p w14:paraId="17200B2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0.046</w:t>
            </w:r>
          </w:p>
          <w:p w14:paraId="68B3912B" w14:textId="04E66E3F"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(0.076)</w:t>
            </w:r>
          </w:p>
        </w:tc>
        <w:tc>
          <w:tcPr>
            <w:tcW w:w="1009" w:type="dxa"/>
            <w:shd w:val="clear" w:color="auto" w:fill="auto"/>
            <w:noWrap/>
            <w:vAlign w:val="bottom"/>
            <w:hideMark/>
          </w:tcPr>
          <w:p w14:paraId="763CA1FA"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0.008</w:t>
            </w:r>
          </w:p>
          <w:p w14:paraId="4BD4FB4F" w14:textId="43CEF93E"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(0.244)</w:t>
            </w:r>
          </w:p>
        </w:tc>
        <w:tc>
          <w:tcPr>
            <w:tcW w:w="1009" w:type="dxa"/>
            <w:shd w:val="clear" w:color="auto" w:fill="auto"/>
            <w:noWrap/>
            <w:vAlign w:val="bottom"/>
            <w:hideMark/>
          </w:tcPr>
          <w:p w14:paraId="46F9CC1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0.032</w:t>
            </w:r>
          </w:p>
          <w:p w14:paraId="44B9D3A0" w14:textId="4D1C050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(0.063)</w:t>
            </w:r>
          </w:p>
        </w:tc>
      </w:tr>
      <w:tr w:rsidR="00500F17" w:rsidRPr="00500F17" w14:paraId="7C3AE11E" w14:textId="77777777" w:rsidTr="00500F17">
        <w:trPr>
          <w:trHeight w:val="300"/>
        </w:trPr>
        <w:tc>
          <w:tcPr>
            <w:tcW w:w="1202" w:type="dxa"/>
            <w:shd w:val="clear" w:color="auto" w:fill="auto"/>
            <w:noWrap/>
            <w:vAlign w:val="bottom"/>
            <w:hideMark/>
          </w:tcPr>
          <w:p w14:paraId="02082D9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户主特征</w:t>
            </w:r>
          </w:p>
        </w:tc>
        <w:tc>
          <w:tcPr>
            <w:tcW w:w="1008" w:type="dxa"/>
            <w:shd w:val="clear" w:color="auto" w:fill="auto"/>
            <w:noWrap/>
            <w:vAlign w:val="bottom"/>
            <w:hideMark/>
          </w:tcPr>
          <w:p w14:paraId="0ECA990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0D5E90B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176" w:type="dxa"/>
            <w:shd w:val="clear" w:color="auto" w:fill="auto"/>
            <w:noWrap/>
            <w:vAlign w:val="bottom"/>
            <w:hideMark/>
          </w:tcPr>
          <w:p w14:paraId="7FE1C8A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842" w:type="dxa"/>
            <w:shd w:val="clear" w:color="auto" w:fill="auto"/>
            <w:noWrap/>
            <w:vAlign w:val="bottom"/>
            <w:hideMark/>
          </w:tcPr>
          <w:p w14:paraId="13DB1C7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8" w:type="dxa"/>
            <w:shd w:val="clear" w:color="auto" w:fill="auto"/>
            <w:noWrap/>
            <w:vAlign w:val="bottom"/>
            <w:hideMark/>
          </w:tcPr>
          <w:p w14:paraId="57DFAF7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3B5B1E7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31AD1BA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590A3CF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78D0C5A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r>
      <w:tr w:rsidR="00500F17" w:rsidRPr="00500F17" w14:paraId="1332990A" w14:textId="77777777" w:rsidTr="00500F17">
        <w:trPr>
          <w:trHeight w:val="300"/>
        </w:trPr>
        <w:tc>
          <w:tcPr>
            <w:tcW w:w="1202" w:type="dxa"/>
            <w:shd w:val="clear" w:color="auto" w:fill="auto"/>
            <w:noWrap/>
            <w:vAlign w:val="bottom"/>
            <w:hideMark/>
          </w:tcPr>
          <w:p w14:paraId="79DB331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家庭特征</w:t>
            </w:r>
          </w:p>
        </w:tc>
        <w:tc>
          <w:tcPr>
            <w:tcW w:w="1008" w:type="dxa"/>
            <w:shd w:val="clear" w:color="auto" w:fill="auto"/>
            <w:noWrap/>
            <w:vAlign w:val="bottom"/>
            <w:hideMark/>
          </w:tcPr>
          <w:p w14:paraId="694492B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06BD2C5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176" w:type="dxa"/>
            <w:shd w:val="clear" w:color="auto" w:fill="auto"/>
            <w:noWrap/>
            <w:vAlign w:val="bottom"/>
            <w:hideMark/>
          </w:tcPr>
          <w:p w14:paraId="225B698A"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842" w:type="dxa"/>
            <w:shd w:val="clear" w:color="auto" w:fill="auto"/>
            <w:noWrap/>
            <w:vAlign w:val="bottom"/>
            <w:hideMark/>
          </w:tcPr>
          <w:p w14:paraId="27EC9BB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8" w:type="dxa"/>
            <w:shd w:val="clear" w:color="auto" w:fill="auto"/>
            <w:noWrap/>
            <w:vAlign w:val="bottom"/>
            <w:hideMark/>
          </w:tcPr>
          <w:p w14:paraId="3B1F7BE0"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41E00E8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4B9A15D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7144361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60DCD70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r>
      <w:tr w:rsidR="00500F17" w:rsidRPr="00500F17" w14:paraId="15A216AB" w14:textId="77777777" w:rsidTr="00500F17">
        <w:trPr>
          <w:trHeight w:val="300"/>
        </w:trPr>
        <w:tc>
          <w:tcPr>
            <w:tcW w:w="1202" w:type="dxa"/>
            <w:shd w:val="clear" w:color="auto" w:fill="auto"/>
            <w:noWrap/>
            <w:vAlign w:val="bottom"/>
            <w:hideMark/>
          </w:tcPr>
          <w:p w14:paraId="1725D885"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省份固定效应</w:t>
            </w:r>
          </w:p>
        </w:tc>
        <w:tc>
          <w:tcPr>
            <w:tcW w:w="1008" w:type="dxa"/>
            <w:shd w:val="clear" w:color="auto" w:fill="auto"/>
            <w:noWrap/>
            <w:vAlign w:val="bottom"/>
            <w:hideMark/>
          </w:tcPr>
          <w:p w14:paraId="21F02F8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165BECE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176" w:type="dxa"/>
            <w:shd w:val="clear" w:color="auto" w:fill="auto"/>
            <w:noWrap/>
            <w:vAlign w:val="bottom"/>
            <w:hideMark/>
          </w:tcPr>
          <w:p w14:paraId="5F9CA08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842" w:type="dxa"/>
            <w:shd w:val="clear" w:color="auto" w:fill="auto"/>
            <w:noWrap/>
            <w:vAlign w:val="bottom"/>
            <w:hideMark/>
          </w:tcPr>
          <w:p w14:paraId="16C82F5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8" w:type="dxa"/>
            <w:shd w:val="clear" w:color="auto" w:fill="auto"/>
            <w:noWrap/>
            <w:vAlign w:val="bottom"/>
            <w:hideMark/>
          </w:tcPr>
          <w:p w14:paraId="18CE037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3266B4C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293329D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2AD9D3C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019D967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r>
      <w:tr w:rsidR="00500F17" w:rsidRPr="00500F17" w14:paraId="3800C487" w14:textId="77777777" w:rsidTr="00500F17">
        <w:trPr>
          <w:trHeight w:val="300"/>
        </w:trPr>
        <w:tc>
          <w:tcPr>
            <w:tcW w:w="1202" w:type="dxa"/>
            <w:shd w:val="clear" w:color="auto" w:fill="auto"/>
            <w:noWrap/>
            <w:vAlign w:val="bottom"/>
            <w:hideMark/>
          </w:tcPr>
          <w:p w14:paraId="064C63E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年份固定效应</w:t>
            </w:r>
          </w:p>
        </w:tc>
        <w:tc>
          <w:tcPr>
            <w:tcW w:w="1008" w:type="dxa"/>
            <w:shd w:val="clear" w:color="auto" w:fill="auto"/>
            <w:noWrap/>
            <w:vAlign w:val="bottom"/>
            <w:hideMark/>
          </w:tcPr>
          <w:p w14:paraId="3BA0983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1AFBBC7A"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176" w:type="dxa"/>
            <w:shd w:val="clear" w:color="auto" w:fill="auto"/>
            <w:noWrap/>
            <w:vAlign w:val="bottom"/>
            <w:hideMark/>
          </w:tcPr>
          <w:p w14:paraId="467A4B5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842" w:type="dxa"/>
            <w:shd w:val="clear" w:color="auto" w:fill="auto"/>
            <w:noWrap/>
            <w:vAlign w:val="bottom"/>
            <w:hideMark/>
          </w:tcPr>
          <w:p w14:paraId="5CA848B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8" w:type="dxa"/>
            <w:shd w:val="clear" w:color="auto" w:fill="auto"/>
            <w:noWrap/>
            <w:vAlign w:val="bottom"/>
            <w:hideMark/>
          </w:tcPr>
          <w:p w14:paraId="3EF9F8E8"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16CEBC1E"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14138A9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4CB8857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c>
          <w:tcPr>
            <w:tcW w:w="1009" w:type="dxa"/>
            <w:shd w:val="clear" w:color="auto" w:fill="auto"/>
            <w:noWrap/>
            <w:vAlign w:val="bottom"/>
            <w:hideMark/>
          </w:tcPr>
          <w:p w14:paraId="5DE5126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是</w:t>
            </w:r>
          </w:p>
        </w:tc>
      </w:tr>
      <w:tr w:rsidR="00500F17" w:rsidRPr="00500F17" w14:paraId="581B03DA" w14:textId="77777777" w:rsidTr="00500F17">
        <w:trPr>
          <w:trHeight w:val="300"/>
        </w:trPr>
        <w:tc>
          <w:tcPr>
            <w:tcW w:w="1202" w:type="dxa"/>
            <w:shd w:val="clear" w:color="auto" w:fill="auto"/>
            <w:noWrap/>
            <w:vAlign w:val="bottom"/>
            <w:hideMark/>
          </w:tcPr>
          <w:p w14:paraId="10803C3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观测值</w:t>
            </w:r>
          </w:p>
        </w:tc>
        <w:tc>
          <w:tcPr>
            <w:tcW w:w="1008" w:type="dxa"/>
            <w:shd w:val="clear" w:color="auto" w:fill="auto"/>
            <w:noWrap/>
            <w:vAlign w:val="bottom"/>
            <w:hideMark/>
          </w:tcPr>
          <w:p w14:paraId="22930DA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18,593</w:t>
            </w:r>
          </w:p>
        </w:tc>
        <w:tc>
          <w:tcPr>
            <w:tcW w:w="1009" w:type="dxa"/>
            <w:shd w:val="clear" w:color="auto" w:fill="auto"/>
            <w:noWrap/>
            <w:vAlign w:val="bottom"/>
            <w:hideMark/>
          </w:tcPr>
          <w:p w14:paraId="7E7EB8C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16,673</w:t>
            </w:r>
          </w:p>
        </w:tc>
        <w:tc>
          <w:tcPr>
            <w:tcW w:w="1176" w:type="dxa"/>
            <w:shd w:val="clear" w:color="auto" w:fill="auto"/>
            <w:noWrap/>
            <w:vAlign w:val="bottom"/>
            <w:hideMark/>
          </w:tcPr>
          <w:p w14:paraId="5E8445B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16,670</w:t>
            </w:r>
          </w:p>
        </w:tc>
        <w:tc>
          <w:tcPr>
            <w:tcW w:w="842" w:type="dxa"/>
            <w:shd w:val="clear" w:color="auto" w:fill="auto"/>
            <w:noWrap/>
            <w:vAlign w:val="bottom"/>
            <w:hideMark/>
          </w:tcPr>
          <w:p w14:paraId="13748FE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18,555</w:t>
            </w:r>
          </w:p>
        </w:tc>
        <w:tc>
          <w:tcPr>
            <w:tcW w:w="1008" w:type="dxa"/>
            <w:shd w:val="clear" w:color="auto" w:fill="auto"/>
            <w:noWrap/>
            <w:vAlign w:val="bottom"/>
            <w:hideMark/>
          </w:tcPr>
          <w:p w14:paraId="79C21AE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18,331</w:t>
            </w:r>
          </w:p>
        </w:tc>
        <w:tc>
          <w:tcPr>
            <w:tcW w:w="1009" w:type="dxa"/>
            <w:shd w:val="clear" w:color="auto" w:fill="auto"/>
            <w:noWrap/>
            <w:vAlign w:val="bottom"/>
            <w:hideMark/>
          </w:tcPr>
          <w:p w14:paraId="268F561B"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15,010</w:t>
            </w:r>
          </w:p>
        </w:tc>
        <w:tc>
          <w:tcPr>
            <w:tcW w:w="1009" w:type="dxa"/>
            <w:shd w:val="clear" w:color="auto" w:fill="auto"/>
            <w:noWrap/>
            <w:vAlign w:val="bottom"/>
            <w:hideMark/>
          </w:tcPr>
          <w:p w14:paraId="63E70E3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17,704</w:t>
            </w:r>
          </w:p>
        </w:tc>
        <w:tc>
          <w:tcPr>
            <w:tcW w:w="1009" w:type="dxa"/>
            <w:shd w:val="clear" w:color="auto" w:fill="auto"/>
            <w:noWrap/>
            <w:vAlign w:val="bottom"/>
            <w:hideMark/>
          </w:tcPr>
          <w:p w14:paraId="32194DF7"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18,026</w:t>
            </w:r>
          </w:p>
        </w:tc>
        <w:tc>
          <w:tcPr>
            <w:tcW w:w="1009" w:type="dxa"/>
            <w:shd w:val="clear" w:color="auto" w:fill="auto"/>
            <w:noWrap/>
            <w:vAlign w:val="bottom"/>
            <w:hideMark/>
          </w:tcPr>
          <w:p w14:paraId="0FD0CB7C"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18,457</w:t>
            </w:r>
          </w:p>
        </w:tc>
      </w:tr>
      <w:tr w:rsidR="00500F17" w:rsidRPr="00500F17" w14:paraId="2DA2EE14" w14:textId="77777777" w:rsidTr="00500F17">
        <w:trPr>
          <w:trHeight w:val="310"/>
        </w:trPr>
        <w:tc>
          <w:tcPr>
            <w:tcW w:w="1202" w:type="dxa"/>
            <w:shd w:val="clear" w:color="auto" w:fill="auto"/>
            <w:noWrap/>
            <w:vAlign w:val="bottom"/>
            <w:hideMark/>
          </w:tcPr>
          <w:p w14:paraId="1F6F97B1"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R</w:t>
            </w:r>
            <w:r w:rsidRPr="00500F17">
              <w:rPr>
                <w:rFonts w:ascii="Times New Roman" w:eastAsia="宋体" w:hAnsi="Times New Roman" w:cs="Times New Roman"/>
                <w:kern w:val="0"/>
                <w:szCs w:val="21"/>
              </w:rPr>
              <w:t>平方</w:t>
            </w:r>
          </w:p>
        </w:tc>
        <w:tc>
          <w:tcPr>
            <w:tcW w:w="1008" w:type="dxa"/>
            <w:shd w:val="clear" w:color="auto" w:fill="auto"/>
            <w:noWrap/>
            <w:vAlign w:val="bottom"/>
            <w:hideMark/>
          </w:tcPr>
          <w:p w14:paraId="171B1E72"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0.575</w:t>
            </w:r>
          </w:p>
        </w:tc>
        <w:tc>
          <w:tcPr>
            <w:tcW w:w="1009" w:type="dxa"/>
            <w:shd w:val="clear" w:color="auto" w:fill="auto"/>
            <w:noWrap/>
            <w:vAlign w:val="bottom"/>
            <w:hideMark/>
          </w:tcPr>
          <w:p w14:paraId="066BB74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0.080</w:t>
            </w:r>
          </w:p>
        </w:tc>
        <w:tc>
          <w:tcPr>
            <w:tcW w:w="1176" w:type="dxa"/>
            <w:shd w:val="clear" w:color="auto" w:fill="auto"/>
            <w:noWrap/>
            <w:vAlign w:val="bottom"/>
            <w:hideMark/>
          </w:tcPr>
          <w:p w14:paraId="6D632403"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0.103</w:t>
            </w:r>
          </w:p>
        </w:tc>
        <w:tc>
          <w:tcPr>
            <w:tcW w:w="842" w:type="dxa"/>
            <w:shd w:val="clear" w:color="auto" w:fill="auto"/>
            <w:noWrap/>
            <w:vAlign w:val="bottom"/>
            <w:hideMark/>
          </w:tcPr>
          <w:p w14:paraId="0F6985A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0.589</w:t>
            </w:r>
          </w:p>
        </w:tc>
        <w:tc>
          <w:tcPr>
            <w:tcW w:w="1008" w:type="dxa"/>
            <w:shd w:val="clear" w:color="auto" w:fill="auto"/>
            <w:noWrap/>
            <w:vAlign w:val="bottom"/>
            <w:hideMark/>
          </w:tcPr>
          <w:p w14:paraId="5E38DCD6"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0.434</w:t>
            </w:r>
          </w:p>
        </w:tc>
        <w:tc>
          <w:tcPr>
            <w:tcW w:w="1009" w:type="dxa"/>
            <w:shd w:val="clear" w:color="auto" w:fill="auto"/>
            <w:noWrap/>
            <w:vAlign w:val="bottom"/>
            <w:hideMark/>
          </w:tcPr>
          <w:p w14:paraId="467CEC09"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0.232</w:t>
            </w:r>
          </w:p>
        </w:tc>
        <w:tc>
          <w:tcPr>
            <w:tcW w:w="1009" w:type="dxa"/>
            <w:shd w:val="clear" w:color="auto" w:fill="auto"/>
            <w:noWrap/>
            <w:vAlign w:val="bottom"/>
            <w:hideMark/>
          </w:tcPr>
          <w:p w14:paraId="4177FD7F"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0.345</w:t>
            </w:r>
          </w:p>
        </w:tc>
        <w:tc>
          <w:tcPr>
            <w:tcW w:w="1009" w:type="dxa"/>
            <w:shd w:val="clear" w:color="auto" w:fill="auto"/>
            <w:noWrap/>
            <w:vAlign w:val="bottom"/>
            <w:hideMark/>
          </w:tcPr>
          <w:p w14:paraId="3344BE04"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0.583</w:t>
            </w:r>
          </w:p>
        </w:tc>
        <w:tc>
          <w:tcPr>
            <w:tcW w:w="1009" w:type="dxa"/>
            <w:shd w:val="clear" w:color="auto" w:fill="auto"/>
            <w:noWrap/>
            <w:vAlign w:val="bottom"/>
            <w:hideMark/>
          </w:tcPr>
          <w:p w14:paraId="6F3A60DD" w14:textId="77777777" w:rsidR="00500F17" w:rsidRPr="00500F17" w:rsidRDefault="00500F17" w:rsidP="00500F17">
            <w:pPr>
              <w:widowControl/>
              <w:jc w:val="center"/>
              <w:rPr>
                <w:rFonts w:ascii="Times New Roman" w:eastAsia="宋体" w:hAnsi="Times New Roman" w:cs="Times New Roman"/>
                <w:kern w:val="0"/>
                <w:szCs w:val="21"/>
              </w:rPr>
            </w:pPr>
            <w:r w:rsidRPr="00500F17">
              <w:rPr>
                <w:rFonts w:ascii="Times New Roman" w:eastAsia="宋体" w:hAnsi="Times New Roman" w:cs="Times New Roman"/>
                <w:kern w:val="0"/>
                <w:szCs w:val="21"/>
              </w:rPr>
              <w:t>0.377</w:t>
            </w:r>
          </w:p>
        </w:tc>
      </w:tr>
    </w:tbl>
    <w:p w14:paraId="758C35AC" w14:textId="12379EF5" w:rsidR="00500F17" w:rsidRPr="00AD2587" w:rsidRDefault="00AD2587" w:rsidP="00AD2587">
      <w:pPr>
        <w:tabs>
          <w:tab w:val="left" w:pos="0"/>
        </w:tabs>
        <w:ind w:firstLineChars="200" w:firstLine="300"/>
        <w:rPr>
          <w:rFonts w:ascii="楷体" w:eastAsia="楷体" w:hAnsi="楷体" w:cs="Times New Roman"/>
          <w:sz w:val="15"/>
          <w:szCs w:val="15"/>
        </w:rPr>
      </w:pPr>
      <w:r w:rsidRPr="00AD2587">
        <w:rPr>
          <w:rFonts w:ascii="楷体" w:eastAsia="楷体" w:hAnsi="楷体" w:cs="Times New Roman"/>
          <w:sz w:val="15"/>
          <w:szCs w:val="15"/>
        </w:rPr>
        <w:t>注：假设云南、湖北、黑龙江三省为首批试点省份于2007年开始受到政策冲击，其余省份于2009年开始实施，且该政策同样持续四年，将前一年视为基准组对（2）式进行回归；具体而言，云南、湖北、黑龙江三省在2007年时B1取值1，其余省</w:t>
      </w:r>
      <w:r w:rsidRPr="00AD2587">
        <w:rPr>
          <w:rFonts w:ascii="楷体" w:eastAsia="楷体" w:hAnsi="楷体" w:cs="Times New Roman"/>
          <w:sz w:val="15"/>
          <w:szCs w:val="15"/>
        </w:rPr>
        <w:lastRenderedPageBreak/>
        <w:t>份在2009年时B1取值1，否则为0，以此类推，表中Bk的系数大小反映了政策执行后第k年(k=－3,－2,1,2,3,4,5)各分类消费所受到的影响。括号中为在省份-年份水平上集聚的聚类标准误，* * *，* *和*分别表示在1%，5%和10%的置信水平下显著。</w:t>
      </w:r>
    </w:p>
    <w:sectPr w:rsidR="00500F17" w:rsidRPr="00AD2587" w:rsidSect="000D6E4D">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4DFC" w14:textId="77777777" w:rsidR="004608D1" w:rsidRDefault="004608D1" w:rsidP="000D6E4D">
      <w:r>
        <w:separator/>
      </w:r>
    </w:p>
  </w:endnote>
  <w:endnote w:type="continuationSeparator" w:id="0">
    <w:p w14:paraId="184BCE90" w14:textId="77777777" w:rsidR="004608D1" w:rsidRDefault="004608D1" w:rsidP="000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B65D" w14:textId="77777777" w:rsidR="004608D1" w:rsidRDefault="004608D1" w:rsidP="000D6E4D">
      <w:r>
        <w:separator/>
      </w:r>
    </w:p>
  </w:footnote>
  <w:footnote w:type="continuationSeparator" w:id="0">
    <w:p w14:paraId="6D2D9BF3" w14:textId="77777777" w:rsidR="004608D1" w:rsidRDefault="004608D1" w:rsidP="000D6E4D">
      <w:r>
        <w:continuationSeparator/>
      </w:r>
    </w:p>
  </w:footnote>
  <w:footnote w:id="1">
    <w:p w14:paraId="7F27ACDD" w14:textId="090812AC" w:rsidR="009C6EB0" w:rsidRPr="005C5924" w:rsidRDefault="009C6EB0" w:rsidP="00A93F14">
      <w:pPr>
        <w:pStyle w:val="ad"/>
        <w:rPr>
          <w:sz w:val="21"/>
          <w:szCs w:val="21"/>
        </w:rPr>
      </w:pPr>
      <w:r w:rsidRPr="005C5924">
        <w:rPr>
          <w:rFonts w:hint="eastAsia"/>
          <w:sz w:val="21"/>
          <w:szCs w:val="21"/>
          <w:vertAlign w:val="superscript"/>
        </w:rPr>
        <w:t>*</w:t>
      </w:r>
      <w:r w:rsidRPr="005C5924">
        <w:rPr>
          <w:rFonts w:ascii="宋体" w:hAnsi="宋体"/>
          <w:sz w:val="21"/>
          <w:szCs w:val="21"/>
        </w:rPr>
        <w:t>张川川，</w:t>
      </w:r>
      <w:r w:rsidRPr="005C5924">
        <w:rPr>
          <w:rFonts w:ascii="宋体" w:hAnsi="宋体" w:hint="eastAsia"/>
          <w:sz w:val="21"/>
          <w:szCs w:val="21"/>
        </w:rPr>
        <w:t>浙江</w:t>
      </w:r>
      <w:r w:rsidRPr="005C5924">
        <w:rPr>
          <w:rFonts w:ascii="宋体" w:hAnsi="宋体"/>
          <w:sz w:val="21"/>
          <w:szCs w:val="21"/>
        </w:rPr>
        <w:t>大学经济学院，</w:t>
      </w:r>
      <w:r w:rsidRPr="005C5924">
        <w:rPr>
          <w:rFonts w:ascii="宋体" w:hAnsi="宋体" w:hint="eastAsia"/>
          <w:sz w:val="21"/>
          <w:szCs w:val="21"/>
        </w:rPr>
        <w:t>邮政编</w:t>
      </w:r>
      <w:r w:rsidRPr="005C5924">
        <w:rPr>
          <w:rFonts w:ascii="Times New Roman" w:hAnsi="Times New Roman" w:hint="eastAsia"/>
          <w:color w:val="000000"/>
          <w:kern w:val="0"/>
          <w:sz w:val="21"/>
          <w:szCs w:val="21"/>
        </w:rPr>
        <w:t>码：</w:t>
      </w:r>
      <w:r w:rsidRPr="005C5924">
        <w:rPr>
          <w:rFonts w:ascii="Times New Roman" w:hAnsi="Times New Roman"/>
          <w:color w:val="000000"/>
          <w:kern w:val="0"/>
          <w:sz w:val="21"/>
          <w:szCs w:val="21"/>
        </w:rPr>
        <w:t>310058</w:t>
      </w:r>
      <w:r w:rsidRPr="005C5924">
        <w:rPr>
          <w:rFonts w:ascii="宋体" w:hAnsi="宋体" w:hint="eastAsia"/>
          <w:sz w:val="21"/>
          <w:szCs w:val="21"/>
        </w:rPr>
        <w:t>，</w:t>
      </w:r>
      <w:r w:rsidRPr="005C5924">
        <w:rPr>
          <w:rFonts w:ascii="宋体" w:hAnsi="宋体"/>
          <w:sz w:val="21"/>
          <w:szCs w:val="21"/>
        </w:rPr>
        <w:t>电子</w:t>
      </w:r>
      <w:r w:rsidRPr="005C5924">
        <w:rPr>
          <w:rFonts w:ascii="宋体" w:hAnsi="宋体" w:hint="eastAsia"/>
          <w:sz w:val="21"/>
          <w:szCs w:val="21"/>
        </w:rPr>
        <w:t>邮箱</w:t>
      </w:r>
      <w:r w:rsidRPr="005C5924">
        <w:rPr>
          <w:rFonts w:ascii="宋体" w:hAnsi="宋体"/>
          <w:sz w:val="21"/>
          <w:szCs w:val="21"/>
        </w:rPr>
        <w:t>：</w:t>
      </w:r>
      <w:hyperlink r:id="rId1" w:history="1">
        <w:r w:rsidRPr="005C5924">
          <w:rPr>
            <w:rStyle w:val="af4"/>
            <w:rFonts w:ascii="Times New Roman" w:hAnsi="Times New Roman"/>
            <w:sz w:val="21"/>
            <w:szCs w:val="21"/>
          </w:rPr>
          <w:t>ccz.zhang@gmail.com</w:t>
        </w:r>
      </w:hyperlink>
      <w:r w:rsidRPr="005C5924">
        <w:rPr>
          <w:rFonts w:ascii="宋体" w:hAnsi="宋体"/>
          <w:sz w:val="21"/>
          <w:szCs w:val="21"/>
        </w:rPr>
        <w:t>；王玥琴，中央财经大学经济学院</w:t>
      </w:r>
      <w:r w:rsidRPr="005C5924">
        <w:rPr>
          <w:rFonts w:ascii="宋体" w:hAnsi="宋体" w:hint="eastAsia"/>
          <w:sz w:val="21"/>
          <w:szCs w:val="21"/>
        </w:rPr>
        <w:t>，邮政编码：</w:t>
      </w:r>
      <w:r w:rsidRPr="005C5924">
        <w:rPr>
          <w:rFonts w:ascii="Times New Roman" w:hAnsi="Times New Roman"/>
          <w:color w:val="000000"/>
          <w:kern w:val="0"/>
          <w:sz w:val="21"/>
          <w:szCs w:val="21"/>
        </w:rPr>
        <w:t>102206</w:t>
      </w:r>
      <w:r w:rsidRPr="005C5924">
        <w:rPr>
          <w:rFonts w:ascii="Times New Roman" w:hAnsi="Times New Roman" w:hint="eastAsia"/>
          <w:color w:val="000000"/>
          <w:kern w:val="0"/>
          <w:sz w:val="21"/>
          <w:szCs w:val="21"/>
        </w:rPr>
        <w:t>，</w:t>
      </w:r>
      <w:r w:rsidRPr="005C5924">
        <w:rPr>
          <w:rFonts w:ascii="宋体" w:hAnsi="宋体" w:hint="eastAsia"/>
          <w:sz w:val="21"/>
          <w:szCs w:val="21"/>
        </w:rPr>
        <w:t>电子邮箱：</w:t>
      </w:r>
      <w:r w:rsidRPr="005C5924">
        <w:rPr>
          <w:rFonts w:ascii="Times New Roman" w:hAnsi="Times New Roman" w:hint="eastAsia"/>
          <w:sz w:val="21"/>
          <w:szCs w:val="21"/>
        </w:rPr>
        <w:t>wangyueqin1228@163.com</w:t>
      </w:r>
      <w:r w:rsidRPr="005C5924">
        <w:rPr>
          <w:rFonts w:ascii="宋体" w:hAnsi="宋体"/>
          <w:sz w:val="21"/>
          <w:szCs w:val="21"/>
        </w:rPr>
        <w:t>；杨汝岱，北京大学经济学院</w:t>
      </w:r>
      <w:r w:rsidRPr="005C5924">
        <w:rPr>
          <w:rFonts w:ascii="宋体" w:hAnsi="宋体" w:hint="eastAsia"/>
          <w:sz w:val="21"/>
          <w:szCs w:val="21"/>
        </w:rPr>
        <w:t>，邮政编码</w:t>
      </w:r>
      <w:r w:rsidRPr="005C5924">
        <w:rPr>
          <w:rFonts w:ascii="Times New Roman" w:hAnsi="Times New Roman" w:hint="eastAsia"/>
          <w:color w:val="000000"/>
          <w:kern w:val="0"/>
          <w:sz w:val="21"/>
          <w:szCs w:val="21"/>
        </w:rPr>
        <w:t>：</w:t>
      </w:r>
      <w:r w:rsidRPr="005C5924">
        <w:rPr>
          <w:rFonts w:ascii="Times New Roman" w:hAnsi="Times New Roman"/>
          <w:color w:val="000000"/>
          <w:kern w:val="0"/>
          <w:sz w:val="21"/>
          <w:szCs w:val="21"/>
        </w:rPr>
        <w:t>100871</w:t>
      </w:r>
      <w:r w:rsidRPr="005C5924">
        <w:rPr>
          <w:rFonts w:ascii="Times New Roman" w:hAnsi="Times New Roman" w:hint="eastAsia"/>
          <w:color w:val="000000"/>
          <w:kern w:val="0"/>
          <w:sz w:val="21"/>
          <w:szCs w:val="21"/>
        </w:rPr>
        <w:t>，</w:t>
      </w:r>
      <w:r w:rsidRPr="005C5924">
        <w:rPr>
          <w:rFonts w:ascii="宋体" w:hAnsi="宋体" w:hint="eastAsia"/>
          <w:sz w:val="21"/>
          <w:szCs w:val="21"/>
        </w:rPr>
        <w:t>电子邮箱：</w:t>
      </w:r>
      <w:r w:rsidRPr="005C5924">
        <w:rPr>
          <w:rFonts w:ascii="Times New Roman" w:hAnsi="Times New Roman" w:hint="eastAsia"/>
          <w:sz w:val="21"/>
          <w:szCs w:val="21"/>
        </w:rPr>
        <w:t>rdyang@pku.edu.cn</w:t>
      </w:r>
      <w:r w:rsidRPr="005C5924">
        <w:rPr>
          <w:rFonts w:ascii="宋体" w:hAnsi="宋体"/>
          <w:sz w:val="21"/>
          <w:szCs w:val="21"/>
        </w:rPr>
        <w:t>。</w:t>
      </w:r>
      <w:r w:rsidRPr="005C5924">
        <w:rPr>
          <w:rFonts w:ascii="宋体" w:hAnsi="宋体" w:hint="eastAsia"/>
          <w:sz w:val="21"/>
          <w:szCs w:val="21"/>
        </w:rPr>
        <w:t>本文为浙江省社科规划课题成果，作者感谢浙江省社科规划重点课题(21WZQH01Z)和中央高校基本科研业务费专项资金的资助</w:t>
      </w:r>
      <w:r w:rsidRPr="005C5924">
        <w:rPr>
          <w:rFonts w:ascii="Times New Roman" w:hAnsi="Times New Roman" w:cs="Times New Roman" w:hint="eastAsia"/>
          <w:sz w:val="21"/>
          <w:szCs w:val="21"/>
        </w:rPr>
        <w:t>，文责自负</w:t>
      </w:r>
      <w:r w:rsidRPr="005C5924">
        <w:rPr>
          <w:rFonts w:ascii="宋体" w:hAnsi="宋体"/>
          <w:sz w:val="21"/>
          <w:szCs w:val="21"/>
        </w:rPr>
        <w:t>。</w:t>
      </w:r>
    </w:p>
    <w:p w14:paraId="301FA833" w14:textId="77777777" w:rsidR="009C6EB0" w:rsidRDefault="009C6EB0" w:rsidP="00A93F14">
      <w:pPr>
        <w:pStyle w:val="ad"/>
      </w:pPr>
      <w:r w:rsidRPr="005C5924">
        <w:rPr>
          <w:rStyle w:val="af1"/>
          <w:sz w:val="21"/>
          <w:szCs w:val="21"/>
        </w:rPr>
        <w:footnoteRef/>
      </w:r>
      <w:r w:rsidRPr="005C5924">
        <w:rPr>
          <w:rFonts w:hint="eastAsia"/>
          <w:sz w:val="21"/>
          <w:szCs w:val="21"/>
        </w:rPr>
        <w:t>资料来源：</w:t>
      </w:r>
      <w:hyperlink r:id="rId2" w:history="1">
        <w:r w:rsidRPr="005C5924">
          <w:rPr>
            <w:rStyle w:val="af4"/>
            <w:rFonts w:ascii="Times New Roman" w:hAnsi="Times New Roman"/>
            <w:sz w:val="21"/>
            <w:szCs w:val="21"/>
          </w:rPr>
          <w:t>http://paper.ce.cn/jjrb/html/2019-01/23/content_382369.htm</w:t>
        </w:r>
      </w:hyperlink>
      <w:r w:rsidRPr="005C5924">
        <w:rPr>
          <w:rFonts w:ascii="Times New Roman" w:hAnsi="Times New Roman"/>
          <w:sz w:val="21"/>
          <w:szCs w:val="21"/>
        </w:rPr>
        <w:t>。</w:t>
      </w:r>
    </w:p>
  </w:footnote>
  <w:footnote w:id="2">
    <w:p w14:paraId="2CF8108B" w14:textId="079C1271" w:rsidR="009C6EB0" w:rsidRPr="005C5924" w:rsidRDefault="009C6EB0">
      <w:pPr>
        <w:pStyle w:val="ad"/>
        <w:rPr>
          <w:sz w:val="21"/>
          <w:szCs w:val="21"/>
        </w:rPr>
      </w:pPr>
      <w:r w:rsidRPr="005C5924">
        <w:rPr>
          <w:rStyle w:val="af1"/>
          <w:sz w:val="21"/>
          <w:szCs w:val="21"/>
        </w:rPr>
        <w:footnoteRef/>
      </w:r>
      <w:r w:rsidRPr="005C5924">
        <w:rPr>
          <w:sz w:val="21"/>
          <w:szCs w:val="21"/>
        </w:rPr>
        <w:t xml:space="preserve"> </w:t>
      </w:r>
      <w:r w:rsidRPr="005C5924">
        <w:rPr>
          <w:rFonts w:hint="eastAsia"/>
          <w:sz w:val="21"/>
          <w:szCs w:val="21"/>
        </w:rPr>
        <w:t>国家统计局显示农村人口占总人口的</w:t>
      </w:r>
      <w:r w:rsidRPr="005C5924">
        <w:rPr>
          <w:rFonts w:hint="eastAsia"/>
          <w:sz w:val="21"/>
          <w:szCs w:val="21"/>
        </w:rPr>
        <w:t>40.4%</w:t>
      </w:r>
      <w:r w:rsidRPr="005C5924">
        <w:rPr>
          <w:rFonts w:hint="eastAsia"/>
          <w:sz w:val="21"/>
          <w:szCs w:val="21"/>
        </w:rPr>
        <w:t>，并且近些年来农村居民人均可支配收入、人均消费支出的同比增速均超过城镇居民。</w:t>
      </w:r>
    </w:p>
  </w:footnote>
  <w:footnote w:id="3">
    <w:p w14:paraId="274CAA67" w14:textId="17A8D9FE" w:rsidR="009C6EB0" w:rsidRPr="005C5924" w:rsidRDefault="009C6EB0">
      <w:pPr>
        <w:pStyle w:val="ad"/>
        <w:rPr>
          <w:sz w:val="21"/>
          <w:szCs w:val="21"/>
        </w:rPr>
      </w:pPr>
      <w:r w:rsidRPr="005C5924">
        <w:rPr>
          <w:rStyle w:val="af1"/>
          <w:sz w:val="21"/>
          <w:szCs w:val="21"/>
        </w:rPr>
        <w:footnoteRef/>
      </w:r>
      <w:r w:rsidRPr="005C5924">
        <w:rPr>
          <w:sz w:val="21"/>
          <w:szCs w:val="21"/>
        </w:rPr>
        <w:t xml:space="preserve"> </w:t>
      </w:r>
      <w:r w:rsidRPr="005C5924">
        <w:rPr>
          <w:rFonts w:ascii="Times New Roman" w:hAnsi="Times New Roman"/>
          <w:sz w:val="21"/>
          <w:szCs w:val="21"/>
        </w:rPr>
        <w:t>资料来源：</w:t>
      </w:r>
      <w:hyperlink r:id="rId3" w:history="1">
        <w:r w:rsidRPr="005C5924">
          <w:rPr>
            <w:rStyle w:val="af4"/>
            <w:rFonts w:ascii="Times New Roman" w:hAnsi="Times New Roman"/>
            <w:sz w:val="21"/>
            <w:szCs w:val="21"/>
          </w:rPr>
          <w:t>http://www.gov.cn/banshi/2012-03/08/content_2086268.htm</w:t>
        </w:r>
      </w:hyperlink>
      <w:r>
        <w:rPr>
          <w:rStyle w:val="af4"/>
          <w:rFonts w:ascii="Times New Roman" w:hAnsi="Times New Roman" w:hint="eastAsia"/>
          <w:sz w:val="21"/>
          <w:szCs w:val="21"/>
        </w:rPr>
        <w:t>l</w:t>
      </w:r>
      <w:r w:rsidRPr="005C5924">
        <w:rPr>
          <w:rFonts w:ascii="Times New Roman" w:hAnsi="Times New Roman"/>
          <w:sz w:val="21"/>
          <w:szCs w:val="21"/>
        </w:rPr>
        <w:t>。</w:t>
      </w:r>
    </w:p>
  </w:footnote>
  <w:footnote w:id="4">
    <w:p w14:paraId="319B2C4E" w14:textId="71F58FC8" w:rsidR="009C6EB0" w:rsidRPr="00B6187C" w:rsidRDefault="009C6EB0">
      <w:pPr>
        <w:pStyle w:val="ad"/>
        <w:rPr>
          <w:sz w:val="21"/>
          <w:szCs w:val="21"/>
        </w:rPr>
      </w:pPr>
      <w:r w:rsidRPr="00B6187C">
        <w:rPr>
          <w:rStyle w:val="af1"/>
          <w:sz w:val="21"/>
          <w:szCs w:val="21"/>
        </w:rPr>
        <w:footnoteRef/>
      </w:r>
      <w:r w:rsidRPr="00B6187C">
        <w:rPr>
          <w:sz w:val="21"/>
          <w:szCs w:val="21"/>
        </w:rPr>
        <w:t xml:space="preserve"> </w:t>
      </w:r>
      <w:r w:rsidRPr="00B6187C">
        <w:rPr>
          <w:rFonts w:ascii="Times New Roman" w:hAnsi="Times New Roman"/>
          <w:sz w:val="21"/>
          <w:szCs w:val="21"/>
        </w:rPr>
        <w:t>引自《财政部、商务部关于继续实施家电下乡政策的通知》财建</w:t>
      </w:r>
      <w:r w:rsidRPr="00B6187C">
        <w:rPr>
          <w:rFonts w:ascii="Times New Roman" w:hAnsi="Times New Roman"/>
          <w:sz w:val="21"/>
          <w:szCs w:val="21"/>
        </w:rPr>
        <w:t>[2008]325</w:t>
      </w:r>
      <w:r w:rsidRPr="00B6187C">
        <w:rPr>
          <w:rFonts w:ascii="Times New Roman" w:hAnsi="Times New Roman"/>
          <w:sz w:val="21"/>
          <w:szCs w:val="21"/>
        </w:rPr>
        <w:t>号。</w:t>
      </w:r>
    </w:p>
  </w:footnote>
  <w:footnote w:id="5">
    <w:p w14:paraId="33DDF89E" w14:textId="32301F7A" w:rsidR="009C6EB0" w:rsidRPr="00B6187C" w:rsidRDefault="009C6EB0">
      <w:pPr>
        <w:pStyle w:val="ad"/>
        <w:rPr>
          <w:sz w:val="21"/>
          <w:szCs w:val="21"/>
        </w:rPr>
      </w:pPr>
      <w:r w:rsidRPr="00B6187C">
        <w:rPr>
          <w:rStyle w:val="af1"/>
          <w:sz w:val="21"/>
          <w:szCs w:val="21"/>
        </w:rPr>
        <w:footnoteRef/>
      </w:r>
      <w:r w:rsidRPr="00B6187C">
        <w:rPr>
          <w:sz w:val="21"/>
          <w:szCs w:val="21"/>
        </w:rPr>
        <w:t xml:space="preserve"> </w:t>
      </w:r>
      <w:r w:rsidRPr="00B6187C">
        <w:rPr>
          <w:rFonts w:ascii="Times New Roman" w:hAnsi="Times New Roman"/>
          <w:sz w:val="21"/>
          <w:szCs w:val="21"/>
        </w:rPr>
        <w:t>引自《家电下乡推广工作方案》</w:t>
      </w:r>
      <w:r w:rsidRPr="00B6187C">
        <w:rPr>
          <w:rFonts w:ascii="Times New Roman" w:hAnsi="Times New Roman" w:hint="eastAsia"/>
          <w:sz w:val="21"/>
          <w:szCs w:val="21"/>
        </w:rPr>
        <w:t>，</w:t>
      </w:r>
      <w:hyperlink r:id="rId4" w:history="1">
        <w:r w:rsidRPr="00B6187C">
          <w:rPr>
            <w:rStyle w:val="af4"/>
            <w:rFonts w:ascii="Times New Roman" w:hAnsi="Times New Roman"/>
            <w:sz w:val="21"/>
            <w:szCs w:val="21"/>
          </w:rPr>
          <w:t>http://www.gov.cn/gzdt/2008-10/18/content_1124420.htm</w:t>
        </w:r>
      </w:hyperlink>
      <w:r>
        <w:rPr>
          <w:rStyle w:val="af4"/>
          <w:rFonts w:ascii="Times New Roman" w:hAnsi="Times New Roman"/>
          <w:sz w:val="21"/>
          <w:szCs w:val="21"/>
        </w:rPr>
        <w:t>l</w:t>
      </w:r>
      <w:r w:rsidRPr="00B6187C">
        <w:rPr>
          <w:rFonts w:ascii="Times New Roman" w:hAnsi="Times New Roman"/>
          <w:sz w:val="21"/>
          <w:szCs w:val="21"/>
        </w:rPr>
        <w:t>。</w:t>
      </w:r>
    </w:p>
  </w:footnote>
  <w:footnote w:id="6">
    <w:p w14:paraId="54E03B3C" w14:textId="054FAFD1" w:rsidR="009C6EB0" w:rsidRPr="00B6187C" w:rsidRDefault="009C6EB0">
      <w:pPr>
        <w:pStyle w:val="ad"/>
        <w:rPr>
          <w:sz w:val="21"/>
          <w:szCs w:val="21"/>
        </w:rPr>
      </w:pPr>
      <w:r w:rsidRPr="00B6187C">
        <w:rPr>
          <w:rStyle w:val="af1"/>
          <w:sz w:val="21"/>
          <w:szCs w:val="21"/>
        </w:rPr>
        <w:footnoteRef/>
      </w:r>
      <w:r w:rsidRPr="00B6187C">
        <w:rPr>
          <w:sz w:val="21"/>
          <w:szCs w:val="21"/>
        </w:rPr>
        <w:t xml:space="preserve"> </w:t>
      </w:r>
      <w:r w:rsidRPr="00B6187C">
        <w:rPr>
          <w:rFonts w:ascii="Times New Roman" w:hAnsi="Times New Roman"/>
          <w:sz w:val="21"/>
          <w:szCs w:val="21"/>
        </w:rPr>
        <w:t>引自《国务院办公厅关于搞活流通扩大消费的意见》国办发〔</w:t>
      </w:r>
      <w:r w:rsidRPr="00B6187C">
        <w:rPr>
          <w:rFonts w:ascii="Times New Roman" w:hAnsi="Times New Roman"/>
          <w:sz w:val="21"/>
          <w:szCs w:val="21"/>
        </w:rPr>
        <w:t>2008</w:t>
      </w:r>
      <w:r w:rsidRPr="00B6187C">
        <w:rPr>
          <w:rFonts w:ascii="Times New Roman" w:hAnsi="Times New Roman"/>
          <w:sz w:val="21"/>
          <w:szCs w:val="21"/>
        </w:rPr>
        <w:t>〕</w:t>
      </w:r>
      <w:r w:rsidRPr="00B6187C">
        <w:rPr>
          <w:rFonts w:ascii="Times New Roman" w:hAnsi="Times New Roman"/>
          <w:sz w:val="21"/>
          <w:szCs w:val="21"/>
        </w:rPr>
        <w:t>134</w:t>
      </w:r>
      <w:r w:rsidRPr="00B6187C">
        <w:rPr>
          <w:rFonts w:ascii="Times New Roman" w:hAnsi="Times New Roman"/>
          <w:sz w:val="21"/>
          <w:szCs w:val="21"/>
        </w:rPr>
        <w:t>号。</w:t>
      </w:r>
    </w:p>
  </w:footnote>
  <w:footnote w:id="7">
    <w:p w14:paraId="3B06107B" w14:textId="3609D4A9" w:rsidR="009C6EB0" w:rsidRPr="00B6187C" w:rsidRDefault="009C6EB0">
      <w:pPr>
        <w:pStyle w:val="ad"/>
        <w:rPr>
          <w:sz w:val="21"/>
          <w:szCs w:val="21"/>
        </w:rPr>
      </w:pPr>
      <w:r w:rsidRPr="00B6187C">
        <w:rPr>
          <w:rStyle w:val="af1"/>
          <w:sz w:val="21"/>
          <w:szCs w:val="21"/>
        </w:rPr>
        <w:footnoteRef/>
      </w:r>
      <w:r w:rsidRPr="00B6187C">
        <w:rPr>
          <w:sz w:val="21"/>
          <w:szCs w:val="21"/>
        </w:rPr>
        <w:t xml:space="preserve"> </w:t>
      </w:r>
      <w:r w:rsidRPr="00B6187C">
        <w:rPr>
          <w:rFonts w:ascii="Times New Roman" w:hAnsi="Times New Roman"/>
          <w:sz w:val="21"/>
          <w:szCs w:val="21"/>
        </w:rPr>
        <w:t>资料来源：</w:t>
      </w:r>
      <w:hyperlink r:id="rId5" w:history="1">
        <w:r w:rsidRPr="00B6187C">
          <w:rPr>
            <w:rStyle w:val="af4"/>
            <w:rFonts w:ascii="Times New Roman" w:hAnsi="Times New Roman"/>
            <w:sz w:val="21"/>
            <w:szCs w:val="21"/>
          </w:rPr>
          <w:t>http://www.cfen.com.cn/old_7392/cjyw/201109/t20110905_2069669.html</w:t>
        </w:r>
      </w:hyperlink>
      <w:r w:rsidRPr="00B6187C">
        <w:rPr>
          <w:rFonts w:ascii="Times New Roman" w:hAnsi="Times New Roman"/>
          <w:sz w:val="21"/>
          <w:szCs w:val="21"/>
        </w:rPr>
        <w:t>。</w:t>
      </w:r>
    </w:p>
  </w:footnote>
  <w:footnote w:id="8">
    <w:p w14:paraId="5032A73B" w14:textId="2C3CDD7D" w:rsidR="009C6EB0" w:rsidRDefault="009C6EB0">
      <w:pPr>
        <w:pStyle w:val="ad"/>
      </w:pPr>
      <w:r w:rsidRPr="00B6187C">
        <w:rPr>
          <w:rStyle w:val="af1"/>
          <w:sz w:val="21"/>
          <w:szCs w:val="21"/>
        </w:rPr>
        <w:footnoteRef/>
      </w:r>
      <w:r w:rsidRPr="00B6187C">
        <w:rPr>
          <w:sz w:val="21"/>
          <w:szCs w:val="21"/>
        </w:rPr>
        <w:t xml:space="preserve"> </w:t>
      </w:r>
      <w:r w:rsidRPr="00B6187C">
        <w:rPr>
          <w:rFonts w:ascii="Times New Roman" w:hAnsi="Times New Roman"/>
          <w:sz w:val="21"/>
          <w:szCs w:val="21"/>
        </w:rPr>
        <w:t>资料来源：</w:t>
      </w:r>
      <w:hyperlink r:id="rId6" w:history="1">
        <w:r w:rsidRPr="00B6187C">
          <w:rPr>
            <w:rStyle w:val="af4"/>
            <w:rFonts w:ascii="Times New Roman" w:hAnsi="Times New Roman"/>
            <w:sz w:val="21"/>
            <w:szCs w:val="21"/>
          </w:rPr>
          <w:t>http://www.gov.cn/gzdt/2012-01/12/content_2043017.htm</w:t>
        </w:r>
      </w:hyperlink>
      <w:r>
        <w:rPr>
          <w:rFonts w:ascii="Times New Roman" w:hAnsi="Times New Roman"/>
          <w:sz w:val="21"/>
          <w:szCs w:val="21"/>
        </w:rPr>
        <w:t>l</w:t>
      </w:r>
      <w:r w:rsidRPr="00B6187C">
        <w:rPr>
          <w:rFonts w:ascii="Times New Roman" w:hAnsi="Times New Roman"/>
          <w:sz w:val="21"/>
          <w:szCs w:val="21"/>
        </w:rPr>
        <w:t>。</w:t>
      </w:r>
    </w:p>
  </w:footnote>
  <w:footnote w:id="9">
    <w:p w14:paraId="1D88EBEB" w14:textId="7BC74B7F" w:rsidR="009C6EB0" w:rsidRPr="0032665A" w:rsidRDefault="009C6EB0">
      <w:pPr>
        <w:pStyle w:val="ad"/>
        <w:rPr>
          <w:sz w:val="21"/>
          <w:szCs w:val="21"/>
        </w:rPr>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资料来源：</w:t>
      </w:r>
      <w:hyperlink r:id="rId7" w:history="1">
        <w:r w:rsidRPr="0032665A">
          <w:rPr>
            <w:rStyle w:val="af4"/>
            <w:rFonts w:ascii="Times New Roman" w:hAnsi="Times New Roman"/>
            <w:sz w:val="21"/>
            <w:szCs w:val="21"/>
          </w:rPr>
          <w:t>http://www.gov.cn/jrzg/2011-11/26/content_2004070.htm</w:t>
        </w:r>
      </w:hyperlink>
      <w:r>
        <w:rPr>
          <w:rStyle w:val="af4"/>
          <w:rFonts w:ascii="Times New Roman" w:hAnsi="Times New Roman"/>
          <w:sz w:val="21"/>
          <w:szCs w:val="21"/>
        </w:rPr>
        <w:t>l</w:t>
      </w:r>
      <w:r w:rsidRPr="0032665A">
        <w:rPr>
          <w:rFonts w:ascii="Times New Roman" w:hAnsi="Times New Roman"/>
          <w:sz w:val="21"/>
          <w:szCs w:val="21"/>
        </w:rPr>
        <w:t>。</w:t>
      </w:r>
    </w:p>
  </w:footnote>
  <w:footnote w:id="10">
    <w:p w14:paraId="6C8967DC" w14:textId="53764125" w:rsidR="009C6EB0" w:rsidRPr="0032665A" w:rsidRDefault="009C6EB0" w:rsidP="0032665A">
      <w:pPr>
        <w:pStyle w:val="af5"/>
        <w:rPr>
          <w:rFonts w:ascii="Times New Roman" w:hAnsi="Times New Roman"/>
        </w:rPr>
      </w:pPr>
      <w:r>
        <w:rPr>
          <w:rStyle w:val="af1"/>
        </w:rPr>
        <w:footnoteRef/>
      </w:r>
      <w:r>
        <w:t xml:space="preserve"> </w:t>
      </w:r>
      <w:r>
        <w:rPr>
          <w:rFonts w:ascii="Times New Roman" w:hAnsi="Times New Roman"/>
        </w:rPr>
        <w:t>引自《关于家电下乡政策到期后停止执行等有关问题的通知》财建〔</w:t>
      </w:r>
      <w:r>
        <w:rPr>
          <w:rFonts w:ascii="Times New Roman" w:hAnsi="Times New Roman"/>
        </w:rPr>
        <w:t>2012</w:t>
      </w:r>
      <w:r>
        <w:rPr>
          <w:rFonts w:ascii="Times New Roman" w:hAnsi="Times New Roman"/>
        </w:rPr>
        <w:t>〕</w:t>
      </w:r>
      <w:r>
        <w:rPr>
          <w:rFonts w:ascii="Times New Roman" w:hAnsi="Times New Roman"/>
        </w:rPr>
        <w:t>862</w:t>
      </w:r>
      <w:r>
        <w:rPr>
          <w:rFonts w:ascii="Times New Roman" w:hAnsi="Times New Roman"/>
        </w:rPr>
        <w:t>号。</w:t>
      </w:r>
    </w:p>
  </w:footnote>
  <w:footnote w:id="11">
    <w:p w14:paraId="6CA7F0BA" w14:textId="280B8FEB" w:rsidR="009C6EB0" w:rsidRPr="0032665A" w:rsidRDefault="009C6EB0">
      <w:pPr>
        <w:pStyle w:val="ad"/>
        <w:rPr>
          <w:sz w:val="21"/>
          <w:szCs w:val="21"/>
        </w:rPr>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具体的数据说明可参考朱诗娥等（</w:t>
      </w:r>
      <w:r w:rsidRPr="0032665A">
        <w:rPr>
          <w:rFonts w:ascii="Times New Roman" w:hAnsi="Times New Roman"/>
          <w:sz w:val="21"/>
          <w:szCs w:val="21"/>
        </w:rPr>
        <w:t>2018</w:t>
      </w:r>
      <w:r w:rsidRPr="0032665A">
        <w:rPr>
          <w:rFonts w:ascii="Times New Roman" w:hAnsi="Times New Roman"/>
          <w:sz w:val="21"/>
          <w:szCs w:val="21"/>
        </w:rPr>
        <w:t>）的文章。</w:t>
      </w:r>
    </w:p>
  </w:footnote>
  <w:footnote w:id="12">
    <w:p w14:paraId="4F604B80" w14:textId="291E64B3" w:rsidR="009C6EB0" w:rsidRDefault="009C6EB0">
      <w:pPr>
        <w:pStyle w:val="ad"/>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问卷中对耐用品消费的记录是用品支出中有多少属于耐用品，本文将用品支出拆分为耐用品支出和除耐用品外的用品支出。</w:t>
      </w:r>
    </w:p>
  </w:footnote>
  <w:footnote w:id="13">
    <w:p w14:paraId="015D27F2" w14:textId="5A95D405" w:rsidR="009C6EB0" w:rsidRPr="0032665A" w:rsidRDefault="009C6EB0">
      <w:pPr>
        <w:pStyle w:val="ad"/>
        <w:rPr>
          <w:sz w:val="21"/>
          <w:szCs w:val="21"/>
        </w:rPr>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生活服务支出包括保育费、医疗费、邮电费、洗澡费等支出；文化服务支出包括学杂费、技术培训费、文娱费等；交通通讯支出指农民家庭成员外出乘汽车、火车、飞机等的支出和电话费等。</w:t>
      </w:r>
    </w:p>
  </w:footnote>
  <w:footnote w:id="14">
    <w:p w14:paraId="3B45C53E" w14:textId="2FFB906B" w:rsidR="009C6EB0" w:rsidRPr="0032665A" w:rsidRDefault="009C6EB0" w:rsidP="0032665A">
      <w:pPr>
        <w:pStyle w:val="af5"/>
        <w:rPr>
          <w:rFonts w:ascii="Cambria Math" w:hAnsi="Cambria Math" w:cs="Cambria Math"/>
          <w:szCs w:val="21"/>
          <w:vertAlign w:val="superscript"/>
        </w:rPr>
      </w:pPr>
      <w:r w:rsidRPr="0032665A">
        <w:rPr>
          <w:rStyle w:val="af1"/>
          <w:szCs w:val="21"/>
        </w:rPr>
        <w:footnoteRef/>
      </w:r>
      <w:r w:rsidRPr="0032665A">
        <w:rPr>
          <w:szCs w:val="21"/>
        </w:rPr>
        <w:t xml:space="preserve"> </w:t>
      </w:r>
      <w:r w:rsidRPr="0032665A">
        <w:rPr>
          <w:rFonts w:ascii="Times New Roman" w:hAnsi="Times New Roman"/>
          <w:szCs w:val="21"/>
        </w:rPr>
        <w:t>资料来源：</w:t>
      </w:r>
      <w:hyperlink r:id="rId8" w:history="1">
        <w:r w:rsidRPr="0032665A">
          <w:rPr>
            <w:rStyle w:val="af4"/>
            <w:rFonts w:ascii="Times New Roman" w:hAnsi="Times New Roman"/>
            <w:szCs w:val="21"/>
          </w:rPr>
          <w:t>http://www.gov.cn/fwxx/sh/2009-09/07/content_1410734.htm</w:t>
        </w:r>
      </w:hyperlink>
      <w:r w:rsidRPr="0032665A">
        <w:rPr>
          <w:rStyle w:val="af4"/>
          <w:rFonts w:ascii="Times New Roman" w:hAnsi="Times New Roman"/>
          <w:szCs w:val="21"/>
        </w:rPr>
        <w:t>l</w:t>
      </w:r>
      <w:r w:rsidRPr="0032665A">
        <w:rPr>
          <w:rFonts w:ascii="Times New Roman" w:hAnsi="Times New Roman"/>
          <w:szCs w:val="21"/>
        </w:rPr>
        <w:t>。</w:t>
      </w:r>
    </w:p>
  </w:footnote>
  <w:footnote w:id="15">
    <w:p w14:paraId="50D0ABE1" w14:textId="593060B9" w:rsidR="009C6EB0" w:rsidRPr="0032665A" w:rsidRDefault="009C6EB0">
      <w:pPr>
        <w:pStyle w:val="ad"/>
        <w:rPr>
          <w:sz w:val="21"/>
          <w:szCs w:val="21"/>
        </w:rPr>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资料来源：</w:t>
      </w:r>
      <w:hyperlink r:id="rId9" w:history="1">
        <w:r w:rsidRPr="0032665A">
          <w:rPr>
            <w:rStyle w:val="af4"/>
            <w:rFonts w:ascii="Times New Roman" w:hAnsi="Times New Roman"/>
            <w:sz w:val="21"/>
            <w:szCs w:val="21"/>
          </w:rPr>
          <w:t>http://www.gov.cn/fwxx/sh/2009-09/07/content_1410734.htm</w:t>
        </w:r>
      </w:hyperlink>
      <w:r w:rsidRPr="0032665A">
        <w:rPr>
          <w:rStyle w:val="af4"/>
          <w:rFonts w:ascii="Times New Roman" w:hAnsi="Times New Roman"/>
          <w:sz w:val="21"/>
          <w:szCs w:val="21"/>
        </w:rPr>
        <w:t>l</w:t>
      </w:r>
      <w:r w:rsidRPr="0032665A">
        <w:rPr>
          <w:rFonts w:ascii="Times New Roman" w:hAnsi="Times New Roman"/>
          <w:sz w:val="21"/>
          <w:szCs w:val="21"/>
        </w:rPr>
        <w:t>。</w:t>
      </w:r>
    </w:p>
  </w:footnote>
  <w:footnote w:id="16">
    <w:p w14:paraId="421F9CE2" w14:textId="243BBD3E" w:rsidR="009C6EB0" w:rsidRPr="0032665A" w:rsidRDefault="009C6EB0">
      <w:pPr>
        <w:pStyle w:val="ad"/>
        <w:rPr>
          <w:sz w:val="21"/>
          <w:szCs w:val="21"/>
        </w:rPr>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引自《关于进一步加强家电下乡销售网点监管的通知》商建发</w:t>
      </w:r>
      <w:r w:rsidRPr="0032665A">
        <w:rPr>
          <w:rFonts w:ascii="Times New Roman" w:hAnsi="Times New Roman"/>
          <w:sz w:val="21"/>
          <w:szCs w:val="21"/>
        </w:rPr>
        <w:t>[2010]235</w:t>
      </w:r>
      <w:r w:rsidRPr="0032665A">
        <w:rPr>
          <w:rFonts w:ascii="Times New Roman" w:hAnsi="Times New Roman"/>
          <w:sz w:val="21"/>
          <w:szCs w:val="21"/>
        </w:rPr>
        <w:t>号，《关于加强家电下乡、家电以旧换新监管防止骗补等有关问题的紧急通知》（财建明电</w:t>
      </w:r>
      <w:r w:rsidRPr="0032665A">
        <w:rPr>
          <w:rFonts w:ascii="Times New Roman" w:hAnsi="Times New Roman"/>
          <w:sz w:val="21"/>
          <w:szCs w:val="21"/>
        </w:rPr>
        <w:t>[2011]1</w:t>
      </w:r>
      <w:r w:rsidRPr="0032665A">
        <w:rPr>
          <w:rFonts w:ascii="Times New Roman" w:hAnsi="Times New Roman"/>
          <w:sz w:val="21"/>
          <w:szCs w:val="21"/>
        </w:rPr>
        <w:t>号）。</w:t>
      </w:r>
    </w:p>
  </w:footnote>
  <w:footnote w:id="17">
    <w:p w14:paraId="07914D1C" w14:textId="7BD59F3E" w:rsidR="009C6EB0" w:rsidRPr="0032665A" w:rsidRDefault="009C6EB0">
      <w:pPr>
        <w:pStyle w:val="ad"/>
        <w:rPr>
          <w:sz w:val="21"/>
          <w:szCs w:val="21"/>
        </w:rPr>
      </w:pPr>
      <w:r w:rsidRPr="0032665A">
        <w:rPr>
          <w:rStyle w:val="af1"/>
          <w:sz w:val="21"/>
          <w:szCs w:val="21"/>
        </w:rPr>
        <w:footnoteRef/>
      </w:r>
      <w:r w:rsidRPr="0032665A">
        <w:rPr>
          <w:sz w:val="21"/>
          <w:szCs w:val="21"/>
        </w:rPr>
        <w:t xml:space="preserve"> </w:t>
      </w:r>
      <w:r w:rsidRPr="0032665A">
        <w:rPr>
          <w:rFonts w:ascii="Times New Roman" w:hAnsi="Times New Roman"/>
          <w:sz w:val="21"/>
          <w:szCs w:val="21"/>
        </w:rPr>
        <w:t>资料来源：</w:t>
      </w:r>
      <w:hyperlink r:id="rId10" w:history="1">
        <w:r w:rsidRPr="0032665A">
          <w:rPr>
            <w:rStyle w:val="af4"/>
            <w:rFonts w:ascii="Times New Roman" w:hAnsi="Times New Roman"/>
            <w:sz w:val="21"/>
            <w:szCs w:val="21"/>
          </w:rPr>
          <w:t>http://www.gov.cn/gzdt/2013-06/27/content_2435201.htm</w:t>
        </w:r>
      </w:hyperlink>
      <w:r w:rsidRPr="0032665A">
        <w:rPr>
          <w:rStyle w:val="af4"/>
          <w:rFonts w:ascii="Times New Roman" w:hAnsi="Times New Roman" w:hint="eastAsia"/>
          <w:sz w:val="21"/>
          <w:szCs w:val="21"/>
        </w:rPr>
        <w:t>l</w:t>
      </w:r>
      <w:r w:rsidRPr="0032665A">
        <w:rPr>
          <w:rFonts w:ascii="Times New Roman" w:hAnsi="Times New Roman"/>
          <w:sz w:val="21"/>
          <w:szCs w:val="21"/>
        </w:rPr>
        <w:t>。</w:t>
      </w:r>
    </w:p>
  </w:footnote>
  <w:footnote w:id="18">
    <w:p w14:paraId="115B872B" w14:textId="3A1E3A7F" w:rsidR="009C6EB0" w:rsidRPr="0032665A" w:rsidRDefault="009C6EB0" w:rsidP="0032665A">
      <w:pPr>
        <w:pStyle w:val="af5"/>
        <w:rPr>
          <w:rFonts w:ascii="Times New Roman" w:hAnsi="Times New Roman"/>
        </w:rPr>
      </w:pPr>
      <w:r w:rsidRPr="0032665A">
        <w:rPr>
          <w:rStyle w:val="af1"/>
          <w:szCs w:val="21"/>
        </w:rPr>
        <w:footnoteRef/>
      </w:r>
      <w:r w:rsidRPr="0032665A">
        <w:rPr>
          <w:szCs w:val="21"/>
        </w:rPr>
        <w:t xml:space="preserve"> </w:t>
      </w:r>
      <w:r w:rsidRPr="0032665A">
        <w:rPr>
          <w:rFonts w:ascii="Times New Roman" w:hAnsi="Times New Roman"/>
          <w:szCs w:val="21"/>
        </w:rPr>
        <w:t>资料来源：</w:t>
      </w:r>
      <w:hyperlink r:id="rId11" w:history="1">
        <w:r w:rsidRPr="0032665A">
          <w:rPr>
            <w:rStyle w:val="af4"/>
            <w:rFonts w:ascii="Times New Roman" w:hAnsi="Times New Roman"/>
            <w:szCs w:val="21"/>
          </w:rPr>
          <w:t>http://www.gov.cn/gzdt/2012-08/21/content_2207503.htm</w:t>
        </w:r>
      </w:hyperlink>
      <w:r w:rsidRPr="0032665A">
        <w:rPr>
          <w:rStyle w:val="af4"/>
          <w:rFonts w:ascii="Times New Roman" w:hAnsi="Times New Roman"/>
          <w:szCs w:val="21"/>
        </w:rPr>
        <w:t>l</w:t>
      </w:r>
      <w:r w:rsidRPr="0032665A">
        <w:rPr>
          <w:rFonts w:ascii="Times New Roman" w:hAnsi="Times New Roman"/>
          <w:szCs w:val="21"/>
        </w:rPr>
        <w:t>。</w:t>
      </w:r>
    </w:p>
  </w:footnote>
  <w:footnote w:id="19">
    <w:p w14:paraId="35F5880D" w14:textId="029F15F1" w:rsidR="009C6EB0" w:rsidRPr="00F82BC6" w:rsidRDefault="009C6EB0">
      <w:pPr>
        <w:pStyle w:val="ad"/>
        <w:rPr>
          <w:sz w:val="21"/>
          <w:szCs w:val="21"/>
        </w:rPr>
      </w:pPr>
      <w:r w:rsidRPr="00F82BC6">
        <w:rPr>
          <w:rStyle w:val="af1"/>
          <w:sz w:val="21"/>
          <w:szCs w:val="21"/>
        </w:rPr>
        <w:footnoteRef/>
      </w:r>
      <w:r w:rsidRPr="00F82BC6">
        <w:rPr>
          <w:sz w:val="21"/>
          <w:szCs w:val="21"/>
        </w:rPr>
        <w:t xml:space="preserve"> </w:t>
      </w:r>
      <w:r w:rsidRPr="00F82BC6">
        <w:rPr>
          <w:rFonts w:ascii="Times New Roman" w:hAnsi="Times New Roman"/>
          <w:sz w:val="21"/>
          <w:szCs w:val="21"/>
        </w:rPr>
        <w:t>由于选取云南、湖北、黑龙江三省作为首批试点县得到的结果可能存在一定偶然性，因此我们更换省份进行了多次安慰剂检验，未发现显著影响；限于篇幅没有把表格展示出来。</w:t>
      </w:r>
    </w:p>
  </w:footnote>
  <w:footnote w:id="20">
    <w:p w14:paraId="294E6B99" w14:textId="77777777" w:rsidR="009C6EB0" w:rsidRDefault="009C6EB0" w:rsidP="00F82BC6">
      <w:pPr>
        <w:pStyle w:val="af5"/>
        <w:rPr>
          <w:rFonts w:ascii="Times New Roman" w:hAnsi="Times New Roman"/>
          <w:highlight w:val="yellow"/>
        </w:rPr>
      </w:pPr>
      <w:r>
        <w:rPr>
          <w:rStyle w:val="af1"/>
        </w:rPr>
        <w:footnoteRef/>
      </w:r>
      <w:r>
        <w:t xml:space="preserve"> </w:t>
      </w:r>
      <w:r>
        <w:rPr>
          <w:rFonts w:ascii="Times New Roman" w:hAnsi="Times New Roman"/>
        </w:rPr>
        <w:t>表</w:t>
      </w:r>
      <w:r>
        <w:rPr>
          <w:rFonts w:ascii="Times New Roman" w:hAnsi="Times New Roman"/>
        </w:rPr>
        <w:t>5</w:t>
      </w:r>
      <w:r>
        <w:rPr>
          <w:rFonts w:ascii="Times New Roman" w:hAnsi="Times New Roman"/>
        </w:rPr>
        <w:t>显示政策促进了低收入家庭住房支出的增加，这是由于存在一定程度的样本选择问题。样本中住房支出变量的缺失较多，</w:t>
      </w:r>
      <w:r>
        <w:rPr>
          <w:rFonts w:ascii="Times New Roman" w:hAnsi="Times New Roman"/>
        </w:rPr>
        <w:t>20.37%</w:t>
      </w:r>
      <w:r>
        <w:rPr>
          <w:rFonts w:ascii="Times New Roman" w:hAnsi="Times New Roman"/>
        </w:rPr>
        <w:t>的受访家庭没有报告住房支出情况，检验发现政策实施地区住房支出变量的缺失比例显著更小。</w:t>
      </w:r>
      <w:r>
        <w:rPr>
          <w:rFonts w:ascii="宋体" w:hAnsi="宋体" w:hint="eastAsia"/>
          <w:szCs w:val="21"/>
          <w:lang w:bidi="ar"/>
        </w:rPr>
        <w:t>如果住房支出越高的家庭漏报或者拒绝报告住房支出情况的概率越小，也即发生住房变量缺失的概率越小，那么政策实施状况与住房支出变量缺失比例之间的负向关系意味着，样本缺失导致的样本选择问题会使我们高估政策对住房支出的影响。高收入家庭和低收入家庭在保险支出上的均值分别为846元和222元，在文化、</w:t>
      </w:r>
      <w:r>
        <w:rPr>
          <w:rFonts w:ascii="Times New Roman" w:hAnsi="Times New Roman"/>
        </w:rPr>
        <w:t>生活服务支出</w:t>
      </w:r>
      <w:r>
        <w:rPr>
          <w:rFonts w:ascii="Times New Roman" w:hAnsi="Times New Roman" w:hint="eastAsia"/>
        </w:rPr>
        <w:t>上的均值分别为</w:t>
      </w:r>
      <w:r>
        <w:rPr>
          <w:rFonts w:ascii="Times New Roman" w:hAnsi="Times New Roman" w:hint="eastAsia"/>
        </w:rPr>
        <w:t>1740</w:t>
      </w:r>
      <w:r>
        <w:rPr>
          <w:rFonts w:ascii="Times New Roman" w:hAnsi="Times New Roman" w:hint="eastAsia"/>
        </w:rPr>
        <w:t>元和</w:t>
      </w:r>
      <w:r>
        <w:rPr>
          <w:rFonts w:ascii="Times New Roman" w:hAnsi="Times New Roman" w:hint="eastAsia"/>
        </w:rPr>
        <w:t>905</w:t>
      </w:r>
      <w:r>
        <w:rPr>
          <w:rFonts w:ascii="Times New Roman" w:hAnsi="Times New Roman" w:hint="eastAsia"/>
        </w:rPr>
        <w:t>元。</w:t>
      </w:r>
    </w:p>
    <w:p w14:paraId="365289D1" w14:textId="4082908B" w:rsidR="009C6EB0" w:rsidRPr="00F82BC6" w:rsidRDefault="009C6EB0">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8A664"/>
    <w:multiLevelType w:val="singleLevel"/>
    <w:tmpl w:val="8D98A664"/>
    <w:lvl w:ilvl="0">
      <w:start w:val="1"/>
      <w:numFmt w:val="chineseCounting"/>
      <w:suff w:val="nothing"/>
      <w:lvlText w:val="%1、"/>
      <w:lvlJc w:val="left"/>
      <w:pPr>
        <w:ind w:left="0" w:firstLine="420"/>
      </w:pPr>
      <w:rPr>
        <w:rFonts w:hint="eastAsia"/>
      </w:rPr>
    </w:lvl>
  </w:abstractNum>
  <w:abstractNum w:abstractNumId="1" w15:restartNumberingAfterBreak="0">
    <w:nsid w:val="FFFFFF89"/>
    <w:multiLevelType w:val="singleLevel"/>
    <w:tmpl w:val="9DC87B02"/>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16BA7FB9"/>
    <w:multiLevelType w:val="hybridMultilevel"/>
    <w:tmpl w:val="7EDACEE0"/>
    <w:lvl w:ilvl="0" w:tplc="DB306EDC">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15:restartNumberingAfterBreak="0">
    <w:nsid w:val="1CFF08E4"/>
    <w:multiLevelType w:val="hybridMultilevel"/>
    <w:tmpl w:val="D570C4E8"/>
    <w:lvl w:ilvl="0" w:tplc="26FC06F8">
      <w:start w:val="1"/>
      <w:numFmt w:val="decimalEnclosedCircle"/>
      <w:lvlText w:val="%1"/>
      <w:lvlJc w:val="left"/>
      <w:pPr>
        <w:ind w:left="570" w:hanging="360"/>
      </w:pPr>
      <w:rPr>
        <w:rFonts w:asciiTheme="minorEastAsia" w:hAnsiTheme="minorEastAsia"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1F8576B1"/>
    <w:multiLevelType w:val="hybridMultilevel"/>
    <w:tmpl w:val="6D20FEA8"/>
    <w:lvl w:ilvl="0" w:tplc="5DE474A6">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D84643"/>
    <w:multiLevelType w:val="hybridMultilevel"/>
    <w:tmpl w:val="DE3092FA"/>
    <w:lvl w:ilvl="0" w:tplc="417E1180">
      <w:start w:val="4"/>
      <w:numFmt w:val="japaneseCounting"/>
      <w:lvlText w:val="%1、"/>
      <w:lvlJc w:val="left"/>
      <w:pPr>
        <w:ind w:left="980" w:hanging="560"/>
      </w:pPr>
      <w:rPr>
        <w:rFonts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6320A6"/>
    <w:multiLevelType w:val="hybridMultilevel"/>
    <w:tmpl w:val="70561FCE"/>
    <w:lvl w:ilvl="0" w:tplc="B504C9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6862A7"/>
    <w:multiLevelType w:val="hybridMultilevel"/>
    <w:tmpl w:val="9490DB72"/>
    <w:lvl w:ilvl="0" w:tplc="DBD074A0">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0"/>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738"/>
    <w:rsid w:val="000062EA"/>
    <w:rsid w:val="00011B1B"/>
    <w:rsid w:val="00027D9E"/>
    <w:rsid w:val="00045E0D"/>
    <w:rsid w:val="00046CAE"/>
    <w:rsid w:val="000741F0"/>
    <w:rsid w:val="00077577"/>
    <w:rsid w:val="00091CFF"/>
    <w:rsid w:val="00094C38"/>
    <w:rsid w:val="000A26F9"/>
    <w:rsid w:val="000B1F85"/>
    <w:rsid w:val="000B31DD"/>
    <w:rsid w:val="000C0A76"/>
    <w:rsid w:val="000D14C3"/>
    <w:rsid w:val="000D6E4D"/>
    <w:rsid w:val="000E146E"/>
    <w:rsid w:val="000E3DB8"/>
    <w:rsid w:val="000F7990"/>
    <w:rsid w:val="000F7C97"/>
    <w:rsid w:val="001119AE"/>
    <w:rsid w:val="001208E4"/>
    <w:rsid w:val="00141239"/>
    <w:rsid w:val="001448E1"/>
    <w:rsid w:val="00150991"/>
    <w:rsid w:val="00152158"/>
    <w:rsid w:val="00154708"/>
    <w:rsid w:val="001609ED"/>
    <w:rsid w:val="00162D7B"/>
    <w:rsid w:val="00166764"/>
    <w:rsid w:val="00174A90"/>
    <w:rsid w:val="00185C81"/>
    <w:rsid w:val="00196B27"/>
    <w:rsid w:val="001A01AA"/>
    <w:rsid w:val="001A6A85"/>
    <w:rsid w:val="001A6F27"/>
    <w:rsid w:val="001B2575"/>
    <w:rsid w:val="001D1649"/>
    <w:rsid w:val="001E6383"/>
    <w:rsid w:val="00201A48"/>
    <w:rsid w:val="00217A31"/>
    <w:rsid w:val="00231D4B"/>
    <w:rsid w:val="002339F1"/>
    <w:rsid w:val="002351A0"/>
    <w:rsid w:val="00236563"/>
    <w:rsid w:val="00241434"/>
    <w:rsid w:val="00253D86"/>
    <w:rsid w:val="00253E15"/>
    <w:rsid w:val="00254219"/>
    <w:rsid w:val="00283B78"/>
    <w:rsid w:val="002900A4"/>
    <w:rsid w:val="00291D75"/>
    <w:rsid w:val="00296A3D"/>
    <w:rsid w:val="002A20CF"/>
    <w:rsid w:val="002A2C0A"/>
    <w:rsid w:val="002A7C9B"/>
    <w:rsid w:val="002B16AA"/>
    <w:rsid w:val="002B7D53"/>
    <w:rsid w:val="002C5674"/>
    <w:rsid w:val="002E5EB3"/>
    <w:rsid w:val="002E7263"/>
    <w:rsid w:val="002F021B"/>
    <w:rsid w:val="00304E87"/>
    <w:rsid w:val="00321FE7"/>
    <w:rsid w:val="00324EAE"/>
    <w:rsid w:val="003260C4"/>
    <w:rsid w:val="0032665A"/>
    <w:rsid w:val="00327006"/>
    <w:rsid w:val="00347D21"/>
    <w:rsid w:val="003528D2"/>
    <w:rsid w:val="0035296E"/>
    <w:rsid w:val="003550CE"/>
    <w:rsid w:val="0036122F"/>
    <w:rsid w:val="003716FA"/>
    <w:rsid w:val="00374EFC"/>
    <w:rsid w:val="003753C8"/>
    <w:rsid w:val="00390365"/>
    <w:rsid w:val="00391EB6"/>
    <w:rsid w:val="003A3C2E"/>
    <w:rsid w:val="003A53EB"/>
    <w:rsid w:val="003A77B5"/>
    <w:rsid w:val="003B7E6F"/>
    <w:rsid w:val="003D4C56"/>
    <w:rsid w:val="003E4C03"/>
    <w:rsid w:val="003E6B47"/>
    <w:rsid w:val="003E7856"/>
    <w:rsid w:val="003F650C"/>
    <w:rsid w:val="00402C0C"/>
    <w:rsid w:val="00420BCD"/>
    <w:rsid w:val="004245A8"/>
    <w:rsid w:val="004309A8"/>
    <w:rsid w:val="00434A02"/>
    <w:rsid w:val="00436FD0"/>
    <w:rsid w:val="00445FE9"/>
    <w:rsid w:val="004608D1"/>
    <w:rsid w:val="004670A2"/>
    <w:rsid w:val="004805FD"/>
    <w:rsid w:val="0049124D"/>
    <w:rsid w:val="004A027E"/>
    <w:rsid w:val="004A2651"/>
    <w:rsid w:val="004A7986"/>
    <w:rsid w:val="004B4890"/>
    <w:rsid w:val="004F1370"/>
    <w:rsid w:val="004F7327"/>
    <w:rsid w:val="004F759A"/>
    <w:rsid w:val="00500F17"/>
    <w:rsid w:val="0050622F"/>
    <w:rsid w:val="00511ED7"/>
    <w:rsid w:val="00523E66"/>
    <w:rsid w:val="00526EF1"/>
    <w:rsid w:val="00531616"/>
    <w:rsid w:val="00541210"/>
    <w:rsid w:val="005553D1"/>
    <w:rsid w:val="00575573"/>
    <w:rsid w:val="00577A76"/>
    <w:rsid w:val="0059595C"/>
    <w:rsid w:val="00597B18"/>
    <w:rsid w:val="00597F20"/>
    <w:rsid w:val="005A7FE5"/>
    <w:rsid w:val="005B4101"/>
    <w:rsid w:val="005C0884"/>
    <w:rsid w:val="005C5924"/>
    <w:rsid w:val="005C6B94"/>
    <w:rsid w:val="005D2108"/>
    <w:rsid w:val="005F54D7"/>
    <w:rsid w:val="00612ECC"/>
    <w:rsid w:val="0061512A"/>
    <w:rsid w:val="006151C3"/>
    <w:rsid w:val="00615347"/>
    <w:rsid w:val="00631439"/>
    <w:rsid w:val="006337FC"/>
    <w:rsid w:val="0064302B"/>
    <w:rsid w:val="00661745"/>
    <w:rsid w:val="006645EF"/>
    <w:rsid w:val="00667457"/>
    <w:rsid w:val="006829C0"/>
    <w:rsid w:val="00683D46"/>
    <w:rsid w:val="006846EF"/>
    <w:rsid w:val="00684AD5"/>
    <w:rsid w:val="00685C9A"/>
    <w:rsid w:val="006B6C80"/>
    <w:rsid w:val="006C1D82"/>
    <w:rsid w:val="006E51F1"/>
    <w:rsid w:val="006F0F7D"/>
    <w:rsid w:val="00703CE2"/>
    <w:rsid w:val="00706849"/>
    <w:rsid w:val="00715D43"/>
    <w:rsid w:val="00717577"/>
    <w:rsid w:val="00731A99"/>
    <w:rsid w:val="0074554A"/>
    <w:rsid w:val="00751E20"/>
    <w:rsid w:val="00764366"/>
    <w:rsid w:val="00772147"/>
    <w:rsid w:val="007761EF"/>
    <w:rsid w:val="007860D8"/>
    <w:rsid w:val="007A3345"/>
    <w:rsid w:val="007A524E"/>
    <w:rsid w:val="007C1179"/>
    <w:rsid w:val="007C6922"/>
    <w:rsid w:val="007C760B"/>
    <w:rsid w:val="007D2C1D"/>
    <w:rsid w:val="007F2503"/>
    <w:rsid w:val="007F4DAC"/>
    <w:rsid w:val="00810ADB"/>
    <w:rsid w:val="00811898"/>
    <w:rsid w:val="0082466D"/>
    <w:rsid w:val="00835DB9"/>
    <w:rsid w:val="00846B97"/>
    <w:rsid w:val="00853C79"/>
    <w:rsid w:val="0086143E"/>
    <w:rsid w:val="00866DD4"/>
    <w:rsid w:val="00871E63"/>
    <w:rsid w:val="00872BEB"/>
    <w:rsid w:val="00893E2C"/>
    <w:rsid w:val="00893F64"/>
    <w:rsid w:val="008A485C"/>
    <w:rsid w:val="008A6477"/>
    <w:rsid w:val="008C0738"/>
    <w:rsid w:val="008C1FD8"/>
    <w:rsid w:val="008D6F8A"/>
    <w:rsid w:val="008F0947"/>
    <w:rsid w:val="008F5567"/>
    <w:rsid w:val="008F6128"/>
    <w:rsid w:val="00910EBB"/>
    <w:rsid w:val="0091253F"/>
    <w:rsid w:val="009230BA"/>
    <w:rsid w:val="009433F0"/>
    <w:rsid w:val="00946FBA"/>
    <w:rsid w:val="009735D2"/>
    <w:rsid w:val="009A4DF6"/>
    <w:rsid w:val="009B5B05"/>
    <w:rsid w:val="009C6498"/>
    <w:rsid w:val="009C6EB0"/>
    <w:rsid w:val="009F3469"/>
    <w:rsid w:val="00A016E0"/>
    <w:rsid w:val="00A02531"/>
    <w:rsid w:val="00A05655"/>
    <w:rsid w:val="00A07112"/>
    <w:rsid w:val="00A124E9"/>
    <w:rsid w:val="00A15837"/>
    <w:rsid w:val="00A2034E"/>
    <w:rsid w:val="00A33CE4"/>
    <w:rsid w:val="00A3405B"/>
    <w:rsid w:val="00A470EE"/>
    <w:rsid w:val="00A50009"/>
    <w:rsid w:val="00A53F3F"/>
    <w:rsid w:val="00A63096"/>
    <w:rsid w:val="00A664D1"/>
    <w:rsid w:val="00A90622"/>
    <w:rsid w:val="00A93F14"/>
    <w:rsid w:val="00AA0616"/>
    <w:rsid w:val="00AB04B8"/>
    <w:rsid w:val="00AC3767"/>
    <w:rsid w:val="00AC7B86"/>
    <w:rsid w:val="00AD2587"/>
    <w:rsid w:val="00AF5FD3"/>
    <w:rsid w:val="00AF6D65"/>
    <w:rsid w:val="00AF6FDC"/>
    <w:rsid w:val="00B072C0"/>
    <w:rsid w:val="00B11646"/>
    <w:rsid w:val="00B1190C"/>
    <w:rsid w:val="00B17428"/>
    <w:rsid w:val="00B22E11"/>
    <w:rsid w:val="00B2391A"/>
    <w:rsid w:val="00B539B2"/>
    <w:rsid w:val="00B55D17"/>
    <w:rsid w:val="00B6187C"/>
    <w:rsid w:val="00B6364A"/>
    <w:rsid w:val="00B636DB"/>
    <w:rsid w:val="00B81D68"/>
    <w:rsid w:val="00B91447"/>
    <w:rsid w:val="00B9637B"/>
    <w:rsid w:val="00B97823"/>
    <w:rsid w:val="00BA2F64"/>
    <w:rsid w:val="00BB0088"/>
    <w:rsid w:val="00BB29F1"/>
    <w:rsid w:val="00BE5836"/>
    <w:rsid w:val="00BF04BD"/>
    <w:rsid w:val="00BF3645"/>
    <w:rsid w:val="00BF7626"/>
    <w:rsid w:val="00C0340C"/>
    <w:rsid w:val="00C04B1F"/>
    <w:rsid w:val="00C11C4B"/>
    <w:rsid w:val="00C16577"/>
    <w:rsid w:val="00C20C61"/>
    <w:rsid w:val="00C23FBD"/>
    <w:rsid w:val="00C27BE5"/>
    <w:rsid w:val="00C30E04"/>
    <w:rsid w:val="00C34595"/>
    <w:rsid w:val="00C41BD1"/>
    <w:rsid w:val="00C50D9D"/>
    <w:rsid w:val="00C5353E"/>
    <w:rsid w:val="00C60B4A"/>
    <w:rsid w:val="00C85F0D"/>
    <w:rsid w:val="00C869E9"/>
    <w:rsid w:val="00C879B1"/>
    <w:rsid w:val="00C9073A"/>
    <w:rsid w:val="00C92206"/>
    <w:rsid w:val="00C9645F"/>
    <w:rsid w:val="00C97A57"/>
    <w:rsid w:val="00CB2CB6"/>
    <w:rsid w:val="00CD4BC1"/>
    <w:rsid w:val="00CE1985"/>
    <w:rsid w:val="00CF0603"/>
    <w:rsid w:val="00CF705D"/>
    <w:rsid w:val="00D003BE"/>
    <w:rsid w:val="00D1335C"/>
    <w:rsid w:val="00D179AE"/>
    <w:rsid w:val="00D21B92"/>
    <w:rsid w:val="00D22B74"/>
    <w:rsid w:val="00D23EAB"/>
    <w:rsid w:val="00D431F9"/>
    <w:rsid w:val="00D440FC"/>
    <w:rsid w:val="00D81FFE"/>
    <w:rsid w:val="00DB38A4"/>
    <w:rsid w:val="00DB504A"/>
    <w:rsid w:val="00DF1D95"/>
    <w:rsid w:val="00DF2DF3"/>
    <w:rsid w:val="00DF61F2"/>
    <w:rsid w:val="00DF6394"/>
    <w:rsid w:val="00E00BED"/>
    <w:rsid w:val="00E047BC"/>
    <w:rsid w:val="00E053C1"/>
    <w:rsid w:val="00E06C64"/>
    <w:rsid w:val="00E10B8B"/>
    <w:rsid w:val="00E15D4C"/>
    <w:rsid w:val="00E3141A"/>
    <w:rsid w:val="00E33C96"/>
    <w:rsid w:val="00E44ADF"/>
    <w:rsid w:val="00E52B4D"/>
    <w:rsid w:val="00E54F4A"/>
    <w:rsid w:val="00E7568A"/>
    <w:rsid w:val="00E8076D"/>
    <w:rsid w:val="00E84663"/>
    <w:rsid w:val="00E85568"/>
    <w:rsid w:val="00EA4889"/>
    <w:rsid w:val="00EC159F"/>
    <w:rsid w:val="00EC6CEF"/>
    <w:rsid w:val="00ED01A4"/>
    <w:rsid w:val="00ED5E78"/>
    <w:rsid w:val="00ED74B0"/>
    <w:rsid w:val="00EE0D98"/>
    <w:rsid w:val="00EF685F"/>
    <w:rsid w:val="00F05A1D"/>
    <w:rsid w:val="00F114B8"/>
    <w:rsid w:val="00F14EAA"/>
    <w:rsid w:val="00F54C87"/>
    <w:rsid w:val="00F55A77"/>
    <w:rsid w:val="00F64FD6"/>
    <w:rsid w:val="00F82BC6"/>
    <w:rsid w:val="00F93727"/>
    <w:rsid w:val="00FA1F2D"/>
    <w:rsid w:val="00FC0CD2"/>
    <w:rsid w:val="00FD04A6"/>
    <w:rsid w:val="00FE3603"/>
    <w:rsid w:val="00FE4765"/>
    <w:rsid w:val="00FF5225"/>
    <w:rsid w:val="0FB47C7D"/>
    <w:rsid w:val="3DEB68CF"/>
    <w:rsid w:val="457F21BE"/>
    <w:rsid w:val="4AB6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C7BC2"/>
  <w15:docId w15:val="{8F653355-CA21-43B4-A97B-2EF634E6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E4D"/>
    <w:pPr>
      <w:widowControl w:val="0"/>
      <w:jc w:val="both"/>
    </w:pPr>
    <w:rPr>
      <w:kern w:val="2"/>
      <w:sz w:val="21"/>
      <w:szCs w:val="22"/>
    </w:rPr>
  </w:style>
  <w:style w:type="paragraph" w:styleId="1">
    <w:name w:val="heading 1"/>
    <w:basedOn w:val="a"/>
    <w:next w:val="a"/>
    <w:link w:val="10"/>
    <w:qFormat/>
    <w:rsid w:val="000D6E4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semiHidden/>
    <w:unhideWhenUsed/>
    <w:qFormat/>
    <w:rsid w:val="00A93F1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sid w:val="000D6E4D"/>
    <w:rPr>
      <w:b/>
      <w:bCs/>
    </w:rPr>
  </w:style>
  <w:style w:type="paragraph" w:styleId="a4">
    <w:name w:val="annotation text"/>
    <w:basedOn w:val="a"/>
    <w:link w:val="a6"/>
    <w:unhideWhenUsed/>
    <w:qFormat/>
    <w:rsid w:val="000D6E4D"/>
    <w:pPr>
      <w:jc w:val="left"/>
    </w:pPr>
  </w:style>
  <w:style w:type="paragraph" w:styleId="a7">
    <w:name w:val="Balloon Text"/>
    <w:basedOn w:val="a"/>
    <w:link w:val="a8"/>
    <w:unhideWhenUsed/>
    <w:qFormat/>
    <w:rsid w:val="000D6E4D"/>
    <w:rPr>
      <w:sz w:val="18"/>
      <w:szCs w:val="18"/>
    </w:rPr>
  </w:style>
  <w:style w:type="paragraph" w:styleId="a9">
    <w:name w:val="footer"/>
    <w:basedOn w:val="a"/>
    <w:link w:val="aa"/>
    <w:uiPriority w:val="99"/>
    <w:unhideWhenUsed/>
    <w:qFormat/>
    <w:rsid w:val="000D6E4D"/>
    <w:pPr>
      <w:tabs>
        <w:tab w:val="center" w:pos="4153"/>
        <w:tab w:val="right" w:pos="8306"/>
      </w:tabs>
      <w:snapToGrid w:val="0"/>
      <w:jc w:val="left"/>
    </w:pPr>
    <w:rPr>
      <w:sz w:val="18"/>
      <w:szCs w:val="18"/>
    </w:rPr>
  </w:style>
  <w:style w:type="paragraph" w:styleId="ab">
    <w:name w:val="header"/>
    <w:basedOn w:val="a"/>
    <w:link w:val="ac"/>
    <w:unhideWhenUsed/>
    <w:qFormat/>
    <w:rsid w:val="000D6E4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nhideWhenUsed/>
    <w:qFormat/>
    <w:rsid w:val="000D6E4D"/>
    <w:pPr>
      <w:snapToGrid w:val="0"/>
      <w:jc w:val="left"/>
    </w:pPr>
    <w:rPr>
      <w:sz w:val="18"/>
      <w:szCs w:val="18"/>
    </w:rPr>
  </w:style>
  <w:style w:type="paragraph" w:styleId="af">
    <w:name w:val="Normal (Web)"/>
    <w:basedOn w:val="a"/>
    <w:unhideWhenUsed/>
    <w:qFormat/>
    <w:rsid w:val="000D6E4D"/>
    <w:pPr>
      <w:widowControl/>
      <w:spacing w:before="100" w:beforeAutospacing="1" w:after="100" w:afterAutospacing="1"/>
      <w:jc w:val="left"/>
    </w:pPr>
    <w:rPr>
      <w:rFonts w:ascii="宋体" w:eastAsia="宋体" w:hAnsi="宋体" w:cs="宋体"/>
      <w:kern w:val="0"/>
      <w:sz w:val="24"/>
      <w:szCs w:val="24"/>
    </w:rPr>
  </w:style>
  <w:style w:type="character" w:styleId="af0">
    <w:name w:val="annotation reference"/>
    <w:basedOn w:val="a0"/>
    <w:unhideWhenUsed/>
    <w:qFormat/>
    <w:rsid w:val="000D6E4D"/>
    <w:rPr>
      <w:sz w:val="21"/>
      <w:szCs w:val="21"/>
    </w:rPr>
  </w:style>
  <w:style w:type="character" w:styleId="af1">
    <w:name w:val="footnote reference"/>
    <w:basedOn w:val="a0"/>
    <w:unhideWhenUsed/>
    <w:qFormat/>
    <w:rsid w:val="000D6E4D"/>
    <w:rPr>
      <w:vertAlign w:val="superscript"/>
    </w:rPr>
  </w:style>
  <w:style w:type="character" w:customStyle="1" w:styleId="apple-converted-space">
    <w:name w:val="apple-converted-space"/>
    <w:basedOn w:val="a0"/>
    <w:qFormat/>
    <w:rsid w:val="000D6E4D"/>
  </w:style>
  <w:style w:type="character" w:customStyle="1" w:styleId="ac">
    <w:name w:val="页眉 字符"/>
    <w:basedOn w:val="a0"/>
    <w:link w:val="ab"/>
    <w:qFormat/>
    <w:rsid w:val="000D6E4D"/>
    <w:rPr>
      <w:sz w:val="18"/>
      <w:szCs w:val="18"/>
    </w:rPr>
  </w:style>
  <w:style w:type="character" w:customStyle="1" w:styleId="aa">
    <w:name w:val="页脚 字符"/>
    <w:basedOn w:val="a0"/>
    <w:link w:val="a9"/>
    <w:uiPriority w:val="99"/>
    <w:qFormat/>
    <w:rsid w:val="000D6E4D"/>
    <w:rPr>
      <w:sz w:val="18"/>
      <w:szCs w:val="18"/>
    </w:rPr>
  </w:style>
  <w:style w:type="character" w:customStyle="1" w:styleId="10">
    <w:name w:val="标题 1 字符"/>
    <w:basedOn w:val="a0"/>
    <w:link w:val="1"/>
    <w:uiPriority w:val="9"/>
    <w:qFormat/>
    <w:rsid w:val="000D6E4D"/>
    <w:rPr>
      <w:rFonts w:ascii="宋体" w:eastAsia="宋体" w:hAnsi="宋体" w:cs="宋体"/>
      <w:b/>
      <w:bCs/>
      <w:kern w:val="36"/>
      <w:sz w:val="48"/>
      <w:szCs w:val="48"/>
    </w:rPr>
  </w:style>
  <w:style w:type="character" w:customStyle="1" w:styleId="ae">
    <w:name w:val="脚注文本 字符"/>
    <w:basedOn w:val="a0"/>
    <w:link w:val="ad"/>
    <w:uiPriority w:val="99"/>
    <w:semiHidden/>
    <w:qFormat/>
    <w:rsid w:val="000D6E4D"/>
    <w:rPr>
      <w:sz w:val="18"/>
      <w:szCs w:val="18"/>
    </w:rPr>
  </w:style>
  <w:style w:type="character" w:customStyle="1" w:styleId="a8">
    <w:name w:val="批注框文本 字符"/>
    <w:basedOn w:val="a0"/>
    <w:link w:val="a7"/>
    <w:qFormat/>
    <w:rsid w:val="000D6E4D"/>
    <w:rPr>
      <w:sz w:val="18"/>
      <w:szCs w:val="18"/>
    </w:rPr>
  </w:style>
  <w:style w:type="character" w:customStyle="1" w:styleId="a6">
    <w:name w:val="批注文字 字符"/>
    <w:basedOn w:val="a0"/>
    <w:link w:val="a4"/>
    <w:qFormat/>
    <w:rsid w:val="000D6E4D"/>
  </w:style>
  <w:style w:type="character" w:customStyle="1" w:styleId="a5">
    <w:name w:val="批注主题 字符"/>
    <w:basedOn w:val="a6"/>
    <w:link w:val="a3"/>
    <w:qFormat/>
    <w:rsid w:val="000D6E4D"/>
    <w:rPr>
      <w:b/>
      <w:bCs/>
    </w:rPr>
  </w:style>
  <w:style w:type="table" w:styleId="af2">
    <w:name w:val="Table Grid"/>
    <w:basedOn w:val="a1"/>
    <w:qFormat/>
    <w:rsid w:val="00A12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99"/>
    <w:qFormat/>
    <w:rsid w:val="00C16577"/>
    <w:pPr>
      <w:ind w:firstLineChars="200" w:firstLine="420"/>
    </w:pPr>
  </w:style>
  <w:style w:type="paragraph" w:customStyle="1" w:styleId="Default">
    <w:name w:val="Default"/>
    <w:rsid w:val="00A05655"/>
    <w:pPr>
      <w:widowControl w:val="0"/>
      <w:autoSpaceDE w:val="0"/>
      <w:autoSpaceDN w:val="0"/>
      <w:adjustRightInd w:val="0"/>
    </w:pPr>
    <w:rPr>
      <w:rFonts w:ascii="Times New Roman" w:hAnsi="Times New Roman" w:cs="Times New Roman"/>
      <w:color w:val="000000"/>
      <w:sz w:val="24"/>
      <w:szCs w:val="24"/>
    </w:rPr>
  </w:style>
  <w:style w:type="character" w:styleId="af4">
    <w:name w:val="Hyperlink"/>
    <w:qFormat/>
    <w:rsid w:val="006F0F7D"/>
    <w:rPr>
      <w:color w:val="0000FF"/>
      <w:u w:val="single"/>
    </w:rPr>
  </w:style>
  <w:style w:type="character" w:customStyle="1" w:styleId="20">
    <w:name w:val="标题 2 字符"/>
    <w:basedOn w:val="a0"/>
    <w:link w:val="2"/>
    <w:semiHidden/>
    <w:rsid w:val="00A93F14"/>
    <w:rPr>
      <w:rFonts w:ascii="宋体" w:eastAsia="宋体" w:hAnsi="宋体" w:cs="Times New Roman"/>
      <w:b/>
      <w:sz w:val="36"/>
      <w:szCs w:val="36"/>
    </w:rPr>
  </w:style>
  <w:style w:type="paragraph" w:styleId="af5">
    <w:name w:val="endnote text"/>
    <w:basedOn w:val="a"/>
    <w:link w:val="af6"/>
    <w:qFormat/>
    <w:rsid w:val="00A93F14"/>
    <w:pPr>
      <w:snapToGrid w:val="0"/>
      <w:jc w:val="left"/>
    </w:pPr>
    <w:rPr>
      <w:rFonts w:ascii="Calibri" w:eastAsia="宋体" w:hAnsi="Calibri" w:cs="Times New Roman"/>
      <w:szCs w:val="24"/>
    </w:rPr>
  </w:style>
  <w:style w:type="character" w:customStyle="1" w:styleId="af6">
    <w:name w:val="尾注文本 字符"/>
    <w:basedOn w:val="a0"/>
    <w:link w:val="af5"/>
    <w:rsid w:val="00A93F14"/>
    <w:rPr>
      <w:rFonts w:ascii="Calibri" w:eastAsia="宋体" w:hAnsi="Calibri" w:cs="Times New Roman"/>
      <w:kern w:val="2"/>
      <w:sz w:val="21"/>
      <w:szCs w:val="24"/>
    </w:rPr>
  </w:style>
  <w:style w:type="paragraph" w:styleId="af7">
    <w:name w:val="Subtitle"/>
    <w:basedOn w:val="a"/>
    <w:next w:val="a"/>
    <w:link w:val="af8"/>
    <w:qFormat/>
    <w:rsid w:val="00A93F14"/>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8">
    <w:name w:val="副标题 字符"/>
    <w:basedOn w:val="a0"/>
    <w:link w:val="af7"/>
    <w:qFormat/>
    <w:rsid w:val="00A93F14"/>
    <w:rPr>
      <w:rFonts w:ascii="等线 Light" w:eastAsia="宋体" w:hAnsi="等线 Light" w:cs="Times New Roman"/>
      <w:b/>
      <w:bCs/>
      <w:kern w:val="28"/>
      <w:sz w:val="32"/>
      <w:szCs w:val="32"/>
    </w:rPr>
  </w:style>
  <w:style w:type="paragraph" w:styleId="af9">
    <w:name w:val="Title"/>
    <w:basedOn w:val="a"/>
    <w:next w:val="a"/>
    <w:link w:val="afa"/>
    <w:qFormat/>
    <w:rsid w:val="00A93F14"/>
    <w:pPr>
      <w:spacing w:before="240" w:after="60"/>
      <w:jc w:val="center"/>
      <w:outlineLvl w:val="0"/>
    </w:pPr>
    <w:rPr>
      <w:rFonts w:ascii="等线 Light" w:eastAsia="宋体" w:hAnsi="等线 Light" w:cs="Times New Roman"/>
      <w:b/>
      <w:bCs/>
      <w:sz w:val="32"/>
      <w:szCs w:val="32"/>
    </w:rPr>
  </w:style>
  <w:style w:type="character" w:customStyle="1" w:styleId="afa">
    <w:name w:val="标题 字符"/>
    <w:basedOn w:val="a0"/>
    <w:link w:val="af9"/>
    <w:qFormat/>
    <w:rsid w:val="00A93F14"/>
    <w:rPr>
      <w:rFonts w:ascii="等线 Light" w:eastAsia="宋体" w:hAnsi="等线 Light" w:cs="Times New Roman"/>
      <w:b/>
      <w:bCs/>
      <w:kern w:val="2"/>
      <w:sz w:val="32"/>
      <w:szCs w:val="32"/>
    </w:rPr>
  </w:style>
  <w:style w:type="character" w:styleId="afb">
    <w:name w:val="endnote reference"/>
    <w:basedOn w:val="a0"/>
    <w:qFormat/>
    <w:rsid w:val="00A93F14"/>
    <w:rPr>
      <w:vertAlign w:val="superscript"/>
    </w:rPr>
  </w:style>
  <w:style w:type="character" w:customStyle="1" w:styleId="font71">
    <w:name w:val="font71"/>
    <w:qFormat/>
    <w:rsid w:val="00A93F14"/>
    <w:rPr>
      <w:rFonts w:ascii="宋体" w:eastAsia="宋体" w:hAnsi="宋体" w:cs="宋体" w:hint="eastAsia"/>
      <w:color w:val="auto"/>
      <w:sz w:val="20"/>
      <w:szCs w:val="20"/>
      <w:u w:val="none"/>
    </w:rPr>
  </w:style>
  <w:style w:type="character" w:customStyle="1" w:styleId="font11">
    <w:name w:val="font11"/>
    <w:qFormat/>
    <w:rsid w:val="00A93F14"/>
    <w:rPr>
      <w:rFonts w:ascii="宋体" w:eastAsia="宋体" w:hAnsi="宋体" w:cs="宋体" w:hint="eastAsia"/>
      <w:color w:val="000000"/>
      <w:sz w:val="20"/>
      <w:szCs w:val="20"/>
      <w:u w:val="none"/>
    </w:rPr>
  </w:style>
  <w:style w:type="character" w:customStyle="1" w:styleId="font41">
    <w:name w:val="font41"/>
    <w:qFormat/>
    <w:rsid w:val="00A93F14"/>
    <w:rPr>
      <w:rFonts w:ascii="宋体" w:eastAsia="宋体" w:hAnsi="宋体" w:cs="宋体" w:hint="eastAsia"/>
      <w:color w:val="000000"/>
      <w:sz w:val="20"/>
      <w:szCs w:val="20"/>
      <w:u w:val="none"/>
    </w:rPr>
  </w:style>
  <w:style w:type="character" w:customStyle="1" w:styleId="font61">
    <w:name w:val="font61"/>
    <w:qFormat/>
    <w:rsid w:val="00A93F14"/>
    <w:rPr>
      <w:rFonts w:ascii="宋体" w:eastAsia="宋体" w:hAnsi="宋体" w:cs="宋体" w:hint="eastAsia"/>
      <w:color w:val="auto"/>
      <w:sz w:val="20"/>
      <w:szCs w:val="20"/>
      <w:u w:val="none"/>
    </w:rPr>
  </w:style>
  <w:style w:type="character" w:customStyle="1" w:styleId="EndNoteBibliographyTitleChar">
    <w:name w:val="EndNote Bibliography Title Char"/>
    <w:link w:val="EndNoteBibliographyTitle"/>
    <w:qFormat/>
    <w:rsid w:val="00A93F14"/>
    <w:rPr>
      <w:rFonts w:ascii="Calibri" w:hAnsi="Calibri" w:cs="Calibri"/>
      <w:kern w:val="2"/>
      <w:szCs w:val="24"/>
    </w:rPr>
  </w:style>
  <w:style w:type="paragraph" w:customStyle="1" w:styleId="EndNoteBibliographyTitle">
    <w:name w:val="EndNote Bibliography Title"/>
    <w:basedOn w:val="a"/>
    <w:link w:val="EndNoteBibliographyTitleChar"/>
    <w:qFormat/>
    <w:rsid w:val="00A93F14"/>
    <w:pPr>
      <w:jc w:val="center"/>
    </w:pPr>
    <w:rPr>
      <w:rFonts w:ascii="Calibri" w:hAnsi="Calibri" w:cs="Calibri"/>
      <w:sz w:val="20"/>
      <w:szCs w:val="24"/>
    </w:rPr>
  </w:style>
  <w:style w:type="character" w:customStyle="1" w:styleId="font21">
    <w:name w:val="font21"/>
    <w:qFormat/>
    <w:rsid w:val="00A93F14"/>
    <w:rPr>
      <w:rFonts w:ascii="宋体" w:eastAsia="宋体" w:hAnsi="宋体" w:cs="宋体" w:hint="eastAsia"/>
      <w:color w:val="000000"/>
      <w:sz w:val="20"/>
      <w:szCs w:val="20"/>
      <w:u w:val="none"/>
    </w:rPr>
  </w:style>
  <w:style w:type="character" w:customStyle="1" w:styleId="font31">
    <w:name w:val="font31"/>
    <w:qFormat/>
    <w:rsid w:val="00A93F14"/>
    <w:rPr>
      <w:rFonts w:ascii="Times New Roman" w:hAnsi="Times New Roman" w:cs="Times New Roman" w:hint="default"/>
      <w:color w:val="000000"/>
      <w:sz w:val="20"/>
      <w:szCs w:val="20"/>
      <w:u w:val="none"/>
    </w:rPr>
  </w:style>
  <w:style w:type="character" w:customStyle="1" w:styleId="EndNoteBibliographyChar">
    <w:name w:val="EndNote Bibliography Char"/>
    <w:link w:val="EndNoteBibliography"/>
    <w:qFormat/>
    <w:rsid w:val="00A93F14"/>
    <w:rPr>
      <w:rFonts w:ascii="Calibri" w:hAnsi="Calibri" w:cs="Calibri"/>
      <w:kern w:val="2"/>
      <w:szCs w:val="24"/>
    </w:rPr>
  </w:style>
  <w:style w:type="paragraph" w:customStyle="1" w:styleId="EndNoteBibliography">
    <w:name w:val="EndNote Bibliography"/>
    <w:basedOn w:val="a"/>
    <w:link w:val="EndNoteBibliographyChar"/>
    <w:qFormat/>
    <w:rsid w:val="00A93F14"/>
    <w:rPr>
      <w:rFonts w:ascii="Calibri" w:hAnsi="Calibri" w:cs="Calibri"/>
      <w:sz w:val="20"/>
      <w:szCs w:val="24"/>
    </w:rPr>
  </w:style>
  <w:style w:type="character" w:customStyle="1" w:styleId="font01">
    <w:name w:val="font01"/>
    <w:qFormat/>
    <w:rsid w:val="00A93F14"/>
    <w:rPr>
      <w:rFonts w:ascii="Arial" w:hAnsi="Arial" w:cs="Arial" w:hint="default"/>
      <w:color w:val="auto"/>
      <w:sz w:val="20"/>
      <w:szCs w:val="20"/>
      <w:u w:val="none"/>
    </w:rPr>
  </w:style>
  <w:style w:type="character" w:customStyle="1" w:styleId="font51">
    <w:name w:val="font51"/>
    <w:qFormat/>
    <w:rsid w:val="00A93F14"/>
    <w:rPr>
      <w:rFonts w:ascii="宋体" w:eastAsia="宋体" w:hAnsi="宋体" w:cs="宋体" w:hint="eastAsia"/>
      <w:color w:val="auto"/>
      <w:sz w:val="20"/>
      <w:szCs w:val="20"/>
      <w:u w:val="none"/>
    </w:rPr>
  </w:style>
  <w:style w:type="character" w:styleId="afc">
    <w:name w:val="Placeholder Text"/>
    <w:basedOn w:val="a0"/>
    <w:uiPriority w:val="99"/>
    <w:unhideWhenUsed/>
    <w:qFormat/>
    <w:rsid w:val="00A93F14"/>
    <w:rPr>
      <w:color w:val="808080"/>
    </w:rPr>
  </w:style>
  <w:style w:type="paragraph" w:customStyle="1" w:styleId="11">
    <w:name w:val="修订1"/>
    <w:hidden/>
    <w:uiPriority w:val="99"/>
    <w:semiHidden/>
    <w:qFormat/>
    <w:rsid w:val="00A93F14"/>
    <w:rPr>
      <w:rFonts w:ascii="Calibri" w:eastAsia="宋体" w:hAnsi="Calibri" w:cs="Times New Roman"/>
      <w:kern w:val="2"/>
      <w:sz w:val="21"/>
      <w:szCs w:val="24"/>
    </w:rPr>
  </w:style>
  <w:style w:type="paragraph" w:customStyle="1" w:styleId="21">
    <w:name w:val="修订2"/>
    <w:hidden/>
    <w:uiPriority w:val="99"/>
    <w:unhideWhenUsed/>
    <w:qFormat/>
    <w:rsid w:val="00A93F14"/>
    <w:rPr>
      <w:rFonts w:ascii="Calibri" w:eastAsia="宋体" w:hAnsi="Calibri" w:cs="Times New Roman"/>
      <w:kern w:val="2"/>
      <w:sz w:val="21"/>
      <w:szCs w:val="24"/>
    </w:rPr>
  </w:style>
  <w:style w:type="paragraph" w:styleId="afd">
    <w:name w:val="Revision"/>
    <w:hidden/>
    <w:uiPriority w:val="99"/>
    <w:semiHidden/>
    <w:rsid w:val="00A93F14"/>
    <w:rPr>
      <w:rFonts w:ascii="Calibri" w:eastAsia="宋体" w:hAnsi="Calibri" w:cs="Times New Roman"/>
      <w:kern w:val="2"/>
      <w:sz w:val="21"/>
      <w:szCs w:val="24"/>
    </w:rPr>
  </w:style>
  <w:style w:type="character" w:customStyle="1" w:styleId="12">
    <w:name w:val="未处理的提及1"/>
    <w:basedOn w:val="a0"/>
    <w:uiPriority w:val="99"/>
    <w:semiHidden/>
    <w:unhideWhenUsed/>
    <w:rsid w:val="00B6187C"/>
    <w:rPr>
      <w:color w:val="605E5C"/>
      <w:shd w:val="clear" w:color="auto" w:fill="E1DFDD"/>
    </w:rPr>
  </w:style>
  <w:style w:type="character" w:customStyle="1" w:styleId="journal">
    <w:name w:val="journal"/>
    <w:basedOn w:val="a0"/>
    <w:rsid w:val="007761EF"/>
  </w:style>
  <w:style w:type="character" w:customStyle="1" w:styleId="vol">
    <w:name w:val="vol"/>
    <w:basedOn w:val="a0"/>
    <w:rsid w:val="007761EF"/>
  </w:style>
  <w:style w:type="character" w:customStyle="1" w:styleId="pages">
    <w:name w:val="pages"/>
    <w:basedOn w:val="a0"/>
    <w:rsid w:val="0077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044">
      <w:bodyDiv w:val="1"/>
      <w:marLeft w:val="0"/>
      <w:marRight w:val="0"/>
      <w:marTop w:val="0"/>
      <w:marBottom w:val="0"/>
      <w:divBdr>
        <w:top w:val="none" w:sz="0" w:space="0" w:color="auto"/>
        <w:left w:val="none" w:sz="0" w:space="0" w:color="auto"/>
        <w:bottom w:val="none" w:sz="0" w:space="0" w:color="auto"/>
        <w:right w:val="none" w:sz="0" w:space="0" w:color="auto"/>
      </w:divBdr>
    </w:div>
    <w:div w:id="428744907">
      <w:bodyDiv w:val="1"/>
      <w:marLeft w:val="0"/>
      <w:marRight w:val="0"/>
      <w:marTop w:val="0"/>
      <w:marBottom w:val="0"/>
      <w:divBdr>
        <w:top w:val="none" w:sz="0" w:space="0" w:color="auto"/>
        <w:left w:val="none" w:sz="0" w:space="0" w:color="auto"/>
        <w:bottom w:val="none" w:sz="0" w:space="0" w:color="auto"/>
        <w:right w:val="none" w:sz="0" w:space="0" w:color="auto"/>
      </w:divBdr>
    </w:div>
    <w:div w:id="481897255">
      <w:bodyDiv w:val="1"/>
      <w:marLeft w:val="0"/>
      <w:marRight w:val="0"/>
      <w:marTop w:val="0"/>
      <w:marBottom w:val="0"/>
      <w:divBdr>
        <w:top w:val="none" w:sz="0" w:space="0" w:color="auto"/>
        <w:left w:val="none" w:sz="0" w:space="0" w:color="auto"/>
        <w:bottom w:val="none" w:sz="0" w:space="0" w:color="auto"/>
        <w:right w:val="none" w:sz="0" w:space="0" w:color="auto"/>
      </w:divBdr>
    </w:div>
    <w:div w:id="529077456">
      <w:bodyDiv w:val="1"/>
      <w:marLeft w:val="0"/>
      <w:marRight w:val="0"/>
      <w:marTop w:val="0"/>
      <w:marBottom w:val="0"/>
      <w:divBdr>
        <w:top w:val="none" w:sz="0" w:space="0" w:color="auto"/>
        <w:left w:val="none" w:sz="0" w:space="0" w:color="auto"/>
        <w:bottom w:val="none" w:sz="0" w:space="0" w:color="auto"/>
        <w:right w:val="none" w:sz="0" w:space="0" w:color="auto"/>
      </w:divBdr>
    </w:div>
    <w:div w:id="775562777">
      <w:bodyDiv w:val="1"/>
      <w:marLeft w:val="0"/>
      <w:marRight w:val="0"/>
      <w:marTop w:val="0"/>
      <w:marBottom w:val="0"/>
      <w:divBdr>
        <w:top w:val="none" w:sz="0" w:space="0" w:color="auto"/>
        <w:left w:val="none" w:sz="0" w:space="0" w:color="auto"/>
        <w:bottom w:val="none" w:sz="0" w:space="0" w:color="auto"/>
        <w:right w:val="none" w:sz="0" w:space="0" w:color="auto"/>
      </w:divBdr>
    </w:div>
    <w:div w:id="1061946756">
      <w:bodyDiv w:val="1"/>
      <w:marLeft w:val="0"/>
      <w:marRight w:val="0"/>
      <w:marTop w:val="0"/>
      <w:marBottom w:val="0"/>
      <w:divBdr>
        <w:top w:val="none" w:sz="0" w:space="0" w:color="auto"/>
        <w:left w:val="none" w:sz="0" w:space="0" w:color="auto"/>
        <w:bottom w:val="none" w:sz="0" w:space="0" w:color="auto"/>
        <w:right w:val="none" w:sz="0" w:space="0" w:color="auto"/>
      </w:divBdr>
    </w:div>
    <w:div w:id="1361127065">
      <w:bodyDiv w:val="1"/>
      <w:marLeft w:val="0"/>
      <w:marRight w:val="0"/>
      <w:marTop w:val="0"/>
      <w:marBottom w:val="0"/>
      <w:divBdr>
        <w:top w:val="none" w:sz="0" w:space="0" w:color="auto"/>
        <w:left w:val="none" w:sz="0" w:space="0" w:color="auto"/>
        <w:bottom w:val="none" w:sz="0" w:space="0" w:color="auto"/>
        <w:right w:val="none" w:sz="0" w:space="0" w:color="auto"/>
      </w:divBdr>
    </w:div>
    <w:div w:id="1555851259">
      <w:bodyDiv w:val="1"/>
      <w:marLeft w:val="0"/>
      <w:marRight w:val="0"/>
      <w:marTop w:val="0"/>
      <w:marBottom w:val="0"/>
      <w:divBdr>
        <w:top w:val="none" w:sz="0" w:space="0" w:color="auto"/>
        <w:left w:val="none" w:sz="0" w:space="0" w:color="auto"/>
        <w:bottom w:val="none" w:sz="0" w:space="0" w:color="auto"/>
        <w:right w:val="none" w:sz="0" w:space="0" w:color="auto"/>
      </w:divBdr>
    </w:div>
    <w:div w:id="1643466196">
      <w:bodyDiv w:val="1"/>
      <w:marLeft w:val="0"/>
      <w:marRight w:val="0"/>
      <w:marTop w:val="0"/>
      <w:marBottom w:val="0"/>
      <w:divBdr>
        <w:top w:val="none" w:sz="0" w:space="0" w:color="auto"/>
        <w:left w:val="none" w:sz="0" w:space="0" w:color="auto"/>
        <w:bottom w:val="none" w:sz="0" w:space="0" w:color="auto"/>
        <w:right w:val="none" w:sz="0" w:space="0" w:color="auto"/>
      </w:divBdr>
    </w:div>
    <w:div w:id="1697002434">
      <w:bodyDiv w:val="1"/>
      <w:marLeft w:val="0"/>
      <w:marRight w:val="0"/>
      <w:marTop w:val="0"/>
      <w:marBottom w:val="0"/>
      <w:divBdr>
        <w:top w:val="none" w:sz="0" w:space="0" w:color="auto"/>
        <w:left w:val="none" w:sz="0" w:space="0" w:color="auto"/>
        <w:bottom w:val="none" w:sz="0" w:space="0" w:color="auto"/>
        <w:right w:val="none" w:sz="0" w:space="0" w:color="auto"/>
      </w:divBdr>
    </w:div>
    <w:div w:id="1918318182">
      <w:bodyDiv w:val="1"/>
      <w:marLeft w:val="0"/>
      <w:marRight w:val="0"/>
      <w:marTop w:val="0"/>
      <w:marBottom w:val="0"/>
      <w:divBdr>
        <w:top w:val="none" w:sz="0" w:space="0" w:color="auto"/>
        <w:left w:val="none" w:sz="0" w:space="0" w:color="auto"/>
        <w:bottom w:val="none" w:sz="0" w:space="0" w:color="auto"/>
        <w:right w:val="none" w:sz="0" w:space="0" w:color="auto"/>
      </w:divBdr>
    </w:div>
    <w:div w:id="195960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http://www.gov.cn/fwxx/sh/2009-09/07/content_1410734.htm" TargetMode="External"/><Relationship Id="rId3" Type="http://schemas.openxmlformats.org/officeDocument/2006/relationships/hyperlink" Target="http://www.gov.cn/banshi/2012-03/08/content_2086268.htm" TargetMode="External"/><Relationship Id="rId7" Type="http://schemas.openxmlformats.org/officeDocument/2006/relationships/hyperlink" Target="http://www.gov.cn/jrzg/2011-11/26/content_2004070.htm" TargetMode="External"/><Relationship Id="rId2" Type="http://schemas.openxmlformats.org/officeDocument/2006/relationships/hyperlink" Target="http://paper.ce.cn/jjrb/html/2019-01/23/content_382369.htm" TargetMode="External"/><Relationship Id="rId1" Type="http://schemas.openxmlformats.org/officeDocument/2006/relationships/hyperlink" Target="mailto:ccz.zhang@gmail.com" TargetMode="External"/><Relationship Id="rId6" Type="http://schemas.openxmlformats.org/officeDocument/2006/relationships/hyperlink" Target="http://www.gov.cn/gzdt/2012-01/12/content_2043017.htm" TargetMode="External"/><Relationship Id="rId11" Type="http://schemas.openxmlformats.org/officeDocument/2006/relationships/hyperlink" Target="http://www.gov.cn/gzdt/2012-08/21/content_2207503.htm" TargetMode="External"/><Relationship Id="rId5" Type="http://schemas.openxmlformats.org/officeDocument/2006/relationships/hyperlink" Target="http://www.cfen.com.cn/old_7392/cjyw/201109/t20110905_2069669.html" TargetMode="External"/><Relationship Id="rId10" Type="http://schemas.openxmlformats.org/officeDocument/2006/relationships/hyperlink" Target="http://www.gov.cn/gzdt/2013-06/27/content_2435201.htm" TargetMode="External"/><Relationship Id="rId4" Type="http://schemas.openxmlformats.org/officeDocument/2006/relationships/hyperlink" Target="http://www.gov.cn/gzdt/2008-10/18/content_1124420.htm" TargetMode="External"/><Relationship Id="rId9" Type="http://schemas.openxmlformats.org/officeDocument/2006/relationships/hyperlink" Target="http://www.gov.cn/fwxx/sh/2009-09/07/content_14107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DDF7B-1B05-44F6-90A2-14C5E80E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5692</Words>
  <Characters>32450</Characters>
  <Application>Microsoft Office Word</Application>
  <DocSecurity>0</DocSecurity>
  <Lines>270</Lines>
  <Paragraphs>76</Paragraphs>
  <ScaleCrop>false</ScaleCrop>
  <Company/>
  <LinksUpToDate>false</LinksUpToDate>
  <CharactersWithSpaces>38066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He Wei</cp:lastModifiedBy>
  <cp:revision>24</cp:revision>
  <dcterms:created xsi:type="dcterms:W3CDTF">2021-12-30T07:42:00Z</dcterms:created>
  <dcterms:modified xsi:type="dcterms:W3CDTF">2022-01-02T03:26:00Z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