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6CC5" w14:textId="11A5EB08" w:rsidR="00E548F9" w:rsidRPr="00C90E58" w:rsidRDefault="002C27A4" w:rsidP="00C90E58">
      <w:pPr>
        <w:spacing w:line="360" w:lineRule="auto"/>
        <w:jc w:val="center"/>
        <w:rPr>
          <w:rFonts w:asciiTheme="minorEastAsia" w:hAnsiTheme="minorEastAsia" w:cs="Times New Roman"/>
          <w:bCs/>
          <w:sz w:val="44"/>
          <w:szCs w:val="44"/>
          <w:vertAlign w:val="superscript"/>
        </w:rPr>
      </w:pPr>
      <w:r w:rsidRPr="00C90E58">
        <w:rPr>
          <w:rFonts w:asciiTheme="majorEastAsia" w:eastAsiaTheme="majorEastAsia" w:hAnsiTheme="majorEastAsia" w:cs="Times New Roman" w:hint="eastAsia"/>
          <w:bCs/>
          <w:sz w:val="44"/>
          <w:szCs w:val="44"/>
        </w:rPr>
        <w:t>不确定性</w:t>
      </w:r>
      <w:r w:rsidR="00133C88" w:rsidRPr="00C90E58">
        <w:rPr>
          <w:rFonts w:asciiTheme="majorEastAsia" w:eastAsiaTheme="majorEastAsia" w:hAnsiTheme="majorEastAsia" w:cs="Times New Roman" w:hint="eastAsia"/>
          <w:bCs/>
          <w:sz w:val="44"/>
          <w:szCs w:val="44"/>
        </w:rPr>
        <w:t>、市场边际与中国企业的进口增长</w:t>
      </w:r>
      <w:r w:rsidR="003B5264" w:rsidRPr="00C90E58">
        <w:rPr>
          <w:rStyle w:val="aa"/>
          <w:rFonts w:asciiTheme="minorEastAsia" w:hAnsiTheme="minorEastAsia" w:cs="Times New Roman"/>
          <w:bCs/>
          <w:sz w:val="44"/>
          <w:szCs w:val="44"/>
        </w:rPr>
        <w:footnoteReference w:id="2"/>
      </w:r>
    </w:p>
    <w:p w14:paraId="3F7BDC98" w14:textId="77777777" w:rsidR="00EE4B00" w:rsidRDefault="00EE4B00">
      <w:pPr>
        <w:ind w:firstLineChars="200" w:firstLine="420"/>
        <w:jc w:val="center"/>
        <w:rPr>
          <w:rFonts w:asciiTheme="majorEastAsia" w:eastAsiaTheme="majorEastAsia" w:hAnsiTheme="majorEastAsia" w:cs="Times New Roman"/>
          <w:bCs/>
          <w:szCs w:val="21"/>
        </w:rPr>
        <w:sectPr w:rsidR="00EE4B00" w:rsidSect="003B5264">
          <w:footerReference w:type="default" r:id="rId8"/>
          <w:footnotePr>
            <w:numFmt w:val="chicago"/>
            <w:numRestart w:val="eachPage"/>
          </w:footnotePr>
          <w:type w:val="continuous"/>
          <w:pgSz w:w="11906" w:h="16838"/>
          <w:pgMar w:top="1440" w:right="1080" w:bottom="1440" w:left="1080" w:header="851" w:footer="992" w:gutter="0"/>
          <w:cols w:space="425"/>
          <w:docGrid w:type="lines" w:linePitch="312"/>
        </w:sectPr>
      </w:pPr>
    </w:p>
    <w:p w14:paraId="76517115" w14:textId="77777777" w:rsidR="00B96EB2" w:rsidRDefault="00B96EB2">
      <w:pPr>
        <w:ind w:firstLineChars="200" w:firstLine="420"/>
        <w:jc w:val="center"/>
        <w:rPr>
          <w:rFonts w:asciiTheme="majorEastAsia" w:eastAsiaTheme="majorEastAsia" w:hAnsiTheme="majorEastAsia" w:cs="Times New Roman"/>
          <w:bCs/>
          <w:szCs w:val="21"/>
        </w:rPr>
      </w:pPr>
    </w:p>
    <w:p w14:paraId="3B381F07" w14:textId="0169A208" w:rsidR="002C27A4" w:rsidRDefault="005E4EE0" w:rsidP="00C90E58">
      <w:pPr>
        <w:ind w:firstLineChars="200" w:firstLine="420"/>
        <w:jc w:val="center"/>
        <w:rPr>
          <w:rFonts w:asciiTheme="majorEastAsia" w:eastAsiaTheme="majorEastAsia" w:hAnsiTheme="majorEastAsia" w:cs="Times New Roman"/>
          <w:bCs/>
          <w:szCs w:val="21"/>
        </w:rPr>
      </w:pPr>
      <w:r w:rsidRPr="00C90E58">
        <w:rPr>
          <w:rFonts w:asciiTheme="majorEastAsia" w:eastAsiaTheme="majorEastAsia" w:hAnsiTheme="majorEastAsia" w:cs="Times New Roman" w:hint="eastAsia"/>
          <w:bCs/>
          <w:szCs w:val="21"/>
        </w:rPr>
        <w:t>魏浩</w:t>
      </w:r>
      <w:r w:rsidRPr="00C90E58">
        <w:rPr>
          <w:rFonts w:asciiTheme="majorEastAsia" w:eastAsiaTheme="majorEastAsia" w:hAnsiTheme="majorEastAsia" w:cs="Times New Roman"/>
          <w:bCs/>
          <w:szCs w:val="21"/>
        </w:rPr>
        <w:t xml:space="preserve">  </w:t>
      </w:r>
      <w:r w:rsidRPr="00C90E58">
        <w:rPr>
          <w:rFonts w:asciiTheme="majorEastAsia" w:eastAsiaTheme="majorEastAsia" w:hAnsiTheme="majorEastAsia" w:cs="Times New Roman" w:hint="eastAsia"/>
          <w:bCs/>
          <w:szCs w:val="21"/>
        </w:rPr>
        <w:t>王超男</w:t>
      </w:r>
    </w:p>
    <w:p w14:paraId="47620E19" w14:textId="78E421BA" w:rsidR="005E4EE0" w:rsidRDefault="005E4EE0" w:rsidP="00C90E58">
      <w:pPr>
        <w:ind w:firstLineChars="200" w:firstLine="420"/>
        <w:jc w:val="center"/>
        <w:rPr>
          <w:rFonts w:asciiTheme="majorEastAsia" w:eastAsiaTheme="majorEastAsia" w:hAnsiTheme="majorEastAsia" w:cs="Times New Roman"/>
          <w:bCs/>
          <w:szCs w:val="21"/>
        </w:rPr>
      </w:pPr>
    </w:p>
    <w:p w14:paraId="576F089A" w14:textId="653A784E" w:rsidR="008C05E4" w:rsidRPr="00C90E58" w:rsidRDefault="00670AFC" w:rsidP="001724CF">
      <w:pPr>
        <w:spacing w:line="360" w:lineRule="auto"/>
        <w:ind w:firstLineChars="200" w:firstLine="420"/>
        <w:rPr>
          <w:rFonts w:ascii="楷体" w:eastAsia="楷体" w:hAnsi="楷体" w:cs="Times New Roman"/>
          <w:szCs w:val="21"/>
        </w:rPr>
      </w:pPr>
      <w:bookmarkStart w:id="0" w:name="_Hlk91791904"/>
      <w:r w:rsidRPr="00C90E58">
        <w:rPr>
          <w:rFonts w:ascii="黑体" w:eastAsia="黑体" w:hAnsi="黑体" w:cs="Times New Roman" w:hint="eastAsia"/>
          <w:bCs/>
          <w:szCs w:val="21"/>
        </w:rPr>
        <w:t>摘要：</w:t>
      </w:r>
      <w:r w:rsidR="00561363" w:rsidRPr="00C90E58">
        <w:rPr>
          <w:rFonts w:ascii="楷体" w:eastAsia="楷体" w:hAnsi="楷体" w:cs="Times New Roman"/>
          <w:szCs w:val="21"/>
        </w:rPr>
        <w:t>目前，</w:t>
      </w:r>
      <w:r w:rsidR="002C27A4" w:rsidRPr="00C90E58">
        <w:rPr>
          <w:rFonts w:ascii="楷体" w:eastAsia="楷体" w:hAnsi="楷体" w:cs="Times New Roman"/>
          <w:szCs w:val="21"/>
        </w:rPr>
        <w:t>不确定性</w:t>
      </w:r>
      <w:r w:rsidR="00DB5CCF" w:rsidRPr="00C90E58">
        <w:rPr>
          <w:rFonts w:ascii="楷体" w:eastAsia="楷体" w:hAnsi="楷体" w:cs="Times New Roman"/>
          <w:szCs w:val="21"/>
        </w:rPr>
        <w:t>上升是我国进口企业面临的最大风险。</w:t>
      </w:r>
      <w:r w:rsidR="00FD1593">
        <w:rPr>
          <w:rFonts w:ascii="楷体" w:eastAsia="楷体" w:hAnsi="楷体" w:cs="Times New Roman" w:hint="eastAsia"/>
          <w:szCs w:val="21"/>
        </w:rPr>
        <w:t>基于</w:t>
      </w:r>
      <w:r w:rsidR="00B56FF9" w:rsidRPr="00C90E58">
        <w:rPr>
          <w:rFonts w:ascii="楷体" w:eastAsia="楷体" w:hAnsi="楷体" w:cs="Times New Roman" w:hint="eastAsia"/>
          <w:szCs w:val="21"/>
        </w:rPr>
        <w:t>“市场边际”</w:t>
      </w:r>
      <w:r w:rsidR="00FD1593">
        <w:rPr>
          <w:rFonts w:ascii="楷体" w:eastAsia="楷体" w:hAnsi="楷体" w:cs="Times New Roman" w:hint="eastAsia"/>
          <w:szCs w:val="21"/>
        </w:rPr>
        <w:t>的视角，</w:t>
      </w:r>
      <w:r w:rsidR="00FD1593" w:rsidRPr="00C90E58">
        <w:rPr>
          <w:rFonts w:ascii="楷体" w:eastAsia="楷体" w:hAnsi="楷体" w:cs="Times New Roman" w:hint="eastAsia"/>
          <w:szCs w:val="21"/>
        </w:rPr>
        <w:t>本文</w:t>
      </w:r>
      <w:r w:rsidR="00896921" w:rsidRPr="00C90E58">
        <w:rPr>
          <w:rFonts w:ascii="楷体" w:eastAsia="楷体" w:hAnsi="楷体" w:cs="Times New Roman" w:hint="eastAsia"/>
          <w:szCs w:val="21"/>
        </w:rPr>
        <w:t>将中国企业进口</w:t>
      </w:r>
      <w:r w:rsidR="0028694F" w:rsidRPr="00C90E58">
        <w:rPr>
          <w:rFonts w:ascii="楷体" w:eastAsia="楷体" w:hAnsi="楷体" w:cs="Times New Roman" w:hint="eastAsia"/>
          <w:szCs w:val="21"/>
        </w:rPr>
        <w:t>变化</w:t>
      </w:r>
      <w:r w:rsidR="00896921" w:rsidRPr="00C90E58">
        <w:rPr>
          <w:rFonts w:ascii="楷体" w:eastAsia="楷体" w:hAnsi="楷体" w:cs="Times New Roman" w:hint="eastAsia"/>
          <w:szCs w:val="21"/>
        </w:rPr>
        <w:t>分解为进口市场扩展边际和进口市场集约边际，</w:t>
      </w:r>
      <w:r w:rsidR="00DB5CCF" w:rsidRPr="00C90E58">
        <w:rPr>
          <w:rFonts w:ascii="楷体" w:eastAsia="楷体" w:hAnsi="楷体" w:cs="Times New Roman"/>
          <w:szCs w:val="21"/>
        </w:rPr>
        <w:t>系统</w:t>
      </w:r>
      <w:r w:rsidR="00243655" w:rsidRPr="00C90E58">
        <w:rPr>
          <w:rFonts w:ascii="楷体" w:eastAsia="楷体" w:hAnsi="楷体" w:cs="Times New Roman"/>
          <w:szCs w:val="21"/>
        </w:rPr>
        <w:t>考察</w:t>
      </w:r>
      <w:r w:rsidR="00DB5CCF" w:rsidRPr="00C90E58">
        <w:rPr>
          <w:rFonts w:ascii="楷体" w:eastAsia="楷体" w:hAnsi="楷体" w:cs="Times New Roman"/>
          <w:szCs w:val="21"/>
        </w:rPr>
        <w:t>了中国企业进口市场二元边际的特征事实，探究了</w:t>
      </w:r>
      <w:r w:rsidR="002C27A4" w:rsidRPr="00C90E58">
        <w:rPr>
          <w:rFonts w:ascii="楷体" w:eastAsia="楷体" w:hAnsi="楷体" w:cs="Times New Roman"/>
          <w:szCs w:val="21"/>
        </w:rPr>
        <w:t>不确定性</w:t>
      </w:r>
      <w:r w:rsidR="00DB5CCF" w:rsidRPr="00C90E58">
        <w:rPr>
          <w:rFonts w:ascii="楷体" w:eastAsia="楷体" w:hAnsi="楷体" w:cs="Times New Roman"/>
          <w:szCs w:val="21"/>
        </w:rPr>
        <w:t>影响</w:t>
      </w:r>
      <w:r w:rsidR="008B47A0" w:rsidRPr="00C90E58">
        <w:rPr>
          <w:rFonts w:ascii="楷体" w:eastAsia="楷体" w:hAnsi="楷体" w:cs="Times New Roman"/>
          <w:szCs w:val="21"/>
        </w:rPr>
        <w:t>企业</w:t>
      </w:r>
      <w:r w:rsidR="00DB5CCF" w:rsidRPr="00C90E58">
        <w:rPr>
          <w:rFonts w:ascii="楷体" w:eastAsia="楷体" w:hAnsi="楷体" w:cs="Times New Roman"/>
          <w:szCs w:val="21"/>
        </w:rPr>
        <w:t>进口市场边际的效应和渠道。研究结果</w:t>
      </w:r>
      <w:r w:rsidR="00A6748A" w:rsidRPr="00C90E58">
        <w:rPr>
          <w:rFonts w:ascii="楷体" w:eastAsia="楷体" w:hAnsi="楷体" w:cs="Times New Roman"/>
          <w:szCs w:val="21"/>
        </w:rPr>
        <w:t>发现</w:t>
      </w:r>
      <w:r w:rsidR="00DB5CCF" w:rsidRPr="00C90E58">
        <w:rPr>
          <w:rFonts w:ascii="楷体" w:eastAsia="楷体" w:hAnsi="楷体" w:cs="Times New Roman"/>
          <w:szCs w:val="21"/>
        </w:rPr>
        <w:t>：</w:t>
      </w:r>
      <w:r w:rsidR="00DB5CCF" w:rsidRPr="00C90E58">
        <w:rPr>
          <w:rFonts w:ascii="楷体" w:eastAsia="楷体" w:hAnsi="楷体" w:cs="Times New Roman" w:hint="eastAsia"/>
          <w:szCs w:val="21"/>
        </w:rPr>
        <w:t>（</w:t>
      </w:r>
      <w:r w:rsidR="00DB5CCF" w:rsidRPr="00C90E58">
        <w:rPr>
          <w:rFonts w:ascii="楷体" w:eastAsia="楷体" w:hAnsi="楷体" w:cs="Times New Roman"/>
          <w:szCs w:val="21"/>
        </w:rPr>
        <w:t>1</w:t>
      </w:r>
      <w:r w:rsidR="00DB5CCF" w:rsidRPr="00C90E58">
        <w:rPr>
          <w:rFonts w:ascii="楷体" w:eastAsia="楷体" w:hAnsi="楷体" w:cs="Times New Roman" w:hint="eastAsia"/>
          <w:szCs w:val="21"/>
        </w:rPr>
        <w:t>）</w:t>
      </w:r>
      <w:r w:rsidR="008C05E4" w:rsidRPr="00C90E58">
        <w:rPr>
          <w:rFonts w:ascii="楷体" w:eastAsia="楷体" w:hAnsi="楷体" w:cs="Times New Roman"/>
          <w:szCs w:val="21"/>
        </w:rPr>
        <w:t>从</w:t>
      </w:r>
      <w:r w:rsidR="00EA75EC" w:rsidRPr="00C90E58">
        <w:rPr>
          <w:rFonts w:ascii="楷体" w:eastAsia="楷体" w:hAnsi="楷体" w:cs="Times New Roman"/>
          <w:szCs w:val="21"/>
        </w:rPr>
        <w:t>“</w:t>
      </w:r>
      <w:r w:rsidR="008C05E4" w:rsidRPr="00C90E58">
        <w:rPr>
          <w:rFonts w:ascii="楷体" w:eastAsia="楷体" w:hAnsi="楷体" w:cs="Times New Roman"/>
          <w:szCs w:val="21"/>
        </w:rPr>
        <w:t>企业层面</w:t>
      </w:r>
      <w:r w:rsidR="00EA75EC" w:rsidRPr="00C90E58">
        <w:rPr>
          <w:rFonts w:ascii="楷体" w:eastAsia="楷体" w:hAnsi="楷体" w:cs="Times New Roman"/>
          <w:szCs w:val="21"/>
        </w:rPr>
        <w:t>”</w:t>
      </w:r>
      <w:r w:rsidR="008C05E4" w:rsidRPr="00C90E58">
        <w:rPr>
          <w:rFonts w:ascii="楷体" w:eastAsia="楷体" w:hAnsi="楷体" w:cs="Times New Roman"/>
          <w:szCs w:val="21"/>
        </w:rPr>
        <w:t>来看，</w:t>
      </w:r>
      <w:r w:rsidR="002C27A4" w:rsidRPr="00C90E58">
        <w:rPr>
          <w:rFonts w:ascii="楷体" w:eastAsia="楷体" w:hAnsi="楷体" w:cs="Times New Roman"/>
          <w:szCs w:val="21"/>
        </w:rPr>
        <w:t>不确定性</w:t>
      </w:r>
      <w:r w:rsidR="00EA3F40" w:rsidRPr="00C90E58">
        <w:rPr>
          <w:rFonts w:ascii="楷体" w:eastAsia="楷体" w:hAnsi="楷体" w:cs="Times New Roman"/>
          <w:szCs w:val="21"/>
        </w:rPr>
        <w:t>上升</w:t>
      </w:r>
      <w:r w:rsidR="00390D01" w:rsidRPr="00B51BFC">
        <w:rPr>
          <w:rFonts w:ascii="楷体" w:eastAsia="楷体" w:hAnsi="楷体" w:cs="Times New Roman"/>
          <w:szCs w:val="21"/>
        </w:rPr>
        <w:t>对</w:t>
      </w:r>
      <w:r w:rsidR="00390D01" w:rsidRPr="00EF757F">
        <w:rPr>
          <w:rFonts w:ascii="楷体" w:eastAsia="楷体" w:hAnsi="楷体" w:cs="Times New Roman"/>
          <w:szCs w:val="21"/>
        </w:rPr>
        <w:t>企业</w:t>
      </w:r>
      <w:r w:rsidR="00390D01" w:rsidRPr="001F7B46">
        <w:rPr>
          <w:rFonts w:ascii="楷体" w:eastAsia="楷体" w:hAnsi="楷体" w:cs="Times New Roman"/>
          <w:szCs w:val="21"/>
        </w:rPr>
        <w:t>进口</w:t>
      </w:r>
      <w:r w:rsidR="00390D01" w:rsidRPr="00C90E58">
        <w:rPr>
          <w:rFonts w:ascii="楷体" w:eastAsia="楷体" w:hAnsi="楷体" w:cs="Times New Roman"/>
          <w:szCs w:val="21"/>
        </w:rPr>
        <w:t>市场扩展边际具有显著的促进效应，对</w:t>
      </w:r>
      <w:r w:rsidR="001512A2">
        <w:rPr>
          <w:rFonts w:ascii="楷体" w:eastAsia="楷体" w:hAnsi="楷体" w:cs="Times New Roman"/>
          <w:szCs w:val="21"/>
        </w:rPr>
        <w:t>企业</w:t>
      </w:r>
      <w:r w:rsidR="00390D01" w:rsidRPr="00C90E58">
        <w:rPr>
          <w:rFonts w:ascii="楷体" w:eastAsia="楷体" w:hAnsi="楷体" w:cs="Times New Roman"/>
          <w:szCs w:val="21"/>
        </w:rPr>
        <w:t>进口市场集约边际具有显著的抑制效应，促进效应大于抑制效应，</w:t>
      </w:r>
      <w:r w:rsidR="00845BAB" w:rsidRPr="00C90E58">
        <w:rPr>
          <w:rFonts w:ascii="楷体" w:eastAsia="楷体" w:hAnsi="楷体" w:cs="Times New Roman"/>
          <w:szCs w:val="21"/>
        </w:rPr>
        <w:t>从而</w:t>
      </w:r>
      <w:r w:rsidR="002C27A4" w:rsidRPr="00C90E58">
        <w:rPr>
          <w:rFonts w:ascii="楷体" w:eastAsia="楷体" w:hAnsi="楷体" w:cs="Times New Roman"/>
          <w:szCs w:val="21"/>
        </w:rPr>
        <w:t>不确定性</w:t>
      </w:r>
      <w:r w:rsidR="00EA3F40" w:rsidRPr="00C90E58">
        <w:rPr>
          <w:rFonts w:ascii="楷体" w:eastAsia="楷体" w:hAnsi="楷体" w:cs="Times New Roman"/>
          <w:szCs w:val="21"/>
        </w:rPr>
        <w:t>上升</w:t>
      </w:r>
      <w:r w:rsidR="008C05E4" w:rsidRPr="00C90E58">
        <w:rPr>
          <w:rFonts w:ascii="楷体" w:eastAsia="楷体" w:hAnsi="楷体" w:cs="Times New Roman"/>
          <w:szCs w:val="21"/>
        </w:rPr>
        <w:t>总体</w:t>
      </w:r>
      <w:r w:rsidR="00CA6C11" w:rsidRPr="00C90E58">
        <w:rPr>
          <w:rFonts w:ascii="楷体" w:eastAsia="楷体" w:hAnsi="楷体" w:cs="Times New Roman"/>
          <w:szCs w:val="21"/>
        </w:rPr>
        <w:t>表现为</w:t>
      </w:r>
      <w:r w:rsidR="00390D01" w:rsidRPr="00C90E58">
        <w:rPr>
          <w:rFonts w:ascii="楷体" w:eastAsia="楷体" w:hAnsi="楷体" w:cs="Times New Roman"/>
          <w:szCs w:val="21"/>
        </w:rPr>
        <w:t>显著促进</w:t>
      </w:r>
      <w:r w:rsidR="008C05E4" w:rsidRPr="00C90E58">
        <w:rPr>
          <w:rFonts w:ascii="楷体" w:eastAsia="楷体" w:hAnsi="楷体" w:cs="Times New Roman"/>
          <w:szCs w:val="21"/>
        </w:rPr>
        <w:t>了</w:t>
      </w:r>
      <w:r w:rsidR="00390D01" w:rsidRPr="00C90E58">
        <w:rPr>
          <w:rFonts w:ascii="楷体" w:eastAsia="楷体" w:hAnsi="楷体" w:cs="Times New Roman"/>
          <w:szCs w:val="21"/>
        </w:rPr>
        <w:t>中国企业</w:t>
      </w:r>
      <w:r w:rsidR="008C05E4" w:rsidRPr="00C90E58">
        <w:rPr>
          <w:rFonts w:ascii="楷体" w:eastAsia="楷体" w:hAnsi="楷体" w:cs="Times New Roman"/>
          <w:szCs w:val="21"/>
        </w:rPr>
        <w:t>的</w:t>
      </w:r>
      <w:r w:rsidR="00390D01" w:rsidRPr="00C90E58">
        <w:rPr>
          <w:rFonts w:ascii="楷体" w:eastAsia="楷体" w:hAnsi="楷体" w:cs="Times New Roman"/>
          <w:szCs w:val="21"/>
        </w:rPr>
        <w:t>进口增长。</w:t>
      </w:r>
      <w:r w:rsidR="008C05E4" w:rsidRPr="00C90E58">
        <w:rPr>
          <w:rFonts w:ascii="楷体" w:eastAsia="楷体" w:hAnsi="楷体" w:cs="Times New Roman"/>
          <w:szCs w:val="21"/>
        </w:rPr>
        <w:t>基于“企业-产品层面”的估计结果表明，</w:t>
      </w:r>
      <w:r w:rsidR="001F7B46" w:rsidRPr="00C90E58">
        <w:rPr>
          <w:rFonts w:ascii="楷体" w:eastAsia="楷体" w:hAnsi="楷体" w:cs="Times New Roman"/>
          <w:szCs w:val="21"/>
        </w:rPr>
        <w:t>“企业层面”</w:t>
      </w:r>
      <w:r w:rsidR="001F7B46">
        <w:rPr>
          <w:rFonts w:ascii="楷体" w:eastAsia="楷体" w:hAnsi="楷体" w:cs="Times New Roman"/>
          <w:szCs w:val="21"/>
        </w:rPr>
        <w:t>的</w:t>
      </w:r>
      <w:r w:rsidR="008C05E4" w:rsidRPr="00C90E58">
        <w:rPr>
          <w:rFonts w:ascii="楷体" w:eastAsia="楷体" w:hAnsi="楷体" w:cs="Times New Roman"/>
          <w:szCs w:val="21"/>
        </w:rPr>
        <w:t>结论是稳健的。</w:t>
      </w:r>
      <w:r w:rsidR="009E1ACB" w:rsidRPr="00C90E58">
        <w:rPr>
          <w:rFonts w:ascii="楷体" w:eastAsia="楷体" w:hAnsi="楷体" w:cs="Times New Roman" w:hint="eastAsia"/>
          <w:szCs w:val="21"/>
        </w:rPr>
        <w:t>（</w:t>
      </w:r>
      <w:r w:rsidR="00B238EC" w:rsidRPr="00C90E58">
        <w:rPr>
          <w:rFonts w:ascii="楷体" w:eastAsia="楷体" w:hAnsi="楷体" w:cs="Times New Roman"/>
          <w:szCs w:val="21"/>
        </w:rPr>
        <w:t>2</w:t>
      </w:r>
      <w:r w:rsidR="00BB31B3" w:rsidRPr="00C90E58">
        <w:rPr>
          <w:rFonts w:ascii="楷体" w:eastAsia="楷体" w:hAnsi="楷体" w:cs="Times New Roman" w:hint="eastAsia"/>
          <w:szCs w:val="21"/>
        </w:rPr>
        <w:t>）</w:t>
      </w:r>
      <w:r w:rsidR="004B06CD" w:rsidRPr="00C90E58">
        <w:rPr>
          <w:rFonts w:ascii="楷体" w:eastAsia="楷体" w:hAnsi="楷体" w:cs="Times New Roman"/>
          <w:szCs w:val="21"/>
        </w:rPr>
        <w:t>从影响渠道来看，</w:t>
      </w:r>
      <w:r w:rsidR="002C27A4" w:rsidRPr="00C90E58">
        <w:rPr>
          <w:rFonts w:ascii="楷体" w:eastAsia="楷体" w:hAnsi="楷体" w:cs="Times New Roman"/>
          <w:szCs w:val="21"/>
        </w:rPr>
        <w:t>不确定性</w:t>
      </w:r>
      <w:r w:rsidR="00C234D7" w:rsidRPr="00C90E58">
        <w:rPr>
          <w:rFonts w:ascii="楷体" w:eastAsia="楷体" w:hAnsi="楷体" w:cs="Times New Roman" w:hint="eastAsia"/>
          <w:szCs w:val="21"/>
        </w:rPr>
        <w:t>上升能够</w:t>
      </w:r>
      <w:r w:rsidR="005F6FF8" w:rsidRPr="00C90E58">
        <w:rPr>
          <w:rFonts w:ascii="楷体" w:eastAsia="楷体" w:hAnsi="楷体" w:cs="Times New Roman" w:hint="eastAsia"/>
          <w:szCs w:val="21"/>
        </w:rPr>
        <w:t>通过</w:t>
      </w:r>
      <w:r w:rsidR="0022753B" w:rsidRPr="00C90E58">
        <w:rPr>
          <w:rFonts w:ascii="楷体" w:eastAsia="楷体" w:hAnsi="楷体" w:cs="Times New Roman" w:hint="eastAsia"/>
          <w:szCs w:val="21"/>
        </w:rPr>
        <w:t>促使企业调整进口市场组合</w:t>
      </w:r>
      <w:r w:rsidR="00C234D7" w:rsidRPr="00C90E58">
        <w:rPr>
          <w:rFonts w:ascii="楷体" w:eastAsia="楷体" w:hAnsi="楷体" w:cs="Times New Roman" w:hint="eastAsia"/>
          <w:szCs w:val="21"/>
        </w:rPr>
        <w:t>影响企业的</w:t>
      </w:r>
      <w:r w:rsidR="005F6FF8" w:rsidRPr="00C90E58">
        <w:rPr>
          <w:rFonts w:ascii="楷体" w:eastAsia="楷体" w:hAnsi="楷体" w:cs="Times New Roman" w:hint="eastAsia"/>
          <w:szCs w:val="21"/>
        </w:rPr>
        <w:t>进口</w:t>
      </w:r>
      <w:r w:rsidR="00C234D7" w:rsidRPr="00C90E58">
        <w:rPr>
          <w:rFonts w:ascii="楷体" w:eastAsia="楷体" w:hAnsi="楷体" w:cs="Times New Roman" w:hint="eastAsia"/>
          <w:szCs w:val="21"/>
        </w:rPr>
        <w:t>市场边际，贸易成本和供给冲击是重要调节机制。</w:t>
      </w:r>
      <w:r w:rsidR="00885523" w:rsidRPr="00C90E58">
        <w:rPr>
          <w:rFonts w:ascii="楷体" w:eastAsia="楷体" w:hAnsi="楷体" w:cs="Times New Roman" w:hint="eastAsia"/>
          <w:szCs w:val="21"/>
        </w:rPr>
        <w:t>（</w:t>
      </w:r>
      <w:r w:rsidR="00885523" w:rsidRPr="00C90E58">
        <w:rPr>
          <w:rFonts w:ascii="楷体" w:eastAsia="楷体" w:hAnsi="楷体" w:cs="Times New Roman"/>
          <w:szCs w:val="21"/>
        </w:rPr>
        <w:t>3</w:t>
      </w:r>
      <w:r w:rsidR="00885523" w:rsidRPr="00C90E58">
        <w:rPr>
          <w:rFonts w:ascii="楷体" w:eastAsia="楷体" w:hAnsi="楷体" w:cs="Times New Roman" w:hint="eastAsia"/>
          <w:szCs w:val="21"/>
        </w:rPr>
        <w:t>）</w:t>
      </w:r>
      <w:r w:rsidR="002C27A4" w:rsidRPr="00C90E58">
        <w:rPr>
          <w:rFonts w:ascii="楷体" w:eastAsia="楷体" w:hAnsi="楷体" w:cs="Times New Roman"/>
          <w:szCs w:val="21"/>
        </w:rPr>
        <w:t>不确定性</w:t>
      </w:r>
      <w:r w:rsidR="00275EBC" w:rsidRPr="00C90E58">
        <w:rPr>
          <w:rFonts w:ascii="楷体" w:eastAsia="楷体" w:hAnsi="楷体" w:cs="Times New Roman" w:hint="eastAsia"/>
          <w:szCs w:val="21"/>
        </w:rPr>
        <w:t>对</w:t>
      </w:r>
      <w:r w:rsidR="00C51D84" w:rsidRPr="00C90E58">
        <w:rPr>
          <w:rFonts w:ascii="楷体" w:eastAsia="楷体" w:hAnsi="楷体" w:cs="Times New Roman" w:hint="eastAsia"/>
          <w:szCs w:val="21"/>
        </w:rPr>
        <w:t>进口市场边际的影响具有企业异质性和产品异质性。</w:t>
      </w:r>
      <w:r w:rsidR="00D12704" w:rsidRPr="00C90E58">
        <w:rPr>
          <w:rFonts w:ascii="楷体" w:eastAsia="楷体" w:hAnsi="楷体" w:cs="Times New Roman"/>
          <w:szCs w:val="21"/>
        </w:rPr>
        <w:t>本文的政策启示是，在</w:t>
      </w:r>
      <w:r w:rsidR="002C27A4" w:rsidRPr="00C90E58">
        <w:rPr>
          <w:rFonts w:ascii="楷体" w:eastAsia="楷体" w:hAnsi="楷体" w:cs="Times New Roman"/>
          <w:szCs w:val="21"/>
        </w:rPr>
        <w:t>不确定性</w:t>
      </w:r>
      <w:r w:rsidR="00D12704" w:rsidRPr="00C90E58">
        <w:rPr>
          <w:rFonts w:ascii="楷体" w:eastAsia="楷体" w:hAnsi="楷体" w:cs="Times New Roman"/>
          <w:szCs w:val="21"/>
        </w:rPr>
        <w:t>上升的背景下，为了确保进口</w:t>
      </w:r>
      <w:r w:rsidR="00891996" w:rsidRPr="00C90E58">
        <w:rPr>
          <w:rFonts w:ascii="楷体" w:eastAsia="楷体" w:hAnsi="楷体" w:cs="Times New Roman" w:hint="eastAsia"/>
          <w:szCs w:val="21"/>
        </w:rPr>
        <w:t>持续</w:t>
      </w:r>
      <w:r w:rsidR="0011579F" w:rsidRPr="00C90E58">
        <w:rPr>
          <w:rFonts w:ascii="楷体" w:eastAsia="楷体" w:hAnsi="楷体" w:cs="Times New Roman" w:hint="eastAsia"/>
          <w:szCs w:val="21"/>
        </w:rPr>
        <w:t>增长</w:t>
      </w:r>
      <w:r w:rsidR="00D12704" w:rsidRPr="00C90E58">
        <w:rPr>
          <w:rFonts w:ascii="楷体" w:eastAsia="楷体" w:hAnsi="楷体" w:cs="Times New Roman"/>
          <w:szCs w:val="21"/>
        </w:rPr>
        <w:t>，中国政府要高度重视企业</w:t>
      </w:r>
      <w:r w:rsidR="00EF757F">
        <w:rPr>
          <w:rFonts w:ascii="楷体" w:eastAsia="楷体" w:hAnsi="楷体" w:cs="Times New Roman" w:hint="eastAsia"/>
          <w:szCs w:val="21"/>
        </w:rPr>
        <w:t>调整</w:t>
      </w:r>
      <w:r w:rsidR="00D12704" w:rsidRPr="00C90E58">
        <w:rPr>
          <w:rFonts w:ascii="楷体" w:eastAsia="楷体" w:hAnsi="楷体" w:cs="Times New Roman" w:hint="eastAsia"/>
          <w:szCs w:val="21"/>
        </w:rPr>
        <w:t>进口市场</w:t>
      </w:r>
      <w:r w:rsidR="00D12704" w:rsidRPr="00C90E58">
        <w:rPr>
          <w:rFonts w:ascii="楷体" w:eastAsia="楷体" w:hAnsi="楷体" w:cs="Times New Roman"/>
          <w:szCs w:val="21"/>
        </w:rPr>
        <w:t>的战略作用，充分发挥进口市场扩展边际对进口增长的正向拉动作用，与此同时，要关注</w:t>
      </w:r>
      <w:r w:rsidR="00F7009C" w:rsidRPr="00C90E58">
        <w:rPr>
          <w:rFonts w:ascii="楷体" w:eastAsia="楷体" w:hAnsi="楷体" w:hint="eastAsia"/>
        </w:rPr>
        <w:t>高技术产品、大宗商品、消费品等</w:t>
      </w:r>
      <w:r w:rsidR="00D12704" w:rsidRPr="00C90E58">
        <w:rPr>
          <w:rFonts w:ascii="楷体" w:eastAsia="楷体" w:hAnsi="楷体" w:cs="Times New Roman"/>
          <w:szCs w:val="21"/>
        </w:rPr>
        <w:t>不同类型产品</w:t>
      </w:r>
      <w:r w:rsidR="00D12704" w:rsidRPr="00C90E58">
        <w:rPr>
          <w:rFonts w:ascii="楷体" w:eastAsia="楷体" w:hAnsi="楷体" w:cs="Times New Roman"/>
        </w:rPr>
        <w:t>进口市场</w:t>
      </w:r>
      <w:r w:rsidR="00F94F25" w:rsidRPr="00C90E58">
        <w:rPr>
          <w:rFonts w:ascii="楷体" w:eastAsia="楷体" w:hAnsi="楷体" w:cs="Times New Roman" w:hint="eastAsia"/>
        </w:rPr>
        <w:t>变化</w:t>
      </w:r>
      <w:r w:rsidR="00D12704" w:rsidRPr="00C90E58">
        <w:rPr>
          <w:rFonts w:ascii="楷体" w:eastAsia="楷体" w:hAnsi="楷体" w:cs="Times New Roman"/>
        </w:rPr>
        <w:t>的特点及其进口增长效应</w:t>
      </w:r>
      <w:r w:rsidR="00ED0706" w:rsidRPr="00C90E58">
        <w:rPr>
          <w:rFonts w:ascii="楷体" w:eastAsia="楷体" w:hAnsi="楷体" w:cs="Times New Roman"/>
        </w:rPr>
        <w:t>，提高政策的有效性</w:t>
      </w:r>
      <w:r w:rsidR="00D12704" w:rsidRPr="00C90E58">
        <w:rPr>
          <w:rFonts w:ascii="楷体" w:eastAsia="楷体" w:hAnsi="楷体" w:cs="Times New Roman"/>
        </w:rPr>
        <w:t>。</w:t>
      </w:r>
    </w:p>
    <w:p w14:paraId="3AE0D7EC" w14:textId="54A5899E" w:rsidR="00670AFC" w:rsidRPr="00C90E58" w:rsidRDefault="00670AFC" w:rsidP="00670AFC">
      <w:pPr>
        <w:spacing w:line="360" w:lineRule="auto"/>
        <w:ind w:firstLineChars="200" w:firstLine="420"/>
        <w:rPr>
          <w:rFonts w:ascii="楷体" w:eastAsia="楷体" w:hAnsi="楷体" w:cs="Times New Roman"/>
          <w:szCs w:val="21"/>
        </w:rPr>
      </w:pPr>
      <w:r w:rsidRPr="00C90E58">
        <w:rPr>
          <w:rFonts w:ascii="Times New Roman" w:eastAsia="黑体" w:hAnsi="Times New Roman" w:cs="Times New Roman" w:hint="eastAsia"/>
          <w:bCs/>
          <w:szCs w:val="21"/>
        </w:rPr>
        <w:t>关键词：</w:t>
      </w:r>
      <w:r w:rsidR="002C27A4" w:rsidRPr="00C90E58">
        <w:rPr>
          <w:rFonts w:ascii="楷体" w:eastAsia="楷体" w:hAnsi="楷体" w:cs="Times New Roman" w:hint="eastAsia"/>
          <w:bCs/>
          <w:szCs w:val="21"/>
        </w:rPr>
        <w:t>不确定性</w:t>
      </w:r>
      <w:r w:rsidR="0031711D">
        <w:rPr>
          <w:rFonts w:ascii="楷体" w:eastAsia="楷体" w:hAnsi="楷体" w:cs="Times New Roman" w:hint="eastAsia"/>
          <w:szCs w:val="21"/>
        </w:rPr>
        <w:t xml:space="preserve"> </w:t>
      </w:r>
      <w:r w:rsidRPr="00C90E58">
        <w:rPr>
          <w:rFonts w:ascii="楷体" w:eastAsia="楷体" w:hAnsi="楷体" w:cs="Times New Roman" w:hint="eastAsia"/>
          <w:szCs w:val="21"/>
        </w:rPr>
        <w:t>进口来源地</w:t>
      </w:r>
      <w:r w:rsidR="0031711D">
        <w:rPr>
          <w:rFonts w:ascii="楷体" w:eastAsia="楷体" w:hAnsi="楷体" w:cs="Times New Roman" w:hint="eastAsia"/>
          <w:szCs w:val="21"/>
        </w:rPr>
        <w:t xml:space="preserve"> </w:t>
      </w:r>
      <w:r w:rsidR="00B125BF" w:rsidRPr="00C90E58">
        <w:rPr>
          <w:rFonts w:ascii="楷体" w:eastAsia="楷体" w:hAnsi="楷体" w:cs="Times New Roman" w:hint="eastAsia"/>
          <w:szCs w:val="21"/>
        </w:rPr>
        <w:t>市场边际</w:t>
      </w:r>
      <w:r w:rsidR="0031711D">
        <w:rPr>
          <w:rFonts w:ascii="楷体" w:eastAsia="楷体" w:hAnsi="楷体" w:cs="Times New Roman" w:hint="eastAsia"/>
          <w:szCs w:val="21"/>
        </w:rPr>
        <w:t xml:space="preserve"> </w:t>
      </w:r>
      <w:r w:rsidR="00B125BF" w:rsidRPr="00C90E58">
        <w:rPr>
          <w:rFonts w:ascii="楷体" w:eastAsia="楷体" w:hAnsi="楷体" w:cs="Times New Roman" w:hint="eastAsia"/>
          <w:szCs w:val="21"/>
        </w:rPr>
        <w:t>进口市场</w:t>
      </w:r>
      <w:r w:rsidR="007D6D51">
        <w:rPr>
          <w:rFonts w:ascii="楷体" w:eastAsia="楷体" w:hAnsi="楷体" w:cs="Times New Roman" w:hint="eastAsia"/>
          <w:szCs w:val="21"/>
        </w:rPr>
        <w:t>组合</w:t>
      </w:r>
      <w:r w:rsidR="0031711D">
        <w:rPr>
          <w:rFonts w:ascii="楷体" w:eastAsia="楷体" w:hAnsi="楷体" w:cs="Times New Roman" w:hint="eastAsia"/>
          <w:szCs w:val="21"/>
        </w:rPr>
        <w:t xml:space="preserve"> </w:t>
      </w:r>
      <w:r w:rsidR="00637C00" w:rsidRPr="00C90E58">
        <w:rPr>
          <w:rFonts w:ascii="楷体" w:eastAsia="楷体" w:hAnsi="楷体" w:cs="Times New Roman" w:hint="eastAsia"/>
          <w:szCs w:val="21"/>
        </w:rPr>
        <w:t>进口增长</w:t>
      </w:r>
    </w:p>
    <w:bookmarkEnd w:id="0"/>
    <w:p w14:paraId="6EAAF3E7" w14:textId="16F82F33" w:rsidR="00EA6D09" w:rsidRPr="00C90E58" w:rsidRDefault="00EA6D09" w:rsidP="00C90E58">
      <w:pPr>
        <w:ind w:firstLineChars="200" w:firstLine="420"/>
        <w:rPr>
          <w:rFonts w:ascii="Times New Roman" w:eastAsia="黑体" w:hAnsi="Times New Roman" w:cs="Times New Roman"/>
          <w:bCs/>
          <w:szCs w:val="21"/>
        </w:rPr>
      </w:pPr>
      <w:r w:rsidRPr="00C90E58">
        <w:rPr>
          <w:rFonts w:ascii="Times New Roman" w:eastAsia="黑体" w:hAnsi="Times New Roman" w:cs="Times New Roman" w:hint="eastAsia"/>
          <w:bCs/>
          <w:szCs w:val="21"/>
        </w:rPr>
        <w:t>中图分类号：</w:t>
      </w:r>
      <w:r w:rsidR="00406B87" w:rsidRPr="00A17E2D">
        <w:rPr>
          <w:rFonts w:ascii="楷体" w:eastAsia="楷体" w:hAnsi="楷体" w:cs="Times New Roman"/>
          <w:bCs/>
          <w:szCs w:val="21"/>
        </w:rPr>
        <w:t>F7</w:t>
      </w:r>
      <w:r w:rsidRPr="00C90E58">
        <w:rPr>
          <w:rFonts w:ascii="Times New Roman" w:eastAsia="黑体" w:hAnsi="Times New Roman" w:cs="Times New Roman"/>
          <w:bCs/>
          <w:szCs w:val="21"/>
        </w:rPr>
        <w:t xml:space="preserve">                JEL</w:t>
      </w:r>
      <w:r w:rsidRPr="00C90E58">
        <w:rPr>
          <w:rFonts w:ascii="Times New Roman" w:eastAsia="黑体" w:hAnsi="Times New Roman" w:cs="Times New Roman" w:hint="eastAsia"/>
          <w:bCs/>
          <w:szCs w:val="21"/>
        </w:rPr>
        <w:t>：</w:t>
      </w:r>
      <w:r w:rsidR="00406B87" w:rsidRPr="00A17E2D">
        <w:rPr>
          <w:rFonts w:ascii="楷体" w:eastAsia="楷体" w:hAnsi="楷体" w:cs="Times New Roman"/>
          <w:bCs/>
          <w:szCs w:val="21"/>
        </w:rPr>
        <w:t>F1</w:t>
      </w:r>
    </w:p>
    <w:p w14:paraId="2B56B80A" w14:textId="38DF20FD" w:rsidR="00440DA8" w:rsidRPr="00B61D3B" w:rsidRDefault="00440DA8" w:rsidP="004A4AC3">
      <w:pPr>
        <w:ind w:firstLine="420"/>
        <w:rPr>
          <w:rFonts w:ascii="Times New Roman" w:eastAsia="宋体" w:hAnsi="Times New Roman" w:cs="Times New Roman"/>
          <w:szCs w:val="21"/>
        </w:rPr>
      </w:pPr>
    </w:p>
    <w:p w14:paraId="0DA25DC4" w14:textId="6BFF9149" w:rsidR="008C37D8" w:rsidRPr="008C6EFC" w:rsidRDefault="008C37D8" w:rsidP="008C37D8">
      <w:pPr>
        <w:jc w:val="center"/>
        <w:rPr>
          <w:rFonts w:ascii="Times New Roman" w:eastAsiaTheme="majorEastAsia" w:hAnsi="Times New Roman" w:cs="Times New Roman"/>
          <w:bCs/>
          <w:szCs w:val="21"/>
        </w:rPr>
      </w:pPr>
      <w:r w:rsidRPr="00DC2C1B">
        <w:rPr>
          <w:rFonts w:ascii="Times New Roman" w:eastAsiaTheme="majorEastAsia" w:hAnsi="Times New Roman" w:cs="Times New Roman"/>
          <w:bCs/>
          <w:szCs w:val="21"/>
        </w:rPr>
        <w:t>Uncertainty, Market Margins, and Import Growth of Chinese Firms</w:t>
      </w:r>
    </w:p>
    <w:p w14:paraId="3965EFFC" w14:textId="52FC0522" w:rsidR="00E958EA" w:rsidRPr="00C90E58" w:rsidRDefault="00E958EA" w:rsidP="00E958EA">
      <w:pPr>
        <w:ind w:firstLineChars="100" w:firstLine="210"/>
        <w:jc w:val="center"/>
        <w:rPr>
          <w:rFonts w:ascii="Times New Roman" w:hAnsi="Times New Roman" w:cs="Times New Roman"/>
        </w:rPr>
      </w:pPr>
      <w:r w:rsidRPr="00C90E58">
        <w:rPr>
          <w:rFonts w:ascii="Times New Roman" w:hAnsi="Times New Roman" w:cs="Times New Roman"/>
        </w:rPr>
        <w:t xml:space="preserve">WEI </w:t>
      </w:r>
      <w:proofErr w:type="gramStart"/>
      <w:r w:rsidRPr="00C90E58">
        <w:rPr>
          <w:rFonts w:ascii="Times New Roman" w:hAnsi="Times New Roman" w:cs="Times New Roman"/>
        </w:rPr>
        <w:t>Hao  WANG</w:t>
      </w:r>
      <w:proofErr w:type="gramEnd"/>
      <w:r w:rsidRPr="00C90E58">
        <w:rPr>
          <w:rFonts w:ascii="Times New Roman" w:hAnsi="Times New Roman" w:cs="Times New Roman"/>
        </w:rPr>
        <w:t xml:space="preserve"> </w:t>
      </w:r>
      <w:proofErr w:type="spellStart"/>
      <w:r w:rsidRPr="00C90E58">
        <w:rPr>
          <w:rFonts w:ascii="Times New Roman" w:hAnsi="Times New Roman" w:cs="Times New Roman"/>
        </w:rPr>
        <w:t>Chaonan</w:t>
      </w:r>
      <w:proofErr w:type="spellEnd"/>
    </w:p>
    <w:p w14:paraId="16B465D3" w14:textId="60148B3C" w:rsidR="00E958EA" w:rsidRPr="00C90E58" w:rsidRDefault="00E958EA" w:rsidP="00E958EA">
      <w:pPr>
        <w:ind w:firstLineChars="100" w:firstLine="210"/>
        <w:jc w:val="center"/>
        <w:rPr>
          <w:rFonts w:ascii="Times New Roman" w:hAnsi="Times New Roman" w:cs="Times New Roman"/>
          <w:highlight w:val="yellow"/>
        </w:rPr>
      </w:pPr>
      <w:r w:rsidRPr="00C90E58">
        <w:rPr>
          <w:rFonts w:ascii="Times New Roman" w:hAnsi="Times New Roman" w:cs="Times New Roman"/>
        </w:rPr>
        <w:t>(Beijing Normal University</w:t>
      </w:r>
      <w:r w:rsidRPr="00C90E58">
        <w:rPr>
          <w:rFonts w:ascii="Times New Roman" w:hAnsi="Times New Roman" w:cs="Times New Roman" w:hint="eastAsia"/>
        </w:rPr>
        <w:t>，</w:t>
      </w:r>
      <w:r w:rsidRPr="00C90E58">
        <w:rPr>
          <w:rFonts w:ascii="Times New Roman" w:hAnsi="Times New Roman" w:cs="Times New Roman"/>
        </w:rPr>
        <w:t>Beijing</w:t>
      </w:r>
      <w:r w:rsidRPr="00C90E58">
        <w:rPr>
          <w:rFonts w:ascii="Times New Roman" w:hAnsi="Times New Roman" w:cs="Times New Roman" w:hint="eastAsia"/>
        </w:rPr>
        <w:t>，</w:t>
      </w:r>
      <w:r w:rsidRPr="00C90E58">
        <w:rPr>
          <w:rFonts w:ascii="Times New Roman" w:hAnsi="Times New Roman" w:cs="Times New Roman"/>
        </w:rPr>
        <w:t>China)</w:t>
      </w:r>
    </w:p>
    <w:p w14:paraId="385E03CC" w14:textId="20A9CF52" w:rsidR="001B04FF" w:rsidRPr="00C90E58" w:rsidRDefault="00E958EA" w:rsidP="00C90E58">
      <w:pPr>
        <w:ind w:firstLineChars="200" w:firstLine="422"/>
        <w:rPr>
          <w:rFonts w:ascii="Times New Roman" w:hAnsi="Times New Roman" w:cs="Times New Roman"/>
        </w:rPr>
      </w:pPr>
      <w:r w:rsidRPr="00C90E58">
        <w:rPr>
          <w:rFonts w:ascii="Times New Roman" w:hAnsi="Times New Roman" w:cs="Times New Roman"/>
          <w:b/>
        </w:rPr>
        <w:t>Abstract</w:t>
      </w:r>
      <w:r w:rsidRPr="00C90E58">
        <w:rPr>
          <w:rFonts w:ascii="Times New Roman" w:hAnsi="Times New Roman" w:cs="Times New Roman" w:hint="eastAsia"/>
          <w:b/>
        </w:rPr>
        <w:t>：</w:t>
      </w:r>
      <w:r w:rsidR="001B04FF" w:rsidRPr="00A17E2D">
        <w:rPr>
          <w:rFonts w:ascii="Times New Roman" w:hAnsi="Times New Roman" w:cs="Times New Roman"/>
          <w:bCs/>
        </w:rPr>
        <w:t xml:space="preserve">At present, the rise of uncertainty is the biggest risk faced by Chinese importing firms. Based on the perspective of "market margin", this paper divides the import change of Chinese firms into import market extensive margin and the import market intensive margin, systematically investigates the stylized facts of Chinese firms' import market duality margin, and explores the effects and channels of uncertainty on the import market margin of firms. The research results show that: (1) </w:t>
      </w:r>
      <w:r w:rsidR="00833D1E">
        <w:rPr>
          <w:rFonts w:ascii="Times New Roman" w:hAnsi="Times New Roman" w:cs="Times New Roman"/>
          <w:bCs/>
        </w:rPr>
        <w:t>F</w:t>
      </w:r>
      <w:r w:rsidR="001B04FF" w:rsidRPr="00A17E2D">
        <w:rPr>
          <w:rFonts w:ascii="Times New Roman" w:hAnsi="Times New Roman" w:cs="Times New Roman"/>
          <w:bCs/>
        </w:rPr>
        <w:t xml:space="preserve">rom the perspective of "firm level", the increase of uncertainty has a significant promoting effect on the extensive margin of the import market, and a significant inhibiting effect on the intensive margin of the import market. The promoting effect is greater than the inhibiting effect, so the overall performance of the increase of uncertainty is to significantly promote the import growth of Chinese firms. The estimation results based on the "firm-product level" show that the "firm level" conclusion is robust. (2) From the perspective of influence channels, the increase of uncertainty can affect the import market margin of firms by forcing them to adjust the import market mix, and trade cost and supply shock are important adjustment mechanisms. The influence of uncertainty on import market margin has firm heterogeneity and product heterogeneity. The policy implication of this </w:t>
      </w:r>
      <w:r w:rsidR="001B04FF" w:rsidRPr="00A17E2D">
        <w:rPr>
          <w:rFonts w:ascii="Times New Roman" w:hAnsi="Times New Roman" w:cs="Times New Roman"/>
          <w:bCs/>
        </w:rPr>
        <w:lastRenderedPageBreak/>
        <w:t xml:space="preserve">paper is that in the context of rising uncertainty, in order to ensure the sustained growth of imports, the Chinese government should attach great importance to the strategic role of firms’ adjusting the import market and give full play to the positive driving effect of the extensive margin of the import market on import growth. At the same time, we should pay attention to the changes in the import markets of high-tech products, bulk commodities, consumer goods and their import growth effects, </w:t>
      </w:r>
      <w:proofErr w:type="gramStart"/>
      <w:r w:rsidR="001B04FF" w:rsidRPr="00A17E2D">
        <w:rPr>
          <w:rFonts w:ascii="Times New Roman" w:hAnsi="Times New Roman" w:cs="Times New Roman"/>
          <w:bCs/>
        </w:rPr>
        <w:t>so as to</w:t>
      </w:r>
      <w:proofErr w:type="gramEnd"/>
      <w:r w:rsidR="001B04FF" w:rsidRPr="00A17E2D">
        <w:rPr>
          <w:rFonts w:ascii="Times New Roman" w:hAnsi="Times New Roman" w:cs="Times New Roman"/>
          <w:bCs/>
        </w:rPr>
        <w:t xml:space="preserve"> improve the effectiveness of our policies.</w:t>
      </w:r>
    </w:p>
    <w:p w14:paraId="4F9084CD" w14:textId="1E128325" w:rsidR="00E958EA" w:rsidRPr="00E958EA" w:rsidRDefault="00E958EA" w:rsidP="00C90E58">
      <w:pPr>
        <w:ind w:firstLineChars="200" w:firstLine="422"/>
        <w:rPr>
          <w:rFonts w:ascii="Times New Roman" w:eastAsiaTheme="majorEastAsia" w:hAnsi="Times New Roman" w:cs="Times New Roman"/>
          <w:bCs/>
          <w:szCs w:val="21"/>
        </w:rPr>
      </w:pPr>
      <w:r w:rsidRPr="00C90E58">
        <w:rPr>
          <w:rFonts w:ascii="Times New Roman" w:hAnsi="Times New Roman" w:cs="Times New Roman"/>
          <w:b/>
        </w:rPr>
        <w:t xml:space="preserve">Keywords: </w:t>
      </w:r>
      <w:r w:rsidR="00517E0F" w:rsidRPr="00517E0F">
        <w:rPr>
          <w:rFonts w:ascii="Times New Roman" w:hAnsi="Times New Roman" w:cs="Times New Roman"/>
        </w:rPr>
        <w:t>Uncertainty; Import Source; Market Margin; Import Market Switching; Import Growth</w:t>
      </w:r>
    </w:p>
    <w:p w14:paraId="0CA5AF2C" w14:textId="2A8DCB4C" w:rsidR="00DB4905" w:rsidRPr="00C90E58" w:rsidRDefault="006B6BF8" w:rsidP="00C90E58">
      <w:pPr>
        <w:spacing w:beforeLines="100" w:before="312" w:afterLines="100" w:after="312"/>
        <w:jc w:val="center"/>
        <w:outlineLvl w:val="0"/>
        <w:rPr>
          <w:rFonts w:ascii="黑体" w:eastAsia="黑体" w:hAnsi="黑体"/>
          <w:bCs/>
          <w:sz w:val="28"/>
          <w:szCs w:val="28"/>
        </w:rPr>
      </w:pPr>
      <w:r w:rsidRPr="00C90E58">
        <w:rPr>
          <w:rFonts w:ascii="黑体" w:eastAsia="黑体" w:hAnsi="黑体" w:hint="eastAsia"/>
          <w:bCs/>
          <w:sz w:val="28"/>
          <w:szCs w:val="28"/>
        </w:rPr>
        <w:t>一、</w:t>
      </w:r>
      <w:r w:rsidR="008C6EFC" w:rsidRPr="00C90E58">
        <w:rPr>
          <w:rFonts w:ascii="黑体" w:eastAsia="黑体" w:hAnsi="黑体" w:hint="eastAsia"/>
          <w:bCs/>
          <w:sz w:val="28"/>
          <w:szCs w:val="28"/>
        </w:rPr>
        <w:t>引言</w:t>
      </w:r>
    </w:p>
    <w:p w14:paraId="6B2BED56" w14:textId="58B14EB1" w:rsidR="00493E11" w:rsidRDefault="004E787B">
      <w:pPr>
        <w:spacing w:line="360" w:lineRule="auto"/>
        <w:ind w:firstLineChars="200" w:firstLine="420"/>
        <w:rPr>
          <w:rFonts w:ascii="Times New Roman" w:hAnsi="Times New Roman" w:cs="Times New Roman"/>
          <w:szCs w:val="21"/>
        </w:rPr>
      </w:pPr>
      <w:r w:rsidRPr="00B61D3B">
        <w:rPr>
          <w:rFonts w:asciiTheme="majorEastAsia" w:eastAsiaTheme="majorEastAsia" w:hAnsiTheme="majorEastAsia" w:hint="eastAsia"/>
          <w:szCs w:val="21"/>
        </w:rPr>
        <w:t>近年来</w:t>
      </w:r>
      <w:r w:rsidR="00F448DB" w:rsidRPr="00B61D3B">
        <w:rPr>
          <w:rFonts w:ascii="Times New Roman" w:hAnsi="Times New Roman" w:cs="Times New Roman" w:hint="eastAsia"/>
          <w:szCs w:val="21"/>
        </w:rPr>
        <w:t>，欧洲债务危机、英国脱欧、中美贸易摩擦等各种“黑天鹅”事件频频发生，“逆全球化”思潮涌现，贸易规则的区域主义和贸易政策的单边主义对全球的多边贸易体制形成巨大挑战，部分国家无视</w:t>
      </w:r>
      <w:r w:rsidR="00F448DB" w:rsidRPr="00B61D3B">
        <w:rPr>
          <w:rFonts w:ascii="Times New Roman" w:hAnsi="Times New Roman" w:cs="Times New Roman"/>
          <w:szCs w:val="21"/>
        </w:rPr>
        <w:t>WTO</w:t>
      </w:r>
      <w:r w:rsidR="00F448DB" w:rsidRPr="00B61D3B">
        <w:rPr>
          <w:rFonts w:ascii="Times New Roman" w:hAnsi="Times New Roman" w:cs="Times New Roman" w:hint="eastAsia"/>
          <w:szCs w:val="21"/>
        </w:rPr>
        <w:t>规则，再加上</w:t>
      </w:r>
      <w:r w:rsidR="00F448DB" w:rsidRPr="00B61D3B">
        <w:rPr>
          <w:rFonts w:ascii="Times New Roman" w:hAnsi="Times New Roman" w:cs="Times New Roman"/>
          <w:szCs w:val="21"/>
        </w:rPr>
        <w:t>2020</w:t>
      </w:r>
      <w:r w:rsidR="00F448DB" w:rsidRPr="00B61D3B">
        <w:rPr>
          <w:rFonts w:ascii="Times New Roman" w:hAnsi="Times New Roman" w:cs="Times New Roman" w:hint="eastAsia"/>
          <w:szCs w:val="21"/>
        </w:rPr>
        <w:t>年新</w:t>
      </w:r>
      <w:r w:rsidR="00A33E8B" w:rsidRPr="00B61D3B">
        <w:rPr>
          <w:rFonts w:ascii="Times New Roman" w:hAnsi="Times New Roman" w:cs="Times New Roman" w:hint="eastAsia"/>
          <w:szCs w:val="21"/>
        </w:rPr>
        <w:t>冠疫情在全球的非同步扩散和大规模蔓延，各种各样的不确定性事件导致</w:t>
      </w:r>
      <w:r w:rsidR="005B2A8F" w:rsidRPr="00B61D3B">
        <w:rPr>
          <w:rFonts w:ascii="Times New Roman" w:hAnsi="Times New Roman" w:cs="Times New Roman" w:hint="eastAsia"/>
          <w:szCs w:val="21"/>
        </w:rPr>
        <w:t>世界</w:t>
      </w:r>
      <w:r w:rsidR="00F448DB" w:rsidRPr="00B61D3B">
        <w:rPr>
          <w:rFonts w:ascii="Times New Roman" w:hAnsi="Times New Roman" w:cs="Times New Roman" w:hint="eastAsia"/>
          <w:szCs w:val="21"/>
        </w:rPr>
        <w:t>各国</w:t>
      </w:r>
      <w:r w:rsidR="005B2A8F" w:rsidRPr="00B61D3B">
        <w:rPr>
          <w:rFonts w:ascii="Times New Roman" w:hAnsi="Times New Roman" w:cs="Times New Roman" w:hint="eastAsia"/>
          <w:szCs w:val="21"/>
        </w:rPr>
        <w:t>的</w:t>
      </w:r>
      <w:r w:rsidR="002C27A4" w:rsidRPr="00B61D3B">
        <w:rPr>
          <w:rFonts w:ascii="Times New Roman" w:hAnsi="Times New Roman" w:cs="Times New Roman" w:hint="eastAsia"/>
          <w:szCs w:val="21"/>
        </w:rPr>
        <w:t>不确定性</w:t>
      </w:r>
      <w:r w:rsidR="00F448DB" w:rsidRPr="00B61D3B">
        <w:rPr>
          <w:rFonts w:ascii="Times New Roman" w:hAnsi="Times New Roman" w:cs="Times New Roman" w:hint="eastAsia"/>
          <w:szCs w:val="21"/>
        </w:rPr>
        <w:t>上升，</w:t>
      </w:r>
      <w:r w:rsidRPr="00B61D3B">
        <w:rPr>
          <w:rFonts w:ascii="Times New Roman" w:hAnsi="Times New Roman" w:cs="Times New Roman" w:hint="eastAsia"/>
          <w:szCs w:val="21"/>
        </w:rPr>
        <w:t>使得中国进口企业面临的</w:t>
      </w:r>
      <w:r w:rsidR="002C27A4" w:rsidRPr="00B61D3B">
        <w:rPr>
          <w:rFonts w:ascii="Times New Roman" w:hAnsi="Times New Roman" w:cs="Times New Roman" w:hint="eastAsia"/>
          <w:szCs w:val="21"/>
        </w:rPr>
        <w:t>不确定性</w:t>
      </w:r>
      <w:r w:rsidRPr="00B61D3B">
        <w:rPr>
          <w:rFonts w:ascii="Times New Roman" w:hAnsi="Times New Roman" w:cs="Times New Roman" w:hint="eastAsia"/>
          <w:szCs w:val="21"/>
        </w:rPr>
        <w:t>指数</w:t>
      </w:r>
      <w:r w:rsidR="00860451" w:rsidRPr="00C90E58">
        <w:rPr>
          <w:rStyle w:val="aa"/>
          <w:rFonts w:ascii="Times New Roman" w:hAnsi="Times New Roman" w:cs="Times New Roman"/>
          <w:szCs w:val="21"/>
          <w:highlight w:val="yellow"/>
        </w:rPr>
        <w:footnoteReference w:id="3"/>
      </w:r>
      <w:r w:rsidRPr="00B61D3B">
        <w:rPr>
          <w:rFonts w:ascii="Times New Roman" w:hAnsi="Times New Roman" w:cs="Times New Roman" w:hint="eastAsia"/>
          <w:szCs w:val="21"/>
        </w:rPr>
        <w:t>呈现出波动上升的趋势。</w:t>
      </w:r>
      <w:r w:rsidR="004C240B" w:rsidRPr="00B61D3B">
        <w:rPr>
          <w:rFonts w:ascii="Times New Roman" w:hAnsi="Times New Roman" w:cs="Times New Roman"/>
          <w:szCs w:val="21"/>
        </w:rPr>
        <w:t>2000</w:t>
      </w:r>
      <w:r w:rsidR="004C240B" w:rsidRPr="00B61D3B">
        <w:rPr>
          <w:rFonts w:ascii="Times New Roman" w:hAnsi="Times New Roman" w:cs="Times New Roman" w:hint="eastAsia"/>
          <w:szCs w:val="21"/>
        </w:rPr>
        <w:t>年，中国进口企业面临的</w:t>
      </w:r>
      <w:r w:rsidR="002C27A4" w:rsidRPr="00B61D3B">
        <w:rPr>
          <w:rFonts w:ascii="Times New Roman" w:hAnsi="Times New Roman" w:cs="Times New Roman" w:hint="eastAsia"/>
          <w:szCs w:val="21"/>
        </w:rPr>
        <w:t>不确定性</w:t>
      </w:r>
      <w:r w:rsidR="004C240B" w:rsidRPr="00B61D3B">
        <w:rPr>
          <w:rFonts w:ascii="Times New Roman" w:hAnsi="Times New Roman" w:cs="Times New Roman" w:hint="eastAsia"/>
          <w:szCs w:val="21"/>
        </w:rPr>
        <w:t>指数较小，仅为</w:t>
      </w:r>
      <w:r w:rsidR="004C240B" w:rsidRPr="00B61D3B">
        <w:rPr>
          <w:rFonts w:ascii="Times New Roman" w:hAnsi="Times New Roman" w:cs="Times New Roman"/>
          <w:szCs w:val="21"/>
        </w:rPr>
        <w:t>0.094</w:t>
      </w:r>
      <w:r w:rsidR="004C240B" w:rsidRPr="00B61D3B">
        <w:rPr>
          <w:rFonts w:ascii="Times New Roman" w:hAnsi="Times New Roman" w:cs="Times New Roman" w:hint="eastAsia"/>
          <w:szCs w:val="21"/>
        </w:rPr>
        <w:t>；</w:t>
      </w:r>
      <w:r w:rsidR="004C240B" w:rsidRPr="00B61D3B">
        <w:rPr>
          <w:rFonts w:ascii="Times New Roman" w:hAnsi="Times New Roman" w:cs="Times New Roman"/>
          <w:szCs w:val="21"/>
        </w:rPr>
        <w:t>2008</w:t>
      </w:r>
      <w:r w:rsidR="004C240B" w:rsidRPr="00B61D3B">
        <w:rPr>
          <w:rFonts w:ascii="Times New Roman" w:hAnsi="Times New Roman" w:cs="Times New Roman" w:hint="eastAsia"/>
          <w:szCs w:val="21"/>
        </w:rPr>
        <w:t>年上升至</w:t>
      </w:r>
      <w:r w:rsidR="004C240B" w:rsidRPr="00B61D3B">
        <w:rPr>
          <w:rFonts w:ascii="Times New Roman" w:hAnsi="Times New Roman" w:cs="Times New Roman"/>
          <w:szCs w:val="21"/>
        </w:rPr>
        <w:t>0.181</w:t>
      </w:r>
      <w:r w:rsidR="004C240B" w:rsidRPr="00B61D3B">
        <w:rPr>
          <w:rFonts w:ascii="Times New Roman" w:hAnsi="Times New Roman" w:cs="Times New Roman" w:hint="eastAsia"/>
          <w:szCs w:val="21"/>
        </w:rPr>
        <w:t>，大约是</w:t>
      </w:r>
      <w:r w:rsidR="004C240B" w:rsidRPr="00B61D3B">
        <w:rPr>
          <w:rFonts w:ascii="Times New Roman" w:hAnsi="Times New Roman" w:cs="Times New Roman"/>
          <w:szCs w:val="21"/>
        </w:rPr>
        <w:t>2000</w:t>
      </w:r>
      <w:r w:rsidR="004C240B" w:rsidRPr="00B61D3B">
        <w:rPr>
          <w:rFonts w:ascii="Times New Roman" w:hAnsi="Times New Roman" w:cs="Times New Roman" w:hint="eastAsia"/>
          <w:szCs w:val="21"/>
        </w:rPr>
        <w:t>年的</w:t>
      </w:r>
      <w:r w:rsidR="004C240B" w:rsidRPr="00B61D3B">
        <w:rPr>
          <w:rFonts w:ascii="Times New Roman" w:hAnsi="Times New Roman" w:cs="Times New Roman"/>
          <w:szCs w:val="21"/>
        </w:rPr>
        <w:t>1.9</w:t>
      </w:r>
      <w:r w:rsidR="004C240B" w:rsidRPr="00B61D3B">
        <w:rPr>
          <w:rFonts w:ascii="Times New Roman" w:hAnsi="Times New Roman" w:cs="Times New Roman" w:hint="eastAsia"/>
          <w:szCs w:val="21"/>
        </w:rPr>
        <w:t>倍；</w:t>
      </w:r>
      <w:r w:rsidR="004C240B" w:rsidRPr="00B61D3B">
        <w:rPr>
          <w:rFonts w:ascii="Times New Roman" w:hAnsi="Times New Roman" w:cs="Times New Roman"/>
          <w:szCs w:val="21"/>
        </w:rPr>
        <w:t>2016</w:t>
      </w:r>
      <w:r w:rsidR="004C240B" w:rsidRPr="00B61D3B">
        <w:rPr>
          <w:rFonts w:ascii="Times New Roman" w:hAnsi="Times New Roman" w:cs="Times New Roman" w:hint="eastAsia"/>
          <w:szCs w:val="21"/>
        </w:rPr>
        <w:t>年，中国进口企业面临的</w:t>
      </w:r>
      <w:r w:rsidR="002C27A4" w:rsidRPr="00B61D3B">
        <w:rPr>
          <w:rFonts w:ascii="Times New Roman" w:hAnsi="Times New Roman" w:cs="Times New Roman" w:hint="eastAsia"/>
          <w:szCs w:val="21"/>
        </w:rPr>
        <w:t>不确定性</w:t>
      </w:r>
      <w:r w:rsidR="004C240B" w:rsidRPr="00B61D3B">
        <w:rPr>
          <w:rFonts w:ascii="Times New Roman" w:hAnsi="Times New Roman" w:cs="Times New Roman" w:hint="eastAsia"/>
          <w:szCs w:val="21"/>
        </w:rPr>
        <w:t>指数为</w:t>
      </w:r>
      <w:r w:rsidR="004C240B" w:rsidRPr="00B61D3B">
        <w:rPr>
          <w:rFonts w:ascii="Times New Roman" w:hAnsi="Times New Roman" w:cs="Times New Roman"/>
          <w:szCs w:val="21"/>
        </w:rPr>
        <w:t>0.207</w:t>
      </w:r>
      <w:r w:rsidR="004C240B" w:rsidRPr="00B61D3B">
        <w:rPr>
          <w:rFonts w:ascii="Times New Roman" w:hAnsi="Times New Roman" w:cs="Times New Roman" w:hint="eastAsia"/>
          <w:szCs w:val="21"/>
        </w:rPr>
        <w:t>，大约是</w:t>
      </w:r>
      <w:r w:rsidR="004C240B" w:rsidRPr="00B61D3B">
        <w:rPr>
          <w:rFonts w:ascii="Times New Roman" w:hAnsi="Times New Roman" w:cs="Times New Roman"/>
          <w:szCs w:val="21"/>
        </w:rPr>
        <w:t>2000</w:t>
      </w:r>
      <w:r w:rsidR="004C240B" w:rsidRPr="00B61D3B">
        <w:rPr>
          <w:rFonts w:ascii="Times New Roman" w:hAnsi="Times New Roman" w:cs="Times New Roman" w:hint="eastAsia"/>
          <w:szCs w:val="21"/>
        </w:rPr>
        <w:t>年的</w:t>
      </w:r>
      <w:r w:rsidR="004C240B" w:rsidRPr="00B61D3B">
        <w:rPr>
          <w:rFonts w:ascii="Times New Roman" w:hAnsi="Times New Roman" w:cs="Times New Roman"/>
          <w:szCs w:val="21"/>
        </w:rPr>
        <w:t>2.2</w:t>
      </w:r>
      <w:r w:rsidR="004C240B" w:rsidRPr="00B61D3B">
        <w:rPr>
          <w:rFonts w:ascii="Times New Roman" w:hAnsi="Times New Roman" w:cs="Times New Roman" w:hint="eastAsia"/>
          <w:szCs w:val="21"/>
        </w:rPr>
        <w:t>倍</w:t>
      </w:r>
      <w:r w:rsidR="008048C5" w:rsidRPr="00B61D3B">
        <w:rPr>
          <w:rFonts w:ascii="Times New Roman" w:hAnsi="Times New Roman" w:cs="Times New Roman" w:hint="eastAsia"/>
          <w:szCs w:val="21"/>
        </w:rPr>
        <w:t>（见图</w:t>
      </w:r>
      <w:r w:rsidR="008048C5" w:rsidRPr="00B61D3B">
        <w:rPr>
          <w:rFonts w:ascii="Times New Roman" w:hAnsi="Times New Roman" w:cs="Times New Roman"/>
          <w:szCs w:val="21"/>
        </w:rPr>
        <w:t>1</w:t>
      </w:r>
      <w:r w:rsidR="008048C5" w:rsidRPr="00B61D3B">
        <w:rPr>
          <w:rFonts w:ascii="Times New Roman" w:hAnsi="Times New Roman" w:cs="Times New Roman" w:hint="eastAsia"/>
          <w:szCs w:val="21"/>
        </w:rPr>
        <w:t>）</w:t>
      </w:r>
      <w:r w:rsidR="004C240B" w:rsidRPr="00B61D3B">
        <w:rPr>
          <w:rFonts w:ascii="Times New Roman" w:hAnsi="Times New Roman" w:cs="Times New Roman" w:hint="eastAsia"/>
          <w:szCs w:val="21"/>
        </w:rPr>
        <w:t>。</w:t>
      </w:r>
      <w:r w:rsidR="008E4220" w:rsidRPr="00B61D3B">
        <w:rPr>
          <w:rFonts w:ascii="Times New Roman" w:hAnsi="Times New Roman" w:cs="Times New Roman" w:hint="eastAsia"/>
          <w:szCs w:val="21"/>
        </w:rPr>
        <w:t>可见，</w:t>
      </w:r>
      <w:r w:rsidR="002C27A4" w:rsidRPr="00B61D3B">
        <w:rPr>
          <w:rFonts w:ascii="Times New Roman" w:hAnsi="Times New Roman" w:cs="Times New Roman" w:hint="eastAsia"/>
          <w:szCs w:val="21"/>
        </w:rPr>
        <w:t>不确定性</w:t>
      </w:r>
      <w:r w:rsidR="00493E11" w:rsidRPr="00B61D3B">
        <w:rPr>
          <w:rFonts w:ascii="Times New Roman" w:hAnsi="Times New Roman" w:cs="Times New Roman" w:hint="eastAsia"/>
          <w:szCs w:val="21"/>
        </w:rPr>
        <w:t>上升正逐渐成为</w:t>
      </w:r>
      <w:r w:rsidR="003E61C8" w:rsidRPr="00B61D3B">
        <w:rPr>
          <w:rFonts w:ascii="Times New Roman" w:hAnsi="Times New Roman" w:cs="Times New Roman" w:hint="eastAsia"/>
          <w:szCs w:val="21"/>
        </w:rPr>
        <w:t>中</w:t>
      </w:r>
      <w:r w:rsidR="00493E11" w:rsidRPr="00B61D3B">
        <w:rPr>
          <w:rFonts w:ascii="Times New Roman" w:hAnsi="Times New Roman" w:cs="Times New Roman" w:hint="eastAsia"/>
          <w:szCs w:val="21"/>
        </w:rPr>
        <w:t>国进口企业面临的最大风险</w:t>
      </w:r>
      <w:r w:rsidR="00BB2699" w:rsidRPr="00B61D3B">
        <w:rPr>
          <w:rFonts w:ascii="Times New Roman" w:hAnsi="Times New Roman" w:cs="Times New Roman" w:hint="eastAsia"/>
          <w:szCs w:val="21"/>
        </w:rPr>
        <w:t>。</w:t>
      </w:r>
    </w:p>
    <w:p w14:paraId="6708F12E" w14:textId="77777777" w:rsidR="006A58DF" w:rsidRPr="00B61D3B" w:rsidRDefault="006A58DF" w:rsidP="00C90E58">
      <w:pPr>
        <w:spacing w:line="360" w:lineRule="auto"/>
        <w:ind w:firstLineChars="200" w:firstLine="420"/>
        <w:rPr>
          <w:rFonts w:ascii="Times New Roman" w:hAnsi="Times New Roman" w:cs="Times New Roman"/>
          <w:szCs w:val="21"/>
        </w:rPr>
      </w:pPr>
    </w:p>
    <w:p w14:paraId="425E6EE5" w14:textId="6201944A" w:rsidR="003C3CD4" w:rsidRPr="00B61D3B" w:rsidRDefault="00CF7301" w:rsidP="00BF10F6">
      <w:pPr>
        <w:spacing w:line="360" w:lineRule="auto"/>
        <w:jc w:val="center"/>
        <w:rPr>
          <w:rFonts w:ascii="Times New Roman" w:hAnsi="Times New Roman" w:cs="Times New Roman"/>
        </w:rPr>
      </w:pPr>
      <w:r w:rsidRPr="004D23AA">
        <w:rPr>
          <w:noProof/>
        </w:rPr>
        <w:drawing>
          <wp:inline distT="0" distB="0" distL="0" distR="0" wp14:anchorId="66B49CCF" wp14:editId="4AC1EBC3">
            <wp:extent cx="5980430" cy="2574290"/>
            <wp:effectExtent l="0" t="0" r="1270" b="16510"/>
            <wp:docPr id="3" name="图表 3">
              <a:extLst xmlns:a="http://schemas.openxmlformats.org/drawingml/2006/main">
                <a:ext uri="{FF2B5EF4-FFF2-40B4-BE49-F238E27FC236}">
                  <a16:creationId xmlns:a16="http://schemas.microsoft.com/office/drawing/2014/main" id="{EC81C6B5-C643-48DC-8D69-9D9AF1ACD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0E5E15" w14:textId="10B4CE01" w:rsidR="0056528B" w:rsidRPr="00C90E58" w:rsidRDefault="0056528B" w:rsidP="00F20C10">
      <w:pPr>
        <w:ind w:firstLineChars="200" w:firstLine="420"/>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图</w:t>
      </w:r>
      <w:r w:rsidRPr="00C90E58">
        <w:rPr>
          <w:rFonts w:ascii="Times New Roman" w:eastAsia="楷体" w:hAnsi="Times New Roman" w:cs="Times New Roman"/>
          <w:bCs/>
          <w:szCs w:val="21"/>
        </w:rPr>
        <w:t>1  200</w:t>
      </w:r>
      <w:r w:rsidR="004B713C" w:rsidRPr="00C90E58">
        <w:rPr>
          <w:rFonts w:ascii="Times New Roman" w:eastAsia="楷体" w:hAnsi="Times New Roman" w:cs="Times New Roman"/>
          <w:bCs/>
          <w:szCs w:val="21"/>
        </w:rPr>
        <w:t>0</w:t>
      </w:r>
      <w:r w:rsidRPr="00C90E58">
        <w:rPr>
          <w:rFonts w:ascii="Times New Roman" w:eastAsia="楷体" w:hAnsi="Times New Roman" w:cs="Times New Roman"/>
          <w:bCs/>
          <w:szCs w:val="21"/>
        </w:rPr>
        <w:t>-2016</w:t>
      </w:r>
      <w:r w:rsidRPr="00C90E58">
        <w:rPr>
          <w:rFonts w:ascii="Times New Roman" w:eastAsia="楷体" w:hAnsi="Times New Roman" w:cs="Times New Roman" w:hint="eastAsia"/>
          <w:bCs/>
          <w:szCs w:val="21"/>
        </w:rPr>
        <w:t>年全球和中国</w:t>
      </w:r>
      <w:r w:rsidR="00691B9E" w:rsidRPr="00C90E58">
        <w:rPr>
          <w:rFonts w:ascii="Times New Roman" w:eastAsia="楷体" w:hAnsi="Times New Roman" w:cs="Times New Roman" w:hint="eastAsia"/>
          <w:bCs/>
          <w:szCs w:val="21"/>
        </w:rPr>
        <w:t>企业面临</w:t>
      </w:r>
      <w:r w:rsidRPr="00C90E58">
        <w:rPr>
          <w:rFonts w:ascii="Times New Roman" w:eastAsia="楷体" w:hAnsi="Times New Roman" w:cs="Times New Roman" w:hint="eastAsia"/>
          <w:bCs/>
          <w:szCs w:val="21"/>
        </w:rPr>
        <w:t>的</w:t>
      </w:r>
      <w:r w:rsidR="00794EED" w:rsidRPr="00C90E58">
        <w:rPr>
          <w:rFonts w:ascii="Times New Roman" w:eastAsia="楷体" w:hAnsi="Times New Roman" w:cs="Times New Roman" w:hint="eastAsia"/>
          <w:bCs/>
          <w:szCs w:val="21"/>
        </w:rPr>
        <w:t>不确定性</w:t>
      </w:r>
      <w:r w:rsidRPr="00C90E58">
        <w:rPr>
          <w:rFonts w:ascii="Times New Roman" w:eastAsia="楷体" w:hAnsi="Times New Roman" w:cs="Times New Roman" w:hint="eastAsia"/>
          <w:bCs/>
          <w:szCs w:val="21"/>
        </w:rPr>
        <w:t>指数</w:t>
      </w:r>
    </w:p>
    <w:p w14:paraId="5F10EE1B" w14:textId="77777777" w:rsidR="00F20C10" w:rsidRPr="00C90E58" w:rsidRDefault="00F20C10" w:rsidP="00C90E58">
      <w:pPr>
        <w:ind w:firstLineChars="200" w:firstLine="300"/>
        <w:rPr>
          <w:rFonts w:ascii="Times New Roman" w:eastAsia="楷体" w:hAnsi="Times New Roman" w:cs="Times New Roman"/>
          <w:bCs/>
          <w:sz w:val="15"/>
          <w:szCs w:val="15"/>
        </w:rPr>
      </w:pPr>
      <w:r w:rsidRPr="00C90E58">
        <w:rPr>
          <w:rFonts w:ascii="Times New Roman" w:eastAsia="楷体" w:hAnsi="Times New Roman" w:cs="Times New Roman" w:hint="eastAsia"/>
          <w:bCs/>
          <w:sz w:val="15"/>
          <w:szCs w:val="15"/>
        </w:rPr>
        <w:t>注：中国进口企业的不确定性指数是以各进口来源地进口额占企业进口总额的比例为权重，将进口企业所有进口来源地的不确定性指数加总到企业层面得到。全球以及各个国家（地区）的不确定性指数数据来源于</w:t>
      </w:r>
      <w:r w:rsidRPr="00C90E58">
        <w:rPr>
          <w:rFonts w:ascii="Times New Roman" w:eastAsia="楷体" w:hAnsi="Times New Roman" w:cs="Times New Roman"/>
          <w:bCs/>
          <w:sz w:val="15"/>
          <w:szCs w:val="15"/>
        </w:rPr>
        <w:t>WUI</w:t>
      </w:r>
      <w:r w:rsidRPr="00C90E58">
        <w:rPr>
          <w:rFonts w:ascii="Times New Roman" w:eastAsia="楷体" w:hAnsi="Times New Roman" w:cs="Times New Roman" w:hint="eastAsia"/>
          <w:bCs/>
          <w:sz w:val="15"/>
          <w:szCs w:val="15"/>
        </w:rPr>
        <w:t>（</w:t>
      </w:r>
      <w:r w:rsidRPr="00C90E58">
        <w:rPr>
          <w:rFonts w:ascii="Times New Roman" w:eastAsia="楷体" w:hAnsi="Times New Roman" w:cs="Times New Roman"/>
          <w:bCs/>
          <w:sz w:val="15"/>
          <w:szCs w:val="15"/>
        </w:rPr>
        <w:t>World Uncertainty Index</w:t>
      </w:r>
      <w:r w:rsidRPr="00C90E58">
        <w:rPr>
          <w:rFonts w:ascii="Times New Roman" w:eastAsia="楷体" w:hAnsi="Times New Roman" w:cs="Times New Roman" w:hint="eastAsia"/>
          <w:bCs/>
          <w:sz w:val="15"/>
          <w:szCs w:val="15"/>
        </w:rPr>
        <w:t>）数据库。</w:t>
      </w:r>
    </w:p>
    <w:p w14:paraId="451984BE" w14:textId="794AC2E3" w:rsidR="003C3CD4" w:rsidRPr="00B61D3B" w:rsidRDefault="003C3CD4" w:rsidP="00AB6D63">
      <w:pPr>
        <w:spacing w:line="360" w:lineRule="auto"/>
        <w:ind w:firstLineChars="200" w:firstLine="420"/>
        <w:jc w:val="left"/>
        <w:rPr>
          <w:rFonts w:ascii="Times New Roman" w:hAnsi="Times New Roman" w:cs="Times New Roman"/>
        </w:rPr>
      </w:pPr>
    </w:p>
    <w:p w14:paraId="40462B30" w14:textId="027A067F" w:rsidR="00DD7375" w:rsidRPr="00B61D3B" w:rsidRDefault="00A75166" w:rsidP="006D6811">
      <w:pPr>
        <w:spacing w:line="360" w:lineRule="auto"/>
        <w:ind w:firstLineChars="200" w:firstLine="422"/>
        <w:jc w:val="left"/>
        <w:rPr>
          <w:rFonts w:asciiTheme="majorEastAsia" w:eastAsiaTheme="majorEastAsia" w:hAnsiTheme="majorEastAsia"/>
          <w:szCs w:val="21"/>
        </w:rPr>
      </w:pPr>
      <w:r w:rsidRPr="00B61D3B">
        <w:rPr>
          <w:rFonts w:asciiTheme="majorEastAsia" w:eastAsiaTheme="majorEastAsia" w:hAnsiTheme="majorEastAsia" w:hint="eastAsia"/>
          <w:b/>
          <w:szCs w:val="21"/>
        </w:rPr>
        <w:t>国家政府反复强调</w:t>
      </w:r>
      <w:r w:rsidR="004B5A86">
        <w:rPr>
          <w:rFonts w:asciiTheme="majorEastAsia" w:eastAsiaTheme="majorEastAsia" w:hAnsiTheme="majorEastAsia" w:hint="eastAsia"/>
          <w:b/>
          <w:szCs w:val="21"/>
        </w:rPr>
        <w:t>积极</w:t>
      </w:r>
      <w:r w:rsidRPr="00B61D3B">
        <w:rPr>
          <w:rFonts w:asciiTheme="majorEastAsia" w:eastAsiaTheme="majorEastAsia" w:hAnsiTheme="majorEastAsia" w:hint="eastAsia"/>
          <w:b/>
          <w:szCs w:val="21"/>
        </w:rPr>
        <w:t>扩大进口的重要意义</w:t>
      </w:r>
      <w:r w:rsidR="00C00743" w:rsidRPr="00B61D3B">
        <w:rPr>
          <w:rFonts w:asciiTheme="majorEastAsia" w:eastAsiaTheme="majorEastAsia" w:hAnsiTheme="majorEastAsia" w:hint="eastAsia"/>
          <w:b/>
          <w:szCs w:val="21"/>
        </w:rPr>
        <w:t>，</w:t>
      </w:r>
      <w:r w:rsidR="004B5A86">
        <w:rPr>
          <w:rFonts w:asciiTheme="majorEastAsia" w:eastAsiaTheme="majorEastAsia" w:hAnsiTheme="majorEastAsia" w:hint="eastAsia"/>
          <w:b/>
          <w:szCs w:val="21"/>
        </w:rPr>
        <w:t>积极</w:t>
      </w:r>
      <w:r w:rsidR="00C00743" w:rsidRPr="00B61D3B">
        <w:rPr>
          <w:rFonts w:asciiTheme="majorEastAsia" w:eastAsiaTheme="majorEastAsia" w:hAnsiTheme="majorEastAsia" w:hint="eastAsia"/>
          <w:b/>
          <w:szCs w:val="21"/>
        </w:rPr>
        <w:t>扩大进口贸易已经成为国家</w:t>
      </w:r>
      <w:r w:rsidR="004B5A86">
        <w:rPr>
          <w:rFonts w:asciiTheme="majorEastAsia" w:eastAsiaTheme="majorEastAsia" w:hAnsiTheme="majorEastAsia" w:hint="eastAsia"/>
          <w:b/>
          <w:szCs w:val="21"/>
        </w:rPr>
        <w:t>重大发展战略</w:t>
      </w:r>
      <w:r w:rsidRPr="00B61D3B">
        <w:rPr>
          <w:rFonts w:asciiTheme="majorEastAsia" w:eastAsiaTheme="majorEastAsia" w:hAnsiTheme="majorEastAsia" w:hint="eastAsia"/>
          <w:b/>
          <w:szCs w:val="21"/>
        </w:rPr>
        <w:t>。</w:t>
      </w:r>
      <w:r w:rsidR="00F77770" w:rsidRPr="00B61D3B">
        <w:rPr>
          <w:rFonts w:ascii="Times New Roman" w:eastAsiaTheme="majorEastAsia" w:hAnsi="Times New Roman" w:cs="Times New Roman" w:hint="eastAsia"/>
          <w:szCs w:val="21"/>
        </w:rPr>
        <w:t>进口贸</w:t>
      </w:r>
      <w:r w:rsidR="00F77770" w:rsidRPr="00B61D3B">
        <w:rPr>
          <w:rFonts w:ascii="Times New Roman" w:eastAsiaTheme="majorEastAsia" w:hAnsi="Times New Roman" w:cs="Times New Roman" w:hint="eastAsia"/>
          <w:szCs w:val="21"/>
        </w:rPr>
        <w:lastRenderedPageBreak/>
        <w:t>易一直在我国经济发展中扮演</w:t>
      </w:r>
      <w:r w:rsidR="00DE2F31" w:rsidRPr="00B61D3B">
        <w:rPr>
          <w:rFonts w:ascii="Times New Roman" w:eastAsiaTheme="majorEastAsia" w:hAnsi="Times New Roman" w:cs="Times New Roman" w:hint="eastAsia"/>
          <w:szCs w:val="21"/>
        </w:rPr>
        <w:t>着</w:t>
      </w:r>
      <w:r w:rsidR="006D6811" w:rsidRPr="00B61D3B">
        <w:rPr>
          <w:rFonts w:ascii="Times New Roman" w:eastAsiaTheme="majorEastAsia" w:hAnsi="Times New Roman" w:cs="Times New Roman" w:hint="eastAsia"/>
          <w:szCs w:val="21"/>
        </w:rPr>
        <w:t>十分</w:t>
      </w:r>
      <w:r w:rsidR="00F77770" w:rsidRPr="00B61D3B">
        <w:rPr>
          <w:rFonts w:ascii="Times New Roman" w:eastAsiaTheme="majorEastAsia" w:hAnsi="Times New Roman" w:cs="Times New Roman" w:hint="eastAsia"/>
          <w:szCs w:val="21"/>
        </w:rPr>
        <w:t>重要的角色</w:t>
      </w:r>
      <w:r w:rsidR="00772490" w:rsidRPr="00B61D3B">
        <w:rPr>
          <w:rFonts w:ascii="Times New Roman" w:eastAsiaTheme="majorEastAsia" w:hAnsi="Times New Roman" w:cs="Times New Roman" w:hint="eastAsia"/>
          <w:szCs w:val="21"/>
        </w:rPr>
        <w:t>。</w:t>
      </w:r>
      <w:r w:rsidR="00F77770" w:rsidRPr="00B61D3B">
        <w:rPr>
          <w:rFonts w:ascii="Times New Roman" w:eastAsiaTheme="majorEastAsia" w:hAnsi="Times New Roman" w:cs="Times New Roman" w:hint="eastAsia"/>
          <w:szCs w:val="21"/>
        </w:rPr>
        <w:t>自</w:t>
      </w:r>
      <w:r w:rsidR="005F1DA4">
        <w:rPr>
          <w:rFonts w:ascii="Times New Roman" w:eastAsiaTheme="majorEastAsia" w:hAnsi="Times New Roman" w:cs="Times New Roman" w:hint="eastAsia"/>
          <w:szCs w:val="21"/>
        </w:rPr>
        <w:t>从</w:t>
      </w:r>
      <w:r w:rsidR="005F1DA4" w:rsidRPr="00B61D3B">
        <w:rPr>
          <w:rFonts w:ascii="Times New Roman" w:eastAsiaTheme="majorEastAsia" w:hAnsi="Times New Roman" w:cs="Times New Roman"/>
          <w:szCs w:val="21"/>
        </w:rPr>
        <w:t>20</w:t>
      </w:r>
      <w:r w:rsidR="005F1DA4">
        <w:rPr>
          <w:rFonts w:ascii="Times New Roman" w:eastAsiaTheme="majorEastAsia" w:hAnsi="Times New Roman" w:cs="Times New Roman"/>
          <w:szCs w:val="21"/>
        </w:rPr>
        <w:t>09</w:t>
      </w:r>
      <w:r w:rsidR="00F77770" w:rsidRPr="00B61D3B">
        <w:rPr>
          <w:rFonts w:ascii="Times New Roman" w:eastAsiaTheme="majorEastAsia" w:hAnsi="Times New Roman" w:cs="Times New Roman" w:hint="eastAsia"/>
          <w:szCs w:val="21"/>
        </w:rPr>
        <w:t>年以来，</w:t>
      </w:r>
      <w:r w:rsidR="00441DAD" w:rsidRPr="00B61D3B">
        <w:rPr>
          <w:rFonts w:ascii="Times New Roman" w:eastAsiaTheme="majorEastAsia" w:hAnsi="Times New Roman" w:cs="Times New Roman" w:hint="eastAsia"/>
          <w:szCs w:val="21"/>
        </w:rPr>
        <w:t>我国货物贸易进口已经连续</w:t>
      </w:r>
      <w:r w:rsidR="00E3782D" w:rsidRPr="00B61D3B">
        <w:rPr>
          <w:rFonts w:ascii="Times New Roman" w:eastAsiaTheme="majorEastAsia" w:hAnsi="Times New Roman" w:cs="Times New Roman"/>
          <w:szCs w:val="21"/>
        </w:rPr>
        <w:t>1</w:t>
      </w:r>
      <w:r w:rsidR="00E3782D">
        <w:rPr>
          <w:rFonts w:ascii="Times New Roman" w:eastAsiaTheme="majorEastAsia" w:hAnsi="Times New Roman" w:cs="Times New Roman"/>
          <w:szCs w:val="21"/>
        </w:rPr>
        <w:t>3</w:t>
      </w:r>
      <w:r w:rsidR="00441DAD" w:rsidRPr="00B61D3B">
        <w:rPr>
          <w:rFonts w:ascii="Times New Roman" w:eastAsiaTheme="majorEastAsia" w:hAnsi="Times New Roman" w:cs="Times New Roman" w:hint="eastAsia"/>
          <w:szCs w:val="21"/>
        </w:rPr>
        <w:t>年位居世界第</w:t>
      </w:r>
      <w:r w:rsidR="00441DAD" w:rsidRPr="00B61D3B">
        <w:rPr>
          <w:rFonts w:ascii="Times New Roman" w:eastAsiaTheme="majorEastAsia" w:hAnsi="Times New Roman" w:cs="Times New Roman"/>
          <w:szCs w:val="21"/>
        </w:rPr>
        <w:t>2</w:t>
      </w:r>
      <w:r w:rsidR="00441DAD" w:rsidRPr="00B61D3B">
        <w:rPr>
          <w:rFonts w:ascii="Times New Roman" w:eastAsiaTheme="majorEastAsia" w:hAnsi="Times New Roman" w:cs="Times New Roman" w:hint="eastAsia"/>
          <w:szCs w:val="21"/>
        </w:rPr>
        <w:t>位</w:t>
      </w:r>
      <w:r w:rsidR="005F1DA4">
        <w:rPr>
          <w:rFonts w:ascii="Times New Roman" w:eastAsiaTheme="majorEastAsia" w:hAnsi="Times New Roman" w:cs="Times New Roman" w:hint="eastAsia"/>
          <w:szCs w:val="21"/>
        </w:rPr>
        <w:t>，</w:t>
      </w:r>
      <w:r w:rsidR="00441DAD" w:rsidRPr="00B61D3B">
        <w:rPr>
          <w:rFonts w:ascii="Times New Roman" w:eastAsiaTheme="majorEastAsia" w:hAnsi="Times New Roman" w:cs="Times New Roman" w:hint="eastAsia"/>
          <w:szCs w:val="21"/>
        </w:rPr>
        <w:t>我国大量进口中间品、资本品</w:t>
      </w:r>
      <w:r w:rsidR="005F1DA4">
        <w:rPr>
          <w:rFonts w:ascii="Times New Roman" w:eastAsiaTheme="majorEastAsia" w:hAnsi="Times New Roman" w:cs="Times New Roman" w:hint="eastAsia"/>
          <w:szCs w:val="21"/>
        </w:rPr>
        <w:t>和</w:t>
      </w:r>
      <w:r w:rsidR="00441DAD" w:rsidRPr="00B61D3B">
        <w:rPr>
          <w:rFonts w:ascii="Times New Roman" w:eastAsiaTheme="majorEastAsia" w:hAnsi="Times New Roman" w:cs="Times New Roman" w:hint="eastAsia"/>
          <w:szCs w:val="21"/>
        </w:rPr>
        <w:t>资源能源</w:t>
      </w:r>
      <w:r w:rsidR="00772490" w:rsidRPr="00B61D3B">
        <w:rPr>
          <w:rFonts w:ascii="Times New Roman" w:eastAsiaTheme="majorEastAsia" w:hAnsi="Times New Roman" w:cs="Times New Roman" w:hint="eastAsia"/>
          <w:szCs w:val="21"/>
        </w:rPr>
        <w:t>。</w:t>
      </w:r>
      <w:r w:rsidR="005F1DA4">
        <w:rPr>
          <w:rFonts w:ascii="Times New Roman" w:eastAsiaTheme="majorEastAsia" w:hAnsi="Times New Roman" w:cs="Times New Roman" w:hint="eastAsia"/>
          <w:szCs w:val="21"/>
        </w:rPr>
        <w:t>企业的</w:t>
      </w:r>
      <w:r w:rsidR="00441DAD" w:rsidRPr="00B61D3B">
        <w:rPr>
          <w:rFonts w:ascii="Times New Roman" w:eastAsiaTheme="majorEastAsia" w:hAnsi="Times New Roman" w:cs="Times New Roman" w:hint="eastAsia"/>
          <w:szCs w:val="21"/>
        </w:rPr>
        <w:t>进口行为都是市场行为</w:t>
      </w:r>
      <w:r w:rsidR="005F1DA4">
        <w:rPr>
          <w:rFonts w:ascii="Times New Roman" w:eastAsiaTheme="majorEastAsia" w:hAnsi="Times New Roman" w:cs="Times New Roman" w:hint="eastAsia"/>
          <w:szCs w:val="21"/>
        </w:rPr>
        <w:t>，都是</w:t>
      </w:r>
      <w:r w:rsidR="00997D6B" w:rsidRPr="00B61D3B">
        <w:rPr>
          <w:rFonts w:ascii="Times New Roman" w:eastAsiaTheme="majorEastAsia" w:hAnsi="Times New Roman" w:cs="Times New Roman" w:hint="eastAsia"/>
          <w:szCs w:val="21"/>
        </w:rPr>
        <w:t>企业自身发展的必要进口</w:t>
      </w:r>
      <w:r w:rsidR="00441DAD" w:rsidRPr="00B61D3B">
        <w:rPr>
          <w:rFonts w:ascii="Times New Roman" w:eastAsiaTheme="majorEastAsia" w:hAnsi="Times New Roman" w:cs="Times New Roman" w:hint="eastAsia"/>
          <w:szCs w:val="21"/>
        </w:rPr>
        <w:t>，</w:t>
      </w:r>
      <w:r w:rsidR="00551E7B" w:rsidRPr="00B61D3B">
        <w:rPr>
          <w:rFonts w:ascii="Times New Roman" w:eastAsiaTheme="majorEastAsia" w:hAnsi="Times New Roman" w:cs="Times New Roman" w:hint="eastAsia"/>
          <w:szCs w:val="21"/>
        </w:rPr>
        <w:t>其根本目的是服务国内经济高质量发展、满足国内消费升级的内在需求。</w:t>
      </w:r>
      <w:r w:rsidR="00997D6B" w:rsidRPr="00B61D3B">
        <w:rPr>
          <w:rFonts w:ascii="Times New Roman" w:eastAsiaTheme="majorEastAsia" w:hAnsi="Times New Roman" w:cs="Times New Roman" w:hint="eastAsia"/>
          <w:szCs w:val="21"/>
        </w:rPr>
        <w:t>可见，进口</w:t>
      </w:r>
      <w:r w:rsidR="00441DAD" w:rsidRPr="00B61D3B">
        <w:rPr>
          <w:rFonts w:ascii="Times New Roman" w:eastAsiaTheme="majorEastAsia" w:hAnsi="Times New Roman" w:cs="Times New Roman" w:hint="eastAsia"/>
          <w:szCs w:val="21"/>
        </w:rPr>
        <w:t>是连接国内</w:t>
      </w:r>
      <w:r w:rsidR="000C0A28" w:rsidRPr="00B61D3B">
        <w:rPr>
          <w:rFonts w:ascii="Times New Roman" w:eastAsiaTheme="majorEastAsia" w:hAnsi="Times New Roman" w:cs="Times New Roman" w:hint="eastAsia"/>
          <w:szCs w:val="21"/>
        </w:rPr>
        <w:t>循环</w:t>
      </w:r>
      <w:r w:rsidR="00441DAD" w:rsidRPr="00B61D3B">
        <w:rPr>
          <w:rFonts w:ascii="Times New Roman" w:eastAsiaTheme="majorEastAsia" w:hAnsi="Times New Roman" w:cs="Times New Roman" w:hint="eastAsia"/>
          <w:szCs w:val="21"/>
        </w:rPr>
        <w:t>与国际</w:t>
      </w:r>
      <w:r w:rsidR="000C0A28" w:rsidRPr="00B61D3B">
        <w:rPr>
          <w:rFonts w:ascii="Times New Roman" w:eastAsiaTheme="majorEastAsia" w:hAnsi="Times New Roman" w:cs="Times New Roman" w:hint="eastAsia"/>
          <w:szCs w:val="21"/>
        </w:rPr>
        <w:t>循环</w:t>
      </w:r>
      <w:r w:rsidR="00441DAD" w:rsidRPr="00B61D3B">
        <w:rPr>
          <w:rFonts w:ascii="Times New Roman" w:eastAsiaTheme="majorEastAsia" w:hAnsi="Times New Roman" w:cs="Times New Roman" w:hint="eastAsia"/>
          <w:szCs w:val="21"/>
        </w:rPr>
        <w:t>的重要枢纽和关键节点，是保障国内产业</w:t>
      </w:r>
      <w:proofErr w:type="gramStart"/>
      <w:r w:rsidR="00441DAD" w:rsidRPr="00B61D3B">
        <w:rPr>
          <w:rFonts w:ascii="Times New Roman" w:eastAsiaTheme="majorEastAsia" w:hAnsi="Times New Roman" w:cs="Times New Roman" w:hint="eastAsia"/>
          <w:szCs w:val="21"/>
        </w:rPr>
        <w:t>链供应链稳定</w:t>
      </w:r>
      <w:proofErr w:type="gramEnd"/>
      <w:r w:rsidR="00441DAD" w:rsidRPr="00B61D3B">
        <w:rPr>
          <w:rFonts w:ascii="Times New Roman" w:eastAsiaTheme="majorEastAsia" w:hAnsi="Times New Roman" w:cs="Times New Roman" w:hint="eastAsia"/>
          <w:szCs w:val="21"/>
        </w:rPr>
        <w:t>和安全的重要</w:t>
      </w:r>
      <w:r w:rsidR="00602E83" w:rsidRPr="00B61D3B">
        <w:rPr>
          <w:rFonts w:ascii="Times New Roman" w:eastAsiaTheme="majorEastAsia" w:hAnsi="Times New Roman" w:cs="Times New Roman" w:hint="eastAsia"/>
          <w:szCs w:val="21"/>
        </w:rPr>
        <w:t>环节</w:t>
      </w:r>
      <w:r w:rsidR="00441DAD" w:rsidRPr="00B61D3B">
        <w:rPr>
          <w:rFonts w:ascii="Times New Roman" w:eastAsiaTheme="majorEastAsia" w:hAnsi="Times New Roman" w:cs="Times New Roman" w:hint="eastAsia"/>
          <w:szCs w:val="21"/>
        </w:rPr>
        <w:t>。</w:t>
      </w:r>
      <w:r w:rsidR="00CB610B" w:rsidRPr="00B61D3B">
        <w:rPr>
          <w:rFonts w:ascii="Times New Roman" w:eastAsiaTheme="majorEastAsia" w:hAnsi="Times New Roman" w:cs="Times New Roman" w:hint="eastAsia"/>
          <w:szCs w:val="21"/>
        </w:rPr>
        <w:t>中国政府</w:t>
      </w:r>
      <w:r w:rsidR="00DF46A7" w:rsidRPr="00B61D3B">
        <w:rPr>
          <w:rFonts w:ascii="Times New Roman" w:eastAsiaTheme="majorEastAsia" w:hAnsi="Times New Roman" w:cs="Times New Roman" w:hint="eastAsia"/>
          <w:szCs w:val="21"/>
        </w:rPr>
        <w:t>也</w:t>
      </w:r>
      <w:r w:rsidR="00CB610B" w:rsidRPr="00B61D3B">
        <w:rPr>
          <w:rFonts w:ascii="Times New Roman" w:eastAsiaTheme="majorEastAsia" w:hAnsi="Times New Roman" w:cs="Times New Roman" w:hint="eastAsia"/>
          <w:szCs w:val="21"/>
        </w:rPr>
        <w:t>一直高度重视</w:t>
      </w:r>
      <w:r w:rsidR="00CB610B" w:rsidRPr="00B61D3B">
        <w:rPr>
          <w:rFonts w:ascii="Times New Roman" w:eastAsia="宋体" w:hAnsi="Times New Roman" w:cs="Times New Roman" w:hint="eastAsia"/>
          <w:kern w:val="0"/>
          <w:szCs w:val="21"/>
        </w:rPr>
        <w:t>新形势下扩大进口工作，明确指出，要坚持进口出口并重，</w:t>
      </w:r>
      <w:r w:rsidR="00CB610B" w:rsidRPr="004D23AA">
        <w:rPr>
          <w:rFonts w:ascii="Times New Roman" w:eastAsia="宋体" w:hAnsi="Times New Roman" w:cs="Times New Roman" w:hint="eastAsia"/>
          <w:kern w:val="0"/>
          <w:szCs w:val="21"/>
        </w:rPr>
        <w:t>积极扩大进口，适时进一步降低进口关税和制度性成本，激发进口潜力，优化进口结构</w:t>
      </w:r>
      <w:r w:rsidR="00CB610B" w:rsidRPr="00C90E58">
        <w:rPr>
          <w:rStyle w:val="aa"/>
          <w:rFonts w:ascii="Times New Roman" w:eastAsia="宋体" w:hAnsi="Times New Roman" w:cs="Times New Roman"/>
          <w:kern w:val="0"/>
          <w:szCs w:val="21"/>
          <w:highlight w:val="yellow"/>
        </w:rPr>
        <w:footnoteReference w:id="4"/>
      </w:r>
      <w:r w:rsidR="00CB610B" w:rsidRPr="004D23AA">
        <w:rPr>
          <w:rFonts w:ascii="Times New Roman" w:eastAsia="宋体" w:hAnsi="Times New Roman" w:cs="Times New Roman" w:hint="eastAsia"/>
          <w:kern w:val="0"/>
          <w:szCs w:val="21"/>
        </w:rPr>
        <w:t>。</w:t>
      </w:r>
      <w:r w:rsidR="005F1DA4">
        <w:rPr>
          <w:rFonts w:ascii="Times New Roman" w:eastAsia="宋体" w:hAnsi="Times New Roman" w:cs="Times New Roman" w:hint="eastAsia"/>
          <w:kern w:val="0"/>
          <w:szCs w:val="21"/>
        </w:rPr>
        <w:t>与此</w:t>
      </w:r>
      <w:r w:rsidR="006D6811" w:rsidRPr="004D23AA">
        <w:rPr>
          <w:rFonts w:ascii="Times New Roman" w:eastAsia="宋体" w:hAnsi="Times New Roman" w:cs="Times New Roman" w:hint="eastAsia"/>
          <w:kern w:val="0"/>
          <w:szCs w:val="21"/>
        </w:rPr>
        <w:t>同时，国家政府也明确指出，</w:t>
      </w:r>
      <w:r w:rsidR="006D6811" w:rsidRPr="00B61D3B">
        <w:rPr>
          <w:rFonts w:ascii="Times New Roman" w:eastAsiaTheme="majorEastAsia" w:hAnsi="Times New Roman" w:cs="Times New Roman" w:hint="eastAsia"/>
          <w:szCs w:val="21"/>
        </w:rPr>
        <w:t>外部环境更趋复杂严峻和不确定，</w:t>
      </w:r>
      <w:r w:rsidR="00DD7375" w:rsidRPr="00B61D3B">
        <w:rPr>
          <w:rFonts w:asciiTheme="majorEastAsia" w:eastAsiaTheme="majorEastAsia" w:hAnsiTheme="majorEastAsia" w:hint="eastAsia"/>
          <w:szCs w:val="21"/>
        </w:rPr>
        <w:t>增强机遇意识和风险意识已经成为我国外贸企业面临的新要求</w:t>
      </w:r>
      <w:r w:rsidR="006D6811" w:rsidRPr="00B61D3B">
        <w:rPr>
          <w:rFonts w:asciiTheme="majorEastAsia" w:eastAsiaTheme="majorEastAsia" w:hAnsiTheme="majorEastAsia" w:hint="eastAsia"/>
          <w:szCs w:val="21"/>
        </w:rPr>
        <w:t>，</w:t>
      </w:r>
      <w:r w:rsidR="006D6811" w:rsidRPr="00B61D3B">
        <w:rPr>
          <w:rFonts w:ascii="Times New Roman" w:eastAsiaTheme="majorEastAsia" w:hAnsi="Times New Roman" w:cs="Times New Roman" w:hint="eastAsia"/>
          <w:szCs w:val="21"/>
        </w:rPr>
        <w:t>外贸企业要正确认识和把握防范化解重大风险</w:t>
      </w:r>
      <w:r w:rsidR="006D6811" w:rsidRPr="00B61D3B">
        <w:rPr>
          <w:rFonts w:asciiTheme="majorEastAsia" w:eastAsiaTheme="majorEastAsia" w:hAnsiTheme="majorEastAsia" w:hint="eastAsia"/>
          <w:szCs w:val="21"/>
        </w:rPr>
        <w:t>。在这种背景下，</w:t>
      </w:r>
      <w:r w:rsidR="00DD7375" w:rsidRPr="00B61D3B">
        <w:rPr>
          <w:rFonts w:asciiTheme="majorEastAsia" w:eastAsiaTheme="majorEastAsia" w:hAnsiTheme="majorEastAsia" w:hint="eastAsia"/>
          <w:szCs w:val="21"/>
        </w:rPr>
        <w:t>弄清楚进口企业面对</w:t>
      </w:r>
      <w:r w:rsidR="002C27A4" w:rsidRPr="00B61D3B">
        <w:rPr>
          <w:rFonts w:asciiTheme="majorEastAsia" w:eastAsiaTheme="majorEastAsia" w:hAnsiTheme="majorEastAsia" w:hint="eastAsia"/>
          <w:szCs w:val="21"/>
        </w:rPr>
        <w:t>不确定性</w:t>
      </w:r>
      <w:r w:rsidR="00DD7375" w:rsidRPr="00B61D3B">
        <w:rPr>
          <w:rFonts w:asciiTheme="majorEastAsia" w:eastAsiaTheme="majorEastAsia" w:hAnsiTheme="majorEastAsia" w:hint="eastAsia"/>
          <w:szCs w:val="21"/>
        </w:rPr>
        <w:t>的反应、确保进口</w:t>
      </w:r>
      <w:r w:rsidR="004B5A86">
        <w:rPr>
          <w:rFonts w:asciiTheme="majorEastAsia" w:eastAsiaTheme="majorEastAsia" w:hAnsiTheme="majorEastAsia" w:hint="eastAsia"/>
          <w:szCs w:val="21"/>
        </w:rPr>
        <w:t>稳定以及</w:t>
      </w:r>
      <w:r w:rsidR="00234CB8" w:rsidRPr="00B61D3B">
        <w:rPr>
          <w:rFonts w:asciiTheme="majorEastAsia" w:eastAsiaTheme="majorEastAsia" w:hAnsiTheme="majorEastAsia" w:hint="eastAsia"/>
          <w:szCs w:val="21"/>
        </w:rPr>
        <w:t>持续增长</w:t>
      </w:r>
      <w:r w:rsidR="00DD7375" w:rsidRPr="00B61D3B">
        <w:rPr>
          <w:rFonts w:asciiTheme="majorEastAsia" w:eastAsiaTheme="majorEastAsia" w:hAnsiTheme="majorEastAsia" w:hint="eastAsia"/>
          <w:szCs w:val="21"/>
        </w:rPr>
        <w:t>就成为一个</w:t>
      </w:r>
      <w:r w:rsidR="00F8490E" w:rsidRPr="00B61D3B">
        <w:rPr>
          <w:rFonts w:asciiTheme="majorEastAsia" w:eastAsiaTheme="majorEastAsia" w:hAnsiTheme="majorEastAsia" w:hint="eastAsia"/>
          <w:szCs w:val="21"/>
        </w:rPr>
        <w:t>亟需</w:t>
      </w:r>
      <w:r w:rsidR="00DD7375" w:rsidRPr="00B61D3B">
        <w:rPr>
          <w:rFonts w:asciiTheme="majorEastAsia" w:eastAsiaTheme="majorEastAsia" w:hAnsiTheme="majorEastAsia" w:hint="eastAsia"/>
          <w:szCs w:val="21"/>
        </w:rPr>
        <w:t>研究的重大现实问题。</w:t>
      </w:r>
    </w:p>
    <w:p w14:paraId="6D0A6144" w14:textId="5E4731EC" w:rsidR="00724A1D" w:rsidRPr="00B61D3B" w:rsidRDefault="000C0A28" w:rsidP="00B24359">
      <w:pPr>
        <w:spacing w:line="360" w:lineRule="auto"/>
        <w:ind w:firstLineChars="200" w:firstLine="422"/>
        <w:jc w:val="left"/>
        <w:rPr>
          <w:rFonts w:ascii="Times New Roman" w:hAnsi="Times New Roman" w:cs="Times New Roman"/>
        </w:rPr>
      </w:pPr>
      <w:r w:rsidRPr="00B61D3B">
        <w:rPr>
          <w:rFonts w:asciiTheme="majorEastAsia" w:eastAsiaTheme="majorEastAsia" w:hAnsiTheme="majorEastAsia" w:hint="eastAsia"/>
          <w:b/>
          <w:szCs w:val="21"/>
        </w:rPr>
        <w:t>其实，</w:t>
      </w:r>
      <w:r w:rsidR="00515CF1" w:rsidRPr="00B61D3B">
        <w:rPr>
          <w:rFonts w:asciiTheme="majorEastAsia" w:eastAsiaTheme="majorEastAsia" w:hAnsiTheme="majorEastAsia" w:hint="eastAsia"/>
          <w:b/>
          <w:szCs w:val="21"/>
        </w:rPr>
        <w:t>近年来，国家政府</w:t>
      </w:r>
      <w:r w:rsidR="0036131A" w:rsidRPr="00B61D3B">
        <w:rPr>
          <w:rFonts w:asciiTheme="majorEastAsia" w:eastAsiaTheme="majorEastAsia" w:hAnsiTheme="majorEastAsia" w:hint="eastAsia"/>
          <w:b/>
          <w:szCs w:val="21"/>
        </w:rPr>
        <w:t>日益</w:t>
      </w:r>
      <w:r w:rsidR="00515CF1" w:rsidRPr="00B61D3B">
        <w:rPr>
          <w:rFonts w:asciiTheme="majorEastAsia" w:eastAsiaTheme="majorEastAsia" w:hAnsiTheme="majorEastAsia" w:hint="eastAsia"/>
          <w:b/>
          <w:szCs w:val="21"/>
        </w:rPr>
        <w:t>重视</w:t>
      </w:r>
      <w:r w:rsidR="00A418FB" w:rsidRPr="00B61D3B">
        <w:rPr>
          <w:rFonts w:asciiTheme="majorEastAsia" w:eastAsiaTheme="majorEastAsia" w:hAnsiTheme="majorEastAsia" w:hint="eastAsia"/>
          <w:b/>
          <w:szCs w:val="21"/>
        </w:rPr>
        <w:t>进口</w:t>
      </w:r>
      <w:r w:rsidR="00515CF1" w:rsidRPr="00B61D3B">
        <w:rPr>
          <w:rFonts w:asciiTheme="majorEastAsia" w:eastAsiaTheme="majorEastAsia" w:hAnsiTheme="majorEastAsia" w:hint="eastAsia"/>
          <w:b/>
          <w:szCs w:val="21"/>
        </w:rPr>
        <w:t>市场</w:t>
      </w:r>
      <w:r w:rsidR="00A418FB" w:rsidRPr="00B61D3B">
        <w:rPr>
          <w:rFonts w:asciiTheme="majorEastAsia" w:eastAsiaTheme="majorEastAsia" w:hAnsiTheme="majorEastAsia" w:hint="eastAsia"/>
          <w:b/>
          <w:szCs w:val="21"/>
        </w:rPr>
        <w:t>国际</w:t>
      </w:r>
      <w:r w:rsidR="00515CF1" w:rsidRPr="00B61D3B">
        <w:rPr>
          <w:rFonts w:asciiTheme="majorEastAsia" w:eastAsiaTheme="majorEastAsia" w:hAnsiTheme="majorEastAsia" w:hint="eastAsia"/>
          <w:b/>
          <w:szCs w:val="21"/>
        </w:rPr>
        <w:t>布局优化的问题</w:t>
      </w:r>
      <w:r w:rsidR="002B560B" w:rsidRPr="00B61D3B">
        <w:rPr>
          <w:rFonts w:asciiTheme="majorEastAsia" w:eastAsiaTheme="majorEastAsia" w:hAnsiTheme="majorEastAsia" w:hint="eastAsia"/>
          <w:b/>
          <w:szCs w:val="21"/>
        </w:rPr>
        <w:t>。</w:t>
      </w:r>
      <w:r w:rsidR="002B560B" w:rsidRPr="00B61D3B">
        <w:rPr>
          <w:rFonts w:asciiTheme="majorEastAsia" w:eastAsiaTheme="majorEastAsia" w:hAnsiTheme="majorEastAsia" w:hint="eastAsia"/>
          <w:bCs/>
          <w:szCs w:val="21"/>
        </w:rPr>
        <w:t>国家政府</w:t>
      </w:r>
      <w:r w:rsidR="00F75E67" w:rsidRPr="00B61D3B">
        <w:rPr>
          <w:rFonts w:asciiTheme="majorEastAsia" w:eastAsiaTheme="majorEastAsia" w:hAnsiTheme="majorEastAsia" w:hint="eastAsia"/>
          <w:bCs/>
          <w:szCs w:val="21"/>
        </w:rPr>
        <w:t>多次在</w:t>
      </w:r>
      <w:r w:rsidR="002B560B" w:rsidRPr="00B61D3B">
        <w:rPr>
          <w:rFonts w:asciiTheme="majorEastAsia" w:eastAsiaTheme="majorEastAsia" w:hAnsiTheme="majorEastAsia" w:hint="eastAsia"/>
          <w:bCs/>
          <w:szCs w:val="21"/>
        </w:rPr>
        <w:t>重要</w:t>
      </w:r>
      <w:r w:rsidR="002B2C42" w:rsidRPr="00B61D3B">
        <w:rPr>
          <w:rFonts w:asciiTheme="majorEastAsia" w:eastAsiaTheme="majorEastAsia" w:hAnsiTheme="majorEastAsia" w:hint="eastAsia"/>
          <w:bCs/>
          <w:szCs w:val="21"/>
        </w:rPr>
        <w:t>会议</w:t>
      </w:r>
      <w:r w:rsidR="00F75E67" w:rsidRPr="00B61D3B">
        <w:rPr>
          <w:rFonts w:asciiTheme="majorEastAsia" w:eastAsiaTheme="majorEastAsia" w:hAnsiTheme="majorEastAsia" w:hint="eastAsia"/>
          <w:bCs/>
          <w:szCs w:val="21"/>
        </w:rPr>
        <w:t>和</w:t>
      </w:r>
      <w:r w:rsidR="002B2C42" w:rsidRPr="00B61D3B">
        <w:rPr>
          <w:rFonts w:asciiTheme="majorEastAsia" w:eastAsiaTheme="majorEastAsia" w:hAnsiTheme="majorEastAsia" w:hint="eastAsia"/>
          <w:bCs/>
          <w:szCs w:val="21"/>
        </w:rPr>
        <w:t>文件</w:t>
      </w:r>
      <w:r w:rsidR="00F75E67" w:rsidRPr="00B61D3B">
        <w:rPr>
          <w:rFonts w:asciiTheme="majorEastAsia" w:eastAsiaTheme="majorEastAsia" w:hAnsiTheme="majorEastAsia" w:hint="eastAsia"/>
          <w:bCs/>
          <w:szCs w:val="21"/>
        </w:rPr>
        <w:t>中明确指出，</w:t>
      </w:r>
      <w:r w:rsidR="00F75E67" w:rsidRPr="00B61D3B">
        <w:rPr>
          <w:rFonts w:ascii="Times New Roman" w:eastAsiaTheme="majorEastAsia" w:hAnsi="Times New Roman" w:cs="Times New Roman" w:hint="eastAsia"/>
          <w:szCs w:val="21"/>
        </w:rPr>
        <w:t>优化国际市场布局是提高贸易发展质量和</w:t>
      </w:r>
      <w:r w:rsidR="00A252A5" w:rsidRPr="00B61D3B">
        <w:rPr>
          <w:rFonts w:ascii="Times New Roman" w:eastAsiaTheme="majorEastAsia" w:hAnsi="Times New Roman" w:cs="Times New Roman" w:hint="eastAsia"/>
          <w:szCs w:val="21"/>
        </w:rPr>
        <w:t>效益</w:t>
      </w:r>
      <w:r w:rsidR="00F75E67" w:rsidRPr="00B61D3B">
        <w:rPr>
          <w:rFonts w:ascii="Times New Roman" w:eastAsiaTheme="majorEastAsia" w:hAnsi="Times New Roman" w:cs="Times New Roman" w:hint="eastAsia"/>
          <w:szCs w:val="21"/>
        </w:rPr>
        <w:t>的有效途径之一，要以企业为主体，拓展多元化国际市场，创新开拓方式，优化国际市场布局</w:t>
      </w:r>
      <w:r w:rsidR="00F75E67" w:rsidRPr="00C90E58">
        <w:rPr>
          <w:rStyle w:val="aa"/>
          <w:rFonts w:ascii="Times New Roman" w:eastAsiaTheme="majorEastAsia" w:hAnsi="Times New Roman" w:cs="Times New Roman"/>
          <w:szCs w:val="21"/>
          <w:highlight w:val="yellow"/>
        </w:rPr>
        <w:footnoteReference w:id="5"/>
      </w:r>
      <w:r w:rsidR="00F75E67" w:rsidRPr="00B61D3B">
        <w:rPr>
          <w:rFonts w:ascii="Times New Roman" w:eastAsiaTheme="majorEastAsia" w:hAnsi="Times New Roman" w:cs="Times New Roman" w:hint="eastAsia"/>
          <w:szCs w:val="21"/>
        </w:rPr>
        <w:t>。进口市场组合调整是企业优化进口市场国际布局的重要方式，</w:t>
      </w:r>
      <w:r w:rsidR="002B560B" w:rsidRPr="00B61D3B">
        <w:rPr>
          <w:rFonts w:ascii="Times New Roman" w:eastAsiaTheme="majorEastAsia" w:hAnsi="Times New Roman" w:cs="Times New Roman" w:hint="eastAsia"/>
          <w:szCs w:val="21"/>
        </w:rPr>
        <w:t>是应对</w:t>
      </w:r>
      <w:r w:rsidR="002C27A4" w:rsidRPr="00B61D3B">
        <w:rPr>
          <w:rFonts w:ascii="Times New Roman" w:eastAsiaTheme="majorEastAsia" w:hAnsi="Times New Roman" w:cs="Times New Roman" w:hint="eastAsia"/>
          <w:szCs w:val="21"/>
        </w:rPr>
        <w:t>不确定性</w:t>
      </w:r>
      <w:r w:rsidR="002B560B" w:rsidRPr="00B61D3B">
        <w:rPr>
          <w:rFonts w:ascii="Times New Roman" w:eastAsiaTheme="majorEastAsia" w:hAnsi="Times New Roman" w:cs="Times New Roman" w:hint="eastAsia"/>
          <w:szCs w:val="21"/>
        </w:rPr>
        <w:t>冲击的一种有效手段，在化解重大风险、促进进口增长方面具有十分重要的作用。</w:t>
      </w:r>
      <w:r w:rsidR="00B415B7" w:rsidRPr="00B61D3B">
        <w:rPr>
          <w:rFonts w:ascii="Times New Roman" w:eastAsiaTheme="majorEastAsia" w:hAnsi="Times New Roman" w:cs="Times New Roman" w:hint="eastAsia"/>
          <w:szCs w:val="21"/>
        </w:rPr>
        <w:t>可见</w:t>
      </w:r>
      <w:r w:rsidR="002B2C42" w:rsidRPr="00B61D3B">
        <w:rPr>
          <w:rFonts w:ascii="Times New Roman" w:eastAsiaTheme="majorEastAsia" w:hAnsi="Times New Roman" w:cs="Times New Roman" w:hint="eastAsia"/>
          <w:szCs w:val="21"/>
        </w:rPr>
        <w:t>，</w:t>
      </w:r>
      <w:r w:rsidR="002B560B" w:rsidRPr="00B61D3B">
        <w:rPr>
          <w:rFonts w:ascii="Times New Roman" w:eastAsiaTheme="majorEastAsia" w:hAnsi="Times New Roman" w:cs="Times New Roman" w:hint="eastAsia"/>
          <w:szCs w:val="21"/>
        </w:rPr>
        <w:t>从“进口市场</w:t>
      </w:r>
      <w:r w:rsidR="008E79CA" w:rsidRPr="00B61D3B">
        <w:rPr>
          <w:rFonts w:ascii="Times New Roman" w:eastAsiaTheme="majorEastAsia" w:hAnsi="Times New Roman" w:cs="Times New Roman" w:hint="eastAsia"/>
          <w:szCs w:val="21"/>
        </w:rPr>
        <w:t>边际”</w:t>
      </w:r>
      <w:r w:rsidR="002B560B" w:rsidRPr="00B61D3B">
        <w:rPr>
          <w:rFonts w:ascii="Times New Roman" w:eastAsiaTheme="majorEastAsia" w:hAnsi="Times New Roman" w:cs="Times New Roman" w:hint="eastAsia"/>
          <w:szCs w:val="21"/>
        </w:rPr>
        <w:t>考察进口增长问题显得越来越重要</w:t>
      </w:r>
      <w:r w:rsidR="000008FB">
        <w:rPr>
          <w:rFonts w:ascii="Times New Roman" w:eastAsiaTheme="majorEastAsia" w:hAnsi="Times New Roman" w:cs="Times New Roman" w:hint="eastAsia"/>
          <w:szCs w:val="21"/>
        </w:rPr>
        <w:t>。</w:t>
      </w:r>
      <w:r w:rsidR="00B415B7" w:rsidRPr="00B61D3B">
        <w:rPr>
          <w:rFonts w:ascii="Times New Roman" w:eastAsiaTheme="majorEastAsia" w:hAnsi="Times New Roman" w:cs="Times New Roman" w:hint="eastAsia"/>
          <w:szCs w:val="21"/>
        </w:rPr>
        <w:t>然而</w:t>
      </w:r>
      <w:r w:rsidR="008E79CA" w:rsidRPr="00B61D3B">
        <w:rPr>
          <w:rFonts w:ascii="Times New Roman" w:eastAsiaTheme="majorEastAsia" w:hAnsi="Times New Roman" w:cs="Times New Roman" w:hint="eastAsia"/>
          <w:szCs w:val="21"/>
        </w:rPr>
        <w:t>，已有关于</w:t>
      </w:r>
      <w:r w:rsidR="001D5F2E" w:rsidRPr="00B61D3B">
        <w:rPr>
          <w:rFonts w:ascii="Times New Roman" w:eastAsiaTheme="majorEastAsia" w:hAnsi="Times New Roman" w:cs="Times New Roman" w:hint="eastAsia"/>
          <w:szCs w:val="21"/>
        </w:rPr>
        <w:t>外部冲击与</w:t>
      </w:r>
      <w:r w:rsidR="008E79CA" w:rsidRPr="00B61D3B">
        <w:rPr>
          <w:rFonts w:ascii="Times New Roman" w:eastAsiaTheme="majorEastAsia" w:hAnsi="Times New Roman" w:cs="Times New Roman" w:hint="eastAsia"/>
          <w:szCs w:val="21"/>
        </w:rPr>
        <w:t>贸易边际的研究比较关注“产品”维度，从“市场”维</w:t>
      </w:r>
      <w:proofErr w:type="gramStart"/>
      <w:r w:rsidR="008E79CA" w:rsidRPr="00B61D3B">
        <w:rPr>
          <w:rFonts w:ascii="Times New Roman" w:eastAsiaTheme="majorEastAsia" w:hAnsi="Times New Roman" w:cs="Times New Roman" w:hint="eastAsia"/>
          <w:szCs w:val="21"/>
        </w:rPr>
        <w:t>度考察</w:t>
      </w:r>
      <w:proofErr w:type="gramEnd"/>
      <w:r w:rsidR="001D5F2E" w:rsidRPr="00B61D3B">
        <w:rPr>
          <w:rFonts w:ascii="Times New Roman" w:eastAsiaTheme="majorEastAsia" w:hAnsi="Times New Roman" w:cs="Times New Roman" w:hint="eastAsia"/>
          <w:szCs w:val="21"/>
        </w:rPr>
        <w:t>外部冲击对</w:t>
      </w:r>
      <w:r w:rsidR="008E79CA" w:rsidRPr="00B61D3B">
        <w:rPr>
          <w:rFonts w:ascii="Times New Roman" w:eastAsiaTheme="majorEastAsia" w:hAnsi="Times New Roman" w:cs="Times New Roman" w:hint="eastAsia"/>
          <w:szCs w:val="21"/>
        </w:rPr>
        <w:t>贸易边际</w:t>
      </w:r>
      <w:r w:rsidR="001D5F2E" w:rsidRPr="00B61D3B">
        <w:rPr>
          <w:rFonts w:ascii="Times New Roman" w:eastAsiaTheme="majorEastAsia" w:hAnsi="Times New Roman" w:cs="Times New Roman" w:hint="eastAsia"/>
          <w:szCs w:val="21"/>
        </w:rPr>
        <w:t>影响</w:t>
      </w:r>
      <w:r w:rsidR="008E79CA" w:rsidRPr="00B61D3B">
        <w:rPr>
          <w:rFonts w:ascii="Times New Roman" w:eastAsiaTheme="majorEastAsia" w:hAnsi="Times New Roman" w:cs="Times New Roman" w:hint="eastAsia"/>
          <w:szCs w:val="21"/>
        </w:rPr>
        <w:t>的研究</w:t>
      </w:r>
      <w:r w:rsidR="00DB2A99" w:rsidRPr="00B61D3B">
        <w:rPr>
          <w:rFonts w:ascii="Times New Roman" w:eastAsiaTheme="majorEastAsia" w:hAnsi="Times New Roman" w:cs="Times New Roman" w:hint="eastAsia"/>
          <w:szCs w:val="21"/>
        </w:rPr>
        <w:t>相对</w:t>
      </w:r>
      <w:r w:rsidR="008E79CA" w:rsidRPr="00B61D3B">
        <w:rPr>
          <w:rFonts w:ascii="Times New Roman" w:eastAsiaTheme="majorEastAsia" w:hAnsi="Times New Roman" w:cs="Times New Roman" w:hint="eastAsia"/>
          <w:szCs w:val="21"/>
        </w:rPr>
        <w:t>较少。</w:t>
      </w:r>
      <w:r w:rsidR="002B560B" w:rsidRPr="00B61D3B">
        <w:rPr>
          <w:rFonts w:ascii="Times New Roman" w:eastAsiaTheme="majorEastAsia" w:hAnsi="Times New Roman" w:cs="Times New Roman" w:hint="eastAsia"/>
          <w:szCs w:val="21"/>
        </w:rPr>
        <w:t>为了更好地应对</w:t>
      </w:r>
      <w:r w:rsidR="002C27A4" w:rsidRPr="00B61D3B">
        <w:rPr>
          <w:rFonts w:ascii="Times New Roman" w:eastAsiaTheme="majorEastAsia" w:hAnsi="Times New Roman" w:cs="Times New Roman" w:hint="eastAsia"/>
          <w:szCs w:val="21"/>
        </w:rPr>
        <w:t>不确定性</w:t>
      </w:r>
      <w:r w:rsidR="002B560B" w:rsidRPr="00B61D3B">
        <w:rPr>
          <w:rFonts w:ascii="Times New Roman" w:eastAsiaTheme="majorEastAsia" w:hAnsi="Times New Roman" w:cs="Times New Roman" w:hint="eastAsia"/>
          <w:szCs w:val="21"/>
        </w:rPr>
        <w:t>，确保进口持续增长，</w:t>
      </w:r>
      <w:r w:rsidR="00025746" w:rsidRPr="00B61D3B">
        <w:rPr>
          <w:rFonts w:ascii="Times New Roman" w:hAnsi="Times New Roman" w:cs="Times New Roman" w:hint="eastAsia"/>
        </w:rPr>
        <w:t>有必要</w:t>
      </w:r>
      <w:r w:rsidR="000E6F50" w:rsidRPr="00B61D3B">
        <w:rPr>
          <w:rFonts w:ascii="Times New Roman" w:hAnsi="Times New Roman" w:cs="Times New Roman" w:hint="eastAsia"/>
        </w:rPr>
        <w:t>从</w:t>
      </w:r>
      <w:r w:rsidR="00A418FB" w:rsidRPr="00B61D3B">
        <w:rPr>
          <w:rFonts w:ascii="Times New Roman" w:hAnsi="Times New Roman" w:cs="Times New Roman" w:hint="eastAsia"/>
        </w:rPr>
        <w:t>进口</w:t>
      </w:r>
      <w:r w:rsidR="000E6F50" w:rsidRPr="00B61D3B">
        <w:rPr>
          <w:rFonts w:ascii="Times New Roman" w:hAnsi="Times New Roman" w:cs="Times New Roman" w:hint="eastAsia"/>
        </w:rPr>
        <w:t>市场</w:t>
      </w:r>
      <w:r w:rsidR="00A418FB" w:rsidRPr="00B61D3B">
        <w:rPr>
          <w:rFonts w:ascii="Times New Roman" w:hAnsi="Times New Roman" w:cs="Times New Roman" w:hint="eastAsia"/>
        </w:rPr>
        <w:t>视角</w:t>
      </w:r>
      <w:r w:rsidR="000E6F50" w:rsidRPr="00B61D3B">
        <w:rPr>
          <w:rFonts w:ascii="Times New Roman" w:hAnsi="Times New Roman" w:cs="Times New Roman" w:hint="eastAsia"/>
        </w:rPr>
        <w:t>对进口增长进行结构性的分解</w:t>
      </w:r>
      <w:r w:rsidR="006615F3" w:rsidRPr="00B61D3B">
        <w:rPr>
          <w:rFonts w:ascii="Times New Roman" w:hAnsi="Times New Roman" w:cs="Times New Roman" w:hint="eastAsia"/>
        </w:rPr>
        <w:t>，</w:t>
      </w:r>
      <w:r w:rsidR="00236FA9">
        <w:rPr>
          <w:rFonts w:ascii="Times New Roman" w:hAnsi="Times New Roman" w:cs="Times New Roman" w:hint="eastAsia"/>
        </w:rPr>
        <w:t>考察</w:t>
      </w:r>
      <w:r w:rsidR="002C27A4" w:rsidRPr="00B61D3B">
        <w:rPr>
          <w:rFonts w:ascii="Times New Roman" w:hAnsi="Times New Roman" w:cs="Times New Roman" w:hint="eastAsia"/>
        </w:rPr>
        <w:t>不确定性</w:t>
      </w:r>
      <w:r w:rsidR="00B24359" w:rsidRPr="00B61D3B">
        <w:rPr>
          <w:rFonts w:ascii="Times New Roman" w:hAnsi="Times New Roman" w:cs="Times New Roman" w:hint="eastAsia"/>
        </w:rPr>
        <w:t>对企业进口市场边际的影响效应和渠道，探究</w:t>
      </w:r>
      <w:r w:rsidR="002C27A4" w:rsidRPr="00B61D3B">
        <w:rPr>
          <w:rFonts w:ascii="Times New Roman" w:hAnsi="Times New Roman" w:cs="Times New Roman" w:hint="eastAsia"/>
        </w:rPr>
        <w:t>不确定性</w:t>
      </w:r>
      <w:r w:rsidR="00B24359" w:rsidRPr="00B61D3B">
        <w:rPr>
          <w:rFonts w:ascii="Times New Roman" w:hAnsi="Times New Roman" w:cs="Times New Roman" w:hint="eastAsia"/>
        </w:rPr>
        <w:t>影响企业进口增长的深层原因和内在力量。</w:t>
      </w:r>
      <w:r w:rsidR="00C42530" w:rsidRPr="00B61D3B">
        <w:rPr>
          <w:rFonts w:ascii="Times New Roman" w:hAnsi="Times New Roman" w:cs="Times New Roman" w:hint="eastAsia"/>
        </w:rPr>
        <w:t>只有弄</w:t>
      </w:r>
      <w:r w:rsidR="00025746" w:rsidRPr="00B61D3B">
        <w:rPr>
          <w:rFonts w:ascii="Times New Roman" w:hAnsi="Times New Roman" w:cs="Times New Roman" w:hint="eastAsia"/>
        </w:rPr>
        <w:t>清楚这些问题，才能从企业层面为优化</w:t>
      </w:r>
      <w:r w:rsidR="00A418FB" w:rsidRPr="00B61D3B">
        <w:rPr>
          <w:rFonts w:ascii="Times New Roman" w:hAnsi="Times New Roman" w:cs="Times New Roman" w:hint="eastAsia"/>
        </w:rPr>
        <w:t>进口</w:t>
      </w:r>
      <w:r w:rsidR="00025746" w:rsidRPr="00B61D3B">
        <w:rPr>
          <w:rFonts w:ascii="Times New Roman" w:hAnsi="Times New Roman" w:cs="Times New Roman" w:hint="eastAsia"/>
        </w:rPr>
        <w:t>市场布局和</w:t>
      </w:r>
      <w:r w:rsidR="00C42530" w:rsidRPr="00B61D3B">
        <w:rPr>
          <w:rFonts w:ascii="Times New Roman" w:hAnsi="Times New Roman" w:cs="Times New Roman" w:hint="eastAsia"/>
        </w:rPr>
        <w:t>确保</w:t>
      </w:r>
      <w:r w:rsidR="00025746" w:rsidRPr="00B61D3B">
        <w:rPr>
          <w:rFonts w:ascii="Times New Roman" w:hAnsi="Times New Roman" w:cs="Times New Roman" w:hint="eastAsia"/>
        </w:rPr>
        <w:t>进口</w:t>
      </w:r>
      <w:r w:rsidR="00B42158" w:rsidRPr="00B61D3B">
        <w:rPr>
          <w:rFonts w:ascii="Times New Roman" w:hAnsi="Times New Roman" w:cs="Times New Roman" w:hint="eastAsia"/>
        </w:rPr>
        <w:t>持续</w:t>
      </w:r>
      <w:r w:rsidR="0021532D" w:rsidRPr="00B61D3B">
        <w:rPr>
          <w:rFonts w:ascii="Times New Roman" w:hAnsi="Times New Roman" w:cs="Times New Roman" w:hint="eastAsia"/>
        </w:rPr>
        <w:t>增长</w:t>
      </w:r>
      <w:r w:rsidR="00025746" w:rsidRPr="00B61D3B">
        <w:rPr>
          <w:rFonts w:ascii="Times New Roman" w:hAnsi="Times New Roman" w:cs="Times New Roman" w:hint="eastAsia"/>
        </w:rPr>
        <w:t>提供一些切实有效的</w:t>
      </w:r>
      <w:r w:rsidR="00823884">
        <w:rPr>
          <w:rFonts w:ascii="Times New Roman" w:hAnsi="Times New Roman" w:cs="Times New Roman" w:hint="eastAsia"/>
        </w:rPr>
        <w:t>政策</w:t>
      </w:r>
      <w:r w:rsidR="00025746" w:rsidRPr="00B61D3B">
        <w:rPr>
          <w:rFonts w:ascii="Times New Roman" w:hAnsi="Times New Roman" w:cs="Times New Roman" w:hint="eastAsia"/>
        </w:rPr>
        <w:t>建议。</w:t>
      </w:r>
    </w:p>
    <w:p w14:paraId="2F246D1A" w14:textId="4A72AF96" w:rsidR="002716A4" w:rsidRPr="00B61D3B" w:rsidRDefault="00CC58CA" w:rsidP="00193C53">
      <w:pPr>
        <w:spacing w:line="360" w:lineRule="auto"/>
        <w:ind w:firstLineChars="200" w:firstLine="422"/>
        <w:rPr>
          <w:rFonts w:ascii="Times New Roman" w:eastAsiaTheme="majorEastAsia" w:hAnsi="Times New Roman" w:cs="Times New Roman"/>
          <w:szCs w:val="21"/>
        </w:rPr>
      </w:pPr>
      <w:r w:rsidRPr="00B61D3B">
        <w:rPr>
          <w:rFonts w:asciiTheme="majorEastAsia" w:eastAsiaTheme="majorEastAsia" w:hAnsiTheme="majorEastAsia" w:hint="eastAsia"/>
          <w:b/>
          <w:bCs/>
          <w:szCs w:val="21"/>
        </w:rPr>
        <w:t>关于不确定性贸易效应的研究主要聚焦于出口，不确定性影响进口的文献则相对匮乏。</w:t>
      </w:r>
      <w:r w:rsidR="002716A4" w:rsidRPr="00B61D3B">
        <w:rPr>
          <w:rFonts w:ascii="Times New Roman" w:eastAsiaTheme="majorEastAsia" w:hAnsi="Times New Roman" w:cs="Times New Roman" w:hint="eastAsia"/>
          <w:szCs w:val="21"/>
        </w:rPr>
        <w:t>不确定性影响出口贸易的文献较多，</w:t>
      </w:r>
      <w:r w:rsidR="002716A4" w:rsidRPr="00B61D3B">
        <w:rPr>
          <w:rFonts w:ascii="Times New Roman" w:hAnsi="Times New Roman" w:cs="Times New Roman" w:hint="eastAsia"/>
          <w:szCs w:val="21"/>
        </w:rPr>
        <w:t>主要集中在不确定性对出口增长（</w:t>
      </w:r>
      <w:r w:rsidR="002716A4" w:rsidRPr="00B61D3B">
        <w:rPr>
          <w:rFonts w:ascii="Times New Roman" w:hAnsi="Times New Roman" w:cs="Times New Roman" w:hint="eastAsia"/>
        </w:rPr>
        <w:t>王璐航</w:t>
      </w:r>
      <w:r w:rsidR="00F618FE">
        <w:rPr>
          <w:rFonts w:ascii="Times New Roman" w:hAnsi="Times New Roman" w:cs="Times New Roman" w:hint="eastAsia"/>
        </w:rPr>
        <w:t>、</w:t>
      </w:r>
      <w:proofErr w:type="gramStart"/>
      <w:r w:rsidR="002716A4" w:rsidRPr="00B61D3B">
        <w:rPr>
          <w:rFonts w:ascii="Times New Roman" w:hAnsi="Times New Roman" w:cs="Times New Roman" w:hint="eastAsia"/>
        </w:rPr>
        <w:t>首陈霄</w:t>
      </w:r>
      <w:proofErr w:type="gramEnd"/>
      <w:r w:rsidR="001D5BD5">
        <w:rPr>
          <w:rFonts w:ascii="Times New Roman" w:hAnsi="Times New Roman" w:cs="Times New Roman" w:hint="eastAsia"/>
        </w:rPr>
        <w:t>，</w:t>
      </w:r>
      <w:r w:rsidR="001D5BD5">
        <w:rPr>
          <w:rFonts w:ascii="Times New Roman" w:hAnsi="Times New Roman" w:cs="Times New Roman" w:hint="eastAsia"/>
        </w:rPr>
        <w:t>2</w:t>
      </w:r>
      <w:r w:rsidR="001D5BD5">
        <w:rPr>
          <w:rFonts w:ascii="Times New Roman" w:hAnsi="Times New Roman" w:cs="Times New Roman"/>
        </w:rPr>
        <w:t>019</w:t>
      </w:r>
      <w:r w:rsidR="00193C53">
        <w:rPr>
          <w:rFonts w:ascii="Times New Roman" w:hAnsi="Times New Roman" w:cs="Times New Roman" w:hint="eastAsia"/>
        </w:rPr>
        <w:t>）</w:t>
      </w:r>
      <w:r w:rsidR="002716A4" w:rsidRPr="00B61D3B">
        <w:rPr>
          <w:rFonts w:ascii="Times New Roman" w:hAnsi="Times New Roman" w:cs="Times New Roman" w:hint="eastAsia"/>
          <w:szCs w:val="21"/>
        </w:rPr>
        <w:t>、出口二元边际</w:t>
      </w:r>
      <w:r w:rsidR="002716A4" w:rsidRPr="005B6544">
        <w:rPr>
          <w:rFonts w:ascii="Times New Roman" w:hAnsi="Times New Roman" w:cs="Times New Roman" w:hint="eastAsia"/>
        </w:rPr>
        <w:t>（</w:t>
      </w:r>
      <w:r w:rsidR="002716A4" w:rsidRPr="005B6544">
        <w:rPr>
          <w:rFonts w:ascii="Times New Roman" w:hAnsi="Times New Roman" w:cs="Times New Roman"/>
        </w:rPr>
        <w:t>Carballo</w:t>
      </w:r>
      <w:r w:rsidR="002716A4" w:rsidRPr="005B6544">
        <w:rPr>
          <w:rFonts w:ascii="Times New Roman" w:hAnsi="Times New Roman" w:cs="Times New Roman"/>
          <w:vertAlign w:val="superscript"/>
        </w:rPr>
        <w:t xml:space="preserve"> </w:t>
      </w:r>
      <w:r w:rsidR="002716A4" w:rsidRPr="005B6544">
        <w:rPr>
          <w:rFonts w:ascii="Times New Roman" w:hAnsi="Times New Roman" w:cs="Times New Roman"/>
        </w:rPr>
        <w:t>et al</w:t>
      </w:r>
      <w:r w:rsidR="002716A4" w:rsidRPr="005B6544">
        <w:rPr>
          <w:rFonts w:ascii="Times New Roman" w:hAnsi="Times New Roman" w:cs="Times New Roman" w:hint="eastAsia"/>
        </w:rPr>
        <w:t>，</w:t>
      </w:r>
      <w:r w:rsidR="002716A4" w:rsidRPr="005B6544">
        <w:rPr>
          <w:rFonts w:ascii="Times New Roman" w:hAnsi="Times New Roman" w:cs="Times New Roman"/>
        </w:rPr>
        <w:t>2018</w:t>
      </w:r>
      <w:r w:rsidR="002716A4" w:rsidRPr="005B6544">
        <w:rPr>
          <w:rFonts w:ascii="Times New Roman" w:hAnsi="Times New Roman" w:cs="Times New Roman" w:hint="eastAsia"/>
        </w:rPr>
        <w:t>）</w:t>
      </w:r>
      <w:r w:rsidR="002716A4" w:rsidRPr="00B61D3B">
        <w:rPr>
          <w:rFonts w:ascii="Times New Roman" w:hAnsi="Times New Roman" w:cs="Times New Roman" w:hint="eastAsia"/>
        </w:rPr>
        <w:t>、出口动态（</w:t>
      </w:r>
      <w:r w:rsidR="002716A4" w:rsidRPr="00B61D3B">
        <w:rPr>
          <w:rFonts w:ascii="Times New Roman" w:hAnsi="Times New Roman" w:cs="Times New Roman"/>
        </w:rPr>
        <w:t>Handley</w:t>
      </w:r>
      <w:r w:rsidR="002716A4" w:rsidRPr="00B61D3B">
        <w:rPr>
          <w:rFonts w:ascii="Times New Roman" w:hAnsi="Times New Roman" w:cs="Times New Roman" w:hint="eastAsia"/>
        </w:rPr>
        <w:t>，</w:t>
      </w:r>
      <w:r w:rsidR="002716A4" w:rsidRPr="00B61D3B">
        <w:rPr>
          <w:rFonts w:ascii="Times New Roman" w:hAnsi="Times New Roman" w:cs="Times New Roman"/>
        </w:rPr>
        <w:t>2014</w:t>
      </w:r>
      <w:r w:rsidR="002716A4" w:rsidRPr="00B61D3B">
        <w:rPr>
          <w:rFonts w:ascii="Times New Roman" w:hAnsi="Times New Roman" w:cs="Times New Roman" w:hint="eastAsia"/>
        </w:rPr>
        <w:t>）、出口产品质量及价格（</w:t>
      </w:r>
      <w:r w:rsidR="002716A4" w:rsidRPr="00B61D3B">
        <w:rPr>
          <w:rFonts w:ascii="Times New Roman" w:hAnsi="Times New Roman" w:cs="Times New Roman"/>
        </w:rPr>
        <w:t>Handley &amp; Limao</w:t>
      </w:r>
      <w:r w:rsidR="002716A4" w:rsidRPr="00B61D3B">
        <w:rPr>
          <w:rFonts w:ascii="Times New Roman" w:hAnsi="Times New Roman" w:cs="Times New Roman" w:hint="eastAsia"/>
        </w:rPr>
        <w:t>，</w:t>
      </w:r>
      <w:r w:rsidR="002716A4" w:rsidRPr="00B61D3B">
        <w:rPr>
          <w:rFonts w:ascii="Times New Roman" w:hAnsi="Times New Roman" w:cs="Times New Roman"/>
        </w:rPr>
        <w:t>2017</w:t>
      </w:r>
      <w:r w:rsidR="002716A4" w:rsidRPr="00B61D3B">
        <w:rPr>
          <w:rFonts w:ascii="Times New Roman" w:hAnsi="Times New Roman" w:cs="Times New Roman" w:hint="eastAsia"/>
        </w:rPr>
        <w:t>；</w:t>
      </w:r>
      <w:r w:rsidR="002716A4" w:rsidRPr="00B61D3B">
        <w:rPr>
          <w:rFonts w:ascii="Times New Roman" w:hAnsi="Times New Roman" w:cs="Times New Roman"/>
        </w:rPr>
        <w:t>Feng et al</w:t>
      </w:r>
      <w:r w:rsidR="002716A4" w:rsidRPr="00B61D3B">
        <w:rPr>
          <w:rFonts w:ascii="Times New Roman" w:hAnsi="Times New Roman" w:cs="Times New Roman" w:hint="eastAsia"/>
        </w:rPr>
        <w:t>，</w:t>
      </w:r>
      <w:r w:rsidR="002716A4" w:rsidRPr="00B61D3B">
        <w:rPr>
          <w:rFonts w:ascii="Times New Roman" w:hAnsi="Times New Roman" w:cs="Times New Roman"/>
        </w:rPr>
        <w:t>2017</w:t>
      </w:r>
      <w:r w:rsidR="002716A4" w:rsidRPr="00B61D3B">
        <w:rPr>
          <w:rFonts w:ascii="Times New Roman" w:hAnsi="Times New Roman" w:cs="Times New Roman" w:hint="eastAsia"/>
        </w:rPr>
        <w:t>）</w:t>
      </w:r>
      <w:r w:rsidR="002716A4" w:rsidRPr="00B61D3B">
        <w:rPr>
          <w:rFonts w:ascii="Times New Roman" w:hAnsi="Times New Roman" w:cs="Times New Roman" w:hint="eastAsia"/>
        </w:rPr>
        <w:lastRenderedPageBreak/>
        <w:t>和出口频率</w:t>
      </w:r>
      <w:r w:rsidR="002716A4" w:rsidRPr="00B61D3B">
        <w:rPr>
          <w:rFonts w:ascii="Times New Roman" w:eastAsiaTheme="majorEastAsia" w:hAnsi="Times New Roman" w:cs="Times New Roman" w:hint="eastAsia"/>
          <w:szCs w:val="21"/>
        </w:rPr>
        <w:t>（</w:t>
      </w:r>
      <w:r w:rsidR="002716A4" w:rsidRPr="00B61D3B">
        <w:rPr>
          <w:rFonts w:ascii="Times New Roman" w:hAnsi="Times New Roman" w:cs="Times New Roman"/>
        </w:rPr>
        <w:t xml:space="preserve">Kropf &amp; </w:t>
      </w:r>
      <w:proofErr w:type="spellStart"/>
      <w:r w:rsidR="002716A4" w:rsidRPr="00B61D3B">
        <w:rPr>
          <w:rFonts w:ascii="Times New Roman" w:hAnsi="Times New Roman" w:cs="Times New Roman"/>
        </w:rPr>
        <w:t>Sauré</w:t>
      </w:r>
      <w:proofErr w:type="spellEnd"/>
      <w:r w:rsidR="002716A4" w:rsidRPr="00B61D3B">
        <w:rPr>
          <w:rFonts w:ascii="Times New Roman" w:hAnsi="Times New Roman" w:cs="Times New Roman" w:hint="eastAsia"/>
        </w:rPr>
        <w:t>，</w:t>
      </w:r>
      <w:r w:rsidR="002716A4" w:rsidRPr="00B61D3B">
        <w:rPr>
          <w:rFonts w:ascii="Times New Roman" w:hAnsi="Times New Roman" w:cs="Times New Roman"/>
        </w:rPr>
        <w:t>2014</w:t>
      </w:r>
      <w:r w:rsidR="002716A4" w:rsidRPr="00B61D3B">
        <w:rPr>
          <w:rFonts w:ascii="Times New Roman" w:eastAsiaTheme="majorEastAsia" w:hAnsi="Times New Roman" w:cs="Times New Roman" w:hint="eastAsia"/>
          <w:szCs w:val="21"/>
        </w:rPr>
        <w:t>）等方面。</w:t>
      </w:r>
      <w:r w:rsidRPr="00B61D3B">
        <w:rPr>
          <w:rFonts w:ascii="Times New Roman" w:eastAsiaTheme="majorEastAsia" w:hAnsi="Times New Roman" w:cs="Times New Roman" w:hint="eastAsia"/>
          <w:szCs w:val="21"/>
        </w:rPr>
        <w:t>仅有</w:t>
      </w:r>
      <w:r w:rsidR="004C368B" w:rsidRPr="00B61D3B">
        <w:rPr>
          <w:rFonts w:ascii="Times New Roman" w:eastAsiaTheme="majorEastAsia" w:hAnsi="Times New Roman" w:cs="Times New Roman" w:hint="eastAsia"/>
          <w:szCs w:val="21"/>
        </w:rPr>
        <w:t>少部分文献考察不确定性对进口贸易的影响</w:t>
      </w:r>
      <w:r w:rsidR="002716A4" w:rsidRPr="00B61D3B">
        <w:rPr>
          <w:rFonts w:ascii="Times New Roman" w:eastAsiaTheme="majorEastAsia" w:hAnsi="Times New Roman" w:cs="Times New Roman" w:hint="eastAsia"/>
          <w:szCs w:val="21"/>
        </w:rPr>
        <w:t>，</w:t>
      </w:r>
      <w:r w:rsidR="002716A4" w:rsidRPr="00B61D3B">
        <w:rPr>
          <w:rFonts w:ascii="Times New Roman" w:eastAsiaTheme="majorEastAsia" w:hAnsi="Times New Roman" w:cs="Times New Roman"/>
          <w:szCs w:val="21"/>
        </w:rPr>
        <w:t>Imbruno</w:t>
      </w:r>
      <w:r w:rsidR="002716A4" w:rsidRPr="00B61D3B">
        <w:rPr>
          <w:rFonts w:ascii="Times New Roman" w:eastAsiaTheme="majorEastAsia" w:hAnsi="Times New Roman" w:cs="Times New Roman" w:hint="eastAsia"/>
          <w:szCs w:val="21"/>
        </w:rPr>
        <w:t>（</w:t>
      </w:r>
      <w:r w:rsidR="002716A4" w:rsidRPr="00B61D3B">
        <w:rPr>
          <w:rFonts w:ascii="Times New Roman" w:eastAsiaTheme="majorEastAsia" w:hAnsi="Times New Roman" w:cs="Times New Roman"/>
          <w:szCs w:val="21"/>
        </w:rPr>
        <w:t>2019</w:t>
      </w:r>
      <w:r w:rsidR="002716A4" w:rsidRPr="00B61D3B">
        <w:rPr>
          <w:rFonts w:ascii="Times New Roman" w:eastAsiaTheme="majorEastAsia" w:hAnsi="Times New Roman" w:cs="Times New Roman" w:hint="eastAsia"/>
          <w:szCs w:val="21"/>
        </w:rPr>
        <w:t>）的研究发现，不确定性</w:t>
      </w:r>
      <w:r w:rsidR="00823884">
        <w:rPr>
          <w:rFonts w:ascii="Times New Roman" w:eastAsiaTheme="majorEastAsia" w:hAnsi="Times New Roman" w:cs="Times New Roman" w:hint="eastAsia"/>
          <w:szCs w:val="21"/>
        </w:rPr>
        <w:t>下降</w:t>
      </w:r>
      <w:r w:rsidR="002716A4" w:rsidRPr="00B61D3B">
        <w:rPr>
          <w:rFonts w:ascii="Times New Roman" w:eastAsiaTheme="majorEastAsia" w:hAnsi="Times New Roman" w:cs="Times New Roman" w:hint="eastAsia"/>
          <w:szCs w:val="21"/>
        </w:rPr>
        <w:t>在增加企业从新进口来源地进口的同时，也增加了企业进口的产品种类；</w:t>
      </w:r>
      <w:r w:rsidR="002716A4" w:rsidRPr="00B61D3B">
        <w:rPr>
          <w:rFonts w:ascii="Times New Roman" w:eastAsiaTheme="majorEastAsia" w:hAnsi="Times New Roman" w:cs="Times New Roman"/>
          <w:szCs w:val="21"/>
        </w:rPr>
        <w:t>Novy &amp; Taylor</w:t>
      </w:r>
      <w:r w:rsidR="002716A4" w:rsidRPr="00B61D3B">
        <w:rPr>
          <w:rFonts w:ascii="Times New Roman" w:eastAsiaTheme="majorEastAsia" w:hAnsi="Times New Roman" w:cs="Times New Roman" w:hint="eastAsia"/>
          <w:szCs w:val="21"/>
        </w:rPr>
        <w:t>（</w:t>
      </w:r>
      <w:r w:rsidR="002716A4" w:rsidRPr="00B61D3B">
        <w:rPr>
          <w:rFonts w:ascii="Times New Roman" w:eastAsiaTheme="majorEastAsia" w:hAnsi="Times New Roman" w:cs="Times New Roman"/>
          <w:szCs w:val="21"/>
        </w:rPr>
        <w:t>2020</w:t>
      </w:r>
      <w:r w:rsidR="002716A4" w:rsidRPr="00B61D3B">
        <w:rPr>
          <w:rFonts w:ascii="Times New Roman" w:eastAsiaTheme="majorEastAsia" w:hAnsi="Times New Roman" w:cs="Times New Roman" w:hint="eastAsia"/>
          <w:szCs w:val="21"/>
        </w:rPr>
        <w:t>）的研究表明，不确定性上升会导致企业进口贸易的萎缩。</w:t>
      </w:r>
    </w:p>
    <w:p w14:paraId="560435E8" w14:textId="5861B172" w:rsidR="00100E8B" w:rsidRPr="00B61D3B" w:rsidRDefault="00766199" w:rsidP="000F3E91">
      <w:pPr>
        <w:spacing w:line="360" w:lineRule="auto"/>
        <w:ind w:firstLineChars="200" w:firstLine="420"/>
        <w:rPr>
          <w:rFonts w:ascii="Times New Roman" w:hAnsiTheme="minorEastAsia" w:cs="Times New Roman"/>
          <w:szCs w:val="21"/>
        </w:rPr>
      </w:pPr>
      <w:r w:rsidRPr="00B61D3B">
        <w:rPr>
          <w:rFonts w:ascii="Times New Roman" w:hAnsiTheme="minorEastAsia" w:cs="Times New Roman" w:hint="eastAsia"/>
          <w:szCs w:val="21"/>
        </w:rPr>
        <w:t>根据</w:t>
      </w:r>
      <w:r w:rsidR="00A5036D" w:rsidRPr="00B61D3B">
        <w:rPr>
          <w:rFonts w:ascii="Times New Roman" w:hAnsiTheme="minorEastAsia" w:cs="Times New Roman" w:hint="eastAsia"/>
          <w:szCs w:val="21"/>
        </w:rPr>
        <w:t>异质性企业贸易</w:t>
      </w:r>
      <w:r w:rsidRPr="00B61D3B">
        <w:rPr>
          <w:rFonts w:ascii="Times New Roman" w:hAnsiTheme="minorEastAsia" w:cs="Times New Roman" w:hint="eastAsia"/>
          <w:szCs w:val="21"/>
        </w:rPr>
        <w:t>理论，</w:t>
      </w:r>
      <w:r w:rsidRPr="00B61D3B">
        <w:rPr>
          <w:rFonts w:ascii="Times New Roman" w:hAnsi="Times New Roman" w:cs="Times New Roman" w:hint="eastAsia"/>
          <w:szCs w:val="21"/>
        </w:rPr>
        <w:t>一国的贸易增长</w:t>
      </w:r>
      <w:r w:rsidR="000F5159" w:rsidRPr="00B61D3B">
        <w:rPr>
          <w:rFonts w:ascii="Times New Roman" w:hAnsi="Times New Roman" w:cs="Times New Roman" w:hint="eastAsia"/>
          <w:szCs w:val="21"/>
        </w:rPr>
        <w:t>能够</w:t>
      </w:r>
      <w:r w:rsidRPr="00B61D3B">
        <w:rPr>
          <w:rFonts w:ascii="Times New Roman" w:hAnsi="Times New Roman" w:cs="Times New Roman" w:hint="eastAsia"/>
          <w:szCs w:val="21"/>
        </w:rPr>
        <w:t>分解为</w:t>
      </w:r>
      <w:r w:rsidRPr="00B61D3B">
        <w:rPr>
          <w:rFonts w:ascii="Times New Roman" w:hAnsiTheme="minorEastAsia" w:cs="Times New Roman" w:hint="eastAsia"/>
          <w:szCs w:val="21"/>
        </w:rPr>
        <w:t>扩展边际和集约边际</w:t>
      </w:r>
      <w:r w:rsidRPr="00B61D3B">
        <w:rPr>
          <w:rFonts w:ascii="Times New Roman" w:hAnsi="Times New Roman" w:cs="Times New Roman" w:hint="eastAsia"/>
          <w:szCs w:val="21"/>
        </w:rPr>
        <w:t>两方面的贡献</w:t>
      </w:r>
      <w:r w:rsidR="00A5036D" w:rsidRPr="00B61D3B">
        <w:rPr>
          <w:rFonts w:ascii="Times New Roman" w:hAnsiTheme="minorEastAsia" w:cs="Times New Roman" w:hint="eastAsia"/>
          <w:szCs w:val="21"/>
        </w:rPr>
        <w:t>。</w:t>
      </w:r>
      <w:r w:rsidR="00206B29" w:rsidRPr="00B61D3B">
        <w:rPr>
          <w:rFonts w:ascii="Times New Roman" w:hAnsiTheme="minorEastAsia" w:cs="Times New Roman" w:hint="eastAsia"/>
          <w:szCs w:val="21"/>
        </w:rPr>
        <w:t>集约边际表示贸易关系的深化，具体</w:t>
      </w:r>
      <w:r w:rsidR="002557C3" w:rsidRPr="00B61D3B">
        <w:rPr>
          <w:rFonts w:ascii="Times New Roman" w:hAnsiTheme="minorEastAsia" w:cs="Times New Roman" w:hint="eastAsia"/>
          <w:szCs w:val="21"/>
        </w:rPr>
        <w:t>是</w:t>
      </w:r>
      <w:r w:rsidR="00206B29" w:rsidRPr="00B61D3B">
        <w:rPr>
          <w:rFonts w:ascii="Times New Roman" w:hAnsiTheme="minorEastAsia" w:cs="Times New Roman" w:hint="eastAsia"/>
          <w:szCs w:val="21"/>
        </w:rPr>
        <w:t>指企业内部已有产品贸易规模的变动，企业内部已有产品贸易规模的变动又可</w:t>
      </w:r>
      <w:r w:rsidR="00E13964" w:rsidRPr="00B61D3B">
        <w:rPr>
          <w:rFonts w:ascii="Times New Roman" w:hAnsiTheme="minorEastAsia" w:cs="Times New Roman" w:hint="eastAsia"/>
          <w:szCs w:val="21"/>
        </w:rPr>
        <w:t>分解</w:t>
      </w:r>
      <w:r w:rsidR="00206B29" w:rsidRPr="00B61D3B">
        <w:rPr>
          <w:rFonts w:ascii="Times New Roman" w:hAnsiTheme="minorEastAsia" w:cs="Times New Roman" w:hint="eastAsia"/>
          <w:szCs w:val="21"/>
        </w:rPr>
        <w:t>为数量边际和价格边际两个维度，进而引申出了“贸易三元边际”的概念（</w:t>
      </w:r>
      <w:bookmarkStart w:id="1" w:name="_Hlk40551048"/>
      <w:r w:rsidR="00206B29" w:rsidRPr="00B61D3B">
        <w:rPr>
          <w:rFonts w:ascii="Times New Roman" w:hAnsi="Times New Roman" w:cs="Times New Roman"/>
          <w:szCs w:val="21"/>
        </w:rPr>
        <w:t>Hummels &amp; Klenow</w:t>
      </w:r>
      <w:r w:rsidR="00206B29" w:rsidRPr="00B61D3B">
        <w:rPr>
          <w:rFonts w:ascii="Times New Roman" w:hAnsi="Times New Roman" w:cs="Times New Roman" w:hint="eastAsia"/>
          <w:szCs w:val="21"/>
        </w:rPr>
        <w:t>，</w:t>
      </w:r>
      <w:r w:rsidR="00206B29" w:rsidRPr="00B61D3B">
        <w:rPr>
          <w:rFonts w:ascii="Times New Roman" w:hAnsi="Times New Roman" w:cs="Times New Roman"/>
          <w:szCs w:val="21"/>
        </w:rPr>
        <w:t>2005</w:t>
      </w:r>
      <w:bookmarkEnd w:id="1"/>
      <w:r w:rsidR="00206B29" w:rsidRPr="00B61D3B">
        <w:rPr>
          <w:rFonts w:ascii="Times New Roman" w:hAnsiTheme="minorEastAsia" w:cs="Times New Roman" w:hint="eastAsia"/>
          <w:szCs w:val="21"/>
        </w:rPr>
        <w:t>）。</w:t>
      </w:r>
      <w:r w:rsidR="00A5036D" w:rsidRPr="00B61D3B">
        <w:rPr>
          <w:rFonts w:ascii="Times New Roman" w:hAnsiTheme="minorEastAsia" w:cs="Times New Roman" w:hint="eastAsia"/>
          <w:szCs w:val="21"/>
        </w:rPr>
        <w:t>扩展边际</w:t>
      </w:r>
      <w:r w:rsidR="002557C3" w:rsidRPr="00B61D3B">
        <w:rPr>
          <w:rFonts w:ascii="Times New Roman" w:hAnsiTheme="minorEastAsia" w:cs="Times New Roman" w:hint="eastAsia"/>
          <w:szCs w:val="21"/>
        </w:rPr>
        <w:t>是</w:t>
      </w:r>
      <w:r w:rsidR="00A5036D" w:rsidRPr="00B61D3B">
        <w:rPr>
          <w:rFonts w:ascii="Times New Roman" w:hAnsiTheme="minorEastAsia" w:cs="Times New Roman" w:hint="eastAsia"/>
          <w:szCs w:val="21"/>
        </w:rPr>
        <w:t>指贸易关系的广化，</w:t>
      </w:r>
      <w:r w:rsidR="006C2444" w:rsidRPr="00B61D3B">
        <w:rPr>
          <w:rFonts w:ascii="Times New Roman" w:hAnsiTheme="minorEastAsia" w:cs="Times New Roman" w:hint="eastAsia"/>
          <w:szCs w:val="21"/>
        </w:rPr>
        <w:t>可以划分为企业间扩展边际和企业内扩展边际，</w:t>
      </w:r>
      <w:r w:rsidR="002557C3" w:rsidRPr="00B61D3B">
        <w:rPr>
          <w:rFonts w:ascii="Times New Roman" w:hAnsiTheme="minorEastAsia" w:cs="Times New Roman" w:hint="eastAsia"/>
          <w:szCs w:val="21"/>
        </w:rPr>
        <w:t>企业间扩展边际是</w:t>
      </w:r>
      <w:r w:rsidR="006C2444" w:rsidRPr="00B61D3B">
        <w:rPr>
          <w:rFonts w:ascii="Times New Roman" w:hAnsiTheme="minorEastAsia" w:cs="Times New Roman" w:hint="eastAsia"/>
          <w:szCs w:val="21"/>
        </w:rPr>
        <w:t>指企业数量的变化（</w:t>
      </w:r>
      <w:r w:rsidRPr="00B61D3B">
        <w:rPr>
          <w:rFonts w:ascii="Times New Roman" w:hAnsi="Times New Roman" w:cs="Times New Roman"/>
          <w:szCs w:val="21"/>
        </w:rPr>
        <w:t>Bernard et al</w:t>
      </w:r>
      <w:r w:rsidR="00206B29" w:rsidRPr="00B61D3B">
        <w:rPr>
          <w:rFonts w:ascii="Times New Roman" w:hAnsi="Times New Roman" w:cs="Times New Roman" w:hint="eastAsia"/>
          <w:szCs w:val="21"/>
        </w:rPr>
        <w:t>，</w:t>
      </w:r>
      <w:r w:rsidRPr="00B61D3B">
        <w:rPr>
          <w:rFonts w:ascii="Times New Roman" w:hAnsi="Times New Roman" w:cs="Times New Roman"/>
          <w:szCs w:val="21"/>
        </w:rPr>
        <w:t>2009</w:t>
      </w:r>
      <w:r w:rsidR="006C2444" w:rsidRPr="00B61D3B">
        <w:rPr>
          <w:rFonts w:ascii="Times New Roman" w:hAnsiTheme="minorEastAsia" w:cs="Times New Roman" w:hint="eastAsia"/>
          <w:szCs w:val="21"/>
        </w:rPr>
        <w:t>），</w:t>
      </w:r>
      <w:r w:rsidR="002557C3" w:rsidRPr="00B61D3B">
        <w:rPr>
          <w:rFonts w:ascii="Times New Roman" w:hAnsiTheme="minorEastAsia" w:cs="Times New Roman" w:hint="eastAsia"/>
          <w:szCs w:val="21"/>
        </w:rPr>
        <w:t>企业内扩展边际是</w:t>
      </w:r>
      <w:r w:rsidR="006C2444" w:rsidRPr="00B61D3B">
        <w:rPr>
          <w:rFonts w:ascii="Times New Roman" w:hAnsiTheme="minorEastAsia" w:cs="Times New Roman" w:hint="eastAsia"/>
          <w:szCs w:val="21"/>
        </w:rPr>
        <w:t>指产品种类</w:t>
      </w:r>
      <w:r w:rsidR="00206B29" w:rsidRPr="00B61D3B">
        <w:rPr>
          <w:rFonts w:ascii="Times New Roman" w:hAnsiTheme="minorEastAsia" w:cs="Times New Roman" w:hint="eastAsia"/>
          <w:szCs w:val="21"/>
        </w:rPr>
        <w:t>数目</w:t>
      </w:r>
      <w:r w:rsidR="006C2444" w:rsidRPr="00960780">
        <w:rPr>
          <w:rFonts w:ascii="Times New Roman" w:hAnsi="Times New Roman" w:cs="Times New Roman" w:hint="eastAsia"/>
          <w:szCs w:val="21"/>
        </w:rPr>
        <w:t>（</w:t>
      </w:r>
      <w:r w:rsidR="00D17D42" w:rsidRPr="00960780">
        <w:rPr>
          <w:rFonts w:ascii="Times New Roman" w:hAnsi="Times New Roman" w:cs="Times New Roman"/>
          <w:szCs w:val="21"/>
        </w:rPr>
        <w:t>Goldberg et al</w:t>
      </w:r>
      <w:r w:rsidR="00D17D42" w:rsidRPr="00960780">
        <w:rPr>
          <w:rFonts w:ascii="Times New Roman" w:hAnsi="Times New Roman" w:cs="Times New Roman" w:hint="eastAsia"/>
          <w:szCs w:val="21"/>
        </w:rPr>
        <w:t>，</w:t>
      </w:r>
      <w:r w:rsidR="00D17D42" w:rsidRPr="00960780">
        <w:rPr>
          <w:rFonts w:ascii="Times New Roman" w:hAnsi="Times New Roman" w:cs="Times New Roman"/>
          <w:szCs w:val="21"/>
        </w:rPr>
        <w:t>2010</w:t>
      </w:r>
      <w:r w:rsidR="006C2444" w:rsidRPr="00960780">
        <w:rPr>
          <w:rFonts w:ascii="Times New Roman" w:hAnsi="Times New Roman" w:cs="Times New Roman" w:hint="eastAsia"/>
          <w:szCs w:val="21"/>
        </w:rPr>
        <w:t>）</w:t>
      </w:r>
      <w:r w:rsidR="006C2444" w:rsidRPr="00B61D3B">
        <w:rPr>
          <w:rFonts w:ascii="Times New Roman" w:hAnsiTheme="minorEastAsia" w:cs="Times New Roman" w:hint="eastAsia"/>
          <w:szCs w:val="21"/>
        </w:rPr>
        <w:t>和贸易伙伴数量（</w:t>
      </w:r>
      <w:proofErr w:type="spellStart"/>
      <w:r w:rsidR="00206B29" w:rsidRPr="00B61D3B">
        <w:rPr>
          <w:rFonts w:ascii="Times New Roman" w:hAnsi="Times New Roman" w:cs="Times New Roman"/>
          <w:szCs w:val="21"/>
        </w:rPr>
        <w:t>Helpman</w:t>
      </w:r>
      <w:proofErr w:type="spellEnd"/>
      <w:r w:rsidR="00206B29" w:rsidRPr="00B61D3B">
        <w:rPr>
          <w:rFonts w:ascii="Times New Roman" w:hAnsi="Times New Roman" w:cs="Times New Roman"/>
          <w:szCs w:val="21"/>
        </w:rPr>
        <w:t xml:space="preserve"> et al</w:t>
      </w:r>
      <w:r w:rsidR="00206B29" w:rsidRPr="00B61D3B">
        <w:rPr>
          <w:rFonts w:ascii="Times New Roman" w:hAnsi="Times New Roman" w:cs="Times New Roman" w:hint="eastAsia"/>
          <w:szCs w:val="21"/>
        </w:rPr>
        <w:t>，</w:t>
      </w:r>
      <w:r w:rsidR="00206B29" w:rsidRPr="00B61D3B">
        <w:rPr>
          <w:rFonts w:ascii="Times New Roman" w:hAnsi="Times New Roman" w:cs="Times New Roman"/>
          <w:szCs w:val="21"/>
        </w:rPr>
        <w:t>2008</w:t>
      </w:r>
      <w:r w:rsidR="00965768" w:rsidRPr="00B61D3B">
        <w:rPr>
          <w:rFonts w:ascii="Times New Roman" w:hAnsi="Times New Roman" w:cs="Times New Roman" w:hint="eastAsia"/>
          <w:szCs w:val="21"/>
          <w:shd w:val="clear" w:color="auto" w:fill="FFFFFF"/>
        </w:rPr>
        <w:t>）</w:t>
      </w:r>
      <w:r w:rsidR="00C65EED" w:rsidRPr="00B61D3B">
        <w:rPr>
          <w:rFonts w:ascii="Times New Roman" w:hAnsi="Times New Roman" w:cs="Times New Roman" w:hint="eastAsia"/>
          <w:szCs w:val="21"/>
          <w:shd w:val="clear" w:color="auto" w:fill="FFFFFF"/>
        </w:rPr>
        <w:t>的变化</w:t>
      </w:r>
      <w:r w:rsidR="006C2444" w:rsidRPr="00B61D3B">
        <w:rPr>
          <w:rFonts w:ascii="Times New Roman" w:hAnsiTheme="minorEastAsia" w:cs="Times New Roman" w:hint="eastAsia"/>
          <w:szCs w:val="21"/>
        </w:rPr>
        <w:t>。</w:t>
      </w:r>
    </w:p>
    <w:p w14:paraId="7A8E8520" w14:textId="2CC6FA84" w:rsidR="000D191C" w:rsidRPr="000317F6" w:rsidRDefault="00D93CBA" w:rsidP="000317F6">
      <w:pPr>
        <w:spacing w:line="360" w:lineRule="auto"/>
        <w:ind w:firstLineChars="200" w:firstLine="422"/>
        <w:rPr>
          <w:rFonts w:ascii="Times New Roman" w:hAnsi="Times New Roman" w:cs="Times New Roman"/>
        </w:rPr>
      </w:pPr>
      <w:r w:rsidRPr="00B61D3B">
        <w:rPr>
          <w:rFonts w:ascii="Times New Roman" w:eastAsiaTheme="majorEastAsia" w:hAnsi="Times New Roman" w:cs="Times New Roman" w:hint="eastAsia"/>
          <w:b/>
          <w:szCs w:val="21"/>
        </w:rPr>
        <w:t>近年来，学者们逐渐开始关注</w:t>
      </w:r>
      <w:r w:rsidR="00216DCE" w:rsidRPr="00B61D3B">
        <w:rPr>
          <w:rFonts w:ascii="Times New Roman" w:eastAsiaTheme="majorEastAsia" w:hAnsi="Times New Roman" w:cs="Times New Roman" w:hint="eastAsia"/>
          <w:b/>
          <w:szCs w:val="21"/>
        </w:rPr>
        <w:t>外部</w:t>
      </w:r>
      <w:r w:rsidR="002E7CBB" w:rsidRPr="00B61D3B">
        <w:rPr>
          <w:rFonts w:ascii="Times New Roman" w:eastAsiaTheme="majorEastAsia" w:hAnsi="Times New Roman" w:cs="Times New Roman" w:hint="eastAsia"/>
          <w:b/>
          <w:szCs w:val="21"/>
        </w:rPr>
        <w:t>冲击</w:t>
      </w:r>
      <w:r w:rsidRPr="00B61D3B">
        <w:rPr>
          <w:rFonts w:ascii="Times New Roman" w:eastAsiaTheme="majorEastAsia" w:hAnsi="Times New Roman" w:cs="Times New Roman" w:hint="eastAsia"/>
          <w:b/>
          <w:szCs w:val="21"/>
        </w:rPr>
        <w:t>对</w:t>
      </w:r>
      <w:r w:rsidR="00803C9F" w:rsidRPr="00B61D3B">
        <w:rPr>
          <w:rFonts w:ascii="Times New Roman" w:eastAsiaTheme="majorEastAsia" w:hAnsi="Times New Roman" w:cs="Times New Roman" w:hint="eastAsia"/>
          <w:b/>
          <w:szCs w:val="21"/>
        </w:rPr>
        <w:t>企业内扩展边际中</w:t>
      </w:r>
      <w:r w:rsidRPr="00B61D3B">
        <w:rPr>
          <w:rFonts w:ascii="Times New Roman" w:eastAsiaTheme="majorEastAsia" w:hAnsi="Times New Roman" w:cs="Times New Roman" w:hint="eastAsia"/>
          <w:b/>
          <w:szCs w:val="21"/>
        </w:rPr>
        <w:t>产品组合的影响。</w:t>
      </w:r>
      <w:r w:rsidR="00055CF7" w:rsidRPr="00B61D3B">
        <w:rPr>
          <w:rFonts w:ascii="Times New Roman" w:eastAsiaTheme="majorEastAsia" w:hAnsi="Times New Roman" w:cs="Times New Roman" w:hint="eastAsia"/>
          <w:bCs/>
          <w:szCs w:val="21"/>
        </w:rPr>
        <w:t>部分学者</w:t>
      </w:r>
      <w:r w:rsidR="000959E6" w:rsidRPr="00B61D3B">
        <w:rPr>
          <w:rFonts w:ascii="Times New Roman" w:eastAsiaTheme="majorEastAsia" w:hAnsi="Times New Roman" w:cs="Times New Roman" w:hint="eastAsia"/>
          <w:bCs/>
          <w:szCs w:val="21"/>
        </w:rPr>
        <w:t>比较关注</w:t>
      </w:r>
      <w:r w:rsidR="008B1F9A" w:rsidRPr="004D23AA">
        <w:rPr>
          <w:rFonts w:ascii="Times New Roman" w:hAnsi="Times New Roman" w:cs="Times New Roman" w:hint="eastAsia"/>
        </w:rPr>
        <w:t>外部需求冲击对企业出口产品组合的影响，</w:t>
      </w:r>
      <w:r w:rsidR="008B1F9A" w:rsidRPr="004D23AA">
        <w:rPr>
          <w:rFonts w:ascii="Times New Roman" w:hAnsi="Times New Roman" w:cs="Times New Roman"/>
        </w:rPr>
        <w:t>Mayer et al</w:t>
      </w:r>
      <w:r w:rsidR="008B1F9A" w:rsidRPr="004D23AA">
        <w:rPr>
          <w:rFonts w:ascii="Times New Roman" w:hAnsi="Times New Roman" w:cs="Times New Roman" w:hint="eastAsia"/>
        </w:rPr>
        <w:t>（</w:t>
      </w:r>
      <w:r w:rsidR="00836E17" w:rsidRPr="004D23AA">
        <w:rPr>
          <w:rFonts w:ascii="Times New Roman" w:hAnsi="Times New Roman" w:cs="Times New Roman"/>
        </w:rPr>
        <w:t>20</w:t>
      </w:r>
      <w:r w:rsidR="00836E17">
        <w:rPr>
          <w:rFonts w:ascii="Times New Roman" w:hAnsi="Times New Roman" w:cs="Times New Roman"/>
        </w:rPr>
        <w:t>21</w:t>
      </w:r>
      <w:r w:rsidR="008B1F9A" w:rsidRPr="004D23AA">
        <w:rPr>
          <w:rFonts w:ascii="Times New Roman" w:hAnsi="Times New Roman" w:cs="Times New Roman" w:hint="eastAsia"/>
        </w:rPr>
        <w:t>）和袁莉琳等（</w:t>
      </w:r>
      <w:r w:rsidR="008B1F9A" w:rsidRPr="004D23AA">
        <w:rPr>
          <w:rFonts w:ascii="Times New Roman" w:hAnsi="Times New Roman" w:cs="Times New Roman"/>
        </w:rPr>
        <w:t>2020</w:t>
      </w:r>
      <w:r w:rsidR="008B1F9A" w:rsidRPr="004D23AA">
        <w:rPr>
          <w:rFonts w:ascii="Times New Roman" w:hAnsi="Times New Roman" w:cs="Times New Roman" w:hint="eastAsia"/>
        </w:rPr>
        <w:t>）分别基于法国和中国出口企业数据的研究得到了相同的结论，</w:t>
      </w:r>
      <w:r w:rsidR="000317F6">
        <w:rPr>
          <w:rFonts w:ascii="Times New Roman" w:hAnsi="Times New Roman" w:cs="Times New Roman" w:hint="eastAsia"/>
        </w:rPr>
        <w:t>企业在出口市场面临的竞争程度会随着该市场的正向需求</w:t>
      </w:r>
      <w:r w:rsidR="00592329">
        <w:rPr>
          <w:rFonts w:ascii="Times New Roman" w:hAnsi="Times New Roman" w:cs="Times New Roman" w:hint="eastAsia"/>
        </w:rPr>
        <w:t>变动</w:t>
      </w:r>
      <w:r w:rsidR="000317F6">
        <w:rPr>
          <w:rFonts w:ascii="Times New Roman" w:hAnsi="Times New Roman" w:cs="Times New Roman" w:hint="eastAsia"/>
        </w:rPr>
        <w:t>而增大，从而使得</w:t>
      </w:r>
      <w:r w:rsidR="008B1F9A" w:rsidRPr="004D23AA">
        <w:rPr>
          <w:rFonts w:ascii="Times New Roman" w:hAnsi="Times New Roman" w:cs="Times New Roman" w:hint="eastAsia"/>
        </w:rPr>
        <w:t>企业偏向出口具有竞争优势的核心产品。</w:t>
      </w:r>
      <w:r w:rsidR="00910108" w:rsidRPr="004D23AA">
        <w:rPr>
          <w:rFonts w:ascii="Times New Roman" w:hAnsi="Times New Roman" w:cs="Times New Roman" w:hint="eastAsia"/>
          <w:szCs w:val="21"/>
        </w:rPr>
        <w:t>在此基础上，钟腾龙</w:t>
      </w:r>
      <w:r w:rsidR="00F618FE">
        <w:rPr>
          <w:rFonts w:ascii="Times New Roman" w:hAnsi="Times New Roman" w:cs="Times New Roman" w:hint="eastAsia"/>
          <w:szCs w:val="21"/>
        </w:rPr>
        <w:t>、</w:t>
      </w:r>
      <w:r w:rsidR="00910108" w:rsidRPr="004D23AA">
        <w:rPr>
          <w:rFonts w:ascii="Times New Roman" w:hAnsi="Times New Roman" w:cs="Times New Roman" w:hint="eastAsia"/>
          <w:szCs w:val="21"/>
        </w:rPr>
        <w:t>余淼杰（</w:t>
      </w:r>
      <w:r w:rsidR="00910108" w:rsidRPr="004D23AA">
        <w:rPr>
          <w:rFonts w:ascii="Times New Roman" w:hAnsi="Times New Roman" w:cs="Times New Roman"/>
          <w:szCs w:val="21"/>
        </w:rPr>
        <w:t>2020</w:t>
      </w:r>
      <w:r w:rsidR="00910108" w:rsidRPr="004D23AA">
        <w:rPr>
          <w:rFonts w:ascii="Times New Roman" w:hAnsi="Times New Roman" w:cs="Times New Roman" w:hint="eastAsia"/>
          <w:szCs w:val="21"/>
        </w:rPr>
        <w:t>）</w:t>
      </w:r>
      <w:r w:rsidR="009358B4" w:rsidRPr="004D23AA">
        <w:rPr>
          <w:rFonts w:ascii="Times New Roman" w:hAnsi="Times New Roman" w:cs="Times New Roman" w:hint="eastAsia"/>
          <w:szCs w:val="21"/>
        </w:rPr>
        <w:t>通过</w:t>
      </w:r>
      <w:r w:rsidR="00910108" w:rsidRPr="004D23AA">
        <w:rPr>
          <w:rFonts w:ascii="Times New Roman" w:hAnsi="Times New Roman" w:cs="Times New Roman" w:hint="eastAsia"/>
          <w:szCs w:val="21"/>
        </w:rPr>
        <w:t>引入企业的竞争策略</w:t>
      </w:r>
      <w:r w:rsidR="009358B4" w:rsidRPr="004D23AA">
        <w:rPr>
          <w:rFonts w:ascii="Times New Roman" w:hAnsi="Times New Roman" w:cs="Times New Roman" w:hint="eastAsia"/>
          <w:szCs w:val="21"/>
        </w:rPr>
        <w:t>发现</w:t>
      </w:r>
      <w:r w:rsidR="00910108" w:rsidRPr="004D23AA">
        <w:rPr>
          <w:rFonts w:ascii="Times New Roman" w:hAnsi="Times New Roman" w:cs="Times New Roman" w:hint="eastAsia"/>
          <w:szCs w:val="21"/>
        </w:rPr>
        <w:t>，正向需求变动有利于增加</w:t>
      </w:r>
      <w:r w:rsidR="009358B4" w:rsidRPr="004D23AA">
        <w:rPr>
          <w:rFonts w:ascii="Times New Roman" w:hAnsi="Times New Roman" w:cs="Times New Roman" w:hint="eastAsia"/>
          <w:szCs w:val="21"/>
        </w:rPr>
        <w:t>质量竞争型企业的</w:t>
      </w:r>
      <w:r w:rsidR="00910108" w:rsidRPr="004D23AA">
        <w:rPr>
          <w:rFonts w:ascii="Times New Roman" w:hAnsi="Times New Roman" w:cs="Times New Roman" w:hint="eastAsia"/>
          <w:szCs w:val="21"/>
        </w:rPr>
        <w:t>出口产品范围和出口产品</w:t>
      </w:r>
      <w:r w:rsidR="009358B4" w:rsidRPr="004D23AA">
        <w:rPr>
          <w:rFonts w:ascii="Times New Roman" w:hAnsi="Times New Roman" w:cs="Times New Roman" w:hint="eastAsia"/>
          <w:szCs w:val="21"/>
        </w:rPr>
        <w:t>偏度</w:t>
      </w:r>
      <w:r w:rsidR="00910108" w:rsidRPr="004D23AA">
        <w:rPr>
          <w:rFonts w:ascii="Times New Roman" w:hAnsi="Times New Roman" w:cs="Times New Roman" w:hint="eastAsia"/>
          <w:szCs w:val="21"/>
        </w:rPr>
        <w:t>，其对</w:t>
      </w:r>
      <w:r w:rsidR="009358B4" w:rsidRPr="004D23AA">
        <w:rPr>
          <w:rFonts w:ascii="Times New Roman" w:hAnsi="Times New Roman" w:cs="Times New Roman" w:hint="eastAsia"/>
          <w:szCs w:val="21"/>
        </w:rPr>
        <w:t>成本竞争型</w:t>
      </w:r>
      <w:r w:rsidR="00910108" w:rsidRPr="004D23AA">
        <w:rPr>
          <w:rFonts w:ascii="Times New Roman" w:hAnsi="Times New Roman" w:cs="Times New Roman" w:hint="eastAsia"/>
          <w:szCs w:val="21"/>
        </w:rPr>
        <w:t>企业的影响恰好相反。</w:t>
      </w:r>
      <w:r w:rsidR="009864A1" w:rsidRPr="004D23AA">
        <w:rPr>
          <w:rFonts w:ascii="Times New Roman" w:hAnsi="Times New Roman" w:cs="Times New Roman" w:hint="eastAsia"/>
        </w:rPr>
        <w:t>部分</w:t>
      </w:r>
      <w:r w:rsidR="004D2E7A" w:rsidRPr="004D23AA">
        <w:rPr>
          <w:rFonts w:ascii="Times New Roman" w:hAnsi="Times New Roman" w:cs="Times New Roman" w:hint="eastAsia"/>
        </w:rPr>
        <w:t>学者</w:t>
      </w:r>
      <w:r w:rsidR="009864A1" w:rsidRPr="004D23AA">
        <w:rPr>
          <w:rFonts w:ascii="Times New Roman" w:hAnsi="Times New Roman" w:cs="Times New Roman" w:hint="eastAsia"/>
        </w:rPr>
        <w:t>考察了</w:t>
      </w:r>
      <w:r w:rsidR="004D2E7A" w:rsidRPr="004D23AA">
        <w:rPr>
          <w:rFonts w:ascii="Times New Roman" w:hAnsi="Times New Roman" w:cs="Times New Roman" w:hint="eastAsia"/>
        </w:rPr>
        <w:t>目的地</w:t>
      </w:r>
      <w:r w:rsidR="009864A1" w:rsidRPr="004D23AA">
        <w:rPr>
          <w:rFonts w:ascii="Times New Roman" w:hAnsi="Times New Roman" w:cs="Times New Roman" w:hint="eastAsia"/>
        </w:rPr>
        <w:t>税收改革对企业出口产品组合的影响，</w:t>
      </w:r>
      <w:r w:rsidR="009864A1" w:rsidRPr="004D23AA">
        <w:rPr>
          <w:rFonts w:ascii="Times New Roman" w:hAnsi="Times New Roman" w:cs="Times New Roman"/>
          <w:szCs w:val="21"/>
        </w:rPr>
        <w:t>Flach et al</w:t>
      </w:r>
      <w:r w:rsidR="009864A1" w:rsidRPr="004D23AA">
        <w:rPr>
          <w:rFonts w:ascii="Times New Roman" w:hAnsi="Times New Roman" w:cs="Times New Roman" w:hint="eastAsia"/>
          <w:szCs w:val="21"/>
        </w:rPr>
        <w:t>（</w:t>
      </w:r>
      <w:r w:rsidR="009864A1" w:rsidRPr="004D23AA">
        <w:rPr>
          <w:rFonts w:ascii="Times New Roman" w:hAnsi="Times New Roman" w:cs="Times New Roman"/>
          <w:szCs w:val="21"/>
        </w:rPr>
        <w:t>2021</w:t>
      </w:r>
      <w:r w:rsidR="009864A1" w:rsidRPr="004D23AA">
        <w:rPr>
          <w:rFonts w:ascii="Times New Roman" w:hAnsi="Times New Roman" w:cs="Times New Roman" w:hint="eastAsia"/>
          <w:szCs w:val="21"/>
        </w:rPr>
        <w:t>）的研究结果表明，目的地市场税率的降低会增加出口目的地的竞争程度，促使出口商将销售向业绩更好的产品倾斜。</w:t>
      </w:r>
      <w:r w:rsidR="000959E6" w:rsidRPr="004D23AA">
        <w:rPr>
          <w:rFonts w:ascii="Times New Roman" w:hAnsi="Times New Roman" w:cs="Times New Roman" w:hint="eastAsia"/>
          <w:szCs w:val="21"/>
        </w:rPr>
        <w:t>还有</w:t>
      </w:r>
      <w:r w:rsidR="009864A1" w:rsidRPr="004D23AA">
        <w:rPr>
          <w:rFonts w:ascii="Times New Roman" w:hAnsi="Times New Roman" w:cs="Times New Roman" w:hint="eastAsia"/>
          <w:szCs w:val="21"/>
        </w:rPr>
        <w:t>部分学者</w:t>
      </w:r>
      <w:r w:rsidR="000959E6" w:rsidRPr="004D23AA">
        <w:rPr>
          <w:rFonts w:ascii="Times New Roman" w:hAnsi="Times New Roman" w:cs="Times New Roman" w:hint="eastAsia"/>
          <w:szCs w:val="21"/>
        </w:rPr>
        <w:t>探究了</w:t>
      </w:r>
      <w:r w:rsidR="009864A1" w:rsidRPr="004D23AA">
        <w:rPr>
          <w:rFonts w:ascii="Times New Roman" w:hAnsi="Times New Roman" w:cs="Times New Roman" w:hint="eastAsia"/>
          <w:szCs w:val="21"/>
        </w:rPr>
        <w:t>反倾销</w:t>
      </w:r>
      <w:r w:rsidR="000959E6" w:rsidRPr="004D23AA">
        <w:rPr>
          <w:rFonts w:ascii="Times New Roman" w:hAnsi="Times New Roman" w:cs="Times New Roman" w:hint="eastAsia"/>
          <w:szCs w:val="21"/>
        </w:rPr>
        <w:t>与</w:t>
      </w:r>
      <w:r w:rsidR="00D31D1A">
        <w:rPr>
          <w:rFonts w:ascii="Times New Roman" w:hAnsi="Times New Roman" w:cs="Times New Roman" w:hint="eastAsia"/>
          <w:szCs w:val="21"/>
        </w:rPr>
        <w:t>企业</w:t>
      </w:r>
      <w:r w:rsidR="009864A1" w:rsidRPr="004D23AA">
        <w:rPr>
          <w:rFonts w:ascii="Times New Roman" w:hAnsi="Times New Roman" w:cs="Times New Roman" w:hint="eastAsia"/>
          <w:szCs w:val="21"/>
        </w:rPr>
        <w:t>出口产品组合</w:t>
      </w:r>
      <w:r w:rsidR="000959E6" w:rsidRPr="004D23AA">
        <w:rPr>
          <w:rFonts w:ascii="Times New Roman" w:hAnsi="Times New Roman" w:cs="Times New Roman" w:hint="eastAsia"/>
          <w:szCs w:val="21"/>
        </w:rPr>
        <w:t>之间的关系</w:t>
      </w:r>
      <w:r w:rsidR="009864A1" w:rsidRPr="004D23AA">
        <w:rPr>
          <w:rFonts w:ascii="Times New Roman" w:hAnsi="Times New Roman" w:cs="Times New Roman" w:hint="eastAsia"/>
          <w:szCs w:val="21"/>
        </w:rPr>
        <w:t>，</w:t>
      </w:r>
      <w:r w:rsidR="00D31D1A">
        <w:rPr>
          <w:rFonts w:ascii="Times New Roman" w:hAnsi="Times New Roman" w:cs="Times New Roman" w:hint="eastAsia"/>
          <w:szCs w:val="21"/>
        </w:rPr>
        <w:t>发现</w:t>
      </w:r>
      <w:r w:rsidR="009864A1" w:rsidRPr="004D23AA">
        <w:rPr>
          <w:rFonts w:ascii="Times New Roman" w:hAnsi="Times New Roman" w:cs="Times New Roman" w:hint="eastAsia"/>
          <w:szCs w:val="21"/>
        </w:rPr>
        <w:t>反倾销能够</w:t>
      </w:r>
      <w:r w:rsidR="009864A1" w:rsidRPr="004D23AA">
        <w:rPr>
          <w:rFonts w:ascii="Times New Roman" w:hAnsi="Times New Roman" w:cs="Times New Roman" w:hint="eastAsia"/>
        </w:rPr>
        <w:t>显著促使中国企业被迫重新配置资源，导致出口产品范围缩减（</w:t>
      </w:r>
      <w:r w:rsidR="009864A1" w:rsidRPr="004D23AA">
        <w:rPr>
          <w:rFonts w:ascii="Times New Roman" w:hAnsi="Times New Roman" w:cs="Times New Roman"/>
        </w:rPr>
        <w:t>Lu</w:t>
      </w:r>
      <w:r w:rsidR="009864A1" w:rsidRPr="004D23AA">
        <w:rPr>
          <w:rStyle w:val="aa"/>
          <w:rFonts w:ascii="Times New Roman" w:hAnsi="Times New Roman" w:cs="Times New Roman"/>
        </w:rPr>
        <w:t xml:space="preserve"> </w:t>
      </w:r>
      <w:r w:rsidR="009864A1" w:rsidRPr="004D23AA">
        <w:rPr>
          <w:rFonts w:ascii="Times New Roman" w:hAnsi="Times New Roman" w:cs="Times New Roman"/>
        </w:rPr>
        <w:t>et al</w:t>
      </w:r>
      <w:r w:rsidR="009864A1" w:rsidRPr="004D23AA">
        <w:rPr>
          <w:rFonts w:ascii="Times New Roman" w:hAnsi="Times New Roman" w:cs="Times New Roman" w:hint="eastAsia"/>
        </w:rPr>
        <w:t>，</w:t>
      </w:r>
      <w:r w:rsidR="009864A1" w:rsidRPr="004D23AA">
        <w:rPr>
          <w:rFonts w:ascii="Times New Roman" w:hAnsi="Times New Roman" w:cs="Times New Roman"/>
        </w:rPr>
        <w:t>2013</w:t>
      </w:r>
      <w:r w:rsidR="009864A1" w:rsidRPr="004D23AA">
        <w:rPr>
          <w:rFonts w:ascii="Times New Roman" w:hAnsi="Times New Roman" w:cs="Times New Roman" w:hint="eastAsia"/>
        </w:rPr>
        <w:t>）。</w:t>
      </w:r>
      <w:r w:rsidR="000D191C" w:rsidRPr="00B61D3B">
        <w:rPr>
          <w:rFonts w:ascii="Times New Roman" w:eastAsiaTheme="majorEastAsia" w:hAnsi="Times New Roman" w:cs="Times New Roman" w:hint="eastAsia"/>
          <w:bCs/>
          <w:szCs w:val="21"/>
        </w:rPr>
        <w:t>部分学者通过考察贸易自由化对企业出口产品组合</w:t>
      </w:r>
      <w:r w:rsidR="000D191C" w:rsidRPr="004D23AA">
        <w:rPr>
          <w:rFonts w:ascii="Times New Roman" w:hAnsi="Times New Roman" w:cs="Times New Roman" w:hint="eastAsia"/>
          <w:szCs w:val="21"/>
        </w:rPr>
        <w:t>的影响发现，贸易自由化能够同时影响企业的出口产品偏度和出口产品范围（</w:t>
      </w:r>
      <w:r w:rsidR="00002775" w:rsidRPr="004D23AA">
        <w:rPr>
          <w:rFonts w:ascii="Times New Roman" w:hAnsi="Times New Roman" w:cs="Times New Roman"/>
        </w:rPr>
        <w:t xml:space="preserve">Iacovone &amp; </w:t>
      </w:r>
      <w:proofErr w:type="spellStart"/>
      <w:r w:rsidR="00002775" w:rsidRPr="004D23AA">
        <w:rPr>
          <w:rFonts w:ascii="Times New Roman" w:hAnsi="Times New Roman" w:cs="Times New Roman"/>
        </w:rPr>
        <w:t>Javorcik</w:t>
      </w:r>
      <w:proofErr w:type="spellEnd"/>
      <w:r w:rsidR="00002775" w:rsidRPr="004D23AA">
        <w:rPr>
          <w:rFonts w:ascii="Times New Roman" w:hAnsi="Times New Roman" w:cs="Times New Roman" w:hint="eastAsia"/>
        </w:rPr>
        <w:t>，</w:t>
      </w:r>
      <w:r w:rsidR="00002775" w:rsidRPr="004D23AA">
        <w:rPr>
          <w:rFonts w:ascii="Times New Roman" w:hAnsi="Times New Roman" w:cs="Times New Roman"/>
        </w:rPr>
        <w:t>2010</w:t>
      </w:r>
      <w:r w:rsidR="00002775">
        <w:rPr>
          <w:rFonts w:ascii="Times New Roman" w:hAnsi="Times New Roman" w:cs="Times New Roman" w:hint="eastAsia"/>
        </w:rPr>
        <w:t>；</w:t>
      </w:r>
      <w:r w:rsidR="000D191C" w:rsidRPr="004D23AA">
        <w:rPr>
          <w:rFonts w:ascii="Times New Roman" w:hAnsi="Times New Roman" w:cs="Times New Roman"/>
        </w:rPr>
        <w:t>Lopresti</w:t>
      </w:r>
      <w:r w:rsidR="000D191C" w:rsidRPr="004D23AA">
        <w:rPr>
          <w:rFonts w:ascii="Times New Roman" w:hAnsi="Times New Roman" w:cs="Times New Roman" w:hint="eastAsia"/>
          <w:szCs w:val="21"/>
        </w:rPr>
        <w:t>，</w:t>
      </w:r>
      <w:r w:rsidR="000D191C" w:rsidRPr="004D23AA">
        <w:rPr>
          <w:rFonts w:ascii="Times New Roman" w:hAnsi="Times New Roman" w:cs="Times New Roman"/>
          <w:szCs w:val="21"/>
        </w:rPr>
        <w:t>2016</w:t>
      </w:r>
      <w:r w:rsidR="000D191C" w:rsidRPr="004D23AA">
        <w:rPr>
          <w:rFonts w:ascii="Times New Roman" w:hAnsi="Times New Roman" w:cs="Times New Roman" w:hint="eastAsia"/>
          <w:szCs w:val="21"/>
        </w:rPr>
        <w:t>）。</w:t>
      </w:r>
    </w:p>
    <w:p w14:paraId="76068927" w14:textId="63C1BC8E" w:rsidR="00DF2ED6" w:rsidRPr="009D483D" w:rsidRDefault="00803C9F" w:rsidP="009D483D">
      <w:pPr>
        <w:spacing w:line="360" w:lineRule="auto"/>
        <w:ind w:firstLineChars="200" w:firstLine="422"/>
        <w:rPr>
          <w:rFonts w:ascii="Times New Roman" w:hAnsi="Times New Roman" w:cs="Times New Roman"/>
          <w:szCs w:val="21"/>
          <w:lang w:val="x-none"/>
        </w:rPr>
      </w:pPr>
      <w:r w:rsidRPr="00B61D3B">
        <w:rPr>
          <w:rFonts w:ascii="Times New Roman" w:hAnsi="Times New Roman" w:cs="Times New Roman" w:hint="eastAsia"/>
          <w:b/>
          <w:szCs w:val="21"/>
        </w:rPr>
        <w:t>但是，</w:t>
      </w:r>
      <w:r w:rsidR="000008FB">
        <w:rPr>
          <w:rFonts w:ascii="Times New Roman" w:hAnsi="Times New Roman" w:cs="Times New Roman" w:hint="eastAsia"/>
          <w:b/>
          <w:szCs w:val="21"/>
        </w:rPr>
        <w:t>很</w:t>
      </w:r>
      <w:r w:rsidR="00C42530" w:rsidRPr="00B61D3B">
        <w:rPr>
          <w:rFonts w:ascii="Times New Roman" w:hAnsi="Times New Roman" w:cs="Times New Roman" w:hint="eastAsia"/>
          <w:b/>
          <w:szCs w:val="21"/>
        </w:rPr>
        <w:t>少有</w:t>
      </w:r>
      <w:r w:rsidR="00216DCE" w:rsidRPr="00B61D3B">
        <w:rPr>
          <w:rFonts w:ascii="Times New Roman" w:hAnsi="Times New Roman" w:cs="Times New Roman" w:hint="eastAsia"/>
          <w:b/>
          <w:szCs w:val="21"/>
        </w:rPr>
        <w:t>文献</w:t>
      </w:r>
      <w:r w:rsidR="00C42530" w:rsidRPr="00B61D3B">
        <w:rPr>
          <w:rFonts w:ascii="Times New Roman" w:hAnsi="Times New Roman" w:cs="Times New Roman" w:hint="eastAsia"/>
          <w:b/>
          <w:szCs w:val="21"/>
        </w:rPr>
        <w:t>考察</w:t>
      </w:r>
      <w:r w:rsidR="00216DCE" w:rsidRPr="00B61D3B">
        <w:rPr>
          <w:rFonts w:ascii="Times New Roman" w:hAnsi="Times New Roman" w:cs="Times New Roman" w:hint="eastAsia"/>
          <w:b/>
          <w:szCs w:val="21"/>
        </w:rPr>
        <w:t>外部</w:t>
      </w:r>
      <w:r w:rsidR="002E7CBB" w:rsidRPr="00B61D3B">
        <w:rPr>
          <w:rFonts w:ascii="Times New Roman" w:hAnsi="Times New Roman" w:cs="Times New Roman" w:hint="eastAsia"/>
          <w:b/>
          <w:szCs w:val="21"/>
        </w:rPr>
        <w:t>冲击</w:t>
      </w:r>
      <w:r w:rsidR="00C42530" w:rsidRPr="00B61D3B">
        <w:rPr>
          <w:rFonts w:ascii="Times New Roman" w:hAnsi="Times New Roman" w:cs="Times New Roman" w:hint="eastAsia"/>
          <w:b/>
          <w:szCs w:val="21"/>
        </w:rPr>
        <w:t>如何影响</w:t>
      </w:r>
      <w:r w:rsidRPr="00B61D3B">
        <w:rPr>
          <w:rFonts w:ascii="Times New Roman" w:hAnsi="Times New Roman" w:cs="Times New Roman" w:hint="eastAsia"/>
          <w:b/>
          <w:szCs w:val="21"/>
        </w:rPr>
        <w:t>企业内扩展边际中</w:t>
      </w:r>
      <w:r w:rsidR="00C42530" w:rsidRPr="00B61D3B">
        <w:rPr>
          <w:rFonts w:ascii="Times New Roman" w:hAnsi="Times New Roman" w:cs="Times New Roman" w:hint="eastAsia"/>
          <w:b/>
          <w:szCs w:val="21"/>
        </w:rPr>
        <w:t>的</w:t>
      </w:r>
      <w:r w:rsidR="006014C4" w:rsidRPr="00B61D3B">
        <w:rPr>
          <w:rFonts w:ascii="Times New Roman" w:hAnsi="Times New Roman" w:cs="Times New Roman" w:hint="eastAsia"/>
          <w:b/>
          <w:szCs w:val="21"/>
        </w:rPr>
        <w:t>市场组合</w:t>
      </w:r>
      <w:r w:rsidRPr="00B61D3B">
        <w:rPr>
          <w:rFonts w:ascii="Times New Roman" w:hAnsi="Times New Roman" w:cs="Times New Roman" w:hint="eastAsia"/>
          <w:b/>
          <w:szCs w:val="21"/>
        </w:rPr>
        <w:t>。</w:t>
      </w:r>
      <w:r w:rsidRPr="00B61D3B">
        <w:rPr>
          <w:rFonts w:ascii="Times New Roman" w:hAnsi="Times New Roman" w:cs="Times New Roman" w:hint="eastAsia"/>
          <w:szCs w:val="21"/>
        </w:rPr>
        <w:t>现有文献主要</w:t>
      </w:r>
      <w:r w:rsidR="00B42E60" w:rsidRPr="00B61D3B">
        <w:rPr>
          <w:rFonts w:ascii="Times New Roman" w:hAnsi="Times New Roman" w:cs="Times New Roman" w:hint="eastAsia"/>
          <w:szCs w:val="21"/>
        </w:rPr>
        <w:t>关注</w:t>
      </w:r>
      <w:r w:rsidR="009910AC" w:rsidRPr="00B61D3B">
        <w:rPr>
          <w:rFonts w:ascii="Times New Roman" w:hAnsi="Times New Roman" w:cs="Times New Roman" w:hint="eastAsia"/>
          <w:szCs w:val="21"/>
        </w:rPr>
        <w:t>目的地</w:t>
      </w:r>
      <w:r w:rsidRPr="00B61D3B">
        <w:rPr>
          <w:rFonts w:ascii="Times New Roman" w:hAnsi="Times New Roman" w:cs="Times New Roman" w:hint="eastAsia"/>
          <w:szCs w:val="21"/>
        </w:rPr>
        <w:t>汇率波动</w:t>
      </w:r>
      <w:r w:rsidR="009910AC" w:rsidRPr="00B61D3B">
        <w:rPr>
          <w:rFonts w:ascii="Times New Roman" w:hAnsi="Times New Roman" w:cs="Times New Roman" w:hint="eastAsia"/>
          <w:szCs w:val="21"/>
        </w:rPr>
        <w:t>、</w:t>
      </w:r>
      <w:r w:rsidRPr="00B61D3B">
        <w:rPr>
          <w:rFonts w:ascii="Times New Roman" w:hAnsi="Times New Roman" w:cs="Times New Roman" w:hint="eastAsia"/>
          <w:szCs w:val="21"/>
        </w:rPr>
        <w:t>技术性贸易壁垒</w:t>
      </w:r>
      <w:r w:rsidR="0034502E" w:rsidRPr="00B61D3B">
        <w:rPr>
          <w:rFonts w:ascii="Times New Roman" w:hAnsi="Times New Roman" w:cs="Times New Roman" w:hint="eastAsia"/>
          <w:szCs w:val="21"/>
        </w:rPr>
        <w:t>、</w:t>
      </w:r>
      <w:r w:rsidR="009910AC" w:rsidRPr="00B61D3B">
        <w:rPr>
          <w:rFonts w:ascii="Times New Roman" w:hAnsi="Times New Roman" w:cs="Times New Roman" w:hint="eastAsia"/>
          <w:szCs w:val="21"/>
        </w:rPr>
        <w:t>外部需求不确定性</w:t>
      </w:r>
      <w:r w:rsidRPr="00B61D3B">
        <w:rPr>
          <w:rFonts w:ascii="Times New Roman" w:hAnsi="Times New Roman" w:cs="Times New Roman" w:hint="eastAsia"/>
          <w:szCs w:val="21"/>
        </w:rPr>
        <w:t>对企业</w:t>
      </w:r>
      <w:r w:rsidR="00622CC4" w:rsidRPr="00B61D3B">
        <w:rPr>
          <w:rFonts w:ascii="Times New Roman" w:hAnsi="Times New Roman" w:cs="Times New Roman" w:hint="eastAsia"/>
          <w:szCs w:val="21"/>
        </w:rPr>
        <w:t>进入退出出口目的地</w:t>
      </w:r>
      <w:r w:rsidRPr="00B61D3B">
        <w:rPr>
          <w:rFonts w:ascii="Times New Roman" w:hAnsi="Times New Roman" w:cs="Times New Roman" w:hint="eastAsia"/>
          <w:szCs w:val="21"/>
        </w:rPr>
        <w:t>的影响。</w:t>
      </w:r>
      <w:r w:rsidRPr="00B61D3B">
        <w:rPr>
          <w:rFonts w:ascii="Times New Roman" w:hAnsi="Times New Roman" w:cs="Times New Roman"/>
          <w:szCs w:val="21"/>
        </w:rPr>
        <w:t>H</w:t>
      </w:r>
      <w:r w:rsidRPr="00B61D3B">
        <w:rPr>
          <w:rFonts w:ascii="Times New Roman" w:hAnsi="Times New Roman" w:cs="Times New Roman" w:hint="eastAsia"/>
          <w:szCs w:val="21"/>
        </w:rPr>
        <w:t>é</w:t>
      </w:r>
      <w:proofErr w:type="spellStart"/>
      <w:r w:rsidRPr="00B61D3B">
        <w:rPr>
          <w:rFonts w:ascii="Times New Roman" w:hAnsi="Times New Roman" w:cs="Times New Roman"/>
          <w:szCs w:val="21"/>
        </w:rPr>
        <w:t>ricourt</w:t>
      </w:r>
      <w:proofErr w:type="spellEnd"/>
      <w:r w:rsidRPr="00B61D3B">
        <w:rPr>
          <w:rFonts w:ascii="Times New Roman" w:hAnsi="Times New Roman" w:cs="Times New Roman"/>
          <w:szCs w:val="21"/>
        </w:rPr>
        <w:t xml:space="preserve"> &amp; </w:t>
      </w:r>
      <w:proofErr w:type="spellStart"/>
      <w:r w:rsidRPr="00B61D3B">
        <w:rPr>
          <w:rFonts w:ascii="Times New Roman" w:hAnsi="Times New Roman" w:cs="Times New Roman"/>
          <w:szCs w:val="21"/>
        </w:rPr>
        <w:t>Nedoncelle</w:t>
      </w:r>
      <w:proofErr w:type="spellEnd"/>
      <w:r w:rsidRPr="00B61D3B">
        <w:rPr>
          <w:rFonts w:ascii="Times New Roman" w:hAnsi="Times New Roman" w:cs="Times New Roman" w:hint="eastAsia"/>
          <w:szCs w:val="21"/>
        </w:rPr>
        <w:t>（</w:t>
      </w:r>
      <w:r w:rsidRPr="00B61D3B">
        <w:rPr>
          <w:rFonts w:ascii="Times New Roman" w:hAnsi="Times New Roman" w:cs="Times New Roman"/>
          <w:szCs w:val="21"/>
        </w:rPr>
        <w:t>2018</w:t>
      </w:r>
      <w:r w:rsidRPr="00B61D3B">
        <w:rPr>
          <w:rFonts w:ascii="Times New Roman" w:hAnsi="Times New Roman" w:cs="Times New Roman" w:hint="eastAsia"/>
          <w:szCs w:val="21"/>
        </w:rPr>
        <w:t>）的研究发现，</w:t>
      </w:r>
      <w:r w:rsidR="00F66493">
        <w:rPr>
          <w:rFonts w:ascii="Times New Roman" w:hAnsi="Times New Roman" w:cs="Times New Roman" w:hint="eastAsia"/>
          <w:szCs w:val="21"/>
        </w:rPr>
        <w:t>多目的地企业为了确保出口稳定会将出口从汇率波动较大的目的地转向汇率波动较小的目的地。</w:t>
      </w:r>
      <w:proofErr w:type="spellStart"/>
      <w:r w:rsidRPr="00B61D3B">
        <w:rPr>
          <w:rFonts w:ascii="Times New Roman" w:hAnsi="Times New Roman" w:cs="Times New Roman"/>
          <w:szCs w:val="21"/>
          <w:lang w:val="x-none"/>
        </w:rPr>
        <w:t>Fontagné</w:t>
      </w:r>
      <w:proofErr w:type="spellEnd"/>
      <w:r w:rsidRPr="00B61D3B">
        <w:rPr>
          <w:rFonts w:ascii="Times New Roman" w:hAnsi="Times New Roman" w:cs="Times New Roman"/>
          <w:szCs w:val="21"/>
          <w:lang w:val="x-none"/>
        </w:rPr>
        <w:t xml:space="preserve"> &amp; Orefice</w:t>
      </w:r>
      <w:r w:rsidRPr="00B61D3B">
        <w:rPr>
          <w:rFonts w:ascii="Times New Roman" w:hAnsi="Times New Roman" w:cs="Times New Roman" w:hint="eastAsia"/>
          <w:szCs w:val="21"/>
          <w:lang w:val="x-none"/>
        </w:rPr>
        <w:t>（</w:t>
      </w:r>
      <w:r w:rsidRPr="00B61D3B">
        <w:rPr>
          <w:rFonts w:ascii="Times New Roman" w:hAnsi="Times New Roman" w:cs="Times New Roman"/>
          <w:szCs w:val="21"/>
          <w:lang w:val="x-none"/>
        </w:rPr>
        <w:t>2018</w:t>
      </w:r>
      <w:r w:rsidRPr="00B61D3B">
        <w:rPr>
          <w:rFonts w:ascii="Times New Roman" w:hAnsi="Times New Roman" w:cs="Times New Roman" w:hint="eastAsia"/>
          <w:szCs w:val="21"/>
          <w:lang w:val="x-none"/>
        </w:rPr>
        <w:t>）的研究表明，</w:t>
      </w:r>
      <w:r w:rsidR="009D483D">
        <w:rPr>
          <w:rFonts w:ascii="Times New Roman" w:hAnsi="Times New Roman" w:cs="Times New Roman" w:hint="eastAsia"/>
          <w:szCs w:val="21"/>
          <w:lang w:val="x-none"/>
        </w:rPr>
        <w:t>出口目的地的技术性贸易壁垒在导致出口企业退出该目的地的同时，也会促使该企业</w:t>
      </w:r>
      <w:r w:rsidR="002B205A">
        <w:rPr>
          <w:rFonts w:ascii="Times New Roman" w:hAnsi="Times New Roman" w:cs="Times New Roman" w:hint="eastAsia"/>
          <w:szCs w:val="21"/>
          <w:lang w:val="x-none"/>
        </w:rPr>
        <w:t>向</w:t>
      </w:r>
      <w:r w:rsidR="009D483D">
        <w:rPr>
          <w:rFonts w:ascii="Times New Roman" w:hAnsi="Times New Roman" w:cs="Times New Roman" w:hint="eastAsia"/>
          <w:szCs w:val="21"/>
          <w:lang w:val="x-none"/>
        </w:rPr>
        <w:t>其他目的地出口。</w:t>
      </w:r>
      <w:r w:rsidRPr="00B61D3B">
        <w:rPr>
          <w:rFonts w:ascii="Times New Roman" w:hAnsi="Times New Roman" w:cs="Times New Roman"/>
          <w:szCs w:val="21"/>
        </w:rPr>
        <w:t>De Sousa</w:t>
      </w:r>
      <w:r w:rsidR="00D00800">
        <w:rPr>
          <w:rFonts w:ascii="Times New Roman" w:hAnsi="Times New Roman" w:cs="Times New Roman"/>
          <w:szCs w:val="21"/>
        </w:rPr>
        <w:t xml:space="preserve"> et al</w:t>
      </w:r>
      <w:r w:rsidRPr="00B61D3B">
        <w:rPr>
          <w:rFonts w:ascii="Times New Roman" w:hAnsi="Times New Roman" w:cs="Times New Roman" w:hint="eastAsia"/>
          <w:szCs w:val="21"/>
        </w:rPr>
        <w:t>（</w:t>
      </w:r>
      <w:r w:rsidRPr="00B61D3B">
        <w:rPr>
          <w:rFonts w:ascii="Times New Roman" w:hAnsi="Times New Roman" w:cs="Times New Roman"/>
          <w:szCs w:val="21"/>
        </w:rPr>
        <w:t>2020</w:t>
      </w:r>
      <w:r w:rsidR="00BD2F50" w:rsidRPr="00B61D3B">
        <w:rPr>
          <w:rFonts w:ascii="Times New Roman" w:hAnsi="Times New Roman" w:cs="Times New Roman" w:hint="eastAsia"/>
          <w:szCs w:val="21"/>
        </w:rPr>
        <w:t>）</w:t>
      </w:r>
      <w:r w:rsidR="00FA7B38" w:rsidRPr="00B61D3B">
        <w:rPr>
          <w:rFonts w:ascii="Times New Roman" w:hAnsi="Times New Roman" w:cs="Times New Roman" w:hint="eastAsia"/>
          <w:szCs w:val="21"/>
        </w:rPr>
        <w:t>使用</w:t>
      </w:r>
      <w:r w:rsidR="00BD2F50" w:rsidRPr="00B61D3B">
        <w:rPr>
          <w:rFonts w:ascii="Times New Roman" w:hAnsi="Times New Roman" w:cs="Times New Roman" w:hint="eastAsia"/>
          <w:szCs w:val="21"/>
          <w:lang w:val="x-none"/>
        </w:rPr>
        <w:t>法国行业和企业层面数据</w:t>
      </w:r>
      <w:r w:rsidR="009910AC" w:rsidRPr="00B61D3B">
        <w:rPr>
          <w:rFonts w:ascii="Times New Roman" w:hAnsi="Times New Roman" w:cs="Times New Roman" w:hint="eastAsia"/>
          <w:szCs w:val="21"/>
          <w:lang w:val="x-none"/>
        </w:rPr>
        <w:t>的研究表明</w:t>
      </w:r>
      <w:r w:rsidR="00216DCE" w:rsidRPr="00B61D3B">
        <w:rPr>
          <w:rFonts w:ascii="Times New Roman" w:hAnsi="Times New Roman" w:cs="Times New Roman" w:hint="eastAsia"/>
          <w:szCs w:val="21"/>
          <w:lang w:val="x-none"/>
        </w:rPr>
        <w:t>，</w:t>
      </w:r>
      <w:r w:rsidR="00BD2F50" w:rsidRPr="00B61D3B">
        <w:rPr>
          <w:rFonts w:ascii="Times New Roman" w:hAnsi="Times New Roman" w:cs="Times New Roman" w:hint="eastAsia"/>
          <w:szCs w:val="21"/>
          <w:lang w:val="x-none"/>
        </w:rPr>
        <w:t>国外市场的需求不确定性</w:t>
      </w:r>
      <w:r w:rsidR="00FA7B38" w:rsidRPr="00B61D3B">
        <w:rPr>
          <w:rFonts w:ascii="Times New Roman" w:hAnsi="Times New Roman" w:cs="Times New Roman" w:hint="eastAsia"/>
          <w:szCs w:val="21"/>
          <w:lang w:val="x-none"/>
        </w:rPr>
        <w:t>会</w:t>
      </w:r>
      <w:r w:rsidR="00BD2F50" w:rsidRPr="00B61D3B">
        <w:rPr>
          <w:rFonts w:ascii="Times New Roman" w:hAnsi="Times New Roman" w:cs="Times New Roman" w:hint="eastAsia"/>
          <w:szCs w:val="21"/>
          <w:lang w:val="x-none"/>
        </w:rPr>
        <w:t>同时影响企业</w:t>
      </w:r>
      <w:r w:rsidR="00FA7B38" w:rsidRPr="00B61D3B">
        <w:rPr>
          <w:rFonts w:ascii="Times New Roman" w:hAnsi="Times New Roman" w:cs="Times New Roman" w:hint="eastAsia"/>
          <w:szCs w:val="21"/>
          <w:lang w:val="x-none"/>
        </w:rPr>
        <w:t>进入退出</w:t>
      </w:r>
      <w:r w:rsidR="002B205A">
        <w:rPr>
          <w:rFonts w:ascii="Times New Roman" w:hAnsi="Times New Roman" w:cs="Times New Roman" w:hint="eastAsia"/>
          <w:szCs w:val="21"/>
          <w:lang w:val="x-none"/>
        </w:rPr>
        <w:t>目的地的决策</w:t>
      </w:r>
      <w:r w:rsidR="00BD2F50" w:rsidRPr="00B61D3B">
        <w:rPr>
          <w:rFonts w:ascii="Times New Roman" w:hAnsi="Times New Roman" w:cs="Times New Roman" w:hint="eastAsia"/>
          <w:szCs w:val="21"/>
          <w:lang w:val="x-none"/>
        </w:rPr>
        <w:t>和出口销售</w:t>
      </w:r>
      <w:r w:rsidR="00FA7B38" w:rsidRPr="00B61D3B">
        <w:rPr>
          <w:rFonts w:ascii="Times New Roman" w:hAnsi="Times New Roman" w:cs="Times New Roman" w:hint="eastAsia"/>
          <w:szCs w:val="21"/>
          <w:lang w:val="x-none"/>
        </w:rPr>
        <w:t>量</w:t>
      </w:r>
      <w:r w:rsidR="00BD2F50" w:rsidRPr="00B61D3B">
        <w:rPr>
          <w:rFonts w:ascii="Times New Roman" w:hAnsi="Times New Roman" w:cs="Times New Roman" w:hint="eastAsia"/>
          <w:szCs w:val="21"/>
          <w:lang w:val="x-none"/>
        </w:rPr>
        <w:t>。</w:t>
      </w:r>
    </w:p>
    <w:p w14:paraId="16E8BCEB" w14:textId="2E539615" w:rsidR="006C2183" w:rsidRPr="00B61D3B" w:rsidRDefault="00BD2F50" w:rsidP="00A300FD">
      <w:pPr>
        <w:spacing w:line="360" w:lineRule="auto"/>
        <w:ind w:firstLineChars="200" w:firstLine="420"/>
        <w:rPr>
          <w:rFonts w:ascii="Times New Roman" w:hAnsi="Times New Roman" w:cs="Times New Roman"/>
        </w:rPr>
      </w:pPr>
      <w:r w:rsidRPr="00B61D3B">
        <w:rPr>
          <w:rFonts w:ascii="Times New Roman" w:hAnsi="Times New Roman" w:cs="Times New Roman" w:hint="eastAsia"/>
        </w:rPr>
        <w:t>综上所述，</w:t>
      </w:r>
      <w:r w:rsidR="005A4089" w:rsidRPr="00B61D3B">
        <w:rPr>
          <w:rFonts w:ascii="Times New Roman" w:hAnsi="Times New Roman" w:cs="Times New Roman" w:hint="eastAsia"/>
        </w:rPr>
        <w:t>考察</w:t>
      </w:r>
      <w:r w:rsidR="00A300FD" w:rsidRPr="00B61D3B">
        <w:rPr>
          <w:rFonts w:ascii="Times New Roman" w:hAnsi="Times New Roman" w:cs="Times New Roman" w:hint="eastAsia"/>
        </w:rPr>
        <w:t>外部冲击与企业产品组合调整的</w:t>
      </w:r>
      <w:r w:rsidR="005A4089" w:rsidRPr="00B61D3B">
        <w:rPr>
          <w:rFonts w:ascii="Times New Roman" w:hAnsi="Times New Roman" w:cs="Times New Roman" w:hint="eastAsia"/>
        </w:rPr>
        <w:t>文献</w:t>
      </w:r>
      <w:r w:rsidR="00A300FD" w:rsidRPr="00B61D3B">
        <w:rPr>
          <w:rFonts w:ascii="Times New Roman" w:hAnsi="Times New Roman" w:cs="Times New Roman" w:hint="eastAsia"/>
        </w:rPr>
        <w:t>较多，外部冲击影响企业市场组合调整的研究则相对</w:t>
      </w:r>
      <w:r w:rsidR="006D06F4">
        <w:rPr>
          <w:rFonts w:ascii="Times New Roman" w:hAnsi="Times New Roman" w:cs="Times New Roman" w:hint="eastAsia"/>
        </w:rPr>
        <w:t>较少</w:t>
      </w:r>
      <w:r w:rsidR="00A300FD" w:rsidRPr="00B61D3B">
        <w:rPr>
          <w:rFonts w:ascii="Times New Roman" w:hAnsi="Times New Roman" w:cs="Times New Roman" w:hint="eastAsia"/>
        </w:rPr>
        <w:t>。</w:t>
      </w:r>
      <w:r w:rsidR="005A4089" w:rsidRPr="00B61D3B">
        <w:rPr>
          <w:rFonts w:ascii="Times New Roman" w:hAnsi="Times New Roman" w:cs="Times New Roman" w:hint="eastAsia"/>
        </w:rPr>
        <w:t>也就是说，</w:t>
      </w:r>
      <w:r w:rsidR="0088122B" w:rsidRPr="00B61D3B">
        <w:rPr>
          <w:rFonts w:ascii="Times New Roman" w:hAnsi="Times New Roman" w:cs="Times New Roman" w:hint="eastAsia"/>
        </w:rPr>
        <w:t>关于</w:t>
      </w:r>
      <w:r w:rsidR="00050A59" w:rsidRPr="00B61D3B">
        <w:rPr>
          <w:rFonts w:ascii="Times New Roman" w:hAnsi="Times New Roman" w:cs="Times New Roman" w:hint="eastAsia"/>
        </w:rPr>
        <w:t>外部冲击与</w:t>
      </w:r>
      <w:r w:rsidR="0088122B" w:rsidRPr="00B61D3B">
        <w:rPr>
          <w:rFonts w:ascii="Times New Roman" w:hAnsi="Times New Roman" w:cs="Times New Roman" w:hint="eastAsia"/>
        </w:rPr>
        <w:t>企业内扩展边际的研究</w:t>
      </w:r>
      <w:r w:rsidR="001B7E28">
        <w:rPr>
          <w:rFonts w:ascii="Times New Roman" w:hAnsi="Times New Roman" w:cs="Times New Roman" w:hint="eastAsia"/>
        </w:rPr>
        <w:t>比较</w:t>
      </w:r>
      <w:r w:rsidR="0088122B" w:rsidRPr="00B61D3B">
        <w:rPr>
          <w:rFonts w:ascii="Times New Roman" w:hAnsi="Times New Roman" w:cs="Times New Roman" w:hint="eastAsia"/>
        </w:rPr>
        <w:t>关注产品组合调整</w:t>
      </w:r>
      <w:r w:rsidR="0088122B" w:rsidRPr="00B61D3B">
        <w:rPr>
          <w:rFonts w:ascii="Times New Roman" w:eastAsiaTheme="majorEastAsia" w:hAnsi="Times New Roman" w:cs="Times New Roman" w:hint="eastAsia"/>
          <w:szCs w:val="21"/>
        </w:rPr>
        <w:t>在企业贸易增长中的重要贡献，</w:t>
      </w:r>
      <w:r w:rsidR="009E1741" w:rsidRPr="00B61D3B">
        <w:rPr>
          <w:rFonts w:ascii="Times New Roman" w:eastAsiaTheme="majorEastAsia" w:hAnsi="Times New Roman" w:cs="Times New Roman" w:hint="eastAsia"/>
          <w:szCs w:val="21"/>
        </w:rPr>
        <w:t>但是，这些研究忽略了国际贸易中多市场进口企业普遍存在的特征事实，这样不仅片面地将中国企业的进口增长归结为企业内</w:t>
      </w:r>
      <w:r w:rsidR="0088122B" w:rsidRPr="00B61D3B">
        <w:rPr>
          <w:rFonts w:ascii="Times New Roman" w:eastAsiaTheme="majorEastAsia" w:hAnsi="Times New Roman" w:cs="Times New Roman" w:hint="eastAsia"/>
          <w:szCs w:val="21"/>
        </w:rPr>
        <w:t>“进口产品边际”</w:t>
      </w:r>
      <w:r w:rsidR="009E1741" w:rsidRPr="00B61D3B">
        <w:rPr>
          <w:rFonts w:ascii="Times New Roman" w:eastAsiaTheme="majorEastAsia" w:hAnsi="Times New Roman" w:cs="Times New Roman" w:hint="eastAsia"/>
          <w:szCs w:val="21"/>
        </w:rPr>
        <w:t>的贡献，更为重要的是，它还会掩盖企业内</w:t>
      </w:r>
      <w:r w:rsidR="0088122B" w:rsidRPr="00B61D3B">
        <w:rPr>
          <w:rFonts w:ascii="Times New Roman" w:eastAsiaTheme="majorEastAsia" w:hAnsi="Times New Roman" w:cs="Times New Roman" w:hint="eastAsia"/>
          <w:szCs w:val="21"/>
        </w:rPr>
        <w:t>“进口市场边际”</w:t>
      </w:r>
      <w:r w:rsidR="009E1741" w:rsidRPr="00B61D3B">
        <w:rPr>
          <w:rFonts w:ascii="Times New Roman" w:eastAsiaTheme="majorEastAsia" w:hAnsi="Times New Roman" w:cs="Times New Roman" w:hint="eastAsia"/>
          <w:szCs w:val="21"/>
        </w:rPr>
        <w:lastRenderedPageBreak/>
        <w:t>所蕴含的贸易利得</w:t>
      </w:r>
      <w:r w:rsidR="0047162D" w:rsidRPr="00B61D3B">
        <w:rPr>
          <w:rFonts w:ascii="Times New Roman" w:eastAsiaTheme="majorEastAsia" w:hAnsi="Times New Roman" w:cs="Times New Roman" w:hint="eastAsia"/>
          <w:szCs w:val="21"/>
        </w:rPr>
        <w:t>。</w:t>
      </w:r>
      <w:r w:rsidR="009E1741" w:rsidRPr="00B61D3B">
        <w:rPr>
          <w:rFonts w:ascii="Times New Roman" w:eastAsiaTheme="majorEastAsia" w:hAnsi="Times New Roman" w:cs="Times New Roman" w:hint="eastAsia"/>
          <w:szCs w:val="21"/>
        </w:rPr>
        <w:t>因此，</w:t>
      </w:r>
      <w:r w:rsidR="006C2183" w:rsidRPr="00B61D3B">
        <w:rPr>
          <w:rFonts w:ascii="Times New Roman" w:hAnsi="Times New Roman" w:cs="Times New Roman" w:hint="eastAsia"/>
        </w:rPr>
        <w:t>本文聚焦“市场边际”，将中国企业的进口增长分解为进口市场扩展边际和进口市场集约边际，系统考察了中国企业进口市场二元边际的特征事实，探究</w:t>
      </w:r>
      <w:r w:rsidR="002C27A4" w:rsidRPr="00B61D3B">
        <w:rPr>
          <w:rFonts w:ascii="Times New Roman" w:hAnsi="Times New Roman" w:cs="Times New Roman" w:hint="eastAsia"/>
        </w:rPr>
        <w:t>不确定性</w:t>
      </w:r>
      <w:r w:rsidR="006C2183" w:rsidRPr="00B61D3B">
        <w:rPr>
          <w:rFonts w:ascii="Times New Roman" w:hAnsi="Times New Roman" w:cs="Times New Roman" w:hint="eastAsia"/>
        </w:rPr>
        <w:t>影响企业进口市场二元边际的效应和渠道</w:t>
      </w:r>
      <w:r w:rsidR="005A6815" w:rsidRPr="00B61D3B">
        <w:rPr>
          <w:rFonts w:ascii="Times New Roman" w:hAnsi="Times New Roman" w:cs="Times New Roman" w:hint="eastAsia"/>
        </w:rPr>
        <w:t>，</w:t>
      </w:r>
      <w:r w:rsidR="002A470D" w:rsidRPr="00B61D3B">
        <w:rPr>
          <w:rFonts w:ascii="Times New Roman" w:hAnsi="Times New Roman" w:cs="Times New Roman" w:hint="eastAsia"/>
        </w:rPr>
        <w:t>试图</w:t>
      </w:r>
      <w:r w:rsidR="005A6815" w:rsidRPr="00B61D3B">
        <w:rPr>
          <w:rFonts w:ascii="Times New Roman" w:hAnsi="Times New Roman" w:cs="Times New Roman" w:hint="eastAsia"/>
        </w:rPr>
        <w:t>揭示出</w:t>
      </w:r>
      <w:r w:rsidR="002C27A4" w:rsidRPr="00B61D3B">
        <w:rPr>
          <w:rFonts w:ascii="Times New Roman" w:hAnsi="Times New Roman" w:cs="Times New Roman" w:hint="eastAsia"/>
        </w:rPr>
        <w:t>不确定性</w:t>
      </w:r>
      <w:r w:rsidR="005A6815" w:rsidRPr="00B61D3B">
        <w:rPr>
          <w:rFonts w:ascii="Times New Roman" w:hAnsi="Times New Roman" w:cs="Times New Roman" w:hint="eastAsia"/>
        </w:rPr>
        <w:t>影响中国企业进口增长的深层原因和内在力量</w:t>
      </w:r>
      <w:r w:rsidR="007B4F88" w:rsidRPr="00B61D3B">
        <w:rPr>
          <w:rFonts w:ascii="Times New Roman" w:hAnsi="Times New Roman" w:cs="Times New Roman" w:hint="eastAsia"/>
        </w:rPr>
        <w:t>。</w:t>
      </w:r>
    </w:p>
    <w:p w14:paraId="45990364" w14:textId="4AD767ED" w:rsidR="00DD2965" w:rsidRPr="00B61D3B" w:rsidRDefault="000C56B5" w:rsidP="00FB26AB">
      <w:pPr>
        <w:spacing w:line="360" w:lineRule="auto"/>
        <w:ind w:firstLineChars="200" w:firstLine="422"/>
        <w:rPr>
          <w:rFonts w:ascii="Times New Roman" w:eastAsiaTheme="majorEastAsia" w:hAnsi="Times New Roman" w:cs="Times New Roman"/>
          <w:szCs w:val="21"/>
        </w:rPr>
      </w:pPr>
      <w:r w:rsidRPr="00B61D3B">
        <w:rPr>
          <w:rFonts w:asciiTheme="majorEastAsia" w:eastAsiaTheme="majorEastAsia" w:hAnsiTheme="majorEastAsia" w:hint="eastAsia"/>
          <w:b/>
          <w:szCs w:val="21"/>
        </w:rPr>
        <w:t>与已有文献相比，本文的边际贡献是</w:t>
      </w:r>
      <w:r w:rsidRPr="00B61D3B">
        <w:rPr>
          <w:rFonts w:ascii="Times New Roman" w:eastAsiaTheme="majorEastAsia" w:hAnsi="Times New Roman" w:cs="Times New Roman" w:hint="eastAsia"/>
          <w:szCs w:val="21"/>
        </w:rPr>
        <w:t>：</w:t>
      </w:r>
      <w:r w:rsidR="006C2183" w:rsidRPr="00B61D3B">
        <w:rPr>
          <w:rFonts w:ascii="Times New Roman" w:hAnsi="Times New Roman" w:cs="Times New Roman" w:hint="eastAsia"/>
        </w:rPr>
        <w:t>（</w:t>
      </w:r>
      <w:r w:rsidR="006C2183" w:rsidRPr="00B61D3B">
        <w:rPr>
          <w:rFonts w:ascii="Times New Roman" w:hAnsi="Times New Roman" w:cs="Times New Roman"/>
        </w:rPr>
        <w:t>1</w:t>
      </w:r>
      <w:r w:rsidR="006C2183" w:rsidRPr="00B61D3B">
        <w:rPr>
          <w:rFonts w:ascii="Times New Roman" w:hAnsi="Times New Roman" w:cs="Times New Roman" w:hint="eastAsia"/>
        </w:rPr>
        <w:t>）</w:t>
      </w:r>
      <w:r w:rsidR="000F15E1" w:rsidRPr="00B61D3B">
        <w:rPr>
          <w:rFonts w:ascii="Times New Roman" w:eastAsiaTheme="majorEastAsia" w:hAnsi="Times New Roman" w:cs="Times New Roman" w:hint="eastAsia"/>
          <w:szCs w:val="21"/>
        </w:rPr>
        <w:t>本文聚焦“市场边际”，</w:t>
      </w:r>
      <w:r w:rsidR="006D06F4">
        <w:rPr>
          <w:rFonts w:ascii="Times New Roman" w:eastAsiaTheme="majorEastAsia" w:hAnsi="Times New Roman" w:cs="Times New Roman" w:hint="eastAsia"/>
          <w:szCs w:val="21"/>
        </w:rPr>
        <w:t>基于</w:t>
      </w:r>
      <w:r w:rsidR="00C1745F" w:rsidRPr="00B61D3B">
        <w:rPr>
          <w:rFonts w:ascii="Times New Roman" w:eastAsiaTheme="majorEastAsia" w:hAnsi="Times New Roman" w:cs="Times New Roman" w:hint="eastAsia"/>
          <w:szCs w:val="21"/>
        </w:rPr>
        <w:t>进口市场视角对中国企业进口增长进行结构性的分解，将中国企业的进口增长分解为进口市场扩展边际和进口市场集约边际，</w:t>
      </w:r>
      <w:r w:rsidR="00B8080A" w:rsidRPr="00B61D3B">
        <w:rPr>
          <w:rFonts w:ascii="Times New Roman" w:eastAsiaTheme="majorEastAsia" w:hAnsi="Times New Roman" w:cs="Times New Roman" w:hint="eastAsia"/>
          <w:szCs w:val="21"/>
        </w:rPr>
        <w:t>丰富了贸易边际的内涵</w:t>
      </w:r>
      <w:r w:rsidR="000066BC" w:rsidRPr="00B61D3B">
        <w:rPr>
          <w:rFonts w:ascii="Times New Roman" w:eastAsiaTheme="majorEastAsia" w:hAnsi="Times New Roman" w:cs="Times New Roman" w:hint="eastAsia"/>
          <w:szCs w:val="21"/>
        </w:rPr>
        <w:t>，</w:t>
      </w:r>
      <w:r w:rsidRPr="00B61D3B">
        <w:rPr>
          <w:rFonts w:ascii="Times New Roman" w:hAnsi="Times New Roman" w:cs="Times New Roman" w:hint="eastAsia"/>
          <w:szCs w:val="21"/>
        </w:rPr>
        <w:t>这是对现有文献的一个有益补充和创新。</w:t>
      </w:r>
      <w:r w:rsidR="006C2183" w:rsidRPr="00B61D3B">
        <w:rPr>
          <w:rFonts w:ascii="Times New Roman" w:hAnsi="Times New Roman" w:cs="Times New Roman" w:hint="eastAsia"/>
        </w:rPr>
        <w:t>（</w:t>
      </w:r>
      <w:r w:rsidR="006C2183" w:rsidRPr="00B61D3B">
        <w:rPr>
          <w:rFonts w:ascii="Times New Roman" w:hAnsi="Times New Roman" w:cs="Times New Roman"/>
        </w:rPr>
        <w:t>2</w:t>
      </w:r>
      <w:r w:rsidR="006C2183" w:rsidRPr="00B61D3B">
        <w:rPr>
          <w:rFonts w:ascii="Times New Roman" w:hAnsi="Times New Roman" w:cs="Times New Roman" w:hint="eastAsia"/>
        </w:rPr>
        <w:t>）</w:t>
      </w:r>
      <w:r w:rsidRPr="00B61D3B">
        <w:rPr>
          <w:rFonts w:ascii="Times New Roman" w:hAnsi="Times New Roman" w:cs="Times New Roman" w:hint="eastAsia"/>
        </w:rPr>
        <w:t>本文</w:t>
      </w:r>
      <w:r w:rsidR="0088122B" w:rsidRPr="00B61D3B">
        <w:rPr>
          <w:rFonts w:ascii="Times New Roman" w:hAnsi="Times New Roman" w:cs="Times New Roman" w:hint="eastAsia"/>
        </w:rPr>
        <w:t>从</w:t>
      </w:r>
      <w:r w:rsidR="005F42E5" w:rsidRPr="00B61D3B">
        <w:rPr>
          <w:rFonts w:ascii="Times New Roman" w:hAnsi="Times New Roman" w:cs="Times New Roman" w:hint="eastAsia"/>
        </w:rPr>
        <w:t>“进口市场组合调整效应”、“贸易成本效应”和“供给冲击效应”三个角度出发，</w:t>
      </w:r>
      <w:r w:rsidRPr="00B61D3B">
        <w:rPr>
          <w:rFonts w:ascii="Times New Roman" w:hAnsi="Times New Roman" w:cs="Times New Roman" w:hint="eastAsia"/>
        </w:rPr>
        <w:t>对</w:t>
      </w:r>
      <w:r w:rsidR="002C27A4" w:rsidRPr="00B61D3B">
        <w:rPr>
          <w:rFonts w:ascii="Times New Roman" w:hAnsi="Times New Roman" w:cs="Times New Roman" w:hint="eastAsia"/>
        </w:rPr>
        <w:t>不确定性</w:t>
      </w:r>
      <w:r w:rsidR="00BE1267" w:rsidRPr="00B61D3B">
        <w:rPr>
          <w:rFonts w:ascii="Times New Roman" w:hAnsi="Times New Roman" w:cs="Times New Roman" w:hint="eastAsia"/>
        </w:rPr>
        <w:t>上升</w:t>
      </w:r>
      <w:r w:rsidRPr="00B61D3B">
        <w:rPr>
          <w:rFonts w:ascii="Times New Roman" w:hAnsi="Times New Roman" w:cs="Times New Roman" w:hint="eastAsia"/>
        </w:rPr>
        <w:t>影响企业</w:t>
      </w:r>
      <w:r w:rsidR="00C42530" w:rsidRPr="00B61D3B">
        <w:rPr>
          <w:rFonts w:ascii="Times New Roman" w:hAnsi="Times New Roman" w:cs="Times New Roman" w:hint="eastAsia"/>
        </w:rPr>
        <w:t>进口市场边际的渠道进行了</w:t>
      </w:r>
      <w:r w:rsidRPr="00B61D3B">
        <w:rPr>
          <w:rFonts w:ascii="Times New Roman" w:hAnsi="Times New Roman" w:cs="Times New Roman" w:hint="eastAsia"/>
        </w:rPr>
        <w:t>探索，</w:t>
      </w:r>
      <w:r w:rsidR="00FB1AC4" w:rsidRPr="00B61D3B">
        <w:rPr>
          <w:rFonts w:ascii="Times New Roman" w:hAnsi="Times New Roman" w:cs="Times New Roman" w:hint="eastAsia"/>
        </w:rPr>
        <w:t>揭示</w:t>
      </w:r>
      <w:r w:rsidR="00B125BF" w:rsidRPr="00B61D3B">
        <w:rPr>
          <w:rFonts w:ascii="Times New Roman" w:hAnsi="Times New Roman" w:cs="Times New Roman" w:hint="eastAsia"/>
        </w:rPr>
        <w:t>了</w:t>
      </w:r>
      <w:r w:rsidRPr="00B61D3B">
        <w:rPr>
          <w:rFonts w:ascii="Times New Roman" w:hAnsi="Times New Roman" w:cs="Times New Roman" w:hint="eastAsia"/>
        </w:rPr>
        <w:t>企业</w:t>
      </w:r>
      <w:r w:rsidRPr="00B61D3B">
        <w:rPr>
          <w:rFonts w:asciiTheme="minorEastAsia" w:hAnsiTheme="minorEastAsia" w:cs="Times New Roman" w:hint="eastAsia"/>
        </w:rPr>
        <w:t>调整进口市场的内在动机</w:t>
      </w:r>
      <w:r w:rsidR="00B125BF" w:rsidRPr="00B61D3B">
        <w:rPr>
          <w:rFonts w:asciiTheme="minorEastAsia" w:hAnsiTheme="minorEastAsia" w:cs="Times New Roman" w:hint="eastAsia"/>
        </w:rPr>
        <w:t>和路径机制</w:t>
      </w:r>
      <w:r w:rsidR="0088122B" w:rsidRPr="00B61D3B">
        <w:rPr>
          <w:rFonts w:asciiTheme="minorEastAsia" w:hAnsiTheme="minorEastAsia" w:cs="Times New Roman" w:hint="eastAsia"/>
        </w:rPr>
        <w:t>，</w:t>
      </w:r>
      <w:r w:rsidR="00394623" w:rsidRPr="00B61D3B">
        <w:rPr>
          <w:rFonts w:asciiTheme="minorEastAsia" w:hAnsiTheme="minorEastAsia" w:cs="Times New Roman" w:hint="eastAsia"/>
        </w:rPr>
        <w:t>这在一定程度上丰富了外部冲击对企业贸易行为影响的</w:t>
      </w:r>
      <w:r w:rsidR="002970B4">
        <w:rPr>
          <w:rFonts w:asciiTheme="minorEastAsia" w:hAnsiTheme="minorEastAsia" w:cs="Times New Roman" w:hint="eastAsia"/>
        </w:rPr>
        <w:t>理论分析</w:t>
      </w:r>
      <w:r w:rsidR="00394623" w:rsidRPr="00B61D3B">
        <w:rPr>
          <w:rFonts w:asciiTheme="minorEastAsia" w:hAnsiTheme="minorEastAsia" w:cs="Times New Roman" w:hint="eastAsia"/>
        </w:rPr>
        <w:t>。</w:t>
      </w:r>
      <w:r w:rsidR="006C2183" w:rsidRPr="00B61D3B">
        <w:rPr>
          <w:rFonts w:ascii="Times New Roman" w:hAnsi="Times New Roman" w:cs="Times New Roman" w:hint="eastAsia"/>
        </w:rPr>
        <w:t>（</w:t>
      </w:r>
      <w:r w:rsidR="006C2183" w:rsidRPr="00B61D3B">
        <w:rPr>
          <w:rFonts w:ascii="Times New Roman" w:hAnsi="Times New Roman" w:cs="Times New Roman"/>
        </w:rPr>
        <w:t>3</w:t>
      </w:r>
      <w:r w:rsidR="006C2183" w:rsidRPr="00B61D3B">
        <w:rPr>
          <w:rFonts w:ascii="Times New Roman" w:hAnsi="Times New Roman" w:cs="Times New Roman" w:hint="eastAsia"/>
        </w:rPr>
        <w:t>）</w:t>
      </w:r>
      <w:r w:rsidR="00DD2965" w:rsidRPr="00B61D3B">
        <w:rPr>
          <w:rFonts w:asciiTheme="minorEastAsia" w:hAnsiTheme="minorEastAsia" w:cs="Times New Roman"/>
        </w:rPr>
        <w:t>本文不仅从“企业层面”进行了考察，还从“企业-产品层面”</w:t>
      </w:r>
      <w:r w:rsidR="002C2AAF" w:rsidRPr="00B61D3B">
        <w:rPr>
          <w:rFonts w:asciiTheme="minorEastAsia" w:hAnsiTheme="minorEastAsia" w:cs="Times New Roman"/>
        </w:rPr>
        <w:t>进一步</w:t>
      </w:r>
      <w:r w:rsidR="00DD2965" w:rsidRPr="00B61D3B">
        <w:rPr>
          <w:rFonts w:asciiTheme="minorEastAsia" w:hAnsiTheme="minorEastAsia" w:cs="Times New Roman"/>
        </w:rPr>
        <w:t>进行了考察，区分了产品的异质性，</w:t>
      </w:r>
      <w:r w:rsidR="002C2AAF" w:rsidRPr="00B61D3B">
        <w:rPr>
          <w:rFonts w:asciiTheme="minorEastAsia" w:hAnsiTheme="minorEastAsia" w:cs="Times New Roman"/>
        </w:rPr>
        <w:t>重点考察了</w:t>
      </w:r>
      <w:r w:rsidR="002C2AAF" w:rsidRPr="00B61D3B">
        <w:rPr>
          <w:rFonts w:ascii="Times New Roman" w:eastAsiaTheme="majorEastAsia" w:hAnsi="Times New Roman" w:cs="Times New Roman" w:hint="eastAsia"/>
          <w:szCs w:val="21"/>
        </w:rPr>
        <w:t>高技术产品、</w:t>
      </w:r>
      <w:r w:rsidR="002C2AAF" w:rsidRPr="00B61D3B">
        <w:rPr>
          <w:rFonts w:ascii="Times New Roman" w:eastAsiaTheme="majorEastAsia" w:hAnsi="Times New Roman" w:cs="Times New Roman" w:hint="eastAsia"/>
          <w:bCs/>
          <w:kern w:val="0"/>
          <w:szCs w:val="21"/>
        </w:rPr>
        <w:t>大宗商品、</w:t>
      </w:r>
      <w:r w:rsidR="002C2AAF" w:rsidRPr="00B61D3B">
        <w:rPr>
          <w:rFonts w:ascii="Times New Roman" w:hAnsi="Times New Roman" w:cs="Times New Roman" w:hint="eastAsia"/>
        </w:rPr>
        <w:t>消费品等产品进口市场变化的特点及进口增长效</w:t>
      </w:r>
      <w:r w:rsidR="002C2AAF" w:rsidRPr="00B61D3B">
        <w:rPr>
          <w:rFonts w:asciiTheme="minorEastAsia" w:hAnsiTheme="minorEastAsia" w:cs="Times New Roman" w:hint="eastAsia"/>
        </w:rPr>
        <w:t>应，为全面、辩证理解企业的进口市场调整行为以及政策调整提供了经验证据。</w:t>
      </w:r>
    </w:p>
    <w:p w14:paraId="6F51C586" w14:textId="52716EA7" w:rsidR="00253FA8" w:rsidRPr="00B61D3B" w:rsidRDefault="008F6885" w:rsidP="007C63BB">
      <w:pPr>
        <w:spacing w:line="360" w:lineRule="auto"/>
        <w:ind w:firstLineChars="200" w:firstLine="420"/>
        <w:rPr>
          <w:rFonts w:asciiTheme="majorEastAsia" w:eastAsiaTheme="majorEastAsia" w:hAnsiTheme="majorEastAsia"/>
          <w:szCs w:val="21"/>
        </w:rPr>
      </w:pPr>
      <w:r w:rsidRPr="00B61D3B">
        <w:rPr>
          <w:rFonts w:ascii="Times New Roman" w:hAnsi="Times New Roman" w:cs="Times New Roman" w:hint="eastAsia"/>
          <w:szCs w:val="21"/>
        </w:rPr>
        <w:t>本文以下的结构安排是：</w:t>
      </w:r>
      <w:r w:rsidR="00EA12FB" w:rsidRPr="00B61D3B">
        <w:rPr>
          <w:rFonts w:ascii="Times New Roman" w:hAnsi="Times New Roman" w:cs="Times New Roman" w:hint="eastAsia"/>
          <w:szCs w:val="21"/>
        </w:rPr>
        <w:t>第二部分是理论分析与研究假说；</w:t>
      </w:r>
      <w:r w:rsidRPr="00B61D3B">
        <w:rPr>
          <w:rFonts w:ascii="Times New Roman" w:hAnsi="Times New Roman" w:cs="Times New Roman" w:hint="eastAsia"/>
          <w:szCs w:val="21"/>
        </w:rPr>
        <w:t>第</w:t>
      </w:r>
      <w:r w:rsidR="004D23AA" w:rsidRPr="00B61D3B">
        <w:rPr>
          <w:rFonts w:ascii="Times New Roman" w:hAnsi="Times New Roman" w:cs="Times New Roman" w:hint="eastAsia"/>
          <w:szCs w:val="21"/>
        </w:rPr>
        <w:t>三</w:t>
      </w:r>
      <w:r w:rsidRPr="00B61D3B">
        <w:rPr>
          <w:rFonts w:ascii="Times New Roman" w:hAnsi="Times New Roman" w:cs="Times New Roman" w:hint="eastAsia"/>
          <w:szCs w:val="21"/>
        </w:rPr>
        <w:t>部分是特征事实；第</w:t>
      </w:r>
      <w:r w:rsidR="004D23AA" w:rsidRPr="00B61D3B">
        <w:rPr>
          <w:rFonts w:ascii="Times New Roman" w:hAnsi="Times New Roman" w:cs="Times New Roman" w:hint="eastAsia"/>
          <w:szCs w:val="21"/>
        </w:rPr>
        <w:t>四</w:t>
      </w:r>
      <w:r w:rsidRPr="00B61D3B">
        <w:rPr>
          <w:rFonts w:ascii="Times New Roman" w:hAnsi="Times New Roman" w:cs="Times New Roman" w:hint="eastAsia"/>
          <w:szCs w:val="21"/>
        </w:rPr>
        <w:t>部分是计量模型与</w:t>
      </w:r>
      <w:r w:rsidR="002147EC" w:rsidRPr="00B61D3B">
        <w:rPr>
          <w:rFonts w:ascii="Times New Roman" w:hAnsi="Times New Roman" w:cs="Times New Roman" w:hint="eastAsia"/>
          <w:szCs w:val="21"/>
        </w:rPr>
        <w:t>变量</w:t>
      </w:r>
      <w:r w:rsidRPr="00B61D3B">
        <w:rPr>
          <w:rFonts w:ascii="Times New Roman" w:hAnsi="Times New Roman" w:cs="Times New Roman" w:hint="eastAsia"/>
          <w:szCs w:val="21"/>
        </w:rPr>
        <w:t>说明；第</w:t>
      </w:r>
      <w:r w:rsidR="004D23AA" w:rsidRPr="00B61D3B">
        <w:rPr>
          <w:rFonts w:ascii="Times New Roman" w:hAnsi="Times New Roman" w:cs="Times New Roman" w:hint="eastAsia"/>
          <w:szCs w:val="21"/>
        </w:rPr>
        <w:t>五</w:t>
      </w:r>
      <w:r w:rsidRPr="00B61D3B">
        <w:rPr>
          <w:rFonts w:ascii="Times New Roman" w:hAnsi="Times New Roman" w:cs="Times New Roman" w:hint="eastAsia"/>
          <w:szCs w:val="21"/>
        </w:rPr>
        <w:t>部分是实证结果及分析；第</w:t>
      </w:r>
      <w:r w:rsidR="005E48C7">
        <w:rPr>
          <w:rFonts w:ascii="Times New Roman" w:hAnsi="Times New Roman" w:cs="Times New Roman" w:hint="eastAsia"/>
          <w:szCs w:val="21"/>
        </w:rPr>
        <w:t>六</w:t>
      </w:r>
      <w:r w:rsidRPr="00B61D3B">
        <w:rPr>
          <w:rFonts w:ascii="Times New Roman" w:hAnsi="Times New Roman" w:cs="Times New Roman" w:hint="eastAsia"/>
          <w:szCs w:val="21"/>
        </w:rPr>
        <w:t>部分是</w:t>
      </w:r>
      <w:r w:rsidR="004C04D5" w:rsidRPr="00B61D3B">
        <w:rPr>
          <w:rFonts w:ascii="Times New Roman" w:hAnsi="Times New Roman" w:cs="Times New Roman" w:hint="eastAsia"/>
          <w:szCs w:val="21"/>
        </w:rPr>
        <w:t>进一步</w:t>
      </w:r>
      <w:r w:rsidRPr="00B61D3B">
        <w:rPr>
          <w:rFonts w:ascii="Times New Roman" w:hAnsi="Times New Roman" w:cs="Times New Roman" w:hint="eastAsia"/>
          <w:szCs w:val="21"/>
        </w:rPr>
        <w:t>拓展性分析；第</w:t>
      </w:r>
      <w:r w:rsidR="00265868" w:rsidRPr="00B61D3B">
        <w:rPr>
          <w:rFonts w:ascii="Times New Roman" w:hAnsi="Times New Roman" w:cs="Times New Roman" w:hint="eastAsia"/>
          <w:szCs w:val="21"/>
        </w:rPr>
        <w:t>七</w:t>
      </w:r>
      <w:r w:rsidRPr="00B61D3B">
        <w:rPr>
          <w:rFonts w:ascii="Times New Roman" w:hAnsi="Times New Roman" w:cs="Times New Roman" w:hint="eastAsia"/>
          <w:szCs w:val="21"/>
        </w:rPr>
        <w:t>部分为研究结论与政策建议。</w:t>
      </w:r>
    </w:p>
    <w:p w14:paraId="6368F2E7" w14:textId="0820D9D7" w:rsidR="0087688A" w:rsidRPr="00C90E58" w:rsidRDefault="0087688A" w:rsidP="00C90E58">
      <w:pPr>
        <w:spacing w:beforeLines="100" w:before="312" w:afterLines="100" w:after="312" w:line="360" w:lineRule="auto"/>
        <w:jc w:val="center"/>
        <w:outlineLvl w:val="0"/>
        <w:rPr>
          <w:rFonts w:ascii="黑体" w:eastAsia="黑体" w:hAnsi="黑体"/>
          <w:bCs/>
          <w:sz w:val="28"/>
          <w:szCs w:val="28"/>
        </w:rPr>
      </w:pPr>
      <w:r w:rsidRPr="00B61D3B">
        <w:rPr>
          <w:rFonts w:ascii="黑体" w:eastAsia="黑体" w:hAnsi="黑体" w:hint="eastAsia"/>
          <w:b/>
          <w:sz w:val="24"/>
          <w:szCs w:val="24"/>
        </w:rPr>
        <w:t>二</w:t>
      </w:r>
      <w:r w:rsidRPr="00C90E58">
        <w:rPr>
          <w:rFonts w:ascii="黑体" w:eastAsia="黑体" w:hAnsi="黑体" w:hint="eastAsia"/>
          <w:bCs/>
          <w:sz w:val="28"/>
          <w:szCs w:val="28"/>
        </w:rPr>
        <w:t>、理论分析与研究假说</w:t>
      </w:r>
    </w:p>
    <w:p w14:paraId="29EA4055" w14:textId="0C2F230C" w:rsidR="008751E2" w:rsidRPr="00B61D3B" w:rsidRDefault="00976664" w:rsidP="00B61D3B">
      <w:pPr>
        <w:spacing w:line="360" w:lineRule="auto"/>
        <w:ind w:firstLineChars="200" w:firstLine="420"/>
        <w:jc w:val="left"/>
        <w:rPr>
          <w:rFonts w:asciiTheme="minorEastAsia" w:hAnsiTheme="minorEastAsia"/>
          <w:bCs/>
          <w:szCs w:val="21"/>
        </w:rPr>
      </w:pPr>
      <w:r w:rsidRPr="00B61D3B">
        <w:rPr>
          <w:rFonts w:asciiTheme="minorEastAsia" w:hAnsiTheme="minorEastAsia" w:hint="eastAsia"/>
          <w:bCs/>
          <w:szCs w:val="21"/>
        </w:rPr>
        <w:t>从理论上来说，</w:t>
      </w:r>
      <w:r w:rsidR="002C27A4" w:rsidRPr="00B61D3B">
        <w:rPr>
          <w:rFonts w:asciiTheme="minorEastAsia" w:hAnsiTheme="minorEastAsia" w:hint="eastAsia"/>
          <w:bCs/>
          <w:szCs w:val="21"/>
        </w:rPr>
        <w:t>不确定性</w:t>
      </w:r>
      <w:r w:rsidRPr="00B61D3B">
        <w:rPr>
          <w:rFonts w:asciiTheme="minorEastAsia" w:hAnsiTheme="minorEastAsia" w:hint="eastAsia"/>
          <w:bCs/>
          <w:szCs w:val="21"/>
        </w:rPr>
        <w:t>可能会通过促使企业调整进口市场组合影响企业的进口市场边际，企业进口面临的贸易成本和供给冲击在</w:t>
      </w:r>
      <w:r w:rsidR="002C27A4" w:rsidRPr="00B61D3B">
        <w:rPr>
          <w:rFonts w:asciiTheme="minorEastAsia" w:hAnsiTheme="minorEastAsia" w:hint="eastAsia"/>
          <w:bCs/>
          <w:szCs w:val="21"/>
        </w:rPr>
        <w:t>不确定性</w:t>
      </w:r>
      <w:r w:rsidRPr="00B61D3B">
        <w:rPr>
          <w:rFonts w:asciiTheme="minorEastAsia" w:hAnsiTheme="minorEastAsia" w:hint="eastAsia"/>
          <w:bCs/>
          <w:szCs w:val="21"/>
        </w:rPr>
        <w:t>影响企业进口市场边际中具有重要的调节作用。具体分析如下：</w:t>
      </w:r>
    </w:p>
    <w:p w14:paraId="4C9B6445" w14:textId="20F76D8E" w:rsidR="006A4FCE" w:rsidRPr="00B61D3B" w:rsidRDefault="006A4FCE" w:rsidP="006A4FCE">
      <w:pPr>
        <w:spacing w:line="360" w:lineRule="auto"/>
        <w:ind w:firstLineChars="200" w:firstLine="422"/>
        <w:jc w:val="left"/>
        <w:outlineLvl w:val="1"/>
        <w:rPr>
          <w:rFonts w:ascii="Times New Roman" w:eastAsiaTheme="majorEastAsia" w:hAnsi="Times New Roman" w:cs="Times New Roman"/>
          <w:b/>
          <w:bCs/>
          <w:kern w:val="0"/>
          <w:szCs w:val="21"/>
        </w:rPr>
      </w:pPr>
      <w:r w:rsidRPr="00B61D3B">
        <w:rPr>
          <w:rFonts w:asciiTheme="majorEastAsia" w:eastAsiaTheme="majorEastAsia" w:hAnsiTheme="majorEastAsia" w:hint="eastAsia"/>
          <w:b/>
          <w:bCs/>
          <w:szCs w:val="21"/>
        </w:rPr>
        <w:t>（一）</w:t>
      </w:r>
      <w:r w:rsidR="00616354" w:rsidRPr="00B61D3B">
        <w:rPr>
          <w:rFonts w:ascii="Times New Roman" w:eastAsiaTheme="majorEastAsia" w:hAnsi="Times New Roman" w:cs="Times New Roman" w:hint="eastAsia"/>
          <w:b/>
          <w:bCs/>
          <w:kern w:val="0"/>
          <w:szCs w:val="21"/>
        </w:rPr>
        <w:t>进口市场组合调整效应</w:t>
      </w:r>
    </w:p>
    <w:p w14:paraId="16EAA702" w14:textId="271DD717" w:rsidR="00EF5C6A" w:rsidRPr="00B61D3B" w:rsidRDefault="003A61F3" w:rsidP="00D81655">
      <w:pPr>
        <w:spacing w:line="360" w:lineRule="auto"/>
        <w:ind w:firstLineChars="200" w:firstLine="420"/>
        <w:rPr>
          <w:rFonts w:ascii="Times New Roman" w:hAnsi="Times New Roman" w:cs="Times New Roman"/>
        </w:rPr>
      </w:pPr>
      <w:r w:rsidRPr="00B61D3B">
        <w:rPr>
          <w:rFonts w:ascii="Times New Roman" w:eastAsiaTheme="majorEastAsia" w:hAnsi="Times New Roman" w:cs="Times New Roman" w:hint="eastAsia"/>
          <w:bCs/>
          <w:szCs w:val="21"/>
        </w:rPr>
        <w:t>进口市场组合调整是企业优化进口市场布局的重要方式，是应对外部</w:t>
      </w:r>
      <w:r w:rsidR="00D81655" w:rsidRPr="00B61D3B">
        <w:rPr>
          <w:rFonts w:ascii="Times New Roman" w:eastAsiaTheme="majorEastAsia" w:hAnsi="Times New Roman" w:cs="Times New Roman" w:hint="eastAsia"/>
          <w:bCs/>
          <w:szCs w:val="21"/>
        </w:rPr>
        <w:t>冲击</w:t>
      </w:r>
      <w:r w:rsidRPr="00B61D3B">
        <w:rPr>
          <w:rFonts w:ascii="Times New Roman" w:eastAsiaTheme="majorEastAsia" w:hAnsi="Times New Roman" w:cs="Times New Roman" w:hint="eastAsia"/>
          <w:bCs/>
          <w:szCs w:val="21"/>
        </w:rPr>
        <w:t>的一种有效</w:t>
      </w:r>
      <w:r w:rsidR="00D81655" w:rsidRPr="00B61D3B">
        <w:rPr>
          <w:rFonts w:ascii="Times New Roman" w:eastAsiaTheme="majorEastAsia" w:hAnsi="Times New Roman" w:cs="Times New Roman" w:hint="eastAsia"/>
          <w:bCs/>
          <w:szCs w:val="21"/>
        </w:rPr>
        <w:t>手段</w:t>
      </w:r>
      <w:r w:rsidRPr="00B61D3B">
        <w:rPr>
          <w:rFonts w:ascii="Times New Roman" w:eastAsiaTheme="majorEastAsia" w:hAnsi="Times New Roman" w:cs="Times New Roman" w:hint="eastAsia"/>
          <w:bCs/>
          <w:szCs w:val="21"/>
        </w:rPr>
        <w:t>，在化解重大风险</w:t>
      </w:r>
      <w:r w:rsidR="00AE05D2" w:rsidRPr="00B61D3B">
        <w:rPr>
          <w:rFonts w:ascii="Times New Roman" w:eastAsiaTheme="majorEastAsia" w:hAnsi="Times New Roman" w:cs="Times New Roman" w:hint="eastAsia"/>
          <w:bCs/>
          <w:szCs w:val="21"/>
        </w:rPr>
        <w:t>、促进进口增长方面</w:t>
      </w:r>
      <w:r w:rsidRPr="00B61D3B">
        <w:rPr>
          <w:rFonts w:ascii="Times New Roman" w:eastAsiaTheme="majorEastAsia" w:hAnsi="Times New Roman" w:cs="Times New Roman" w:hint="eastAsia"/>
          <w:bCs/>
          <w:szCs w:val="21"/>
        </w:rPr>
        <w:t>具有十分重要的作用</w:t>
      </w:r>
      <w:r w:rsidRPr="00B61D3B">
        <w:rPr>
          <w:rFonts w:ascii="Times New Roman" w:eastAsiaTheme="majorEastAsia" w:hAnsi="Times New Roman" w:cs="Times New Roman" w:hint="eastAsia"/>
          <w:bCs/>
          <w:kern w:val="0"/>
          <w:szCs w:val="21"/>
        </w:rPr>
        <w:t>（</w:t>
      </w:r>
      <w:r w:rsidRPr="00B61D3B">
        <w:rPr>
          <w:rFonts w:ascii="Times New Roman" w:hAnsi="Times New Roman" w:cs="Times New Roman"/>
          <w:szCs w:val="21"/>
        </w:rPr>
        <w:t>H</w:t>
      </w:r>
      <w:r w:rsidRPr="00B61D3B">
        <w:rPr>
          <w:rFonts w:ascii="Times New Roman" w:hAnsi="Times New Roman" w:cs="Times New Roman" w:hint="eastAsia"/>
          <w:szCs w:val="21"/>
        </w:rPr>
        <w:t>é</w:t>
      </w:r>
      <w:proofErr w:type="spellStart"/>
      <w:r w:rsidRPr="00B61D3B">
        <w:rPr>
          <w:rFonts w:ascii="Times New Roman" w:hAnsi="Times New Roman" w:cs="Times New Roman"/>
          <w:szCs w:val="21"/>
        </w:rPr>
        <w:t>ricourt</w:t>
      </w:r>
      <w:proofErr w:type="spellEnd"/>
      <w:r w:rsidRPr="00B61D3B">
        <w:rPr>
          <w:rFonts w:ascii="Times New Roman" w:hAnsi="Times New Roman" w:cs="Times New Roman"/>
          <w:szCs w:val="21"/>
        </w:rPr>
        <w:t xml:space="preserve"> &amp; </w:t>
      </w:r>
      <w:proofErr w:type="spellStart"/>
      <w:r w:rsidRPr="00B61D3B">
        <w:rPr>
          <w:rFonts w:ascii="Times New Roman" w:hAnsi="Times New Roman" w:cs="Times New Roman"/>
          <w:szCs w:val="21"/>
        </w:rPr>
        <w:t>Nedoncelle</w:t>
      </w:r>
      <w:proofErr w:type="spellEnd"/>
      <w:r w:rsidRPr="00B61D3B">
        <w:rPr>
          <w:rFonts w:ascii="Times New Roman" w:hAnsi="Times New Roman" w:cs="Times New Roman" w:hint="eastAsia"/>
          <w:szCs w:val="21"/>
        </w:rPr>
        <w:t>，</w:t>
      </w:r>
      <w:r w:rsidRPr="00B61D3B">
        <w:rPr>
          <w:rFonts w:ascii="Times New Roman" w:hAnsi="Times New Roman" w:cs="Times New Roman"/>
          <w:szCs w:val="21"/>
        </w:rPr>
        <w:t>2018</w:t>
      </w:r>
      <w:r w:rsidRPr="00B61D3B">
        <w:rPr>
          <w:rFonts w:ascii="Times New Roman" w:hAnsi="Times New Roman" w:cs="Times New Roman" w:hint="eastAsia"/>
          <w:szCs w:val="21"/>
        </w:rPr>
        <w:t>；</w:t>
      </w:r>
      <w:r w:rsidRPr="00B61D3B">
        <w:rPr>
          <w:rFonts w:ascii="Times New Roman" w:hAnsi="Times New Roman" w:cs="Times New Roman" w:hint="eastAsia"/>
        </w:rPr>
        <w:t>魏浩</w:t>
      </w:r>
      <w:r w:rsidR="00C17B60">
        <w:rPr>
          <w:rFonts w:ascii="Times New Roman" w:hAnsi="Times New Roman" w:cs="Times New Roman" w:hint="eastAsia"/>
        </w:rPr>
        <w:t>、</w:t>
      </w:r>
      <w:r w:rsidRPr="00B61D3B">
        <w:rPr>
          <w:rFonts w:ascii="Times New Roman" w:hAnsi="Times New Roman" w:cs="Times New Roman" w:hint="eastAsia"/>
        </w:rPr>
        <w:t>王超男，</w:t>
      </w:r>
      <w:r w:rsidRPr="00B61D3B">
        <w:rPr>
          <w:rFonts w:ascii="Times New Roman" w:hAnsi="Times New Roman" w:cs="Times New Roman"/>
        </w:rPr>
        <w:t>2022</w:t>
      </w:r>
      <w:r w:rsidRPr="00B61D3B">
        <w:rPr>
          <w:rFonts w:ascii="Times New Roman" w:eastAsiaTheme="majorEastAsia" w:hAnsi="Times New Roman" w:cs="Times New Roman" w:hint="eastAsia"/>
          <w:bCs/>
          <w:kern w:val="0"/>
          <w:szCs w:val="21"/>
        </w:rPr>
        <w:t>）</w:t>
      </w:r>
      <w:r w:rsidRPr="00B61D3B">
        <w:rPr>
          <w:rFonts w:ascii="Times New Roman" w:eastAsiaTheme="majorEastAsia" w:hAnsi="Times New Roman" w:cs="Times New Roman" w:hint="eastAsia"/>
          <w:bCs/>
          <w:szCs w:val="21"/>
        </w:rPr>
        <w:t>。</w:t>
      </w:r>
      <w:r w:rsidR="00B07920" w:rsidRPr="004D23AA">
        <w:rPr>
          <w:rFonts w:ascii="Times New Roman" w:hAnsi="Times New Roman" w:cs="Times New Roman" w:hint="eastAsia"/>
        </w:rPr>
        <w:t>从资产组合理论的视角来看，一方面，进口市场组合调整</w:t>
      </w:r>
      <w:r w:rsidR="00777ACE" w:rsidRPr="004D23AA">
        <w:rPr>
          <w:rFonts w:ascii="Times New Roman" w:hAnsi="Times New Roman" w:cs="Times New Roman" w:hint="eastAsia"/>
        </w:rPr>
        <w:t>能够通过“多元化效应”应对外部冲击</w:t>
      </w:r>
      <w:r w:rsidR="00EF5C6A" w:rsidRPr="004D23AA">
        <w:rPr>
          <w:rFonts w:ascii="Times New Roman" w:hAnsi="Times New Roman" w:cs="Times New Roman" w:hint="eastAsia"/>
        </w:rPr>
        <w:t>，</w:t>
      </w:r>
      <w:r w:rsidR="00777ACE" w:rsidRPr="004D23AA">
        <w:rPr>
          <w:rFonts w:ascii="Times New Roman" w:hAnsi="Times New Roman" w:cs="Times New Roman" w:hint="eastAsia"/>
        </w:rPr>
        <w:t>进口市场多元化能够</w:t>
      </w:r>
      <w:r w:rsidR="00777ACE" w:rsidRPr="004D23AA">
        <w:rPr>
          <w:rFonts w:ascii="Times New Roman" w:hAnsi="Times New Roman" w:cs="Times New Roman" w:hint="eastAsia"/>
          <w:szCs w:val="21"/>
        </w:rPr>
        <w:t>减小单个市场供给高波动性对企业进口</w:t>
      </w:r>
      <w:r w:rsidR="0069509C" w:rsidRPr="004D23AA">
        <w:rPr>
          <w:rFonts w:ascii="Times New Roman" w:hAnsi="Times New Roman" w:cs="Times New Roman" w:hint="eastAsia"/>
          <w:szCs w:val="21"/>
        </w:rPr>
        <w:t>增长</w:t>
      </w:r>
      <w:r w:rsidR="00777ACE" w:rsidRPr="004D23AA">
        <w:rPr>
          <w:rFonts w:ascii="Times New Roman" w:hAnsi="Times New Roman" w:cs="Times New Roman" w:hint="eastAsia"/>
          <w:szCs w:val="21"/>
        </w:rPr>
        <w:t>的影响，</w:t>
      </w:r>
      <w:r w:rsidR="003C2A9C" w:rsidRPr="00B61D3B">
        <w:rPr>
          <w:rFonts w:ascii="Times New Roman" w:eastAsiaTheme="majorEastAsia" w:hAnsi="Times New Roman" w:cs="Times New Roman" w:hint="eastAsia"/>
          <w:szCs w:val="21"/>
        </w:rPr>
        <w:t>依靠多元化的进口市场组合分散外部冲击带来的风险，</w:t>
      </w:r>
      <w:r w:rsidR="00777ACE" w:rsidRPr="00B61D3B">
        <w:rPr>
          <w:rFonts w:ascii="Times New Roman" w:eastAsiaTheme="majorEastAsia" w:hAnsi="Times New Roman" w:cs="Times New Roman" w:hint="eastAsia"/>
          <w:szCs w:val="21"/>
        </w:rPr>
        <w:t>增强企业的</w:t>
      </w:r>
      <w:r w:rsidR="003C2A9C" w:rsidRPr="00B61D3B">
        <w:rPr>
          <w:rFonts w:ascii="Times New Roman" w:eastAsiaTheme="majorEastAsia" w:hAnsi="Times New Roman" w:cs="Times New Roman" w:hint="eastAsia"/>
          <w:szCs w:val="21"/>
        </w:rPr>
        <w:t>进口调整能力和风险抵御能力，进口市场多元化战略也是中国国家政策的一个重要方面（魏浩等，</w:t>
      </w:r>
      <w:r w:rsidR="003C2A9C" w:rsidRPr="00B61D3B">
        <w:rPr>
          <w:rFonts w:ascii="Times New Roman" w:eastAsiaTheme="majorEastAsia" w:hAnsi="Times New Roman" w:cs="Times New Roman"/>
          <w:szCs w:val="21"/>
        </w:rPr>
        <w:t>2017</w:t>
      </w:r>
      <w:r w:rsidR="003C2A9C" w:rsidRPr="00B61D3B">
        <w:rPr>
          <w:rFonts w:ascii="Times New Roman" w:eastAsiaTheme="majorEastAsia" w:hAnsi="Times New Roman" w:cs="Times New Roman" w:hint="eastAsia"/>
          <w:szCs w:val="21"/>
        </w:rPr>
        <w:t>）；另一方面，</w:t>
      </w:r>
      <w:r w:rsidR="00EF5C6A" w:rsidRPr="004D23AA">
        <w:rPr>
          <w:rFonts w:ascii="Times New Roman" w:hAnsi="Times New Roman" w:cs="Times New Roman" w:hint="eastAsia"/>
        </w:rPr>
        <w:t>进口市场组合调整能够通过“结构化效应”应对外部冲击，进口市场组合调整</w:t>
      </w:r>
      <w:r w:rsidR="001F1351" w:rsidRPr="004D23AA">
        <w:rPr>
          <w:rFonts w:ascii="Times New Roman" w:hAnsi="Times New Roman" w:cs="Times New Roman" w:hint="eastAsia"/>
        </w:rPr>
        <w:t>能够帮助</w:t>
      </w:r>
      <w:r w:rsidR="00EF5C6A" w:rsidRPr="00B61D3B">
        <w:rPr>
          <w:rFonts w:ascii="Times New Roman" w:hAnsi="Times New Roman" w:cs="Times New Roman" w:hint="eastAsia"/>
        </w:rPr>
        <w:t>企业在不同进口市场之间重新分配进口额以应对外部冲击，</w:t>
      </w:r>
      <w:r w:rsidR="00D81655" w:rsidRPr="00B61D3B">
        <w:rPr>
          <w:rFonts w:ascii="Times New Roman" w:hAnsi="Times New Roman" w:cs="Times New Roman" w:hint="eastAsia"/>
        </w:rPr>
        <w:t>扩大</w:t>
      </w:r>
      <w:r w:rsidR="00EF5C6A" w:rsidRPr="00B61D3B">
        <w:rPr>
          <w:rFonts w:ascii="Times New Roman" w:hAnsi="Times New Roman" w:cs="Times New Roman" w:hint="eastAsia"/>
        </w:rPr>
        <w:t>企业</w:t>
      </w:r>
      <w:r w:rsidR="00D81655" w:rsidRPr="00B61D3B">
        <w:rPr>
          <w:rFonts w:ascii="Times New Roman" w:hAnsi="Times New Roman" w:cs="Times New Roman" w:hint="eastAsia"/>
        </w:rPr>
        <w:t>从那些</w:t>
      </w:r>
      <w:r w:rsidR="00D81655" w:rsidRPr="00B61D3B">
        <w:rPr>
          <w:rFonts w:ascii="Times New Roman" w:hAnsi="Times New Roman" w:cs="Times New Roman" w:hint="eastAsia"/>
          <w:szCs w:val="21"/>
          <w:shd w:val="clear" w:color="auto" w:fill="FFFFFF"/>
        </w:rPr>
        <w:t>供给波动较小或者贸易成本较小的进口市场的进口，缩减企业从</w:t>
      </w:r>
      <w:r w:rsidR="00D81655" w:rsidRPr="00B61D3B">
        <w:rPr>
          <w:rFonts w:ascii="Times New Roman" w:hAnsi="Times New Roman" w:cs="Times New Roman" w:hint="eastAsia"/>
        </w:rPr>
        <w:t>那些</w:t>
      </w:r>
      <w:r w:rsidR="00D81655" w:rsidRPr="00B61D3B">
        <w:rPr>
          <w:rFonts w:ascii="Times New Roman" w:hAnsi="Times New Roman" w:cs="Times New Roman" w:hint="eastAsia"/>
          <w:szCs w:val="21"/>
          <w:shd w:val="clear" w:color="auto" w:fill="FFFFFF"/>
        </w:rPr>
        <w:t>供给波动较大或者贸易成本较大的进口市场的进口，有利于</w:t>
      </w:r>
      <w:r w:rsidR="00EF5C6A" w:rsidRPr="00B61D3B">
        <w:rPr>
          <w:rFonts w:ascii="Times New Roman" w:hAnsi="Times New Roman" w:cs="Times New Roman" w:hint="eastAsia"/>
        </w:rPr>
        <w:t>优化进口市场组合</w:t>
      </w:r>
      <w:r w:rsidR="00DE2E7D" w:rsidRPr="00B61D3B">
        <w:rPr>
          <w:rFonts w:ascii="Times New Roman" w:hAnsi="Times New Roman" w:cs="Times New Roman" w:hint="eastAsia"/>
        </w:rPr>
        <w:t>、促进企业进口增长</w:t>
      </w:r>
      <w:r w:rsidR="00EF5C6A" w:rsidRPr="00B61D3B">
        <w:rPr>
          <w:rFonts w:ascii="Times New Roman" w:hAnsi="Times New Roman" w:cs="Times New Roman" w:hint="eastAsia"/>
        </w:rPr>
        <w:t>。</w:t>
      </w:r>
    </w:p>
    <w:p w14:paraId="7794944B" w14:textId="1C06C423" w:rsidR="008F1891" w:rsidRPr="00C90E58" w:rsidRDefault="002C27A4" w:rsidP="00C6591A">
      <w:pPr>
        <w:spacing w:line="360" w:lineRule="auto"/>
        <w:ind w:firstLineChars="200" w:firstLine="420"/>
        <w:rPr>
          <w:rFonts w:ascii="Times New Roman" w:hAnsi="Times New Roman" w:cs="Times New Roman"/>
          <w:szCs w:val="21"/>
          <w:shd w:val="clear" w:color="auto" w:fill="FFFFFF"/>
        </w:rPr>
      </w:pPr>
      <w:r w:rsidRPr="00B61D3B">
        <w:rPr>
          <w:rFonts w:ascii="Times New Roman" w:eastAsiaTheme="majorEastAsia" w:hAnsi="Times New Roman" w:cs="Times New Roman" w:hint="eastAsia"/>
          <w:bCs/>
          <w:kern w:val="0"/>
          <w:szCs w:val="21"/>
        </w:rPr>
        <w:t>不确定性</w:t>
      </w:r>
      <w:r w:rsidR="00DC4B5D">
        <w:rPr>
          <w:rFonts w:ascii="Times New Roman" w:eastAsiaTheme="majorEastAsia" w:hAnsi="Times New Roman" w:cs="Times New Roman" w:hint="eastAsia"/>
          <w:bCs/>
          <w:kern w:val="0"/>
          <w:szCs w:val="21"/>
        </w:rPr>
        <w:t>增加</w:t>
      </w:r>
      <w:r w:rsidR="009A717C" w:rsidRPr="00B61D3B">
        <w:rPr>
          <w:rFonts w:ascii="Times New Roman" w:eastAsiaTheme="majorEastAsia" w:hAnsi="Times New Roman" w:cs="Times New Roman" w:hint="eastAsia"/>
          <w:bCs/>
          <w:kern w:val="0"/>
          <w:szCs w:val="21"/>
        </w:rPr>
        <w:t>可能会</w:t>
      </w:r>
      <w:r w:rsidR="009A717C" w:rsidRPr="00B61D3B">
        <w:rPr>
          <w:rFonts w:ascii="Times New Roman" w:eastAsiaTheme="majorEastAsia" w:hAnsi="Times New Roman" w:cs="Times New Roman" w:hint="eastAsia"/>
          <w:szCs w:val="21"/>
        </w:rPr>
        <w:t>抑制部分来源地出口企业的投资决策，减小当地出口企业的产出，</w:t>
      </w:r>
      <w:r w:rsidR="009A717C" w:rsidRPr="00B61D3B">
        <w:rPr>
          <w:rFonts w:ascii="Times New Roman" w:eastAsiaTheme="majorEastAsia" w:hAnsi="Times New Roman" w:cs="Times New Roman" w:hint="eastAsia"/>
          <w:bCs/>
          <w:kern w:val="0"/>
          <w:szCs w:val="21"/>
        </w:rPr>
        <w:t>导致部分进口市</w:t>
      </w:r>
      <w:r w:rsidR="009A717C" w:rsidRPr="00B61D3B">
        <w:rPr>
          <w:rFonts w:ascii="Times New Roman" w:eastAsiaTheme="majorEastAsia" w:hAnsi="Times New Roman" w:cs="Times New Roman" w:hint="eastAsia"/>
          <w:bCs/>
          <w:kern w:val="0"/>
          <w:szCs w:val="21"/>
        </w:rPr>
        <w:lastRenderedPageBreak/>
        <w:t>场的供给波动较大，进口贸易成本增加，不利于企业扩大从这些来源地的进口（</w:t>
      </w:r>
      <w:r w:rsidR="009A717C" w:rsidRPr="00B61D3B">
        <w:rPr>
          <w:rFonts w:ascii="Times New Roman" w:eastAsiaTheme="majorEastAsia" w:hAnsi="Times New Roman" w:cs="Times New Roman"/>
          <w:bCs/>
          <w:kern w:val="0"/>
          <w:szCs w:val="21"/>
        </w:rPr>
        <w:t>Bloom</w:t>
      </w:r>
      <w:r w:rsidR="009A717C" w:rsidRPr="00B61D3B">
        <w:rPr>
          <w:rFonts w:ascii="Times New Roman" w:eastAsiaTheme="majorEastAsia" w:hAnsi="Times New Roman" w:cs="Times New Roman" w:hint="eastAsia"/>
          <w:bCs/>
          <w:kern w:val="0"/>
          <w:szCs w:val="21"/>
        </w:rPr>
        <w:t>，</w:t>
      </w:r>
      <w:r w:rsidR="009A717C" w:rsidRPr="00B61D3B">
        <w:rPr>
          <w:rFonts w:ascii="Times New Roman" w:eastAsiaTheme="majorEastAsia" w:hAnsi="Times New Roman" w:cs="Times New Roman"/>
          <w:bCs/>
          <w:kern w:val="0"/>
          <w:szCs w:val="21"/>
        </w:rPr>
        <w:t>2009</w:t>
      </w:r>
      <w:r w:rsidR="009A717C" w:rsidRPr="00B61D3B">
        <w:rPr>
          <w:rFonts w:ascii="Times New Roman" w:eastAsiaTheme="majorEastAsia" w:hAnsi="Times New Roman" w:cs="Times New Roman" w:hint="eastAsia"/>
          <w:bCs/>
          <w:kern w:val="0"/>
          <w:szCs w:val="21"/>
        </w:rPr>
        <w:t>）。</w:t>
      </w:r>
      <w:r w:rsidR="009A717C" w:rsidRPr="00B61D3B">
        <w:rPr>
          <w:rFonts w:ascii="Times New Roman" w:eastAsiaTheme="majorEastAsia" w:hAnsi="Times New Roman" w:cs="Times New Roman" w:hint="eastAsia"/>
          <w:szCs w:val="21"/>
        </w:rPr>
        <w:t>在这种背景下，</w:t>
      </w:r>
      <w:r w:rsidR="00D62572" w:rsidRPr="00B61D3B">
        <w:rPr>
          <w:rFonts w:ascii="Times New Roman" w:eastAsiaTheme="majorEastAsia" w:hAnsi="Times New Roman" w:cs="Times New Roman" w:hint="eastAsia"/>
          <w:bCs/>
          <w:kern w:val="0"/>
          <w:szCs w:val="21"/>
        </w:rPr>
        <w:t>企业可能会通过调整进口市场组合的方式</w:t>
      </w:r>
      <w:r w:rsidR="00655428" w:rsidRPr="00B61D3B">
        <w:rPr>
          <w:rFonts w:ascii="Times New Roman" w:eastAsiaTheme="majorEastAsia" w:hAnsi="Times New Roman" w:cs="Times New Roman" w:hint="eastAsia"/>
          <w:bCs/>
          <w:kern w:val="0"/>
          <w:szCs w:val="21"/>
        </w:rPr>
        <w:t>选择那些</w:t>
      </w:r>
      <w:r w:rsidR="00655428" w:rsidRPr="00B61D3B">
        <w:rPr>
          <w:rFonts w:ascii="Times New Roman" w:hAnsi="Times New Roman" w:cs="Times New Roman" w:hint="eastAsia"/>
          <w:szCs w:val="21"/>
          <w:shd w:val="clear" w:color="auto" w:fill="FFFFFF"/>
        </w:rPr>
        <w:t>供给波动较小或者贸易成本较小的进口市场</w:t>
      </w:r>
      <w:r w:rsidR="00655428" w:rsidRPr="00B61D3B">
        <w:rPr>
          <w:rFonts w:ascii="Times New Roman" w:eastAsiaTheme="majorEastAsia" w:hAnsi="Times New Roman" w:cs="Times New Roman" w:hint="eastAsia"/>
          <w:bCs/>
          <w:kern w:val="0"/>
          <w:szCs w:val="21"/>
        </w:rPr>
        <w:t>以</w:t>
      </w:r>
      <w:r w:rsidR="00C6591A">
        <w:rPr>
          <w:rFonts w:ascii="Times New Roman" w:eastAsiaTheme="majorEastAsia" w:hAnsi="Times New Roman" w:cs="Times New Roman" w:hint="eastAsia"/>
          <w:bCs/>
          <w:kern w:val="0"/>
          <w:szCs w:val="21"/>
        </w:rPr>
        <w:t>应对不确定性、</w:t>
      </w:r>
      <w:r w:rsidR="00D62572" w:rsidRPr="00B61D3B">
        <w:rPr>
          <w:rFonts w:ascii="Times New Roman" w:eastAsiaTheme="majorEastAsia" w:hAnsi="Times New Roman" w:cs="Times New Roman" w:hint="eastAsia"/>
          <w:bCs/>
          <w:kern w:val="0"/>
          <w:szCs w:val="21"/>
        </w:rPr>
        <w:t>规避外部风险</w:t>
      </w:r>
      <w:r w:rsidR="00763FB4" w:rsidRPr="00B61D3B">
        <w:rPr>
          <w:rFonts w:ascii="Times New Roman" w:eastAsiaTheme="majorEastAsia" w:hAnsi="Times New Roman" w:cs="Times New Roman" w:hint="eastAsia"/>
          <w:bCs/>
          <w:kern w:val="0"/>
          <w:szCs w:val="21"/>
        </w:rPr>
        <w:t>。</w:t>
      </w:r>
      <w:r w:rsidR="00D62572" w:rsidRPr="00B61D3B">
        <w:rPr>
          <w:rFonts w:ascii="Times New Roman" w:eastAsiaTheme="majorEastAsia" w:hAnsi="Times New Roman" w:cs="Times New Roman" w:hint="eastAsia"/>
          <w:bCs/>
          <w:kern w:val="0"/>
          <w:szCs w:val="21"/>
        </w:rPr>
        <w:t>一方面，</w:t>
      </w:r>
      <w:r w:rsidRPr="00B61D3B">
        <w:rPr>
          <w:rFonts w:ascii="Times New Roman" w:eastAsiaTheme="majorEastAsia" w:hAnsi="Times New Roman" w:cs="Times New Roman" w:hint="eastAsia"/>
          <w:bCs/>
          <w:kern w:val="0"/>
          <w:szCs w:val="21"/>
        </w:rPr>
        <w:t>不确定性</w:t>
      </w:r>
      <w:r w:rsidR="006F5FC1" w:rsidRPr="00B61D3B">
        <w:rPr>
          <w:rFonts w:ascii="Times New Roman" w:eastAsiaTheme="majorEastAsia" w:hAnsi="Times New Roman" w:cs="Times New Roman" w:hint="eastAsia"/>
          <w:bCs/>
          <w:kern w:val="0"/>
          <w:szCs w:val="21"/>
        </w:rPr>
        <w:t>上升</w:t>
      </w:r>
      <w:r w:rsidR="00D62572" w:rsidRPr="00B61D3B">
        <w:rPr>
          <w:rFonts w:ascii="Times New Roman" w:eastAsiaTheme="majorEastAsia" w:hAnsi="Times New Roman" w:cs="Times New Roman" w:hint="eastAsia"/>
          <w:bCs/>
          <w:kern w:val="0"/>
          <w:szCs w:val="21"/>
        </w:rPr>
        <w:t>可能会导致企业在</w:t>
      </w:r>
      <w:r w:rsidR="00616354" w:rsidRPr="00B61D3B">
        <w:rPr>
          <w:rFonts w:ascii="Times New Roman" w:eastAsiaTheme="majorEastAsia" w:hAnsi="Times New Roman" w:cs="Times New Roman" w:hint="eastAsia"/>
          <w:bCs/>
          <w:kern w:val="0"/>
          <w:szCs w:val="21"/>
        </w:rPr>
        <w:t>持续</w:t>
      </w:r>
      <w:r w:rsidR="00442EDE" w:rsidRPr="00B61D3B">
        <w:rPr>
          <w:rFonts w:ascii="Times New Roman" w:eastAsiaTheme="majorEastAsia" w:hAnsi="Times New Roman" w:cs="Times New Roman" w:hint="eastAsia"/>
          <w:bCs/>
          <w:kern w:val="0"/>
          <w:szCs w:val="21"/>
        </w:rPr>
        <w:t>进口</w:t>
      </w:r>
      <w:r w:rsidR="00D62572" w:rsidRPr="00B61D3B">
        <w:rPr>
          <w:rFonts w:ascii="Times New Roman" w:eastAsiaTheme="majorEastAsia" w:hAnsi="Times New Roman" w:cs="Times New Roman" w:hint="eastAsia"/>
          <w:bCs/>
          <w:kern w:val="0"/>
          <w:szCs w:val="21"/>
        </w:rPr>
        <w:t>市场内部进行调整，</w:t>
      </w:r>
      <w:r w:rsidR="00442EDE" w:rsidRPr="00B61D3B">
        <w:rPr>
          <w:rFonts w:ascii="Times New Roman" w:hAnsi="Times New Roman" w:cs="Times New Roman" w:hint="eastAsia"/>
        </w:rPr>
        <w:t>对部分</w:t>
      </w:r>
      <w:r w:rsidR="00616354" w:rsidRPr="00B61D3B">
        <w:rPr>
          <w:rFonts w:ascii="Times New Roman" w:hAnsi="Times New Roman" w:cs="Times New Roman" w:hint="eastAsia"/>
        </w:rPr>
        <w:t>持续</w:t>
      </w:r>
      <w:r w:rsidR="00442EDE" w:rsidRPr="00B61D3B">
        <w:rPr>
          <w:rFonts w:ascii="Times New Roman" w:hAnsi="Times New Roman" w:cs="Times New Roman" w:hint="eastAsia"/>
        </w:rPr>
        <w:t>进口市场增加进口（扩张市场效应），同时，对部分</w:t>
      </w:r>
      <w:r w:rsidR="00616354" w:rsidRPr="00B61D3B">
        <w:rPr>
          <w:rFonts w:ascii="Times New Roman" w:hAnsi="Times New Roman" w:cs="Times New Roman" w:hint="eastAsia"/>
        </w:rPr>
        <w:t>持续</w:t>
      </w:r>
      <w:r w:rsidR="00442EDE" w:rsidRPr="00B61D3B">
        <w:rPr>
          <w:rFonts w:ascii="Times New Roman" w:hAnsi="Times New Roman" w:cs="Times New Roman" w:hint="eastAsia"/>
        </w:rPr>
        <w:t>进口市场减少进口（萎缩市场效应）</w:t>
      </w:r>
      <w:r w:rsidR="00616354" w:rsidRPr="00B61D3B">
        <w:rPr>
          <w:rFonts w:ascii="Times New Roman" w:hAnsi="Times New Roman" w:cs="Times New Roman" w:hint="eastAsia"/>
        </w:rPr>
        <w:t>，本文将这种界定为</w:t>
      </w:r>
      <w:r w:rsidRPr="00B61D3B">
        <w:rPr>
          <w:rFonts w:ascii="Times New Roman" w:eastAsiaTheme="majorEastAsia" w:hAnsi="Times New Roman" w:cs="Times New Roman" w:hint="eastAsia"/>
          <w:bCs/>
          <w:kern w:val="0"/>
          <w:szCs w:val="21"/>
        </w:rPr>
        <w:t>不确定性</w:t>
      </w:r>
      <w:r w:rsidR="00616354" w:rsidRPr="00B61D3B">
        <w:rPr>
          <w:rFonts w:ascii="Times New Roman" w:hAnsi="Times New Roman" w:cs="Times New Roman" w:hint="eastAsia"/>
        </w:rPr>
        <w:t>对企业进口市场集约边际的影响</w:t>
      </w:r>
      <w:r w:rsidR="00442EDE" w:rsidRPr="00B61D3B">
        <w:rPr>
          <w:rFonts w:ascii="Times New Roman" w:hAnsi="Times New Roman" w:cs="Times New Roman" w:hint="eastAsia"/>
        </w:rPr>
        <w:t>；另一方面，</w:t>
      </w:r>
      <w:r w:rsidRPr="00B61D3B">
        <w:rPr>
          <w:rFonts w:ascii="Times New Roman" w:eastAsiaTheme="majorEastAsia" w:hAnsi="Times New Roman" w:cs="Times New Roman" w:hint="eastAsia"/>
          <w:bCs/>
          <w:kern w:val="0"/>
          <w:szCs w:val="21"/>
        </w:rPr>
        <w:t>不确定性</w:t>
      </w:r>
      <w:r w:rsidR="00A9477B" w:rsidRPr="00B61D3B">
        <w:rPr>
          <w:rFonts w:ascii="Times New Roman" w:eastAsiaTheme="majorEastAsia" w:hAnsi="Times New Roman" w:cs="Times New Roman" w:hint="eastAsia"/>
          <w:bCs/>
          <w:kern w:val="0"/>
          <w:szCs w:val="21"/>
        </w:rPr>
        <w:t>上升</w:t>
      </w:r>
      <w:r w:rsidR="007855E1">
        <w:rPr>
          <w:rFonts w:ascii="Times New Roman" w:eastAsiaTheme="majorEastAsia" w:hAnsi="Times New Roman" w:cs="Times New Roman" w:hint="eastAsia"/>
          <w:bCs/>
          <w:kern w:val="0"/>
          <w:szCs w:val="21"/>
        </w:rPr>
        <w:t>在</w:t>
      </w:r>
      <w:r w:rsidR="00B553E2" w:rsidRPr="00B61D3B">
        <w:rPr>
          <w:rFonts w:ascii="Times New Roman" w:eastAsiaTheme="majorEastAsia" w:hAnsi="Times New Roman" w:cs="Times New Roman" w:hint="eastAsia"/>
          <w:bCs/>
          <w:kern w:val="0"/>
          <w:szCs w:val="21"/>
        </w:rPr>
        <w:t>促使企业不断开拓新市场</w:t>
      </w:r>
      <w:r w:rsidR="00513B8F" w:rsidRPr="00B61D3B">
        <w:rPr>
          <w:rFonts w:ascii="Times New Roman" w:hAnsi="Times New Roman" w:cs="Times New Roman" w:hint="eastAsia"/>
          <w:szCs w:val="21"/>
          <w:shd w:val="clear" w:color="auto" w:fill="FFFFFF"/>
        </w:rPr>
        <w:t>（新增市场效应）</w:t>
      </w:r>
      <w:r w:rsidR="00B553E2" w:rsidRPr="00B61D3B">
        <w:rPr>
          <w:rFonts w:ascii="Times New Roman" w:eastAsiaTheme="majorEastAsia" w:hAnsi="Times New Roman" w:cs="Times New Roman" w:hint="eastAsia"/>
          <w:bCs/>
          <w:kern w:val="0"/>
          <w:szCs w:val="21"/>
        </w:rPr>
        <w:t>的同时，</w:t>
      </w:r>
      <w:r w:rsidR="007855E1">
        <w:rPr>
          <w:rFonts w:ascii="Times New Roman" w:eastAsiaTheme="majorEastAsia" w:hAnsi="Times New Roman" w:cs="Times New Roman" w:hint="eastAsia"/>
          <w:bCs/>
          <w:kern w:val="0"/>
          <w:szCs w:val="21"/>
        </w:rPr>
        <w:t>也可能会促使企业</w:t>
      </w:r>
      <w:r w:rsidR="00B553E2" w:rsidRPr="00B61D3B">
        <w:rPr>
          <w:rFonts w:ascii="Times New Roman" w:eastAsiaTheme="majorEastAsia" w:hAnsi="Times New Roman" w:cs="Times New Roman" w:hint="eastAsia"/>
          <w:bCs/>
          <w:kern w:val="0"/>
          <w:szCs w:val="21"/>
        </w:rPr>
        <w:t>退出部分旧市场</w:t>
      </w:r>
      <w:r w:rsidR="00513B8F" w:rsidRPr="00B61D3B">
        <w:rPr>
          <w:rFonts w:ascii="Times New Roman" w:hAnsi="Times New Roman" w:cs="Times New Roman" w:hint="eastAsia"/>
          <w:szCs w:val="21"/>
          <w:shd w:val="clear" w:color="auto" w:fill="FFFFFF"/>
        </w:rPr>
        <w:t>（淘汰市场效应）</w:t>
      </w:r>
      <w:r w:rsidR="00616354" w:rsidRPr="00B61D3B">
        <w:rPr>
          <w:rFonts w:ascii="Times New Roman" w:eastAsiaTheme="majorEastAsia" w:hAnsi="Times New Roman" w:cs="Times New Roman" w:hint="eastAsia"/>
          <w:bCs/>
          <w:kern w:val="0"/>
          <w:szCs w:val="21"/>
        </w:rPr>
        <w:t>，本文将这种界定为</w:t>
      </w:r>
      <w:r w:rsidRPr="00B61D3B">
        <w:rPr>
          <w:rFonts w:ascii="Times New Roman" w:eastAsiaTheme="majorEastAsia" w:hAnsi="Times New Roman" w:cs="Times New Roman" w:hint="eastAsia"/>
          <w:bCs/>
          <w:kern w:val="0"/>
          <w:szCs w:val="21"/>
        </w:rPr>
        <w:t>不确定性</w:t>
      </w:r>
      <w:r w:rsidR="00616354" w:rsidRPr="00B61D3B">
        <w:rPr>
          <w:rFonts w:ascii="Times New Roman" w:eastAsiaTheme="majorEastAsia" w:hAnsi="Times New Roman" w:cs="Times New Roman" w:hint="eastAsia"/>
          <w:bCs/>
          <w:kern w:val="0"/>
          <w:szCs w:val="21"/>
        </w:rPr>
        <w:t>对企业进口市场扩展边际的影响。</w:t>
      </w:r>
      <w:r w:rsidR="00AA593E" w:rsidRPr="00B61D3B">
        <w:rPr>
          <w:rFonts w:ascii="Times New Roman" w:eastAsiaTheme="majorEastAsia" w:hAnsi="Times New Roman" w:cs="Times New Roman" w:hint="eastAsia"/>
          <w:bCs/>
          <w:kern w:val="0"/>
          <w:szCs w:val="21"/>
        </w:rPr>
        <w:t>然而，</w:t>
      </w:r>
      <w:r w:rsidRPr="00B61D3B">
        <w:rPr>
          <w:rFonts w:ascii="Times New Roman" w:eastAsiaTheme="majorEastAsia" w:hAnsi="Times New Roman" w:cs="Times New Roman" w:hint="eastAsia"/>
          <w:bCs/>
          <w:kern w:val="0"/>
          <w:szCs w:val="21"/>
        </w:rPr>
        <w:t>不确定性</w:t>
      </w:r>
      <w:r w:rsidR="00AA593E" w:rsidRPr="00B61D3B">
        <w:rPr>
          <w:rFonts w:ascii="Times New Roman" w:eastAsiaTheme="majorEastAsia" w:hAnsi="Times New Roman" w:cs="Times New Roman" w:hint="eastAsia"/>
          <w:bCs/>
          <w:kern w:val="0"/>
          <w:szCs w:val="21"/>
        </w:rPr>
        <w:t>对进口市场集约边际表现为抑制效应还是促进效应取决于扩张市场效应与萎缩市场效应之间的大小关系，</w:t>
      </w:r>
      <w:r w:rsidRPr="00B61D3B">
        <w:rPr>
          <w:rFonts w:ascii="Times New Roman" w:eastAsiaTheme="majorEastAsia" w:hAnsi="Times New Roman" w:cs="Times New Roman" w:hint="eastAsia"/>
          <w:bCs/>
          <w:kern w:val="0"/>
          <w:szCs w:val="21"/>
        </w:rPr>
        <w:t>不确定性</w:t>
      </w:r>
      <w:r w:rsidR="00AA593E" w:rsidRPr="00B61D3B">
        <w:rPr>
          <w:rFonts w:ascii="Times New Roman" w:eastAsiaTheme="majorEastAsia" w:hAnsi="Times New Roman" w:cs="Times New Roman" w:hint="eastAsia"/>
          <w:bCs/>
          <w:kern w:val="0"/>
          <w:szCs w:val="21"/>
        </w:rPr>
        <w:t>对进口市场扩展边际表现为抑制效应还是促进效应取决于新增市场效应与淘汰市场效应之间的大小关系，</w:t>
      </w:r>
      <w:r w:rsidR="00616354" w:rsidRPr="00B61D3B">
        <w:rPr>
          <w:rFonts w:ascii="Times New Roman" w:eastAsiaTheme="majorEastAsia" w:hAnsi="Times New Roman" w:cs="Times New Roman" w:hint="eastAsia"/>
          <w:bCs/>
          <w:kern w:val="0"/>
          <w:szCs w:val="21"/>
        </w:rPr>
        <w:t>这些</w:t>
      </w:r>
      <w:r w:rsidR="00663AFF" w:rsidRPr="00B61D3B">
        <w:rPr>
          <w:rFonts w:ascii="Times New Roman" w:eastAsiaTheme="majorEastAsia" w:hAnsi="Times New Roman" w:cs="Times New Roman" w:hint="eastAsia"/>
          <w:bCs/>
          <w:kern w:val="0"/>
          <w:szCs w:val="21"/>
        </w:rPr>
        <w:t>都</w:t>
      </w:r>
      <w:r w:rsidR="00AA593E" w:rsidRPr="00B61D3B">
        <w:rPr>
          <w:rFonts w:ascii="Times New Roman" w:eastAsiaTheme="majorEastAsia" w:hAnsi="Times New Roman" w:cs="Times New Roman" w:hint="eastAsia"/>
          <w:bCs/>
          <w:kern w:val="0"/>
          <w:szCs w:val="21"/>
        </w:rPr>
        <w:t>是不</w:t>
      </w:r>
      <w:r w:rsidR="00616354" w:rsidRPr="00B61D3B">
        <w:rPr>
          <w:rFonts w:ascii="Times New Roman" w:eastAsiaTheme="majorEastAsia" w:hAnsi="Times New Roman" w:cs="Times New Roman" w:hint="eastAsia"/>
          <w:bCs/>
          <w:kern w:val="0"/>
          <w:szCs w:val="21"/>
        </w:rPr>
        <w:t>确定的，净效应有待实证检验。</w:t>
      </w:r>
      <w:r w:rsidR="00387F9A" w:rsidRPr="00B61D3B">
        <w:rPr>
          <w:rFonts w:hint="eastAsia"/>
        </w:rPr>
        <w:t>基于上述分析，本文提出</w:t>
      </w:r>
      <w:r w:rsidR="00387F9A" w:rsidRPr="00B61D3B">
        <w:rPr>
          <w:rFonts w:hint="eastAsia"/>
          <w:b/>
        </w:rPr>
        <w:t>假说</w:t>
      </w:r>
      <w:r w:rsidR="00387F9A" w:rsidRPr="00B61D3B">
        <w:rPr>
          <w:rFonts w:ascii="Times New Roman" w:hAnsi="Times New Roman" w:cs="Times New Roman"/>
          <w:b/>
        </w:rPr>
        <w:t>1</w:t>
      </w:r>
      <w:r w:rsidR="00387F9A" w:rsidRPr="00B61D3B">
        <w:rPr>
          <w:rFonts w:hint="eastAsia"/>
        </w:rPr>
        <w:t>：</w:t>
      </w:r>
      <w:r w:rsidRPr="00B61D3B">
        <w:rPr>
          <w:rFonts w:hint="eastAsia"/>
        </w:rPr>
        <w:t>不确定性</w:t>
      </w:r>
      <w:r w:rsidR="00616354" w:rsidRPr="00B61D3B">
        <w:rPr>
          <w:rFonts w:hint="eastAsia"/>
        </w:rPr>
        <w:t>能够通过</w:t>
      </w:r>
      <w:r w:rsidR="00CD1AE1" w:rsidRPr="00B61D3B">
        <w:rPr>
          <w:rFonts w:hint="eastAsia"/>
        </w:rPr>
        <w:t>促使企业调整进口市场组合</w:t>
      </w:r>
      <w:r w:rsidR="00616354" w:rsidRPr="00B61D3B">
        <w:rPr>
          <w:rFonts w:hint="eastAsia"/>
        </w:rPr>
        <w:t>对进口市场</w:t>
      </w:r>
      <w:r w:rsidR="00A40E1B" w:rsidRPr="00B61D3B">
        <w:rPr>
          <w:rFonts w:hint="eastAsia"/>
        </w:rPr>
        <w:t>集约边际和进口市场扩展边际</w:t>
      </w:r>
      <w:r w:rsidR="00616354" w:rsidRPr="00B61D3B">
        <w:rPr>
          <w:rFonts w:hint="eastAsia"/>
        </w:rPr>
        <w:t>产生影响，</w:t>
      </w:r>
      <w:r w:rsidR="0057161E" w:rsidRPr="00B61D3B">
        <w:rPr>
          <w:rFonts w:ascii="Times New Roman" w:eastAsiaTheme="majorEastAsia" w:hAnsi="Times New Roman" w:cs="Times New Roman" w:hint="eastAsia"/>
          <w:bCs/>
          <w:kern w:val="0"/>
          <w:szCs w:val="21"/>
        </w:rPr>
        <w:t>然而</w:t>
      </w:r>
      <w:r w:rsidR="00715CD5" w:rsidRPr="00B61D3B">
        <w:rPr>
          <w:rFonts w:ascii="Times New Roman" w:eastAsiaTheme="majorEastAsia" w:hAnsi="Times New Roman" w:cs="Times New Roman" w:hint="eastAsia"/>
          <w:bCs/>
          <w:kern w:val="0"/>
          <w:szCs w:val="21"/>
        </w:rPr>
        <w:t>，</w:t>
      </w:r>
      <w:r w:rsidRPr="00B61D3B">
        <w:rPr>
          <w:rFonts w:ascii="Times New Roman" w:eastAsiaTheme="majorEastAsia" w:hAnsi="Times New Roman" w:cs="Times New Roman" w:hint="eastAsia"/>
          <w:bCs/>
          <w:kern w:val="0"/>
          <w:szCs w:val="21"/>
        </w:rPr>
        <w:t>不确定性</w:t>
      </w:r>
      <w:r w:rsidR="00A40E1B" w:rsidRPr="00B61D3B">
        <w:rPr>
          <w:rFonts w:ascii="Times New Roman" w:eastAsiaTheme="majorEastAsia" w:hAnsi="Times New Roman" w:cs="Times New Roman" w:hint="eastAsia"/>
          <w:bCs/>
          <w:kern w:val="0"/>
          <w:szCs w:val="21"/>
        </w:rPr>
        <w:t>对进口市场边际的影响效应是不确定的，净效应有待实证检验。</w:t>
      </w:r>
    </w:p>
    <w:p w14:paraId="52D13FF1" w14:textId="76AD689D" w:rsidR="00040E45" w:rsidRPr="00B61D3B" w:rsidRDefault="00040E45" w:rsidP="00040E45">
      <w:pPr>
        <w:spacing w:line="360" w:lineRule="auto"/>
        <w:ind w:firstLineChars="200" w:firstLine="422"/>
        <w:jc w:val="left"/>
        <w:outlineLvl w:val="1"/>
        <w:rPr>
          <w:rFonts w:ascii="Times New Roman" w:eastAsiaTheme="majorEastAsia" w:hAnsi="Times New Roman" w:cs="Times New Roman"/>
          <w:b/>
          <w:bCs/>
          <w:kern w:val="0"/>
          <w:szCs w:val="21"/>
        </w:rPr>
      </w:pPr>
      <w:r w:rsidRPr="00B61D3B">
        <w:rPr>
          <w:rFonts w:asciiTheme="majorEastAsia" w:eastAsiaTheme="majorEastAsia" w:hAnsiTheme="majorEastAsia" w:hint="eastAsia"/>
          <w:b/>
          <w:bCs/>
          <w:szCs w:val="21"/>
        </w:rPr>
        <w:t>（二）</w:t>
      </w:r>
      <w:r w:rsidRPr="00B61D3B">
        <w:rPr>
          <w:rFonts w:ascii="Times New Roman" w:eastAsiaTheme="majorEastAsia" w:hAnsi="Times New Roman" w:cs="Times New Roman" w:hint="eastAsia"/>
          <w:b/>
          <w:bCs/>
          <w:kern w:val="0"/>
          <w:szCs w:val="21"/>
        </w:rPr>
        <w:t>贸易成本效应</w:t>
      </w:r>
    </w:p>
    <w:p w14:paraId="08232423" w14:textId="3CB2BFBE" w:rsidR="005572E8" w:rsidRPr="00B61D3B" w:rsidRDefault="000D3A8E" w:rsidP="000D3A8E">
      <w:pPr>
        <w:spacing w:line="360" w:lineRule="auto"/>
        <w:ind w:firstLineChars="200" w:firstLine="420"/>
        <w:rPr>
          <w:rFonts w:ascii="Times New Roman" w:hAnsi="Times New Roman" w:cs="Times New Roman"/>
          <w:bCs/>
          <w:szCs w:val="21"/>
        </w:rPr>
      </w:pPr>
      <w:r w:rsidRPr="00B61D3B">
        <w:rPr>
          <w:rFonts w:ascii="Times New Roman" w:hAnsi="Times New Roman" w:cs="Times New Roman" w:hint="eastAsia"/>
          <w:bCs/>
          <w:szCs w:val="21"/>
        </w:rPr>
        <w:t>企业调整进口市场组合需要支付贸易成本，例如，企业在持续进口市场内部调整需要承担拓展新供货商的搜寻成本、</w:t>
      </w:r>
      <w:r w:rsidRPr="00B61D3B">
        <w:rPr>
          <w:rFonts w:ascii="Times New Roman" w:eastAsia="宋体" w:hAnsi="Times New Roman" w:cs="Times New Roman" w:hint="eastAsia"/>
          <w:szCs w:val="21"/>
        </w:rPr>
        <w:t>保险费用、运输费用和关税等，企业</w:t>
      </w:r>
      <w:r w:rsidR="00BB12F2" w:rsidRPr="00B61D3B">
        <w:rPr>
          <w:rFonts w:ascii="Times New Roman" w:eastAsiaTheme="majorEastAsia" w:hAnsi="Times New Roman" w:cs="Times New Roman" w:hint="eastAsia"/>
          <w:szCs w:val="21"/>
        </w:rPr>
        <w:t>转换进口</w:t>
      </w:r>
      <w:r w:rsidRPr="00B61D3B">
        <w:rPr>
          <w:rFonts w:ascii="Times New Roman" w:eastAsiaTheme="majorEastAsia" w:hAnsi="Times New Roman" w:cs="Times New Roman" w:hint="eastAsia"/>
          <w:szCs w:val="21"/>
        </w:rPr>
        <w:t>市场</w:t>
      </w:r>
      <w:r w:rsidR="00F00164" w:rsidRPr="00B61D3B">
        <w:rPr>
          <w:rFonts w:ascii="Times New Roman" w:eastAsiaTheme="majorEastAsia" w:hAnsi="Times New Roman" w:cs="Times New Roman" w:hint="eastAsia"/>
          <w:szCs w:val="21"/>
        </w:rPr>
        <w:t>也</w:t>
      </w:r>
      <w:r w:rsidRPr="00B61D3B">
        <w:rPr>
          <w:rFonts w:ascii="Times New Roman" w:eastAsiaTheme="majorEastAsia" w:hAnsi="Times New Roman" w:cs="Times New Roman" w:hint="eastAsia"/>
          <w:szCs w:val="21"/>
        </w:rPr>
        <w:t>需要支付行政审批费、市场调研费、构建供货网络费、</w:t>
      </w:r>
      <w:r w:rsidRPr="00B61D3B">
        <w:rPr>
          <w:rFonts w:ascii="Times New Roman" w:eastAsia="宋体" w:hAnsi="Times New Roman" w:cs="Times New Roman" w:hint="eastAsia"/>
          <w:szCs w:val="21"/>
        </w:rPr>
        <w:t>保险费用、运输费用和关税等</w:t>
      </w:r>
      <w:r w:rsidRPr="00B61D3B">
        <w:rPr>
          <w:rFonts w:ascii="Times New Roman" w:eastAsiaTheme="majorEastAsia" w:hAnsi="Times New Roman" w:cs="Times New Roman" w:hint="eastAsia"/>
          <w:szCs w:val="21"/>
        </w:rPr>
        <w:t>。</w:t>
      </w:r>
      <w:r w:rsidR="005572E8" w:rsidRPr="00B61D3B">
        <w:rPr>
          <w:rFonts w:ascii="Times New Roman" w:eastAsia="宋体" w:hAnsi="Times New Roman" w:cs="Times New Roman" w:hint="eastAsia"/>
          <w:szCs w:val="21"/>
        </w:rPr>
        <w:t>由此可见，在考察</w:t>
      </w:r>
      <w:r w:rsidR="002C27A4" w:rsidRPr="00B61D3B">
        <w:rPr>
          <w:rFonts w:ascii="Times New Roman" w:eastAsia="宋体" w:hAnsi="Times New Roman" w:cs="Times New Roman" w:hint="eastAsia"/>
          <w:szCs w:val="21"/>
        </w:rPr>
        <w:t>不确定性</w:t>
      </w:r>
      <w:r w:rsidR="005572E8" w:rsidRPr="00B61D3B">
        <w:rPr>
          <w:rFonts w:ascii="Times New Roman" w:eastAsia="宋体" w:hAnsi="Times New Roman" w:cs="Times New Roman" w:hint="eastAsia"/>
          <w:szCs w:val="21"/>
        </w:rPr>
        <w:t>对企业进口市场边际的影响时，贸易成本在其中有着不</w:t>
      </w:r>
      <w:r w:rsidR="009714A5" w:rsidRPr="00B61D3B">
        <w:rPr>
          <w:rFonts w:ascii="Times New Roman" w:eastAsia="宋体" w:hAnsi="Times New Roman" w:cs="Times New Roman" w:hint="eastAsia"/>
          <w:szCs w:val="21"/>
        </w:rPr>
        <w:t>可</w:t>
      </w:r>
      <w:r w:rsidR="005572E8" w:rsidRPr="00B61D3B">
        <w:rPr>
          <w:rFonts w:ascii="Times New Roman" w:eastAsia="宋体" w:hAnsi="Times New Roman" w:cs="Times New Roman" w:hint="eastAsia"/>
          <w:szCs w:val="21"/>
        </w:rPr>
        <w:t>忽视的作用。</w:t>
      </w:r>
    </w:p>
    <w:p w14:paraId="6899E57E" w14:textId="046F5A3A" w:rsidR="00DD46B7" w:rsidRPr="00B61D3B" w:rsidRDefault="002C27A4" w:rsidP="00997AE6">
      <w:pPr>
        <w:spacing w:line="360" w:lineRule="auto"/>
        <w:ind w:firstLineChars="200" w:firstLine="420"/>
        <w:rPr>
          <w:rFonts w:ascii="Times New Roman" w:eastAsiaTheme="majorEastAsia" w:hAnsi="Times New Roman" w:cs="Times New Roman"/>
          <w:szCs w:val="21"/>
        </w:rPr>
      </w:pPr>
      <w:r w:rsidRPr="00B61D3B">
        <w:rPr>
          <w:rFonts w:ascii="Times New Roman" w:eastAsia="宋体" w:hAnsi="Times New Roman" w:cs="Times New Roman" w:hint="eastAsia"/>
          <w:szCs w:val="21"/>
        </w:rPr>
        <w:t>不确定性</w:t>
      </w:r>
      <w:r w:rsidR="00705911" w:rsidRPr="00B61D3B">
        <w:rPr>
          <w:rFonts w:ascii="Times New Roman" w:eastAsia="宋体" w:hAnsi="Times New Roman" w:cs="Times New Roman" w:hint="eastAsia"/>
          <w:szCs w:val="21"/>
        </w:rPr>
        <w:t>会导致企业从各来源地进口的贸易成本发生变化。</w:t>
      </w:r>
      <w:r w:rsidR="005572E8" w:rsidRPr="00B61D3B">
        <w:rPr>
          <w:rFonts w:ascii="Times New Roman" w:eastAsiaTheme="majorEastAsia" w:hAnsi="Times New Roman" w:cs="Times New Roman" w:hint="eastAsia"/>
          <w:szCs w:val="21"/>
        </w:rPr>
        <w:t>当企业从各来源地进口的贸易成本发生变化时，</w:t>
      </w:r>
      <w:r w:rsidR="00C244ED" w:rsidRPr="00B61D3B">
        <w:rPr>
          <w:rFonts w:ascii="Times New Roman" w:eastAsiaTheme="majorEastAsia" w:hAnsi="Times New Roman" w:cs="Times New Roman" w:hint="eastAsia"/>
          <w:szCs w:val="21"/>
        </w:rPr>
        <w:t>企业的进口市场边际也可能随之调整。</w:t>
      </w:r>
      <w:r w:rsidR="005572E8" w:rsidRPr="00B61D3B">
        <w:rPr>
          <w:rFonts w:ascii="Times New Roman" w:eastAsiaTheme="majorEastAsia" w:hAnsi="Times New Roman" w:cs="Times New Roman" w:hint="eastAsia"/>
          <w:szCs w:val="21"/>
        </w:rPr>
        <w:t>具体来看，当企业面临的</w:t>
      </w:r>
      <w:r w:rsidRPr="00B61D3B">
        <w:rPr>
          <w:rFonts w:ascii="Times New Roman" w:eastAsiaTheme="majorEastAsia" w:hAnsi="Times New Roman" w:cs="Times New Roman" w:hint="eastAsia"/>
          <w:szCs w:val="21"/>
        </w:rPr>
        <w:t>不确定性</w:t>
      </w:r>
      <w:r w:rsidR="005572E8" w:rsidRPr="00B61D3B">
        <w:rPr>
          <w:rFonts w:ascii="Times New Roman" w:eastAsiaTheme="majorEastAsia" w:hAnsi="Times New Roman" w:cs="Times New Roman" w:hint="eastAsia"/>
          <w:szCs w:val="21"/>
        </w:rPr>
        <w:t>上升时，</w:t>
      </w:r>
      <w:r w:rsidR="00CC12DA" w:rsidRPr="00B61D3B">
        <w:rPr>
          <w:rFonts w:ascii="Times New Roman" w:eastAsiaTheme="majorEastAsia" w:hAnsi="Times New Roman" w:cs="Times New Roman" w:hint="eastAsia"/>
          <w:szCs w:val="21"/>
        </w:rPr>
        <w:t>如果企业从</w:t>
      </w:r>
      <w:r w:rsidR="00C61001" w:rsidRPr="00B61D3B">
        <w:rPr>
          <w:rFonts w:ascii="Times New Roman" w:eastAsiaTheme="majorEastAsia" w:hAnsi="Times New Roman" w:cs="Times New Roman" w:hint="eastAsia"/>
          <w:szCs w:val="21"/>
        </w:rPr>
        <w:t>持续进口市场进口的贸易成本高于企业转换进口市场的贸易成本</w:t>
      </w:r>
      <w:r w:rsidR="005E7875" w:rsidRPr="00C90E58">
        <w:rPr>
          <w:rStyle w:val="aa"/>
          <w:rFonts w:ascii="Times New Roman" w:eastAsiaTheme="majorEastAsia" w:hAnsi="Times New Roman" w:cs="Times New Roman"/>
          <w:szCs w:val="21"/>
          <w:highlight w:val="yellow"/>
        </w:rPr>
        <w:footnoteReference w:id="6"/>
      </w:r>
      <w:r w:rsidR="00C61001" w:rsidRPr="00B61D3B">
        <w:rPr>
          <w:rFonts w:ascii="Times New Roman" w:eastAsiaTheme="majorEastAsia" w:hAnsi="Times New Roman" w:cs="Times New Roman" w:hint="eastAsia"/>
          <w:szCs w:val="21"/>
        </w:rPr>
        <w:t>，企业就会进一步减少在持续进口市场的进口，</w:t>
      </w:r>
      <w:r w:rsidR="001555EA" w:rsidRPr="00B61D3B">
        <w:rPr>
          <w:rFonts w:ascii="Times New Roman" w:eastAsiaTheme="majorEastAsia" w:hAnsi="Times New Roman" w:cs="Times New Roman" w:hint="eastAsia"/>
          <w:szCs w:val="21"/>
        </w:rPr>
        <w:t>更加注重通过转换进口市场的方式扩大进口，</w:t>
      </w:r>
      <w:r w:rsidR="00250CE2" w:rsidRPr="00B61D3B">
        <w:rPr>
          <w:rFonts w:ascii="Times New Roman" w:eastAsiaTheme="majorEastAsia" w:hAnsi="Times New Roman" w:cs="Times New Roman" w:hint="eastAsia"/>
          <w:szCs w:val="21"/>
        </w:rPr>
        <w:t>在</w:t>
      </w:r>
      <w:r w:rsidR="00FD6156" w:rsidRPr="00B61D3B">
        <w:rPr>
          <w:rFonts w:ascii="Times New Roman" w:eastAsiaTheme="majorEastAsia" w:hAnsi="Times New Roman" w:cs="Times New Roman" w:hint="eastAsia"/>
          <w:szCs w:val="21"/>
        </w:rPr>
        <w:t>几乎</w:t>
      </w:r>
      <w:r w:rsidR="00250CE2" w:rsidRPr="00B61D3B">
        <w:rPr>
          <w:rFonts w:ascii="Times New Roman" w:eastAsiaTheme="majorEastAsia" w:hAnsi="Times New Roman" w:cs="Times New Roman" w:hint="eastAsia"/>
          <w:szCs w:val="21"/>
        </w:rPr>
        <w:t>不淘汰</w:t>
      </w:r>
      <w:r w:rsidR="00FD6156" w:rsidRPr="00B61D3B">
        <w:rPr>
          <w:rFonts w:ascii="Times New Roman" w:eastAsiaTheme="majorEastAsia" w:hAnsi="Times New Roman" w:cs="Times New Roman" w:hint="eastAsia"/>
          <w:szCs w:val="21"/>
        </w:rPr>
        <w:t>任何</w:t>
      </w:r>
      <w:r w:rsidR="00250CE2" w:rsidRPr="00B61D3B">
        <w:rPr>
          <w:rFonts w:ascii="Times New Roman" w:eastAsiaTheme="majorEastAsia" w:hAnsi="Times New Roman" w:cs="Times New Roman" w:hint="eastAsia"/>
          <w:szCs w:val="21"/>
        </w:rPr>
        <w:t>旧市场的同时，</w:t>
      </w:r>
      <w:r w:rsidR="00DA0212" w:rsidRPr="00B61D3B">
        <w:rPr>
          <w:rFonts w:ascii="Times New Roman" w:eastAsiaTheme="majorEastAsia" w:hAnsi="Times New Roman" w:cs="Times New Roman" w:hint="eastAsia"/>
          <w:szCs w:val="21"/>
        </w:rPr>
        <w:t>转而</w:t>
      </w:r>
      <w:r w:rsidR="00A95044" w:rsidRPr="00B61D3B">
        <w:rPr>
          <w:rFonts w:ascii="Times New Roman" w:eastAsiaTheme="majorEastAsia" w:hAnsi="Times New Roman" w:cs="Times New Roman" w:hint="eastAsia"/>
          <w:szCs w:val="21"/>
        </w:rPr>
        <w:t>开拓更多的新市场</w:t>
      </w:r>
      <w:r w:rsidR="00E76A19" w:rsidRPr="00B61D3B">
        <w:rPr>
          <w:rFonts w:ascii="Times New Roman" w:eastAsiaTheme="majorEastAsia" w:hAnsi="Times New Roman" w:cs="Times New Roman" w:hint="eastAsia"/>
          <w:szCs w:val="21"/>
        </w:rPr>
        <w:t>，不断</w:t>
      </w:r>
      <w:r w:rsidR="00A95044" w:rsidRPr="00B61D3B">
        <w:rPr>
          <w:rFonts w:ascii="Times New Roman" w:eastAsiaTheme="majorEastAsia" w:hAnsi="Times New Roman" w:cs="Times New Roman" w:hint="eastAsia"/>
          <w:szCs w:val="21"/>
        </w:rPr>
        <w:t>扩大从新增市场的进口</w:t>
      </w:r>
      <w:r w:rsidR="005572E8" w:rsidRPr="00B61D3B">
        <w:rPr>
          <w:rFonts w:ascii="Times New Roman" w:eastAsiaTheme="majorEastAsia" w:hAnsi="Times New Roman" w:cs="Times New Roman" w:hint="eastAsia"/>
          <w:szCs w:val="21"/>
        </w:rPr>
        <w:t>，进而导致</w:t>
      </w:r>
      <w:r w:rsidR="00E76A19" w:rsidRPr="00B61D3B">
        <w:rPr>
          <w:rFonts w:ascii="Times New Roman" w:eastAsiaTheme="majorEastAsia" w:hAnsi="Times New Roman" w:cs="Times New Roman" w:hint="eastAsia"/>
          <w:szCs w:val="21"/>
        </w:rPr>
        <w:t>进口市场集约边际的减少和进口市场扩展边际的增加。</w:t>
      </w:r>
      <w:r w:rsidR="005572E8" w:rsidRPr="00B61D3B">
        <w:rPr>
          <w:rFonts w:ascii="Times New Roman" w:eastAsiaTheme="majorEastAsia" w:hAnsi="Times New Roman" w:cs="Times New Roman" w:hint="eastAsia"/>
          <w:szCs w:val="21"/>
        </w:rPr>
        <w:t>反之，当企业面临的</w:t>
      </w:r>
      <w:r w:rsidRPr="00B61D3B">
        <w:rPr>
          <w:rFonts w:ascii="Times New Roman" w:eastAsiaTheme="majorEastAsia" w:hAnsi="Times New Roman" w:cs="Times New Roman" w:hint="eastAsia"/>
          <w:szCs w:val="21"/>
        </w:rPr>
        <w:t>不确定性</w:t>
      </w:r>
      <w:r w:rsidR="005572E8" w:rsidRPr="00B61D3B">
        <w:rPr>
          <w:rFonts w:ascii="Times New Roman" w:eastAsiaTheme="majorEastAsia" w:hAnsi="Times New Roman" w:cs="Times New Roman" w:hint="eastAsia"/>
          <w:szCs w:val="21"/>
        </w:rPr>
        <w:t>上升时，如果</w:t>
      </w:r>
      <w:r w:rsidR="00DD46B7" w:rsidRPr="00B61D3B">
        <w:rPr>
          <w:rFonts w:ascii="Times New Roman" w:eastAsiaTheme="majorEastAsia" w:hAnsi="Times New Roman" w:cs="Times New Roman" w:hint="eastAsia"/>
          <w:szCs w:val="21"/>
        </w:rPr>
        <w:t>企业从持续进口市场进口的贸易成本低于企业转换进口市场的贸易成本，</w:t>
      </w:r>
      <w:r w:rsidR="005572E8" w:rsidRPr="00B61D3B">
        <w:rPr>
          <w:rFonts w:ascii="Times New Roman" w:eastAsiaTheme="majorEastAsia" w:hAnsi="Times New Roman" w:cs="Times New Roman" w:hint="eastAsia"/>
          <w:szCs w:val="21"/>
        </w:rPr>
        <w:t>企业就会增加</w:t>
      </w:r>
      <w:r w:rsidR="00E76A19" w:rsidRPr="00B61D3B">
        <w:rPr>
          <w:rFonts w:ascii="Times New Roman" w:eastAsiaTheme="majorEastAsia" w:hAnsi="Times New Roman" w:cs="Times New Roman" w:hint="eastAsia"/>
          <w:szCs w:val="21"/>
        </w:rPr>
        <w:t>从持续进口</w:t>
      </w:r>
      <w:r w:rsidR="005572E8" w:rsidRPr="00B61D3B">
        <w:rPr>
          <w:rFonts w:ascii="Times New Roman" w:eastAsiaTheme="majorEastAsia" w:hAnsi="Times New Roman" w:cs="Times New Roman" w:hint="eastAsia"/>
          <w:szCs w:val="21"/>
        </w:rPr>
        <w:t>来源地的进口，</w:t>
      </w:r>
      <w:r w:rsidR="00E85498" w:rsidRPr="00B61D3B">
        <w:rPr>
          <w:rFonts w:ascii="Times New Roman" w:eastAsiaTheme="majorEastAsia" w:hAnsi="Times New Roman" w:cs="Times New Roman" w:hint="eastAsia"/>
          <w:szCs w:val="21"/>
        </w:rPr>
        <w:t>降低开拓新市场的积极性</w:t>
      </w:r>
      <w:r w:rsidR="00E76A19" w:rsidRPr="00B61D3B">
        <w:rPr>
          <w:rFonts w:ascii="Times New Roman" w:eastAsiaTheme="majorEastAsia" w:hAnsi="Times New Roman" w:cs="Times New Roman" w:hint="eastAsia"/>
          <w:szCs w:val="21"/>
        </w:rPr>
        <w:t>，甚至可能会淘汰部分旧市场，进而导致进口市场集约边际的增加和进口市场扩展边际的减少。</w:t>
      </w:r>
      <w:r w:rsidR="00E76A19" w:rsidRPr="00B61D3B">
        <w:rPr>
          <w:rFonts w:hint="eastAsia"/>
        </w:rPr>
        <w:t>基于上述分析，本文提出</w:t>
      </w:r>
      <w:r w:rsidR="00E76A19" w:rsidRPr="00B61D3B">
        <w:rPr>
          <w:rFonts w:hint="eastAsia"/>
          <w:b/>
        </w:rPr>
        <w:t>假说</w:t>
      </w:r>
      <w:r w:rsidR="00E76A19" w:rsidRPr="00B61D3B">
        <w:rPr>
          <w:rFonts w:ascii="Times New Roman" w:hAnsi="Times New Roman" w:cs="Times New Roman"/>
          <w:b/>
        </w:rPr>
        <w:t>2</w:t>
      </w:r>
      <w:r w:rsidR="00E76A19" w:rsidRPr="00B61D3B">
        <w:rPr>
          <w:rFonts w:hint="eastAsia"/>
        </w:rPr>
        <w:t>：贸易成本是</w:t>
      </w:r>
      <w:r w:rsidRPr="00B61D3B">
        <w:rPr>
          <w:rFonts w:hint="eastAsia"/>
        </w:rPr>
        <w:t>不确定性</w:t>
      </w:r>
      <w:r w:rsidR="00E76A19" w:rsidRPr="00B61D3B">
        <w:rPr>
          <w:rFonts w:hint="eastAsia"/>
        </w:rPr>
        <w:t>影响进口市场边际的重要调节机制</w:t>
      </w:r>
      <w:r w:rsidR="0048400D" w:rsidRPr="00B61D3B">
        <w:rPr>
          <w:rFonts w:hint="eastAsia"/>
        </w:rPr>
        <w:t>，</w:t>
      </w:r>
      <w:r w:rsidR="00D015BE" w:rsidRPr="00B61D3B">
        <w:rPr>
          <w:rFonts w:hint="eastAsia"/>
        </w:rPr>
        <w:t>具体的调节效应</w:t>
      </w:r>
      <w:r w:rsidR="00107F22" w:rsidRPr="00B61D3B">
        <w:rPr>
          <w:rFonts w:hint="eastAsia"/>
        </w:rPr>
        <w:t>取决于持续进口市场贸易成本和转换进口市场贸易成本的大小。</w:t>
      </w:r>
    </w:p>
    <w:p w14:paraId="448FE280" w14:textId="0435DB67" w:rsidR="00680D07" w:rsidRPr="00B61D3B" w:rsidRDefault="00680D07" w:rsidP="00680D07">
      <w:pPr>
        <w:spacing w:line="360" w:lineRule="auto"/>
        <w:ind w:firstLineChars="200" w:firstLine="422"/>
        <w:jc w:val="left"/>
        <w:outlineLvl w:val="1"/>
        <w:rPr>
          <w:rFonts w:ascii="Times New Roman" w:eastAsiaTheme="majorEastAsia" w:hAnsi="Times New Roman" w:cs="Times New Roman"/>
          <w:b/>
          <w:bCs/>
          <w:kern w:val="0"/>
          <w:szCs w:val="21"/>
        </w:rPr>
      </w:pPr>
      <w:r w:rsidRPr="00B61D3B">
        <w:rPr>
          <w:rFonts w:asciiTheme="majorEastAsia" w:eastAsiaTheme="majorEastAsia" w:hAnsiTheme="majorEastAsia" w:hint="eastAsia"/>
          <w:b/>
          <w:bCs/>
          <w:szCs w:val="21"/>
        </w:rPr>
        <w:t>（三）</w:t>
      </w:r>
      <w:r w:rsidRPr="00B61D3B">
        <w:rPr>
          <w:rFonts w:ascii="Times New Roman" w:eastAsiaTheme="majorEastAsia" w:hAnsi="Times New Roman" w:cs="Times New Roman" w:hint="eastAsia"/>
          <w:b/>
          <w:bCs/>
          <w:kern w:val="0"/>
          <w:szCs w:val="21"/>
        </w:rPr>
        <w:t>供给</w:t>
      </w:r>
      <w:r w:rsidR="009939FD" w:rsidRPr="00B61D3B">
        <w:rPr>
          <w:rFonts w:ascii="Times New Roman" w:eastAsiaTheme="majorEastAsia" w:hAnsi="Times New Roman" w:cs="Times New Roman" w:hint="eastAsia"/>
          <w:b/>
          <w:bCs/>
          <w:kern w:val="0"/>
          <w:szCs w:val="21"/>
        </w:rPr>
        <w:t>冲击</w:t>
      </w:r>
      <w:r w:rsidRPr="00B61D3B">
        <w:rPr>
          <w:rFonts w:ascii="Times New Roman" w:eastAsiaTheme="majorEastAsia" w:hAnsi="Times New Roman" w:cs="Times New Roman" w:hint="eastAsia"/>
          <w:b/>
          <w:bCs/>
          <w:kern w:val="0"/>
          <w:szCs w:val="21"/>
        </w:rPr>
        <w:t>效应</w:t>
      </w:r>
    </w:p>
    <w:p w14:paraId="2F964FB3" w14:textId="66D60076" w:rsidR="00071CDB" w:rsidRPr="00B61D3B" w:rsidRDefault="006252B7" w:rsidP="00242645">
      <w:pPr>
        <w:spacing w:line="360" w:lineRule="auto"/>
        <w:ind w:firstLineChars="200" w:firstLine="420"/>
        <w:rPr>
          <w:rFonts w:ascii="Times New Roman" w:eastAsiaTheme="majorEastAsia" w:hAnsi="Times New Roman" w:cs="Times New Roman"/>
          <w:szCs w:val="21"/>
        </w:rPr>
      </w:pPr>
      <w:r w:rsidRPr="00B61D3B">
        <w:rPr>
          <w:rFonts w:ascii="Times New Roman" w:eastAsia="宋体" w:hAnsi="Times New Roman" w:cs="Times New Roman" w:hint="eastAsia"/>
          <w:szCs w:val="21"/>
        </w:rPr>
        <w:t>除了贸易成本外，进口来源地的供给</w:t>
      </w:r>
      <w:r w:rsidR="0006648A" w:rsidRPr="00B61D3B">
        <w:rPr>
          <w:rFonts w:ascii="Times New Roman" w:eastAsia="宋体" w:hAnsi="Times New Roman" w:cs="Times New Roman" w:hint="eastAsia"/>
          <w:szCs w:val="21"/>
        </w:rPr>
        <w:t>能力</w:t>
      </w:r>
      <w:r w:rsidRPr="00B61D3B">
        <w:rPr>
          <w:rFonts w:ascii="Times New Roman" w:eastAsia="宋体" w:hAnsi="Times New Roman" w:cs="Times New Roman" w:hint="eastAsia"/>
          <w:szCs w:val="21"/>
        </w:rPr>
        <w:t>也是</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影响企业进口</w:t>
      </w:r>
      <w:r w:rsidR="009939FD" w:rsidRPr="00B61D3B">
        <w:rPr>
          <w:rFonts w:ascii="Times New Roman" w:eastAsia="宋体" w:hAnsi="Times New Roman" w:cs="Times New Roman" w:hint="eastAsia"/>
          <w:szCs w:val="21"/>
        </w:rPr>
        <w:t>市场</w:t>
      </w:r>
      <w:r w:rsidRPr="00B61D3B">
        <w:rPr>
          <w:rFonts w:ascii="Times New Roman" w:eastAsia="宋体" w:hAnsi="Times New Roman" w:cs="Times New Roman" w:hint="eastAsia"/>
          <w:szCs w:val="21"/>
        </w:rPr>
        <w:t>边际的重要因素。</w:t>
      </w:r>
      <w:r w:rsidR="002C27A4" w:rsidRPr="00B61D3B">
        <w:rPr>
          <w:rFonts w:ascii="Times New Roman" w:eastAsia="宋体" w:hAnsi="Times New Roman" w:cs="Times New Roman" w:hint="eastAsia"/>
          <w:szCs w:val="21"/>
        </w:rPr>
        <w:t>不确定性</w:t>
      </w:r>
      <w:r w:rsidR="00071CDB" w:rsidRPr="00B61D3B">
        <w:rPr>
          <w:rFonts w:ascii="Times New Roman" w:eastAsia="宋体" w:hAnsi="Times New Roman" w:cs="Times New Roman" w:hint="eastAsia"/>
          <w:szCs w:val="21"/>
        </w:rPr>
        <w:t>会</w:t>
      </w:r>
      <w:r w:rsidR="00071CDB" w:rsidRPr="00B61D3B">
        <w:rPr>
          <w:rFonts w:ascii="Times New Roman" w:eastAsia="宋体" w:hAnsi="Times New Roman" w:cs="Times New Roman" w:hint="eastAsia"/>
          <w:szCs w:val="21"/>
        </w:rPr>
        <w:lastRenderedPageBreak/>
        <w:t>导致各进口</w:t>
      </w:r>
      <w:r w:rsidR="009939FD" w:rsidRPr="00B61D3B">
        <w:rPr>
          <w:rFonts w:ascii="Times New Roman" w:eastAsia="宋体" w:hAnsi="Times New Roman" w:cs="Times New Roman" w:hint="eastAsia"/>
          <w:szCs w:val="21"/>
        </w:rPr>
        <w:t>来源地的供给能力</w:t>
      </w:r>
      <w:r w:rsidR="00071CDB" w:rsidRPr="00B61D3B">
        <w:rPr>
          <w:rFonts w:ascii="Times New Roman" w:eastAsia="宋体" w:hAnsi="Times New Roman" w:cs="Times New Roman" w:hint="eastAsia"/>
          <w:szCs w:val="21"/>
        </w:rPr>
        <w:t>发生变化。</w:t>
      </w:r>
      <w:r w:rsidR="00071CDB" w:rsidRPr="00B61D3B">
        <w:rPr>
          <w:rFonts w:ascii="Times New Roman" w:eastAsiaTheme="majorEastAsia" w:hAnsi="Times New Roman" w:cs="Times New Roman" w:hint="eastAsia"/>
          <w:szCs w:val="21"/>
        </w:rPr>
        <w:t>当各进口来源地的</w:t>
      </w:r>
      <w:r w:rsidR="009939FD" w:rsidRPr="00B61D3B">
        <w:rPr>
          <w:rFonts w:ascii="Times New Roman" w:eastAsiaTheme="majorEastAsia" w:hAnsi="Times New Roman" w:cs="Times New Roman" w:hint="eastAsia"/>
          <w:szCs w:val="21"/>
        </w:rPr>
        <w:t>供给能力</w:t>
      </w:r>
      <w:r w:rsidR="00071CDB" w:rsidRPr="00B61D3B">
        <w:rPr>
          <w:rFonts w:ascii="Times New Roman" w:eastAsiaTheme="majorEastAsia" w:hAnsi="Times New Roman" w:cs="Times New Roman" w:hint="eastAsia"/>
          <w:szCs w:val="21"/>
        </w:rPr>
        <w:t>发生变化时，企业的进口市场边际也可能随之调整。具体来看，当企业面临的</w:t>
      </w:r>
      <w:r w:rsidR="002C27A4" w:rsidRPr="00B61D3B">
        <w:rPr>
          <w:rFonts w:ascii="Times New Roman" w:eastAsiaTheme="majorEastAsia" w:hAnsi="Times New Roman" w:cs="Times New Roman" w:hint="eastAsia"/>
          <w:szCs w:val="21"/>
        </w:rPr>
        <w:t>不确定性</w:t>
      </w:r>
      <w:r w:rsidR="00071CDB" w:rsidRPr="00B61D3B">
        <w:rPr>
          <w:rFonts w:ascii="Times New Roman" w:eastAsiaTheme="majorEastAsia" w:hAnsi="Times New Roman" w:cs="Times New Roman" w:hint="eastAsia"/>
          <w:szCs w:val="21"/>
        </w:rPr>
        <w:t>上升时，如果</w:t>
      </w:r>
      <w:r w:rsidR="000109B6" w:rsidRPr="00B61D3B">
        <w:rPr>
          <w:rFonts w:ascii="Times New Roman" w:eastAsiaTheme="majorEastAsia" w:hAnsi="Times New Roman" w:cs="Times New Roman" w:hint="eastAsia"/>
          <w:szCs w:val="21"/>
        </w:rPr>
        <w:t>企业在持续进口市场面临的供给冲击大于</w:t>
      </w:r>
      <w:r w:rsidR="009939FD" w:rsidRPr="00B61D3B">
        <w:rPr>
          <w:rFonts w:ascii="Times New Roman" w:eastAsiaTheme="majorEastAsia" w:hAnsi="Times New Roman" w:cs="Times New Roman" w:hint="eastAsia"/>
          <w:szCs w:val="21"/>
        </w:rPr>
        <w:t>转换进口市场的供给冲击</w:t>
      </w:r>
      <w:r w:rsidR="00420D4F" w:rsidRPr="00C90E58">
        <w:rPr>
          <w:rStyle w:val="aa"/>
          <w:rFonts w:ascii="Times New Roman" w:eastAsiaTheme="majorEastAsia" w:hAnsi="Times New Roman" w:cs="Times New Roman"/>
          <w:szCs w:val="21"/>
          <w:highlight w:val="yellow"/>
        </w:rPr>
        <w:footnoteReference w:id="7"/>
      </w:r>
      <w:r w:rsidR="009939FD" w:rsidRPr="00B61D3B">
        <w:rPr>
          <w:rFonts w:ascii="Times New Roman" w:eastAsiaTheme="majorEastAsia" w:hAnsi="Times New Roman" w:cs="Times New Roman" w:hint="eastAsia"/>
          <w:szCs w:val="21"/>
        </w:rPr>
        <w:t>，</w:t>
      </w:r>
      <w:r w:rsidR="00071CDB" w:rsidRPr="00B61D3B">
        <w:rPr>
          <w:rFonts w:ascii="Times New Roman" w:eastAsiaTheme="majorEastAsia" w:hAnsi="Times New Roman" w:cs="Times New Roman" w:hint="eastAsia"/>
          <w:szCs w:val="21"/>
        </w:rPr>
        <w:t>企业</w:t>
      </w:r>
      <w:r w:rsidR="009939FD" w:rsidRPr="00B61D3B">
        <w:rPr>
          <w:rFonts w:ascii="Times New Roman" w:eastAsiaTheme="majorEastAsia" w:hAnsi="Times New Roman" w:cs="Times New Roman" w:hint="eastAsia"/>
          <w:szCs w:val="21"/>
        </w:rPr>
        <w:t>就会被迫</w:t>
      </w:r>
      <w:r w:rsidR="00741493">
        <w:rPr>
          <w:rFonts w:ascii="Times New Roman" w:eastAsiaTheme="majorEastAsia" w:hAnsi="Times New Roman" w:cs="Times New Roman" w:hint="eastAsia"/>
          <w:szCs w:val="21"/>
        </w:rPr>
        <w:t>减小</w:t>
      </w:r>
      <w:r w:rsidR="009939FD" w:rsidRPr="00B61D3B">
        <w:rPr>
          <w:rFonts w:ascii="Times New Roman" w:eastAsiaTheme="majorEastAsia" w:hAnsi="Times New Roman" w:cs="Times New Roman" w:hint="eastAsia"/>
          <w:szCs w:val="21"/>
        </w:rPr>
        <w:t>从持续进口市场的进口，转而</w:t>
      </w:r>
      <w:r w:rsidR="00071CDB" w:rsidRPr="00B61D3B">
        <w:rPr>
          <w:rFonts w:ascii="Times New Roman" w:eastAsiaTheme="majorEastAsia" w:hAnsi="Times New Roman" w:cs="Times New Roman" w:hint="eastAsia"/>
          <w:szCs w:val="21"/>
        </w:rPr>
        <w:t>开拓更多的新市场，不断扩大从新增市场的进口，</w:t>
      </w:r>
      <w:r w:rsidR="00D55947" w:rsidRPr="00B61D3B">
        <w:rPr>
          <w:rFonts w:ascii="Times New Roman" w:eastAsiaTheme="majorEastAsia" w:hAnsi="Times New Roman" w:cs="Times New Roman" w:hint="eastAsia"/>
          <w:szCs w:val="21"/>
        </w:rPr>
        <w:t>并且几乎不淘汰任何旧市场，</w:t>
      </w:r>
      <w:r w:rsidR="00071CDB" w:rsidRPr="00B61D3B">
        <w:rPr>
          <w:rFonts w:ascii="Times New Roman" w:eastAsiaTheme="majorEastAsia" w:hAnsi="Times New Roman" w:cs="Times New Roman" w:hint="eastAsia"/>
          <w:szCs w:val="21"/>
        </w:rPr>
        <w:t>进而导致进口市场集约边际的减少和进口市场扩展边际的增加。反之，当企业面临的</w:t>
      </w:r>
      <w:r w:rsidR="002C27A4" w:rsidRPr="00B61D3B">
        <w:rPr>
          <w:rFonts w:ascii="Times New Roman" w:eastAsiaTheme="majorEastAsia" w:hAnsi="Times New Roman" w:cs="Times New Roman" w:hint="eastAsia"/>
          <w:szCs w:val="21"/>
        </w:rPr>
        <w:t>不确定性</w:t>
      </w:r>
      <w:r w:rsidR="00071CDB" w:rsidRPr="00B61D3B">
        <w:rPr>
          <w:rFonts w:ascii="Times New Roman" w:eastAsiaTheme="majorEastAsia" w:hAnsi="Times New Roman" w:cs="Times New Roman" w:hint="eastAsia"/>
          <w:szCs w:val="21"/>
        </w:rPr>
        <w:t>上升时，</w:t>
      </w:r>
      <w:r w:rsidR="000109B6" w:rsidRPr="00B61D3B">
        <w:rPr>
          <w:rFonts w:ascii="Times New Roman" w:eastAsiaTheme="majorEastAsia" w:hAnsi="Times New Roman" w:cs="Times New Roman" w:hint="eastAsia"/>
          <w:szCs w:val="21"/>
        </w:rPr>
        <w:t>企业在持续进口市场面临的供给冲击小于企业转换进口市场的供给冲击</w:t>
      </w:r>
      <w:r w:rsidR="009939FD" w:rsidRPr="00B61D3B">
        <w:rPr>
          <w:rFonts w:ascii="Times New Roman" w:eastAsiaTheme="majorEastAsia" w:hAnsi="Times New Roman" w:cs="Times New Roman" w:hint="eastAsia"/>
          <w:szCs w:val="21"/>
        </w:rPr>
        <w:t>，</w:t>
      </w:r>
      <w:r w:rsidR="00071CDB" w:rsidRPr="00B61D3B">
        <w:rPr>
          <w:rFonts w:ascii="Times New Roman" w:eastAsiaTheme="majorEastAsia" w:hAnsi="Times New Roman" w:cs="Times New Roman" w:hint="eastAsia"/>
          <w:szCs w:val="21"/>
        </w:rPr>
        <w:t>企业就会增加从持续进口</w:t>
      </w:r>
      <w:r w:rsidR="009939FD" w:rsidRPr="00B61D3B">
        <w:rPr>
          <w:rFonts w:ascii="Times New Roman" w:eastAsiaTheme="majorEastAsia" w:hAnsi="Times New Roman" w:cs="Times New Roman" w:hint="eastAsia"/>
          <w:szCs w:val="21"/>
        </w:rPr>
        <w:t>市场</w:t>
      </w:r>
      <w:r w:rsidR="00071CDB" w:rsidRPr="00B61D3B">
        <w:rPr>
          <w:rFonts w:ascii="Times New Roman" w:eastAsiaTheme="majorEastAsia" w:hAnsi="Times New Roman" w:cs="Times New Roman" w:hint="eastAsia"/>
          <w:szCs w:val="21"/>
        </w:rPr>
        <w:t>的进口，开拓新市场的积极性会下降，甚至可能会淘汰部分旧市场，进而导致进口市场集约边际的增加和进口市场扩展边际的减少。</w:t>
      </w:r>
      <w:r w:rsidR="00071CDB" w:rsidRPr="00B61D3B">
        <w:rPr>
          <w:rFonts w:hint="eastAsia"/>
        </w:rPr>
        <w:t>基于上述分析，本文提出</w:t>
      </w:r>
      <w:r w:rsidR="00071CDB" w:rsidRPr="00B61D3B">
        <w:rPr>
          <w:rFonts w:hint="eastAsia"/>
          <w:b/>
        </w:rPr>
        <w:t>假说</w:t>
      </w:r>
      <w:r w:rsidR="009939FD" w:rsidRPr="00B61D3B">
        <w:rPr>
          <w:rFonts w:ascii="Times New Roman" w:hAnsi="Times New Roman" w:cs="Times New Roman"/>
          <w:b/>
        </w:rPr>
        <w:t>3</w:t>
      </w:r>
      <w:r w:rsidR="00071CDB" w:rsidRPr="00B61D3B">
        <w:rPr>
          <w:rFonts w:hint="eastAsia"/>
        </w:rPr>
        <w:t>：</w:t>
      </w:r>
      <w:r w:rsidR="009939FD" w:rsidRPr="00B61D3B">
        <w:rPr>
          <w:rFonts w:ascii="Times New Roman" w:eastAsiaTheme="majorEastAsia" w:hAnsi="Times New Roman" w:cs="Times New Roman" w:hint="eastAsia"/>
          <w:szCs w:val="21"/>
        </w:rPr>
        <w:t>供给冲击</w:t>
      </w:r>
      <w:r w:rsidR="00071CDB" w:rsidRPr="00B61D3B">
        <w:rPr>
          <w:rFonts w:hint="eastAsia"/>
        </w:rPr>
        <w:t>是</w:t>
      </w:r>
      <w:r w:rsidR="002C27A4" w:rsidRPr="00B61D3B">
        <w:rPr>
          <w:rFonts w:hint="eastAsia"/>
        </w:rPr>
        <w:t>不确定性</w:t>
      </w:r>
      <w:r w:rsidR="00071CDB" w:rsidRPr="00B61D3B">
        <w:rPr>
          <w:rFonts w:hint="eastAsia"/>
        </w:rPr>
        <w:t>影响进口市场边际的重要调节机制，</w:t>
      </w:r>
      <w:r w:rsidR="006E7A8F" w:rsidRPr="00B61D3B">
        <w:rPr>
          <w:rFonts w:hint="eastAsia"/>
        </w:rPr>
        <w:t>具体的调节效应</w:t>
      </w:r>
      <w:r w:rsidR="000109B6" w:rsidRPr="00B61D3B">
        <w:rPr>
          <w:rFonts w:hint="eastAsia"/>
        </w:rPr>
        <w:t>取决于持续进口市场供给冲击和转换进口市场供给冲击的大小</w:t>
      </w:r>
      <w:r w:rsidR="00071CDB" w:rsidRPr="00B61D3B">
        <w:rPr>
          <w:rFonts w:hint="eastAsia"/>
        </w:rPr>
        <w:t>。</w:t>
      </w:r>
    </w:p>
    <w:p w14:paraId="158566EB" w14:textId="77777777" w:rsidR="00AD3358" w:rsidRPr="00C90E58" w:rsidRDefault="00AD3358" w:rsidP="00C90E58">
      <w:pPr>
        <w:spacing w:beforeLines="100" w:before="312" w:afterLines="100" w:after="312" w:line="360" w:lineRule="auto"/>
        <w:jc w:val="center"/>
        <w:outlineLvl w:val="0"/>
        <w:rPr>
          <w:rFonts w:ascii="黑体" w:eastAsia="黑体" w:hAnsi="黑体"/>
          <w:bCs/>
          <w:sz w:val="28"/>
          <w:szCs w:val="28"/>
        </w:rPr>
      </w:pPr>
      <w:r w:rsidRPr="00C90E58">
        <w:rPr>
          <w:rFonts w:ascii="黑体" w:eastAsia="黑体" w:hAnsi="黑体" w:hint="eastAsia"/>
          <w:bCs/>
          <w:color w:val="000000" w:themeColor="text1"/>
          <w:sz w:val="28"/>
          <w:szCs w:val="28"/>
        </w:rPr>
        <w:t>三</w:t>
      </w:r>
      <w:r w:rsidRPr="00C90E58">
        <w:rPr>
          <w:rFonts w:ascii="黑体" w:eastAsia="黑体" w:hAnsi="黑体" w:hint="eastAsia"/>
          <w:bCs/>
          <w:sz w:val="28"/>
          <w:szCs w:val="28"/>
        </w:rPr>
        <w:t>、特征事实</w:t>
      </w:r>
    </w:p>
    <w:p w14:paraId="39C9F5ED" w14:textId="4E1A2115" w:rsidR="00AD3358" w:rsidRPr="000C6270" w:rsidRDefault="00F61ECC" w:rsidP="00A17E2D">
      <w:pPr>
        <w:spacing w:line="360" w:lineRule="auto"/>
        <w:ind w:firstLineChars="200" w:firstLine="422"/>
        <w:jc w:val="left"/>
        <w:outlineLvl w:val="1"/>
        <w:rPr>
          <w:rFonts w:ascii="Times New Roman" w:eastAsiaTheme="majorEastAsia" w:hAnsi="Times New Roman" w:cs="Times New Roman"/>
          <w:b/>
          <w:color w:val="000000" w:themeColor="text1"/>
          <w:szCs w:val="21"/>
        </w:rPr>
      </w:pPr>
      <w:r>
        <w:rPr>
          <w:rFonts w:ascii="Times New Roman" w:eastAsiaTheme="majorEastAsia" w:hAnsi="Times New Roman" w:cs="Times New Roman"/>
          <w:b/>
          <w:color w:val="000000" w:themeColor="text1"/>
          <w:szCs w:val="21"/>
        </w:rPr>
        <w:t>（一）</w:t>
      </w:r>
      <w:proofErr w:type="gramStart"/>
      <w:r w:rsidR="00AD3358">
        <w:rPr>
          <w:rFonts w:ascii="Times New Roman" w:eastAsiaTheme="majorEastAsia" w:hAnsi="Times New Roman" w:cs="Times New Roman" w:hint="eastAsia"/>
          <w:b/>
          <w:color w:val="000000" w:themeColor="text1"/>
          <w:szCs w:val="21"/>
        </w:rPr>
        <w:t>进口总变化</w:t>
      </w:r>
      <w:proofErr w:type="gramEnd"/>
      <w:r w:rsidR="00AD3358" w:rsidRPr="000C6270">
        <w:rPr>
          <w:rFonts w:ascii="Times New Roman" w:eastAsiaTheme="majorEastAsia" w:hAnsi="Times New Roman" w:cs="Times New Roman" w:hint="eastAsia"/>
          <w:b/>
          <w:color w:val="000000" w:themeColor="text1"/>
          <w:szCs w:val="21"/>
        </w:rPr>
        <w:t>和</w:t>
      </w:r>
      <w:r w:rsidR="00AD3358">
        <w:rPr>
          <w:rFonts w:ascii="Times New Roman" w:eastAsiaTheme="majorEastAsia" w:hAnsi="Times New Roman" w:cs="Times New Roman" w:hint="eastAsia"/>
          <w:b/>
          <w:color w:val="000000" w:themeColor="text1"/>
          <w:szCs w:val="21"/>
        </w:rPr>
        <w:t>进口</w:t>
      </w:r>
      <w:proofErr w:type="gramStart"/>
      <w:r w:rsidR="00AD3358">
        <w:rPr>
          <w:rFonts w:ascii="Times New Roman" w:eastAsiaTheme="majorEastAsia" w:hAnsi="Times New Roman" w:cs="Times New Roman" w:hint="eastAsia"/>
          <w:b/>
          <w:color w:val="000000" w:themeColor="text1"/>
          <w:szCs w:val="21"/>
        </w:rPr>
        <w:t>净变化</w:t>
      </w:r>
      <w:proofErr w:type="gramEnd"/>
      <w:r w:rsidR="00AD3358" w:rsidRPr="000C6270">
        <w:rPr>
          <w:rFonts w:ascii="Times New Roman" w:eastAsiaTheme="majorEastAsia" w:hAnsi="Times New Roman" w:cs="Times New Roman" w:hint="eastAsia"/>
          <w:b/>
          <w:color w:val="000000" w:themeColor="text1"/>
          <w:szCs w:val="21"/>
        </w:rPr>
        <w:t>的对比分析</w:t>
      </w:r>
    </w:p>
    <w:p w14:paraId="13EC538D" w14:textId="77777777" w:rsidR="00AD3358" w:rsidRPr="00ED0706"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r w:rsidRPr="00ED0706">
        <w:rPr>
          <w:rFonts w:ascii="Times New Roman" w:eastAsiaTheme="majorEastAsia" w:hAnsi="Times New Roman" w:cs="Times New Roman" w:hint="eastAsia"/>
          <w:color w:val="000000" w:themeColor="text1"/>
          <w:szCs w:val="21"/>
        </w:rPr>
        <w:t>企业</w:t>
      </w:r>
      <w:r>
        <w:rPr>
          <w:rFonts w:ascii="Times New Roman" w:eastAsiaTheme="majorEastAsia" w:hAnsi="Times New Roman" w:cs="Times New Roman" w:hint="eastAsia"/>
          <w:color w:val="000000" w:themeColor="text1"/>
          <w:szCs w:val="21"/>
        </w:rPr>
        <w:t>调整</w:t>
      </w:r>
      <w:r w:rsidRPr="00ED0706">
        <w:rPr>
          <w:rFonts w:ascii="Times New Roman" w:eastAsiaTheme="majorEastAsia" w:hAnsi="Times New Roman" w:cs="Times New Roman" w:hint="eastAsia"/>
          <w:color w:val="000000" w:themeColor="text1"/>
          <w:szCs w:val="21"/>
        </w:rPr>
        <w:t>进口市场</w:t>
      </w:r>
      <w:r>
        <w:rPr>
          <w:rFonts w:ascii="Times New Roman" w:eastAsiaTheme="majorEastAsia" w:hAnsi="Times New Roman" w:cs="Times New Roman" w:hint="eastAsia"/>
          <w:color w:val="000000" w:themeColor="text1"/>
          <w:szCs w:val="21"/>
        </w:rPr>
        <w:t>组合</w:t>
      </w:r>
      <w:r w:rsidRPr="00ED0706">
        <w:rPr>
          <w:rFonts w:ascii="Times New Roman" w:eastAsiaTheme="majorEastAsia" w:hAnsi="Times New Roman" w:cs="Times New Roman" w:hint="eastAsia"/>
          <w:color w:val="000000" w:themeColor="text1"/>
          <w:szCs w:val="21"/>
        </w:rPr>
        <w:t>行为所导致的进口变化可分解为进口创造和进口破坏，其中，进口创造可以理解为企业新增进口市场和</w:t>
      </w:r>
      <w:r w:rsidRPr="003F1479">
        <w:rPr>
          <w:rFonts w:ascii="Times New Roman" w:eastAsiaTheme="majorEastAsia" w:hAnsi="Times New Roman" w:cs="Times New Roman" w:hint="eastAsia"/>
          <w:color w:val="000000" w:themeColor="text1"/>
          <w:szCs w:val="21"/>
        </w:rPr>
        <w:t>持续</w:t>
      </w:r>
      <w:r w:rsidRPr="00ED0706">
        <w:rPr>
          <w:rFonts w:ascii="Times New Roman" w:eastAsiaTheme="majorEastAsia" w:hAnsi="Times New Roman" w:cs="Times New Roman" w:hint="eastAsia"/>
          <w:color w:val="000000" w:themeColor="text1"/>
          <w:szCs w:val="21"/>
        </w:rPr>
        <w:t>进口市场扩张导致的进口额增加</w:t>
      </w:r>
      <w:r>
        <w:rPr>
          <w:rFonts w:ascii="Times New Roman" w:eastAsiaTheme="majorEastAsia" w:hAnsi="Times New Roman" w:cs="Times New Roman" w:hint="eastAsia"/>
          <w:color w:val="000000" w:themeColor="text1"/>
          <w:szCs w:val="21"/>
        </w:rPr>
        <w:t>值</w:t>
      </w:r>
      <w:r w:rsidRPr="00ED0706">
        <w:rPr>
          <w:rFonts w:ascii="Times New Roman" w:eastAsiaTheme="majorEastAsia" w:hAnsi="Times New Roman" w:cs="Times New Roman" w:hint="eastAsia"/>
          <w:color w:val="000000" w:themeColor="text1"/>
          <w:szCs w:val="21"/>
        </w:rPr>
        <w:t>，进口破坏可以理解为企业淘汰进口市场和</w:t>
      </w:r>
      <w:r>
        <w:rPr>
          <w:rFonts w:ascii="Times New Roman" w:eastAsiaTheme="majorEastAsia" w:hAnsi="Times New Roman" w:cs="Times New Roman" w:hint="eastAsia"/>
          <w:color w:val="000000" w:themeColor="text1"/>
          <w:szCs w:val="21"/>
        </w:rPr>
        <w:t>持续</w:t>
      </w:r>
      <w:r w:rsidRPr="00ED0706">
        <w:rPr>
          <w:rFonts w:ascii="Times New Roman" w:eastAsiaTheme="majorEastAsia" w:hAnsi="Times New Roman" w:cs="Times New Roman" w:hint="eastAsia"/>
          <w:color w:val="000000" w:themeColor="text1"/>
          <w:szCs w:val="21"/>
        </w:rPr>
        <w:t>进口市场萎缩导致的进口额减少</w:t>
      </w:r>
      <w:r>
        <w:rPr>
          <w:rFonts w:ascii="Times New Roman" w:eastAsiaTheme="majorEastAsia" w:hAnsi="Times New Roman" w:cs="Times New Roman" w:hint="eastAsia"/>
          <w:color w:val="000000" w:themeColor="text1"/>
          <w:szCs w:val="21"/>
        </w:rPr>
        <w:t>值</w:t>
      </w:r>
      <w:r w:rsidRPr="00ED0706">
        <w:rPr>
          <w:rFonts w:ascii="Times New Roman" w:eastAsiaTheme="majorEastAsia" w:hAnsi="Times New Roman" w:cs="Times New Roman" w:hint="eastAsia"/>
          <w:color w:val="000000" w:themeColor="text1"/>
          <w:szCs w:val="21"/>
        </w:rPr>
        <w:t>。在此基础上，本文界定“</w:t>
      </w:r>
      <w:r>
        <w:rPr>
          <w:rFonts w:ascii="Times New Roman" w:eastAsiaTheme="majorEastAsia" w:hAnsi="Times New Roman" w:cs="Times New Roman" w:hint="eastAsia"/>
          <w:color w:val="000000" w:themeColor="text1"/>
          <w:szCs w:val="21"/>
        </w:rPr>
        <w:t>进口总变化</w:t>
      </w:r>
      <w:r w:rsidRPr="00ED0706">
        <w:rPr>
          <w:rFonts w:ascii="Times New Roman" w:eastAsiaTheme="majorEastAsia" w:hAnsi="Times New Roman" w:cs="Times New Roman" w:hint="eastAsia"/>
          <w:color w:val="000000" w:themeColor="text1"/>
          <w:szCs w:val="21"/>
        </w:rPr>
        <w:t>”和“</w:t>
      </w:r>
      <w:r>
        <w:rPr>
          <w:rFonts w:ascii="Times New Roman" w:eastAsiaTheme="majorEastAsia" w:hAnsi="Times New Roman" w:cs="Times New Roman" w:hint="eastAsia"/>
          <w:color w:val="000000" w:themeColor="text1"/>
          <w:szCs w:val="21"/>
        </w:rPr>
        <w:t>进口净变化</w:t>
      </w:r>
      <w:r w:rsidRPr="00ED0706">
        <w:rPr>
          <w:rFonts w:ascii="Times New Roman" w:eastAsiaTheme="majorEastAsia" w:hAnsi="Times New Roman" w:cs="Times New Roman" w:hint="eastAsia"/>
          <w:color w:val="000000" w:themeColor="text1"/>
          <w:szCs w:val="21"/>
        </w:rPr>
        <w:t>”的概念，</w:t>
      </w:r>
      <w:proofErr w:type="gramStart"/>
      <w:r>
        <w:rPr>
          <w:rFonts w:ascii="Times New Roman" w:eastAsiaTheme="majorEastAsia" w:hAnsi="Times New Roman" w:cs="Times New Roman" w:hint="eastAsia"/>
          <w:color w:val="000000" w:themeColor="text1"/>
          <w:szCs w:val="21"/>
        </w:rPr>
        <w:t>进口总变化</w:t>
      </w:r>
      <w:proofErr w:type="gramEnd"/>
      <w:r w:rsidRPr="00ED0706">
        <w:rPr>
          <w:rFonts w:ascii="Times New Roman" w:eastAsiaTheme="majorEastAsia" w:hAnsi="Times New Roman" w:cs="Times New Roman" w:hint="eastAsia"/>
          <w:color w:val="000000" w:themeColor="text1"/>
          <w:szCs w:val="21"/>
        </w:rPr>
        <w:t>等于进口创造和进口破坏之和，</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ED0706">
        <w:rPr>
          <w:rFonts w:ascii="Times New Roman" w:eastAsiaTheme="majorEastAsia" w:hAnsi="Times New Roman" w:cs="Times New Roman" w:hint="eastAsia"/>
          <w:color w:val="000000" w:themeColor="text1"/>
          <w:szCs w:val="21"/>
        </w:rPr>
        <w:t>等于进口创造和进口破坏之差。</w:t>
      </w:r>
    </w:p>
    <w:p w14:paraId="6C4E0284" w14:textId="7394BD6C" w:rsidR="00AD3358" w:rsidRPr="000C6270"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r w:rsidRPr="000C6270">
        <w:rPr>
          <w:rFonts w:ascii="Times New Roman" w:eastAsiaTheme="majorEastAsia" w:hAnsi="Times New Roman" w:cs="Times New Roman" w:hint="eastAsia"/>
          <w:color w:val="000000" w:themeColor="text1"/>
          <w:szCs w:val="21"/>
        </w:rPr>
        <w:t>从已有研究来看，</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仅占</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的很小一部分，只看</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容易忽略企业进口活动的重要环节，因此，基于</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的分析比基于</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的分析更能够全面描述不确定性冲击对中国企业进口活动的影响。本文采用中国企业层面的进口贸易数据进行分析。图</w:t>
      </w:r>
      <w:r>
        <w:rPr>
          <w:rFonts w:ascii="Times New Roman" w:eastAsiaTheme="majorEastAsia" w:hAnsi="Times New Roman" w:cs="Times New Roman"/>
          <w:color w:val="000000" w:themeColor="text1"/>
          <w:szCs w:val="21"/>
        </w:rPr>
        <w:t>2</w:t>
      </w:r>
      <w:r w:rsidRPr="000C6270">
        <w:rPr>
          <w:rFonts w:ascii="Times New Roman" w:eastAsiaTheme="majorEastAsia" w:hAnsi="Times New Roman" w:cs="Times New Roman" w:hint="eastAsia"/>
          <w:color w:val="000000" w:themeColor="text1"/>
          <w:szCs w:val="21"/>
        </w:rPr>
        <w:t>显示了</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001</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2016</w:t>
      </w:r>
      <w:r w:rsidRPr="000C6270">
        <w:rPr>
          <w:rFonts w:ascii="Times New Roman" w:eastAsiaTheme="majorEastAsia" w:hAnsi="Times New Roman" w:cs="Times New Roman" w:hint="eastAsia"/>
          <w:color w:val="000000" w:themeColor="text1"/>
          <w:szCs w:val="21"/>
        </w:rPr>
        <w:t>年中国企业</w:t>
      </w:r>
      <w:r>
        <w:rPr>
          <w:rFonts w:ascii="Times New Roman" w:eastAsiaTheme="majorEastAsia" w:hAnsi="Times New Roman" w:cs="Times New Roman" w:hint="eastAsia"/>
          <w:color w:val="000000" w:themeColor="text1"/>
          <w:szCs w:val="21"/>
        </w:rPr>
        <w:t>进口净变化</w:t>
      </w:r>
      <w:r w:rsidRPr="000C6270">
        <w:rPr>
          <w:rFonts w:ascii="Times New Roman" w:eastAsiaTheme="majorEastAsia" w:hAnsi="Times New Roman" w:cs="Times New Roman" w:hint="eastAsia"/>
          <w:color w:val="000000" w:themeColor="text1"/>
          <w:szCs w:val="21"/>
        </w:rPr>
        <w:t>（进口创造</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进口破坏）与</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（进口创造</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进口破坏）比率的平均值</w:t>
      </w:r>
      <w:r w:rsidRPr="00C90E58">
        <w:rPr>
          <w:rStyle w:val="aa"/>
          <w:rFonts w:ascii="Times New Roman" w:eastAsiaTheme="majorEastAsia" w:hAnsi="Times New Roman" w:cs="Times New Roman"/>
          <w:color w:val="000000" w:themeColor="text1"/>
          <w:szCs w:val="21"/>
          <w:highlight w:val="yellow"/>
        </w:rPr>
        <w:footnoteReference w:id="8"/>
      </w:r>
      <w:r w:rsidRPr="000C6270">
        <w:rPr>
          <w:rFonts w:ascii="Times New Roman" w:eastAsiaTheme="majorEastAsia" w:hAnsi="Times New Roman" w:cs="Times New Roman" w:hint="eastAsia"/>
          <w:color w:val="000000" w:themeColor="text1"/>
          <w:szCs w:val="21"/>
        </w:rPr>
        <w:t>。从绝对值上看，在</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001</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2016</w:t>
      </w:r>
      <w:r w:rsidRPr="000C6270">
        <w:rPr>
          <w:rFonts w:ascii="Times New Roman" w:eastAsiaTheme="majorEastAsia" w:hAnsi="Times New Roman" w:cs="Times New Roman" w:hint="eastAsia"/>
          <w:color w:val="000000" w:themeColor="text1"/>
          <w:szCs w:val="21"/>
        </w:rPr>
        <w:t>年期间，中国企业</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r w:rsidRPr="000C6270">
        <w:rPr>
          <w:rFonts w:ascii="Times New Roman" w:eastAsiaTheme="majorEastAsia" w:hAnsi="Times New Roman" w:cs="Times New Roman" w:hint="eastAsia"/>
          <w:color w:val="000000" w:themeColor="text1"/>
          <w:szCs w:val="21"/>
        </w:rPr>
        <w:t>与</w:t>
      </w:r>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比率平均值的绝对值均在</w:t>
      </w:r>
      <w:r w:rsidRPr="000C6270">
        <w:rPr>
          <w:rFonts w:ascii="Times New Roman" w:eastAsiaTheme="majorEastAsia" w:hAnsi="Times New Roman" w:cs="Times New Roman" w:hint="eastAsia"/>
          <w:color w:val="000000" w:themeColor="text1"/>
          <w:szCs w:val="21"/>
        </w:rPr>
        <w:t>0</w:t>
      </w:r>
      <w:r w:rsidRPr="000C6270">
        <w:rPr>
          <w:rFonts w:ascii="Times New Roman" w:eastAsiaTheme="majorEastAsia" w:hAnsi="Times New Roman" w:cs="Times New Roman"/>
          <w:color w:val="000000" w:themeColor="text1"/>
          <w:szCs w:val="21"/>
        </w:rPr>
        <w:t>.20</w:t>
      </w:r>
      <w:r w:rsidRPr="000C6270">
        <w:rPr>
          <w:rFonts w:ascii="Times New Roman" w:eastAsiaTheme="majorEastAsia" w:hAnsi="Times New Roman" w:cs="Times New Roman" w:hint="eastAsia"/>
          <w:color w:val="000000" w:themeColor="text1"/>
          <w:szCs w:val="21"/>
        </w:rPr>
        <w:t>以下，这表明中国企业</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r w:rsidRPr="000C6270">
        <w:rPr>
          <w:rFonts w:ascii="Times New Roman" w:eastAsiaTheme="majorEastAsia" w:hAnsi="Times New Roman" w:cs="Times New Roman" w:hint="eastAsia"/>
          <w:color w:val="000000" w:themeColor="text1"/>
          <w:szCs w:val="21"/>
        </w:rPr>
        <w:t>与</w:t>
      </w:r>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形成鲜明对比，</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确实仅占</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的一部分，不能</w:t>
      </w:r>
      <w:r>
        <w:rPr>
          <w:rFonts w:ascii="Times New Roman" w:eastAsiaTheme="majorEastAsia" w:hAnsi="Times New Roman" w:cs="Times New Roman" w:hint="eastAsia"/>
          <w:color w:val="000000" w:themeColor="text1"/>
          <w:szCs w:val="21"/>
        </w:rPr>
        <w:t>反映</w:t>
      </w:r>
      <w:r w:rsidRPr="000C6270">
        <w:rPr>
          <w:rFonts w:ascii="Times New Roman" w:eastAsiaTheme="majorEastAsia" w:hAnsi="Times New Roman" w:cs="Times New Roman" w:hint="eastAsia"/>
          <w:color w:val="000000" w:themeColor="text1"/>
          <w:szCs w:val="21"/>
        </w:rPr>
        <w:t>企业进口变化的全貌，基于</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分析中国企业的进口活动更符合现实情况。</w:t>
      </w:r>
    </w:p>
    <w:p w14:paraId="07C367EF" w14:textId="77777777" w:rsidR="00AD3358" w:rsidRPr="000C6270"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p>
    <w:p w14:paraId="6E76F78A" w14:textId="77777777" w:rsidR="00AD3358" w:rsidRPr="000C6270" w:rsidRDefault="00AD3358" w:rsidP="00AD3358">
      <w:pPr>
        <w:spacing w:line="360" w:lineRule="auto"/>
        <w:ind w:firstLineChars="200" w:firstLine="420"/>
        <w:jc w:val="center"/>
        <w:rPr>
          <w:rFonts w:ascii="Times New Roman" w:eastAsiaTheme="majorEastAsia" w:hAnsi="Times New Roman" w:cs="Times New Roman"/>
          <w:b/>
          <w:color w:val="000000" w:themeColor="text1"/>
          <w:szCs w:val="21"/>
        </w:rPr>
      </w:pPr>
      <w:r w:rsidRPr="00C22972">
        <w:rPr>
          <w:noProof/>
          <w:color w:val="000000" w:themeColor="text1"/>
        </w:rPr>
        <w:lastRenderedPageBreak/>
        <mc:AlternateContent>
          <mc:Choice Requires="wps">
            <w:drawing>
              <wp:anchor distT="0" distB="0" distL="114300" distR="114300" simplePos="0" relativeHeight="251659264" behindDoc="0" locked="0" layoutInCell="1" allowOverlap="1" wp14:anchorId="7082842D" wp14:editId="5A15B10D">
                <wp:simplePos x="0" y="0"/>
                <wp:positionH relativeFrom="column">
                  <wp:posOffset>1365738</wp:posOffset>
                </wp:positionH>
                <wp:positionV relativeFrom="paragraph">
                  <wp:posOffset>1294814</wp:posOffset>
                </wp:positionV>
                <wp:extent cx="4319954"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319954" cy="0"/>
                        </a:xfrm>
                        <a:prstGeom prst="line">
                          <a:avLst/>
                        </a:prstGeom>
                        <a:noFill/>
                        <a:ln w="12700" cap="flat" cmpd="sng" algn="ctr">
                          <a:solidFill>
                            <a:sysClr val="windowText" lastClr="000000">
                              <a:lumMod val="50000"/>
                              <a:lumOff val="50000"/>
                            </a:sysClr>
                          </a:solidFill>
                          <a:prstDash val="dash"/>
                        </a:ln>
                        <a:effectLst/>
                      </wps:spPr>
                      <wps:bodyPr/>
                    </wps:wsp>
                  </a:graphicData>
                </a:graphic>
              </wp:anchor>
            </w:drawing>
          </mc:Choice>
          <mc:Fallback>
            <w:pict>
              <v:line w14:anchorId="589E31F2"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55pt,101.95pt" to="447.7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" strokecolor="#7f7f7f" strokeweight="1pt">
                <v:stroke dashstyle="dash"/>
              </v:line>
            </w:pict>
          </mc:Fallback>
        </mc:AlternateContent>
      </w:r>
      <w:r w:rsidRPr="00C22972">
        <w:rPr>
          <w:noProof/>
          <w:color w:val="000000" w:themeColor="text1"/>
        </w:rPr>
        <w:drawing>
          <wp:inline distT="0" distB="0" distL="0" distR="0" wp14:anchorId="0D36367D" wp14:editId="276B1781">
            <wp:extent cx="4679950" cy="2317750"/>
            <wp:effectExtent l="0" t="0" r="6350" b="6350"/>
            <wp:docPr id="6" name="图表 6">
              <a:extLst xmlns:a="http://schemas.openxmlformats.org/drawingml/2006/main">
                <a:ext uri="{FF2B5EF4-FFF2-40B4-BE49-F238E27FC236}">
                  <a16:creationId xmlns:a16="http://schemas.microsoft.com/office/drawing/2014/main" id="{89702911-8C9B-4BA9-8BC8-A4986C6B7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03606B" w14:textId="77777777" w:rsidR="00AD3358" w:rsidRPr="00C90E58" w:rsidRDefault="00AD3358" w:rsidP="00C90E58">
      <w:pPr>
        <w:jc w:val="center"/>
        <w:rPr>
          <w:rFonts w:ascii="Times New Roman" w:eastAsia="楷体" w:hAnsi="Times New Roman" w:cs="Times New Roman"/>
          <w:bCs/>
          <w:color w:val="000000" w:themeColor="text1"/>
          <w:szCs w:val="21"/>
        </w:rPr>
      </w:pPr>
      <w:r w:rsidRPr="00C90E58">
        <w:rPr>
          <w:rFonts w:ascii="Times New Roman" w:eastAsia="楷体" w:hAnsi="Times New Roman" w:cs="Times New Roman" w:hint="eastAsia"/>
          <w:bCs/>
          <w:color w:val="000000" w:themeColor="text1"/>
          <w:szCs w:val="21"/>
        </w:rPr>
        <w:t>图</w:t>
      </w:r>
      <w:r w:rsidRPr="00C90E58">
        <w:rPr>
          <w:rFonts w:ascii="Times New Roman" w:eastAsia="楷体" w:hAnsi="Times New Roman" w:cs="Times New Roman"/>
          <w:bCs/>
          <w:color w:val="000000" w:themeColor="text1"/>
          <w:szCs w:val="21"/>
        </w:rPr>
        <w:t>2  2001-2016</w:t>
      </w:r>
      <w:r w:rsidRPr="00C90E58">
        <w:rPr>
          <w:rFonts w:ascii="Times New Roman" w:eastAsia="楷体" w:hAnsi="Times New Roman" w:cs="Times New Roman" w:hint="eastAsia"/>
          <w:bCs/>
          <w:color w:val="000000" w:themeColor="text1"/>
          <w:szCs w:val="21"/>
        </w:rPr>
        <w:t>年中国企业进口</w:t>
      </w:r>
      <w:proofErr w:type="gramStart"/>
      <w:r w:rsidRPr="00C90E58">
        <w:rPr>
          <w:rFonts w:ascii="Times New Roman" w:eastAsia="楷体" w:hAnsi="Times New Roman" w:cs="Times New Roman" w:hint="eastAsia"/>
          <w:bCs/>
          <w:color w:val="000000" w:themeColor="text1"/>
          <w:szCs w:val="21"/>
        </w:rPr>
        <w:t>净变化与进口总变化</w:t>
      </w:r>
      <w:proofErr w:type="gramEnd"/>
      <w:r w:rsidRPr="00C90E58">
        <w:rPr>
          <w:rFonts w:ascii="Times New Roman" w:eastAsia="楷体" w:hAnsi="Times New Roman" w:cs="Times New Roman" w:hint="eastAsia"/>
          <w:bCs/>
          <w:color w:val="000000" w:themeColor="text1"/>
          <w:szCs w:val="21"/>
        </w:rPr>
        <w:t>的比率</w:t>
      </w:r>
    </w:p>
    <w:p w14:paraId="4D96C94E" w14:textId="77777777" w:rsidR="00AD3358" w:rsidRPr="000C6270"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p>
    <w:p w14:paraId="2CB58669" w14:textId="0AFCE107" w:rsidR="00AD3358" w:rsidRDefault="00F61ECC" w:rsidP="00A17E2D">
      <w:pPr>
        <w:spacing w:line="360" w:lineRule="auto"/>
        <w:ind w:firstLineChars="200" w:firstLine="422"/>
        <w:jc w:val="left"/>
        <w:outlineLvl w:val="1"/>
        <w:rPr>
          <w:rFonts w:ascii="Times New Roman" w:eastAsiaTheme="majorEastAsia" w:hAnsi="Times New Roman" w:cs="Times New Roman"/>
          <w:b/>
          <w:color w:val="000000" w:themeColor="text1"/>
          <w:szCs w:val="21"/>
        </w:rPr>
      </w:pPr>
      <w:r>
        <w:rPr>
          <w:rFonts w:ascii="Times New Roman" w:eastAsiaTheme="majorEastAsia" w:hAnsi="Times New Roman" w:cs="Times New Roman"/>
          <w:b/>
          <w:color w:val="000000" w:themeColor="text1"/>
          <w:szCs w:val="21"/>
        </w:rPr>
        <w:t>（二）</w:t>
      </w:r>
      <w:r w:rsidR="00AD3358" w:rsidRPr="000C6270">
        <w:rPr>
          <w:rFonts w:ascii="Times New Roman" w:eastAsiaTheme="majorEastAsia" w:hAnsi="Times New Roman" w:cs="Times New Roman" w:hint="eastAsia"/>
          <w:b/>
          <w:color w:val="000000" w:themeColor="text1"/>
          <w:szCs w:val="21"/>
        </w:rPr>
        <w:t>进口创造和进口破坏的分析</w:t>
      </w:r>
    </w:p>
    <w:p w14:paraId="3B2CEA54" w14:textId="77777777" w:rsidR="004002CD" w:rsidRPr="007F4E86" w:rsidRDefault="00AD3358" w:rsidP="00A17E2D">
      <w:pPr>
        <w:spacing w:line="360" w:lineRule="auto"/>
        <w:ind w:firstLineChars="200" w:firstLine="420"/>
        <w:rPr>
          <w:rFonts w:ascii="Times New Roman" w:eastAsia="宋体" w:hAnsi="Times New Roman" w:cs="Times New Roman"/>
          <w:color w:val="000000" w:themeColor="text1"/>
          <w:szCs w:val="21"/>
        </w:rPr>
      </w:pPr>
      <w:r w:rsidRPr="000C6270">
        <w:rPr>
          <w:rFonts w:ascii="Times New Roman" w:eastAsiaTheme="majorEastAsia" w:hAnsi="Times New Roman" w:cs="Times New Roman" w:hint="eastAsia"/>
          <w:color w:val="000000" w:themeColor="text1"/>
          <w:szCs w:val="21"/>
        </w:rPr>
        <w:t>图</w:t>
      </w:r>
      <w:r>
        <w:rPr>
          <w:rFonts w:ascii="Times New Roman" w:eastAsiaTheme="majorEastAsia" w:hAnsi="Times New Roman" w:cs="Times New Roman"/>
          <w:color w:val="000000" w:themeColor="text1"/>
          <w:szCs w:val="21"/>
        </w:rPr>
        <w:t>3</w:t>
      </w:r>
      <w:r>
        <w:rPr>
          <w:rFonts w:ascii="Times New Roman" w:eastAsiaTheme="majorEastAsia" w:hAnsi="Times New Roman" w:cs="Times New Roman" w:hint="eastAsia"/>
          <w:color w:val="000000" w:themeColor="text1"/>
          <w:szCs w:val="21"/>
        </w:rPr>
        <w:t>描述</w:t>
      </w:r>
      <w:r w:rsidRPr="000C6270">
        <w:rPr>
          <w:rFonts w:ascii="Times New Roman" w:eastAsiaTheme="majorEastAsia" w:hAnsi="Times New Roman" w:cs="Times New Roman" w:hint="eastAsia"/>
          <w:color w:val="000000" w:themeColor="text1"/>
          <w:szCs w:val="21"/>
        </w:rPr>
        <w:t>了</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001</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2016</w:t>
      </w:r>
      <w:r w:rsidRPr="000C6270">
        <w:rPr>
          <w:rFonts w:ascii="Times New Roman" w:eastAsiaTheme="majorEastAsia" w:hAnsi="Times New Roman" w:cs="Times New Roman" w:hint="eastAsia"/>
          <w:color w:val="000000" w:themeColor="text1"/>
          <w:szCs w:val="21"/>
        </w:rPr>
        <w:t>年期间中国企业</w:t>
      </w:r>
      <w:proofErr w:type="gramStart"/>
      <w:r>
        <w:rPr>
          <w:rFonts w:ascii="Times New Roman" w:eastAsiaTheme="majorEastAsia" w:hAnsi="Times New Roman" w:cs="Times New Roman" w:hint="eastAsia"/>
          <w:color w:val="000000" w:themeColor="text1"/>
          <w:szCs w:val="21"/>
        </w:rPr>
        <w:t>进口总变化</w:t>
      </w:r>
      <w:proofErr w:type="gramEnd"/>
      <w:r w:rsidRPr="000C6270">
        <w:rPr>
          <w:rFonts w:ascii="Times New Roman" w:eastAsiaTheme="majorEastAsia" w:hAnsi="Times New Roman" w:cs="Times New Roman" w:hint="eastAsia"/>
          <w:color w:val="000000" w:themeColor="text1"/>
          <w:szCs w:val="21"/>
        </w:rPr>
        <w:t>的分解情况。图</w:t>
      </w:r>
      <w:r>
        <w:rPr>
          <w:rFonts w:ascii="Times New Roman" w:eastAsiaTheme="majorEastAsia" w:hAnsi="Times New Roman" w:cs="Times New Roman"/>
          <w:color w:val="000000" w:themeColor="text1"/>
          <w:szCs w:val="21"/>
        </w:rPr>
        <w:t>3</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a</w:t>
      </w:r>
      <w:r w:rsidRPr="000C6270">
        <w:rPr>
          <w:rFonts w:ascii="Times New Roman" w:eastAsiaTheme="majorEastAsia" w:hAnsi="Times New Roman" w:cs="Times New Roman" w:hint="eastAsia"/>
          <w:color w:val="000000" w:themeColor="text1"/>
          <w:szCs w:val="21"/>
        </w:rPr>
        <w:t>）表示中国企业新增进口市场和</w:t>
      </w:r>
      <w:r>
        <w:rPr>
          <w:rFonts w:ascii="Times New Roman" w:eastAsiaTheme="majorEastAsia" w:hAnsi="Times New Roman" w:cs="Times New Roman" w:hint="eastAsia"/>
          <w:color w:val="000000" w:themeColor="text1"/>
          <w:szCs w:val="21"/>
        </w:rPr>
        <w:t>持续进口市场扩张</w:t>
      </w:r>
      <w:r w:rsidRPr="000C6270">
        <w:rPr>
          <w:rFonts w:ascii="Times New Roman" w:eastAsiaTheme="majorEastAsia" w:hAnsi="Times New Roman" w:cs="Times New Roman" w:hint="eastAsia"/>
          <w:color w:val="000000" w:themeColor="text1"/>
          <w:szCs w:val="21"/>
        </w:rPr>
        <w:t>导致的进口创造；图</w:t>
      </w:r>
      <w:r>
        <w:rPr>
          <w:rFonts w:ascii="Times New Roman" w:eastAsiaTheme="majorEastAsia" w:hAnsi="Times New Roman" w:cs="Times New Roman"/>
          <w:color w:val="000000" w:themeColor="text1"/>
          <w:szCs w:val="21"/>
        </w:rPr>
        <w:t>3</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b</w:t>
      </w:r>
      <w:r w:rsidRPr="000C6270">
        <w:rPr>
          <w:rFonts w:ascii="Times New Roman" w:eastAsiaTheme="majorEastAsia" w:hAnsi="Times New Roman" w:cs="Times New Roman" w:hint="eastAsia"/>
          <w:color w:val="000000" w:themeColor="text1"/>
          <w:szCs w:val="21"/>
        </w:rPr>
        <w:t>）表示中国企业新增进口市场和</w:t>
      </w:r>
      <w:r>
        <w:rPr>
          <w:rFonts w:ascii="Times New Roman" w:eastAsiaTheme="majorEastAsia" w:hAnsi="Times New Roman" w:cs="Times New Roman" w:hint="eastAsia"/>
          <w:color w:val="000000" w:themeColor="text1"/>
          <w:szCs w:val="21"/>
        </w:rPr>
        <w:t>持续进口市场扩张</w:t>
      </w:r>
      <w:r w:rsidRPr="000C6270">
        <w:rPr>
          <w:rFonts w:ascii="Times New Roman" w:eastAsiaTheme="majorEastAsia" w:hAnsi="Times New Roman" w:cs="Times New Roman" w:hint="eastAsia"/>
          <w:color w:val="000000" w:themeColor="text1"/>
          <w:szCs w:val="21"/>
        </w:rPr>
        <w:t>导致进口创造的平均份额；图</w:t>
      </w:r>
      <w:r>
        <w:rPr>
          <w:rFonts w:ascii="Times New Roman" w:eastAsiaTheme="majorEastAsia" w:hAnsi="Times New Roman" w:cs="Times New Roman"/>
          <w:color w:val="000000" w:themeColor="text1"/>
          <w:szCs w:val="21"/>
        </w:rPr>
        <w:t>3</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c</w:t>
      </w:r>
      <w:r w:rsidRPr="000C6270">
        <w:rPr>
          <w:rFonts w:ascii="Times New Roman" w:eastAsiaTheme="majorEastAsia" w:hAnsi="Times New Roman" w:cs="Times New Roman" w:hint="eastAsia"/>
          <w:color w:val="000000" w:themeColor="text1"/>
          <w:szCs w:val="21"/>
        </w:rPr>
        <w:t>）表示中国企业淘汰进口市场和</w:t>
      </w:r>
      <w:r>
        <w:rPr>
          <w:rFonts w:ascii="Times New Roman" w:eastAsiaTheme="majorEastAsia" w:hAnsi="Times New Roman" w:cs="Times New Roman" w:hint="eastAsia"/>
          <w:color w:val="000000" w:themeColor="text1"/>
          <w:szCs w:val="21"/>
        </w:rPr>
        <w:t>持续进口市场萎缩</w:t>
      </w:r>
      <w:r w:rsidRPr="000C6270">
        <w:rPr>
          <w:rFonts w:ascii="Times New Roman" w:eastAsiaTheme="majorEastAsia" w:hAnsi="Times New Roman" w:cs="Times New Roman" w:hint="eastAsia"/>
          <w:color w:val="000000" w:themeColor="text1"/>
          <w:szCs w:val="21"/>
        </w:rPr>
        <w:t>导致的进口破坏</w:t>
      </w:r>
      <w:r>
        <w:rPr>
          <w:rFonts w:ascii="Times New Roman" w:eastAsiaTheme="majorEastAsia" w:hAnsi="Times New Roman" w:cs="Times New Roman" w:hint="eastAsia"/>
          <w:color w:val="000000" w:themeColor="text1"/>
          <w:szCs w:val="21"/>
        </w:rPr>
        <w:t>情况</w:t>
      </w:r>
      <w:r w:rsidRPr="000C6270">
        <w:rPr>
          <w:rFonts w:ascii="Times New Roman" w:eastAsiaTheme="majorEastAsia" w:hAnsi="Times New Roman" w:cs="Times New Roman" w:hint="eastAsia"/>
          <w:color w:val="000000" w:themeColor="text1"/>
          <w:szCs w:val="21"/>
        </w:rPr>
        <w:t>；图</w:t>
      </w:r>
      <w:r>
        <w:rPr>
          <w:rFonts w:ascii="Times New Roman" w:eastAsiaTheme="majorEastAsia" w:hAnsi="Times New Roman" w:cs="Times New Roman"/>
          <w:color w:val="000000" w:themeColor="text1"/>
          <w:szCs w:val="21"/>
        </w:rPr>
        <w:t>3</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color w:val="000000" w:themeColor="text1"/>
          <w:szCs w:val="21"/>
        </w:rPr>
        <w:t>d</w:t>
      </w:r>
      <w:r w:rsidRPr="000C6270">
        <w:rPr>
          <w:rFonts w:ascii="Times New Roman" w:eastAsiaTheme="majorEastAsia" w:hAnsi="Times New Roman" w:cs="Times New Roman" w:hint="eastAsia"/>
          <w:color w:val="000000" w:themeColor="text1"/>
          <w:szCs w:val="21"/>
        </w:rPr>
        <w:t>）表示中国企业淘汰进口市场和</w:t>
      </w:r>
      <w:r>
        <w:rPr>
          <w:rFonts w:ascii="Times New Roman" w:eastAsiaTheme="majorEastAsia" w:hAnsi="Times New Roman" w:cs="Times New Roman" w:hint="eastAsia"/>
          <w:color w:val="000000" w:themeColor="text1"/>
          <w:szCs w:val="21"/>
        </w:rPr>
        <w:t>持续进口市场萎缩</w:t>
      </w:r>
      <w:r w:rsidRPr="000C6270">
        <w:rPr>
          <w:rFonts w:ascii="Times New Roman" w:eastAsiaTheme="majorEastAsia" w:hAnsi="Times New Roman" w:cs="Times New Roman" w:hint="eastAsia"/>
          <w:color w:val="000000" w:themeColor="text1"/>
          <w:szCs w:val="21"/>
        </w:rPr>
        <w:t>导致进口破坏的平均份额。</w:t>
      </w:r>
      <w:r w:rsidR="004002CD">
        <w:rPr>
          <w:rFonts w:ascii="Times New Roman" w:eastAsia="宋体" w:hAnsi="Times New Roman" w:cs="Times New Roman" w:hint="eastAsia"/>
          <w:color w:val="000000" w:themeColor="text1"/>
          <w:szCs w:val="21"/>
        </w:rPr>
        <w:t>其中，</w:t>
      </w:r>
      <w:r w:rsidR="004002CD" w:rsidRPr="00C73D2B">
        <w:rPr>
          <w:rFonts w:ascii="Times New Roman" w:eastAsia="宋体" w:hAnsi="Times New Roman" w:cs="Times New Roman" w:hint="eastAsia"/>
          <w:color w:val="000000" w:themeColor="text1"/>
          <w:szCs w:val="21"/>
        </w:rPr>
        <w:t>扩张进口市场和萎缩进口市场的贡献是企业的“进口市场集约边际”，新增进口市场和淘汰进口市场的贡献是企业的“进口市场扩展边际”。</w:t>
      </w:r>
    </w:p>
    <w:p w14:paraId="487ACB00" w14:textId="77777777" w:rsidR="00AD3358" w:rsidRDefault="00AD3358" w:rsidP="00A17E2D">
      <w:pPr>
        <w:spacing w:line="360" w:lineRule="auto"/>
        <w:ind w:firstLineChars="200" w:firstLine="420"/>
        <w:rPr>
          <w:rFonts w:ascii="Times New Roman" w:eastAsiaTheme="majorEastAsia" w:hAnsi="Times New Roman" w:cs="Times New Roman"/>
          <w:color w:val="000000" w:themeColor="text1"/>
          <w:szCs w:val="21"/>
        </w:rPr>
      </w:pPr>
      <w:r w:rsidRPr="000C6270">
        <w:rPr>
          <w:rFonts w:ascii="Times New Roman" w:eastAsiaTheme="majorEastAsia" w:hAnsi="Times New Roman" w:cs="Times New Roman"/>
          <w:color w:val="000000" w:themeColor="text1"/>
          <w:szCs w:val="21"/>
        </w:rPr>
        <w:t>a</w:t>
      </w:r>
      <w:r w:rsidRPr="000C6270">
        <w:rPr>
          <w:rFonts w:ascii="Times New Roman" w:eastAsiaTheme="majorEastAsia" w:hAnsi="Times New Roman" w:cs="Times New Roman" w:hint="eastAsia"/>
          <w:color w:val="000000" w:themeColor="text1"/>
          <w:szCs w:val="21"/>
        </w:rPr>
        <w:t>图和</w:t>
      </w:r>
      <w:r w:rsidRPr="000C6270">
        <w:rPr>
          <w:rFonts w:ascii="Times New Roman" w:eastAsiaTheme="majorEastAsia" w:hAnsi="Times New Roman" w:cs="Times New Roman" w:hint="eastAsia"/>
          <w:color w:val="000000" w:themeColor="text1"/>
          <w:szCs w:val="21"/>
        </w:rPr>
        <w:t>c</w:t>
      </w:r>
      <w:r w:rsidRPr="000C6270">
        <w:rPr>
          <w:rFonts w:ascii="Times New Roman" w:eastAsiaTheme="majorEastAsia" w:hAnsi="Times New Roman" w:cs="Times New Roman" w:hint="eastAsia"/>
          <w:color w:val="000000" w:themeColor="text1"/>
          <w:szCs w:val="21"/>
        </w:rPr>
        <w:t>图表明，在</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001</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016</w:t>
      </w:r>
      <w:r w:rsidRPr="000C6270">
        <w:rPr>
          <w:rFonts w:ascii="Times New Roman" w:eastAsiaTheme="majorEastAsia" w:hAnsi="Times New Roman" w:cs="Times New Roman" w:hint="eastAsia"/>
          <w:color w:val="000000" w:themeColor="text1"/>
          <w:szCs w:val="21"/>
        </w:rPr>
        <w:t>年期间，中国企业扩张进口市场导致的进口创造、萎缩市场导致的进口破坏波动幅度较大，而中国企业新增进口市场导致的进口创造、淘汰进口市场导致的进口破坏波动幅度较小，较为稳定。本文以金融危机为例进行分析，在</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008</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009</w:t>
      </w:r>
      <w:r w:rsidRPr="000C6270">
        <w:rPr>
          <w:rFonts w:ascii="Times New Roman" w:eastAsiaTheme="majorEastAsia" w:hAnsi="Times New Roman" w:cs="Times New Roman" w:hint="eastAsia"/>
          <w:color w:val="000000" w:themeColor="text1"/>
          <w:szCs w:val="21"/>
        </w:rPr>
        <w:t>年期间，中国企业扩张进口市场导致的进口创造处在最低点，中国企业新增进口市场导致的进口创造反而增加（如</w:t>
      </w:r>
      <w:r w:rsidRPr="000C6270">
        <w:rPr>
          <w:rFonts w:ascii="Times New Roman" w:eastAsiaTheme="majorEastAsia" w:hAnsi="Times New Roman" w:cs="Times New Roman" w:hint="eastAsia"/>
          <w:color w:val="000000" w:themeColor="text1"/>
          <w:szCs w:val="21"/>
        </w:rPr>
        <w:t>a</w:t>
      </w:r>
      <w:r w:rsidRPr="000C6270">
        <w:rPr>
          <w:rFonts w:ascii="Times New Roman" w:eastAsiaTheme="majorEastAsia" w:hAnsi="Times New Roman" w:cs="Times New Roman" w:hint="eastAsia"/>
          <w:color w:val="000000" w:themeColor="text1"/>
          <w:szCs w:val="21"/>
        </w:rPr>
        <w:t>图所示）；中国企业萎缩进口市场导致的进口破坏出现峰值，中国企业淘汰进口市场导致的进口破坏也呈现出增加的趋势（如</w:t>
      </w:r>
      <w:r w:rsidRPr="000C6270">
        <w:rPr>
          <w:rFonts w:ascii="Times New Roman" w:eastAsiaTheme="majorEastAsia" w:hAnsi="Times New Roman" w:cs="Times New Roman"/>
          <w:color w:val="000000" w:themeColor="text1"/>
          <w:szCs w:val="21"/>
        </w:rPr>
        <w:t>c</w:t>
      </w:r>
      <w:r w:rsidRPr="000C6270">
        <w:rPr>
          <w:rFonts w:ascii="Times New Roman" w:eastAsiaTheme="majorEastAsia" w:hAnsi="Times New Roman" w:cs="Times New Roman" w:hint="eastAsia"/>
          <w:color w:val="000000" w:themeColor="text1"/>
          <w:szCs w:val="21"/>
        </w:rPr>
        <w:t>图所示）。这从侧面说明了，面对金融危机的冲击，为了</w:t>
      </w:r>
      <w:r>
        <w:rPr>
          <w:rFonts w:ascii="Times New Roman" w:eastAsiaTheme="majorEastAsia" w:hAnsi="Times New Roman" w:cs="Times New Roman" w:hint="eastAsia"/>
          <w:color w:val="000000" w:themeColor="text1"/>
          <w:szCs w:val="21"/>
        </w:rPr>
        <w:t>降低金融危机对企业进口增长的不利影响</w:t>
      </w:r>
      <w:r w:rsidRPr="000C6270">
        <w:rPr>
          <w:rFonts w:ascii="Times New Roman" w:eastAsiaTheme="majorEastAsia" w:hAnsi="Times New Roman" w:cs="Times New Roman" w:hint="eastAsia"/>
          <w:color w:val="000000" w:themeColor="text1"/>
          <w:szCs w:val="21"/>
        </w:rPr>
        <w:t>，进口企业一方面可能会减少</w:t>
      </w:r>
      <w:r>
        <w:rPr>
          <w:rFonts w:ascii="Times New Roman" w:eastAsiaTheme="majorEastAsia" w:hAnsi="Times New Roman" w:cs="Times New Roman" w:hint="eastAsia"/>
          <w:color w:val="000000" w:themeColor="text1"/>
          <w:szCs w:val="21"/>
        </w:rPr>
        <w:t>持续</w:t>
      </w:r>
      <w:r w:rsidRPr="000C6270">
        <w:rPr>
          <w:rFonts w:ascii="Times New Roman" w:eastAsiaTheme="majorEastAsia" w:hAnsi="Times New Roman" w:cs="Times New Roman" w:hint="eastAsia"/>
          <w:color w:val="000000" w:themeColor="text1"/>
          <w:szCs w:val="21"/>
        </w:rPr>
        <w:t>市场的进口额或者退出部分进口市场，另一方面也可能会新增进口市场。</w:t>
      </w:r>
    </w:p>
    <w:p w14:paraId="46D6AB3F" w14:textId="77777777" w:rsidR="00C003EF" w:rsidRPr="006B7360" w:rsidRDefault="00AD3358" w:rsidP="00CA0F82">
      <w:pPr>
        <w:spacing w:line="360" w:lineRule="auto"/>
        <w:ind w:firstLineChars="200" w:firstLine="420"/>
        <w:rPr>
          <w:rFonts w:ascii="Times New Roman" w:eastAsia="宋体" w:hAnsi="Times New Roman"/>
        </w:rPr>
      </w:pPr>
      <w:r w:rsidRPr="000C6270">
        <w:rPr>
          <w:rFonts w:ascii="Times New Roman" w:eastAsiaTheme="majorEastAsia" w:hAnsi="Times New Roman" w:cs="Times New Roman"/>
          <w:color w:val="000000" w:themeColor="text1"/>
          <w:szCs w:val="21"/>
        </w:rPr>
        <w:t>b</w:t>
      </w:r>
      <w:r w:rsidRPr="000C6270">
        <w:rPr>
          <w:rFonts w:ascii="Times New Roman" w:eastAsiaTheme="majorEastAsia" w:hAnsi="Times New Roman" w:cs="Times New Roman" w:hint="eastAsia"/>
          <w:color w:val="000000" w:themeColor="text1"/>
          <w:szCs w:val="21"/>
        </w:rPr>
        <w:t>图和</w:t>
      </w:r>
      <w:r w:rsidRPr="000C6270">
        <w:rPr>
          <w:rFonts w:ascii="Times New Roman" w:eastAsiaTheme="majorEastAsia" w:hAnsi="Times New Roman" w:cs="Times New Roman" w:hint="eastAsia"/>
          <w:color w:val="000000" w:themeColor="text1"/>
          <w:szCs w:val="21"/>
        </w:rPr>
        <w:t>d</w:t>
      </w:r>
      <w:r w:rsidRPr="000C6270">
        <w:rPr>
          <w:rFonts w:ascii="Times New Roman" w:eastAsiaTheme="majorEastAsia" w:hAnsi="Times New Roman" w:cs="Times New Roman" w:hint="eastAsia"/>
          <w:color w:val="000000" w:themeColor="text1"/>
          <w:szCs w:val="21"/>
        </w:rPr>
        <w:t>图表明，扩张市场和萎缩市场在中国企业进口创造和进口破坏过程中起着主导作用，从历年的平均值来看，进口创造份额中的</w:t>
      </w:r>
      <w:r w:rsidRPr="000C6270">
        <w:rPr>
          <w:rFonts w:ascii="Times New Roman" w:eastAsiaTheme="majorEastAsia" w:hAnsi="Times New Roman" w:cs="Times New Roman" w:hint="eastAsia"/>
          <w:color w:val="000000" w:themeColor="text1"/>
          <w:szCs w:val="21"/>
        </w:rPr>
        <w:t>8</w:t>
      </w:r>
      <w:r w:rsidRPr="000C6270">
        <w:rPr>
          <w:rFonts w:ascii="Times New Roman" w:eastAsiaTheme="majorEastAsia" w:hAnsi="Times New Roman" w:cs="Times New Roman"/>
          <w:color w:val="000000" w:themeColor="text1"/>
          <w:szCs w:val="21"/>
        </w:rPr>
        <w:t>6</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是扩张进口市场的贡献，仅</w:t>
      </w:r>
      <w:r w:rsidRPr="000C6270">
        <w:rPr>
          <w:rFonts w:ascii="Times New Roman" w:eastAsiaTheme="majorEastAsia" w:hAnsi="Times New Roman" w:cs="Times New Roman" w:hint="eastAsia"/>
          <w:color w:val="000000" w:themeColor="text1"/>
          <w:szCs w:val="21"/>
        </w:rPr>
        <w:t>1</w:t>
      </w:r>
      <w:r w:rsidRPr="000C6270">
        <w:rPr>
          <w:rFonts w:ascii="Times New Roman" w:eastAsiaTheme="majorEastAsia" w:hAnsi="Times New Roman" w:cs="Times New Roman"/>
          <w:color w:val="000000" w:themeColor="text1"/>
          <w:szCs w:val="21"/>
        </w:rPr>
        <w:t>4</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是新增进口市场的贡献；进口破坏份额中的</w:t>
      </w:r>
      <w:r w:rsidRPr="000C6270">
        <w:rPr>
          <w:rFonts w:ascii="Times New Roman" w:eastAsiaTheme="majorEastAsia" w:hAnsi="Times New Roman" w:cs="Times New Roman" w:hint="eastAsia"/>
          <w:color w:val="000000" w:themeColor="text1"/>
          <w:szCs w:val="21"/>
        </w:rPr>
        <w:t>8</w:t>
      </w:r>
      <w:r w:rsidRPr="000C6270">
        <w:rPr>
          <w:rFonts w:ascii="Times New Roman" w:eastAsiaTheme="majorEastAsia" w:hAnsi="Times New Roman" w:cs="Times New Roman"/>
          <w:color w:val="000000" w:themeColor="text1"/>
          <w:szCs w:val="21"/>
        </w:rPr>
        <w:t>5</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是萎缩进口市场的贡献，仅</w:t>
      </w:r>
      <w:r w:rsidRPr="000C6270">
        <w:rPr>
          <w:rFonts w:ascii="Times New Roman" w:eastAsiaTheme="majorEastAsia" w:hAnsi="Times New Roman" w:cs="Times New Roman" w:hint="eastAsia"/>
          <w:color w:val="000000" w:themeColor="text1"/>
          <w:szCs w:val="21"/>
        </w:rPr>
        <w:t>1</w:t>
      </w:r>
      <w:r w:rsidRPr="000C6270">
        <w:rPr>
          <w:rFonts w:ascii="Times New Roman" w:eastAsiaTheme="majorEastAsia" w:hAnsi="Times New Roman" w:cs="Times New Roman"/>
          <w:color w:val="000000" w:themeColor="text1"/>
          <w:szCs w:val="21"/>
        </w:rPr>
        <w:t>5</w:t>
      </w:r>
      <w:r w:rsidRPr="000C6270">
        <w:rPr>
          <w:rFonts w:ascii="Times New Roman" w:eastAsiaTheme="majorEastAsia" w:hAnsi="Times New Roman" w:cs="Times New Roman" w:hint="eastAsia"/>
          <w:color w:val="000000" w:themeColor="text1"/>
          <w:szCs w:val="21"/>
        </w:rPr>
        <w:t>%</w:t>
      </w:r>
      <w:r w:rsidRPr="000C6270">
        <w:rPr>
          <w:rFonts w:ascii="Times New Roman" w:eastAsiaTheme="majorEastAsia" w:hAnsi="Times New Roman" w:cs="Times New Roman" w:hint="eastAsia"/>
          <w:color w:val="000000" w:themeColor="text1"/>
          <w:szCs w:val="21"/>
        </w:rPr>
        <w:t>是淘汰进口市场的贡献。</w:t>
      </w:r>
      <w:r w:rsidR="00C003EF" w:rsidRPr="006B7360">
        <w:rPr>
          <w:rFonts w:ascii="Times New Roman" w:eastAsia="宋体" w:hAnsi="Times New Roman" w:hint="eastAsia"/>
        </w:rPr>
        <w:t>总的来看，“进口市场集约边际”所占</w:t>
      </w:r>
      <w:r w:rsidR="00C003EF">
        <w:rPr>
          <w:rFonts w:ascii="Times New Roman" w:eastAsia="宋体" w:hAnsi="Times New Roman" w:hint="eastAsia"/>
        </w:rPr>
        <w:t>进口变化</w:t>
      </w:r>
      <w:r w:rsidR="00C003EF" w:rsidRPr="006B7360">
        <w:rPr>
          <w:rFonts w:ascii="Times New Roman" w:eastAsia="宋体" w:hAnsi="Times New Roman" w:hint="eastAsia"/>
        </w:rPr>
        <w:t>的份额大概是</w:t>
      </w:r>
      <w:r w:rsidR="00C003EF" w:rsidRPr="006B7360">
        <w:rPr>
          <w:rFonts w:ascii="Times New Roman" w:eastAsia="宋体" w:hAnsi="Times New Roman" w:hint="eastAsia"/>
        </w:rPr>
        <w:t>85%</w:t>
      </w:r>
      <w:r w:rsidR="00C003EF" w:rsidRPr="006B7360">
        <w:rPr>
          <w:rFonts w:ascii="Times New Roman" w:eastAsia="宋体" w:hAnsi="Times New Roman" w:hint="eastAsia"/>
        </w:rPr>
        <w:t>，</w:t>
      </w:r>
      <w:r w:rsidR="00C003EF" w:rsidRPr="00686203">
        <w:rPr>
          <w:rFonts w:ascii="Times New Roman" w:eastAsia="宋体" w:hAnsi="Times New Roman" w:hint="eastAsia"/>
        </w:rPr>
        <w:t>“进口市场扩展边际”所占</w:t>
      </w:r>
      <w:r w:rsidR="00C003EF">
        <w:rPr>
          <w:rFonts w:ascii="Times New Roman" w:eastAsia="宋体" w:hAnsi="Times New Roman" w:hint="eastAsia"/>
        </w:rPr>
        <w:t>进口变化</w:t>
      </w:r>
      <w:r w:rsidR="00C003EF" w:rsidRPr="00686203">
        <w:rPr>
          <w:rFonts w:ascii="Times New Roman" w:eastAsia="宋体" w:hAnsi="Times New Roman" w:hint="eastAsia"/>
        </w:rPr>
        <w:t>的份额大概是</w:t>
      </w:r>
      <w:r w:rsidR="00C003EF">
        <w:rPr>
          <w:rFonts w:ascii="Times New Roman" w:eastAsia="宋体" w:hAnsi="Times New Roman"/>
        </w:rPr>
        <w:t>1</w:t>
      </w:r>
      <w:r w:rsidR="00C003EF" w:rsidRPr="00686203">
        <w:rPr>
          <w:rFonts w:ascii="Times New Roman" w:eastAsia="宋体" w:hAnsi="Times New Roman" w:hint="eastAsia"/>
        </w:rPr>
        <w:t>5%</w:t>
      </w:r>
      <w:r w:rsidR="00C003EF">
        <w:rPr>
          <w:rFonts w:ascii="Times New Roman" w:eastAsia="宋体" w:hAnsi="Times New Roman" w:hint="eastAsia"/>
        </w:rPr>
        <w:t>。</w:t>
      </w:r>
    </w:p>
    <w:p w14:paraId="29CA87C2" w14:textId="3474636F" w:rsidR="00AD3358" w:rsidRPr="00C003EF"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p>
    <w:p w14:paraId="3D6FF99D" w14:textId="77777777" w:rsidR="00AD3358" w:rsidRPr="000C6270"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r w:rsidRPr="00C22972">
        <w:rPr>
          <w:noProof/>
          <w:color w:val="000000" w:themeColor="text1"/>
        </w:rPr>
        <w:lastRenderedPageBreak/>
        <w:drawing>
          <wp:inline distT="0" distB="0" distL="0" distR="0" wp14:anchorId="4EC998BB" wp14:editId="26F529C2">
            <wp:extent cx="3519054" cy="2491105"/>
            <wp:effectExtent l="0" t="0" r="5715" b="4445"/>
            <wp:docPr id="7" name="图表 7">
              <a:extLst xmlns:a="http://schemas.openxmlformats.org/drawingml/2006/main">
                <a:ext uri="{FF2B5EF4-FFF2-40B4-BE49-F238E27FC236}">
                  <a16:creationId xmlns:a16="http://schemas.microsoft.com/office/drawing/2014/main" id="{F63098FE-702F-4D2A-BF19-3FC3ABC0A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C6270">
        <w:rPr>
          <w:rFonts w:ascii="Times New Roman" w:eastAsiaTheme="majorEastAsia" w:hAnsi="Times New Roman" w:cs="Times New Roman" w:hint="eastAsia"/>
          <w:color w:val="000000" w:themeColor="text1"/>
          <w:szCs w:val="21"/>
        </w:rPr>
        <w:t xml:space="preserve"> </w:t>
      </w:r>
      <w:r w:rsidRPr="000C6270">
        <w:rPr>
          <w:rFonts w:ascii="Times New Roman" w:eastAsiaTheme="majorEastAsia" w:hAnsi="Times New Roman" w:cs="Times New Roman"/>
          <w:color w:val="000000" w:themeColor="text1"/>
          <w:szCs w:val="21"/>
        </w:rPr>
        <w:t xml:space="preserve">  </w:t>
      </w:r>
      <w:r w:rsidRPr="00C22972">
        <w:rPr>
          <w:rFonts w:ascii="Times New Roman" w:hAnsi="Times New Roman" w:cs="Times New Roman"/>
          <w:noProof/>
          <w:color w:val="000000" w:themeColor="text1"/>
        </w:rPr>
        <w:drawing>
          <wp:inline distT="0" distB="0" distL="0" distR="0" wp14:anchorId="264FB991" wp14:editId="5B8EAB18">
            <wp:extent cx="2147455" cy="2483485"/>
            <wp:effectExtent l="0" t="0" r="5715" b="12065"/>
            <wp:docPr id="8" name="图表 8">
              <a:extLst xmlns:a="http://schemas.openxmlformats.org/drawingml/2006/main">
                <a:ext uri="{FF2B5EF4-FFF2-40B4-BE49-F238E27FC236}">
                  <a16:creationId xmlns:a16="http://schemas.microsoft.com/office/drawing/2014/main" id="{A3909C89-DFE4-4D91-A82F-E09C5DC33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C7C192" w14:textId="77777777" w:rsidR="00AD3358" w:rsidRPr="000C6270" w:rsidRDefault="00AD3358" w:rsidP="00AD3358">
      <w:pPr>
        <w:ind w:firstLineChars="900" w:firstLine="1620"/>
        <w:rPr>
          <w:rFonts w:ascii="Times New Roman" w:eastAsiaTheme="majorEastAsia" w:hAnsi="Times New Roman" w:cs="Times New Roman"/>
          <w:color w:val="000000" w:themeColor="text1"/>
          <w:sz w:val="18"/>
          <w:szCs w:val="18"/>
        </w:rPr>
      </w:pP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a</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进口创造的分解</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b</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进口创造的份额（历年平均值）</w:t>
      </w:r>
    </w:p>
    <w:p w14:paraId="0959C719" w14:textId="77777777" w:rsidR="00AD3358" w:rsidRPr="000C6270" w:rsidRDefault="00AD3358" w:rsidP="00AD3358">
      <w:pPr>
        <w:ind w:firstLineChars="1000" w:firstLine="2100"/>
        <w:jc w:val="left"/>
        <w:rPr>
          <w:rFonts w:ascii="Times New Roman" w:eastAsiaTheme="majorEastAsia" w:hAnsi="Times New Roman" w:cs="Times New Roman"/>
          <w:color w:val="000000" w:themeColor="text1"/>
          <w:szCs w:val="21"/>
        </w:rPr>
      </w:pPr>
    </w:p>
    <w:p w14:paraId="5437C161" w14:textId="77777777" w:rsidR="00AD3358" w:rsidRDefault="00AD3358" w:rsidP="00AD3358">
      <w:pPr>
        <w:ind w:firstLineChars="200" w:firstLine="420"/>
        <w:jc w:val="center"/>
        <w:rPr>
          <w:rFonts w:ascii="Times New Roman" w:eastAsiaTheme="majorEastAsia" w:hAnsi="Times New Roman" w:cs="Times New Roman"/>
          <w:color w:val="000000" w:themeColor="text1"/>
          <w:szCs w:val="21"/>
        </w:rPr>
      </w:pPr>
      <w:r w:rsidRPr="00C22972">
        <w:rPr>
          <w:noProof/>
          <w:color w:val="000000" w:themeColor="text1"/>
        </w:rPr>
        <w:drawing>
          <wp:inline distT="0" distB="0" distL="0" distR="0" wp14:anchorId="0B469323" wp14:editId="2D8749E8">
            <wp:extent cx="3595254" cy="2491105"/>
            <wp:effectExtent l="0" t="0" r="5715" b="4445"/>
            <wp:docPr id="9" name="图表 9">
              <a:extLst xmlns:a="http://schemas.openxmlformats.org/drawingml/2006/main">
                <a:ext uri="{FF2B5EF4-FFF2-40B4-BE49-F238E27FC236}">
                  <a16:creationId xmlns:a16="http://schemas.microsoft.com/office/drawing/2014/main" id="{7BA48B0B-91A5-443C-ACC4-60A36BE8F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C6270">
        <w:rPr>
          <w:rFonts w:ascii="Times New Roman" w:eastAsiaTheme="majorEastAsia" w:hAnsi="Times New Roman" w:cs="Times New Roman"/>
          <w:color w:val="000000" w:themeColor="text1"/>
          <w:szCs w:val="21"/>
        </w:rPr>
        <w:t xml:space="preserve">  </w:t>
      </w:r>
      <w:r w:rsidRPr="00C22972">
        <w:rPr>
          <w:noProof/>
          <w:color w:val="000000" w:themeColor="text1"/>
        </w:rPr>
        <w:drawing>
          <wp:inline distT="0" distB="0" distL="0" distR="0" wp14:anchorId="3A2B18DB" wp14:editId="22655FA7">
            <wp:extent cx="2161309" cy="2483485"/>
            <wp:effectExtent l="0" t="0" r="10795" b="12065"/>
            <wp:docPr id="10" name="图表 10">
              <a:extLst xmlns:a="http://schemas.openxmlformats.org/drawingml/2006/main">
                <a:ext uri="{FF2B5EF4-FFF2-40B4-BE49-F238E27FC236}">
                  <a16:creationId xmlns:a16="http://schemas.microsoft.com/office/drawing/2014/main" id="{704ED6CD-4689-4DBA-B0ED-D8614B337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C6270">
        <w:rPr>
          <w:rFonts w:ascii="Times New Roman" w:eastAsiaTheme="majorEastAsia" w:hAnsi="Times New Roman" w:cs="Times New Roman"/>
          <w:color w:val="000000" w:themeColor="text1"/>
          <w:szCs w:val="21"/>
        </w:rPr>
        <w:t xml:space="preserve"> </w:t>
      </w:r>
    </w:p>
    <w:p w14:paraId="7A028206" w14:textId="77777777" w:rsidR="00AD3358" w:rsidRPr="000C6270" w:rsidRDefault="00AD3358" w:rsidP="00AD3358">
      <w:pPr>
        <w:ind w:firstLineChars="850" w:firstLine="1530"/>
        <w:jc w:val="left"/>
        <w:rPr>
          <w:rFonts w:ascii="Times New Roman" w:eastAsiaTheme="majorEastAsia" w:hAnsi="Times New Roman" w:cs="Times New Roman"/>
          <w:color w:val="000000" w:themeColor="text1"/>
          <w:szCs w:val="21"/>
        </w:rPr>
      </w:pP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c</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进口破坏的分解</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d</w:t>
      </w:r>
      <w:r w:rsidRPr="000C6270">
        <w:rPr>
          <w:rFonts w:ascii="Times New Roman" w:eastAsiaTheme="majorEastAsia" w:hAnsi="Times New Roman" w:cs="Times New Roman" w:hint="eastAsia"/>
          <w:color w:val="000000" w:themeColor="text1"/>
          <w:sz w:val="18"/>
          <w:szCs w:val="18"/>
        </w:rPr>
        <w:t>）</w:t>
      </w:r>
      <w:r w:rsidRPr="000C6270">
        <w:rPr>
          <w:rFonts w:ascii="Times New Roman" w:eastAsiaTheme="majorEastAsia" w:hAnsi="Times New Roman" w:cs="Times New Roman"/>
          <w:color w:val="000000" w:themeColor="text1"/>
          <w:sz w:val="18"/>
          <w:szCs w:val="18"/>
        </w:rPr>
        <w:t xml:space="preserve"> </w:t>
      </w:r>
      <w:r w:rsidRPr="000C6270">
        <w:rPr>
          <w:rFonts w:ascii="Times New Roman" w:eastAsiaTheme="majorEastAsia" w:hAnsi="Times New Roman" w:cs="Times New Roman" w:hint="eastAsia"/>
          <w:color w:val="000000" w:themeColor="text1"/>
          <w:sz w:val="18"/>
          <w:szCs w:val="18"/>
        </w:rPr>
        <w:t>进口破坏的份额（历年平均值）</w:t>
      </w:r>
    </w:p>
    <w:p w14:paraId="4D430D93" w14:textId="77777777" w:rsidR="00AD3358" w:rsidRPr="00C90E58" w:rsidRDefault="00AD3358" w:rsidP="00AD3358">
      <w:pPr>
        <w:ind w:firstLineChars="200" w:firstLine="420"/>
        <w:jc w:val="center"/>
        <w:rPr>
          <w:rFonts w:ascii="Times New Roman" w:eastAsia="楷体" w:hAnsi="Times New Roman" w:cs="Times New Roman"/>
          <w:bCs/>
          <w:color w:val="000000" w:themeColor="text1"/>
          <w:szCs w:val="21"/>
        </w:rPr>
      </w:pPr>
      <w:r w:rsidRPr="00C90E58">
        <w:rPr>
          <w:rFonts w:ascii="Times New Roman" w:eastAsia="楷体" w:hAnsi="Times New Roman" w:cs="Times New Roman" w:hint="eastAsia"/>
          <w:bCs/>
          <w:color w:val="000000" w:themeColor="text1"/>
          <w:szCs w:val="21"/>
        </w:rPr>
        <w:t>图</w:t>
      </w:r>
      <w:r w:rsidRPr="00C90E58">
        <w:rPr>
          <w:rFonts w:ascii="Times New Roman" w:eastAsia="楷体" w:hAnsi="Times New Roman" w:cs="Times New Roman"/>
          <w:bCs/>
          <w:color w:val="000000" w:themeColor="text1"/>
          <w:szCs w:val="21"/>
        </w:rPr>
        <w:t>3  2001-2016</w:t>
      </w:r>
      <w:r w:rsidRPr="00C90E58">
        <w:rPr>
          <w:rFonts w:ascii="Times New Roman" w:eastAsia="楷体" w:hAnsi="Times New Roman" w:cs="Times New Roman" w:hint="eastAsia"/>
          <w:bCs/>
          <w:color w:val="000000" w:themeColor="text1"/>
          <w:szCs w:val="21"/>
        </w:rPr>
        <w:t>年中国企业进口创造和进口破坏的分解情况</w:t>
      </w:r>
    </w:p>
    <w:p w14:paraId="206CA1BD" w14:textId="77777777" w:rsidR="00AD3358" w:rsidRPr="000C6270" w:rsidRDefault="00AD3358" w:rsidP="00AD3358">
      <w:pPr>
        <w:ind w:firstLineChars="200" w:firstLine="420"/>
        <w:jc w:val="center"/>
        <w:rPr>
          <w:rFonts w:ascii="Times New Roman" w:eastAsiaTheme="majorEastAsia" w:hAnsi="Times New Roman" w:cs="Times New Roman"/>
          <w:color w:val="000000" w:themeColor="text1"/>
          <w:szCs w:val="21"/>
        </w:rPr>
      </w:pPr>
    </w:p>
    <w:p w14:paraId="02858144" w14:textId="2DB41DC8" w:rsidR="00AD3358" w:rsidRPr="000C6270" w:rsidRDefault="00F61ECC" w:rsidP="00A17E2D">
      <w:pPr>
        <w:spacing w:line="360" w:lineRule="auto"/>
        <w:ind w:firstLineChars="200" w:firstLine="422"/>
        <w:jc w:val="left"/>
        <w:outlineLvl w:val="1"/>
        <w:rPr>
          <w:rFonts w:ascii="Times New Roman" w:eastAsiaTheme="majorEastAsia" w:hAnsi="Times New Roman" w:cs="Times New Roman"/>
          <w:b/>
          <w:color w:val="000000" w:themeColor="text1"/>
          <w:szCs w:val="21"/>
        </w:rPr>
      </w:pPr>
      <w:r>
        <w:rPr>
          <w:rFonts w:ascii="Times New Roman" w:eastAsiaTheme="majorEastAsia" w:hAnsi="Times New Roman" w:cs="Times New Roman"/>
          <w:b/>
          <w:color w:val="000000" w:themeColor="text1"/>
          <w:szCs w:val="21"/>
        </w:rPr>
        <w:t>（三）</w:t>
      </w:r>
      <w:r w:rsidR="00AD3358" w:rsidRPr="000C6270">
        <w:rPr>
          <w:rFonts w:ascii="Times New Roman" w:eastAsiaTheme="majorEastAsia" w:hAnsi="Times New Roman" w:cs="Times New Roman" w:hint="eastAsia"/>
          <w:b/>
          <w:color w:val="000000" w:themeColor="text1"/>
          <w:szCs w:val="21"/>
        </w:rPr>
        <w:t>进口市场的集约边际和扩展边际分析</w:t>
      </w:r>
    </w:p>
    <w:p w14:paraId="56BCCA9E" w14:textId="3ED14EB1" w:rsidR="00AD3358"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r w:rsidRPr="000C6270">
        <w:rPr>
          <w:rFonts w:ascii="Times New Roman" w:eastAsiaTheme="majorEastAsia" w:hAnsi="Times New Roman" w:cs="Times New Roman" w:hint="eastAsia"/>
          <w:color w:val="000000" w:themeColor="text1"/>
          <w:szCs w:val="21"/>
        </w:rPr>
        <w:t>本文进一步将中国企业的</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分解</w:t>
      </w:r>
      <w:r>
        <w:rPr>
          <w:rFonts w:ascii="Times New Roman" w:eastAsiaTheme="majorEastAsia" w:hAnsi="Times New Roman" w:cs="Times New Roman" w:hint="eastAsia"/>
          <w:color w:val="000000" w:themeColor="text1"/>
          <w:szCs w:val="21"/>
        </w:rPr>
        <w:t>为进口市场扩展边际（</w:t>
      </w:r>
      <w:r w:rsidRPr="00114DF0">
        <w:rPr>
          <w:rFonts w:ascii="Times New Roman" w:eastAsiaTheme="majorEastAsia" w:hAnsi="Times New Roman" w:cs="Times New Roman" w:hint="eastAsia"/>
          <w:color w:val="000000" w:themeColor="text1"/>
          <w:szCs w:val="21"/>
        </w:rPr>
        <w:t>新增市场带来的进口创造与淘汰市场带来的进口破坏之间的差值</w:t>
      </w:r>
      <w:r>
        <w:rPr>
          <w:rFonts w:ascii="Times New Roman" w:eastAsiaTheme="majorEastAsia" w:hAnsi="Times New Roman" w:cs="Times New Roman" w:hint="eastAsia"/>
          <w:color w:val="000000" w:themeColor="text1"/>
          <w:szCs w:val="21"/>
        </w:rPr>
        <w:t>）和进口市场集约边际（</w:t>
      </w:r>
      <w:r w:rsidRPr="00114DF0">
        <w:rPr>
          <w:rFonts w:ascii="Times New Roman" w:eastAsiaTheme="majorEastAsia" w:hAnsi="Times New Roman" w:cs="Times New Roman" w:hint="eastAsia"/>
          <w:color w:val="000000" w:themeColor="text1"/>
          <w:szCs w:val="21"/>
        </w:rPr>
        <w:t>扩张市场带来的进口创造与萎缩市场带来的进口破坏之间的差值</w:t>
      </w:r>
      <w:r>
        <w:rPr>
          <w:rFonts w:ascii="Times New Roman" w:eastAsiaTheme="majorEastAsia" w:hAnsi="Times New Roman" w:cs="Times New Roman" w:hint="eastAsia"/>
          <w:color w:val="000000" w:themeColor="text1"/>
          <w:szCs w:val="21"/>
        </w:rPr>
        <w:t>）两部分</w:t>
      </w:r>
      <w:r w:rsidRPr="000C6270">
        <w:rPr>
          <w:rFonts w:ascii="Times New Roman" w:eastAsiaTheme="majorEastAsia" w:hAnsi="Times New Roman" w:cs="Times New Roman" w:hint="eastAsia"/>
          <w:color w:val="000000" w:themeColor="text1"/>
          <w:szCs w:val="21"/>
        </w:rPr>
        <w:t>，如图</w:t>
      </w:r>
      <w:r>
        <w:rPr>
          <w:rFonts w:ascii="Times New Roman" w:eastAsiaTheme="majorEastAsia" w:hAnsi="Times New Roman" w:cs="Times New Roman"/>
          <w:color w:val="000000" w:themeColor="text1"/>
          <w:szCs w:val="21"/>
        </w:rPr>
        <w:t>4</w:t>
      </w:r>
      <w:r w:rsidRPr="000C6270">
        <w:rPr>
          <w:rFonts w:ascii="Times New Roman" w:eastAsiaTheme="majorEastAsia" w:hAnsi="Times New Roman" w:cs="Times New Roman" w:hint="eastAsia"/>
          <w:color w:val="000000" w:themeColor="text1"/>
          <w:szCs w:val="21"/>
        </w:rPr>
        <w:t>所示。在</w:t>
      </w:r>
      <w:r w:rsidRPr="000C6270">
        <w:rPr>
          <w:rFonts w:ascii="Times New Roman" w:eastAsiaTheme="majorEastAsia" w:hAnsi="Times New Roman" w:cs="Times New Roman"/>
          <w:color w:val="000000" w:themeColor="text1"/>
          <w:szCs w:val="21"/>
        </w:rPr>
        <w:t>2001-2016</w:t>
      </w:r>
      <w:r w:rsidRPr="000C6270">
        <w:rPr>
          <w:rFonts w:ascii="Times New Roman" w:eastAsiaTheme="majorEastAsia" w:hAnsi="Times New Roman" w:cs="Times New Roman" w:hint="eastAsia"/>
          <w:color w:val="000000" w:themeColor="text1"/>
          <w:szCs w:val="21"/>
        </w:rPr>
        <w:t>年期间，</w:t>
      </w:r>
      <w:r>
        <w:rPr>
          <w:rFonts w:ascii="Times New Roman" w:eastAsiaTheme="majorEastAsia" w:hAnsi="Times New Roman" w:cs="Times New Roman" w:hint="eastAsia"/>
          <w:color w:val="000000" w:themeColor="text1"/>
          <w:szCs w:val="21"/>
        </w:rPr>
        <w:t>进口市场集约边际曲线</w:t>
      </w:r>
      <w:r w:rsidRPr="000C6270">
        <w:rPr>
          <w:rFonts w:ascii="Times New Roman" w:eastAsiaTheme="majorEastAsia" w:hAnsi="Times New Roman" w:cs="Times New Roman" w:hint="eastAsia"/>
          <w:color w:val="000000" w:themeColor="text1"/>
          <w:szCs w:val="21"/>
        </w:rPr>
        <w:t>和</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曲线的总体趋势保持一致，是</w:t>
      </w:r>
      <w:r>
        <w:rPr>
          <w:rFonts w:ascii="Times New Roman" w:eastAsiaTheme="majorEastAsia" w:hAnsi="Times New Roman" w:cs="Times New Roman" w:hint="eastAsia"/>
          <w:color w:val="000000" w:themeColor="text1"/>
          <w:szCs w:val="21"/>
        </w:rPr>
        <w:t>进口</w:t>
      </w:r>
      <w:proofErr w:type="gramStart"/>
      <w:r>
        <w:rPr>
          <w:rFonts w:ascii="Times New Roman" w:eastAsiaTheme="majorEastAsia" w:hAnsi="Times New Roman" w:cs="Times New Roman" w:hint="eastAsia"/>
          <w:color w:val="000000" w:themeColor="text1"/>
          <w:szCs w:val="21"/>
        </w:rPr>
        <w:t>净变化</w:t>
      </w:r>
      <w:proofErr w:type="gramEnd"/>
      <w:r w:rsidRPr="000C6270">
        <w:rPr>
          <w:rFonts w:ascii="Times New Roman" w:eastAsiaTheme="majorEastAsia" w:hAnsi="Times New Roman" w:cs="Times New Roman" w:hint="eastAsia"/>
          <w:color w:val="000000" w:themeColor="text1"/>
          <w:szCs w:val="21"/>
        </w:rPr>
        <w:t>的主要驱动力；除</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015</w:t>
      </w:r>
      <w:r w:rsidRPr="000C6270">
        <w:rPr>
          <w:rFonts w:ascii="Times New Roman" w:eastAsiaTheme="majorEastAsia" w:hAnsi="Times New Roman" w:cs="Times New Roman" w:hint="eastAsia"/>
          <w:color w:val="000000" w:themeColor="text1"/>
          <w:szCs w:val="21"/>
        </w:rPr>
        <w:t>年和</w:t>
      </w:r>
      <w:r w:rsidRPr="000C6270">
        <w:rPr>
          <w:rFonts w:ascii="Times New Roman" w:eastAsiaTheme="majorEastAsia" w:hAnsi="Times New Roman" w:cs="Times New Roman" w:hint="eastAsia"/>
          <w:color w:val="000000" w:themeColor="text1"/>
          <w:szCs w:val="21"/>
        </w:rPr>
        <w:t>2</w:t>
      </w:r>
      <w:r w:rsidRPr="000C6270">
        <w:rPr>
          <w:rFonts w:ascii="Times New Roman" w:eastAsiaTheme="majorEastAsia" w:hAnsi="Times New Roman" w:cs="Times New Roman"/>
          <w:color w:val="000000" w:themeColor="text1"/>
          <w:szCs w:val="21"/>
        </w:rPr>
        <w:t>016</w:t>
      </w:r>
      <w:r w:rsidRPr="000C6270">
        <w:rPr>
          <w:rFonts w:ascii="Times New Roman" w:eastAsiaTheme="majorEastAsia" w:hAnsi="Times New Roman" w:cs="Times New Roman" w:hint="eastAsia"/>
          <w:color w:val="000000" w:themeColor="text1"/>
          <w:szCs w:val="21"/>
        </w:rPr>
        <w:t>年之外，</w:t>
      </w:r>
      <w:r>
        <w:rPr>
          <w:rFonts w:ascii="Times New Roman" w:eastAsiaTheme="majorEastAsia" w:hAnsi="Times New Roman" w:cs="Times New Roman" w:hint="eastAsia"/>
          <w:color w:val="000000" w:themeColor="text1"/>
          <w:szCs w:val="21"/>
        </w:rPr>
        <w:t>进口市场扩展边际</w:t>
      </w:r>
      <w:r w:rsidRPr="000C6270">
        <w:rPr>
          <w:rFonts w:ascii="Times New Roman" w:eastAsiaTheme="majorEastAsia" w:hAnsi="Times New Roman" w:cs="Times New Roman" w:hint="eastAsia"/>
          <w:color w:val="000000" w:themeColor="text1"/>
          <w:szCs w:val="21"/>
        </w:rPr>
        <w:t>曲线一直处在零分界线的上方，即企业新增淘汰进口市场</w:t>
      </w:r>
      <w:r w:rsidR="00C43692">
        <w:rPr>
          <w:rFonts w:ascii="Times New Roman" w:eastAsiaTheme="majorEastAsia" w:hAnsi="Times New Roman" w:cs="Times New Roman" w:hint="eastAsia"/>
          <w:color w:val="000000" w:themeColor="text1"/>
          <w:szCs w:val="21"/>
        </w:rPr>
        <w:t>的行为</w:t>
      </w:r>
      <w:r w:rsidRPr="000C6270">
        <w:rPr>
          <w:rFonts w:ascii="Times New Roman" w:eastAsiaTheme="majorEastAsia" w:hAnsi="Times New Roman" w:cs="Times New Roman" w:hint="eastAsia"/>
          <w:color w:val="000000" w:themeColor="text1"/>
          <w:szCs w:val="21"/>
        </w:rPr>
        <w:t>能够持续为企业带来进口创造。</w:t>
      </w:r>
    </w:p>
    <w:p w14:paraId="23B60318" w14:textId="77777777" w:rsidR="00AD3358" w:rsidRDefault="00AD3358" w:rsidP="00AD3358">
      <w:pPr>
        <w:spacing w:line="360" w:lineRule="auto"/>
        <w:ind w:firstLineChars="200" w:firstLine="420"/>
        <w:jc w:val="left"/>
        <w:rPr>
          <w:rFonts w:ascii="Times New Roman" w:eastAsiaTheme="majorEastAsia" w:hAnsi="Times New Roman" w:cs="Times New Roman"/>
          <w:color w:val="000000" w:themeColor="text1"/>
          <w:szCs w:val="21"/>
        </w:rPr>
      </w:pPr>
    </w:p>
    <w:p w14:paraId="18A16538" w14:textId="7EC4C51F" w:rsidR="00AD3358" w:rsidRDefault="006A206F" w:rsidP="00AD3358">
      <w:pPr>
        <w:spacing w:line="360" w:lineRule="auto"/>
        <w:ind w:firstLineChars="200" w:firstLine="420"/>
        <w:jc w:val="center"/>
        <w:rPr>
          <w:rFonts w:ascii="Times New Roman" w:eastAsiaTheme="majorEastAsia" w:hAnsi="Times New Roman" w:cs="Times New Roman"/>
          <w:color w:val="000000" w:themeColor="text1"/>
          <w:szCs w:val="21"/>
        </w:rPr>
      </w:pPr>
      <w:r>
        <w:rPr>
          <w:noProof/>
        </w:rPr>
        <w:lastRenderedPageBreak/>
        <w:drawing>
          <wp:inline distT="0" distB="0" distL="0" distR="0" wp14:anchorId="1DA94527" wp14:editId="01CEB261">
            <wp:extent cx="4978400" cy="2783840"/>
            <wp:effectExtent l="0" t="0" r="12700" b="16510"/>
            <wp:docPr id="4" name="图表 4">
              <a:extLst xmlns:a="http://schemas.openxmlformats.org/drawingml/2006/main">
                <a:ext uri="{FF2B5EF4-FFF2-40B4-BE49-F238E27FC236}">
                  <a16:creationId xmlns:a16="http://schemas.microsoft.com/office/drawing/2014/main" id="{83AE91CF-95D8-4756-9CD3-126A3663D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B4E359" w14:textId="77777777" w:rsidR="00AD3358" w:rsidRPr="00C90E58" w:rsidRDefault="00AD3358" w:rsidP="00AD3358">
      <w:pPr>
        <w:ind w:firstLineChars="200" w:firstLine="420"/>
        <w:jc w:val="center"/>
        <w:rPr>
          <w:rFonts w:ascii="Times New Roman" w:eastAsia="楷体" w:hAnsi="Times New Roman" w:cs="Times New Roman"/>
          <w:bCs/>
          <w:color w:val="000000" w:themeColor="text1"/>
          <w:szCs w:val="21"/>
        </w:rPr>
      </w:pPr>
      <w:r w:rsidRPr="00C90E58">
        <w:rPr>
          <w:rFonts w:ascii="Times New Roman" w:eastAsia="楷体" w:hAnsi="Times New Roman" w:cs="Times New Roman" w:hint="eastAsia"/>
          <w:bCs/>
          <w:color w:val="000000" w:themeColor="text1"/>
          <w:szCs w:val="21"/>
        </w:rPr>
        <w:t>图</w:t>
      </w:r>
      <w:r w:rsidRPr="00C90E58">
        <w:rPr>
          <w:rFonts w:ascii="Times New Roman" w:eastAsia="楷体" w:hAnsi="Times New Roman" w:cs="Times New Roman"/>
          <w:bCs/>
          <w:color w:val="000000" w:themeColor="text1"/>
          <w:szCs w:val="21"/>
        </w:rPr>
        <w:t>4  2001-2016</w:t>
      </w:r>
      <w:r w:rsidRPr="00C90E58">
        <w:rPr>
          <w:rFonts w:ascii="Times New Roman" w:eastAsia="楷体" w:hAnsi="Times New Roman" w:cs="Times New Roman" w:hint="eastAsia"/>
          <w:bCs/>
          <w:color w:val="000000" w:themeColor="text1"/>
          <w:szCs w:val="21"/>
        </w:rPr>
        <w:t>年中国进口</w:t>
      </w:r>
      <w:proofErr w:type="gramStart"/>
      <w:r w:rsidRPr="00C90E58">
        <w:rPr>
          <w:rFonts w:ascii="Times New Roman" w:eastAsia="楷体" w:hAnsi="Times New Roman" w:cs="Times New Roman" w:hint="eastAsia"/>
          <w:bCs/>
          <w:color w:val="000000" w:themeColor="text1"/>
          <w:szCs w:val="21"/>
        </w:rPr>
        <w:t>净变化</w:t>
      </w:r>
      <w:proofErr w:type="gramEnd"/>
      <w:r w:rsidRPr="00C90E58">
        <w:rPr>
          <w:rFonts w:ascii="Times New Roman" w:eastAsia="楷体" w:hAnsi="Times New Roman" w:cs="Times New Roman" w:hint="eastAsia"/>
          <w:bCs/>
          <w:color w:val="000000" w:themeColor="text1"/>
          <w:szCs w:val="21"/>
        </w:rPr>
        <w:t>的分解情况</w:t>
      </w:r>
    </w:p>
    <w:p w14:paraId="6355C678" w14:textId="77777777" w:rsidR="00206882" w:rsidRPr="00AD3358" w:rsidRDefault="00206882" w:rsidP="00E76A19">
      <w:pPr>
        <w:spacing w:line="360" w:lineRule="auto"/>
        <w:ind w:firstLineChars="200" w:firstLine="420"/>
        <w:rPr>
          <w:rFonts w:ascii="Times New Roman" w:eastAsiaTheme="majorEastAsia" w:hAnsi="Times New Roman" w:cs="Times New Roman"/>
          <w:szCs w:val="21"/>
        </w:rPr>
      </w:pPr>
    </w:p>
    <w:p w14:paraId="2B48F808" w14:textId="6A5D1006" w:rsidR="00D71950" w:rsidRPr="00C90E58" w:rsidRDefault="00895E5E" w:rsidP="00C90E58">
      <w:pPr>
        <w:spacing w:beforeLines="100" w:before="312" w:afterLines="100" w:after="312" w:line="360" w:lineRule="auto"/>
        <w:jc w:val="center"/>
        <w:outlineLvl w:val="0"/>
        <w:rPr>
          <w:rFonts w:ascii="黑体" w:eastAsia="黑体" w:hAnsi="黑体"/>
          <w:bCs/>
          <w:color w:val="000000" w:themeColor="text1"/>
          <w:sz w:val="28"/>
          <w:szCs w:val="28"/>
        </w:rPr>
      </w:pPr>
      <w:r w:rsidRPr="00C90E58">
        <w:rPr>
          <w:rFonts w:ascii="黑体" w:eastAsia="黑体" w:hAnsi="黑体" w:hint="eastAsia"/>
          <w:bCs/>
          <w:color w:val="000000" w:themeColor="text1"/>
          <w:sz w:val="28"/>
          <w:szCs w:val="28"/>
        </w:rPr>
        <w:t>四</w:t>
      </w:r>
      <w:r w:rsidR="00D71950" w:rsidRPr="00C90E58">
        <w:rPr>
          <w:rFonts w:ascii="黑体" w:eastAsia="黑体" w:hAnsi="黑体" w:hint="eastAsia"/>
          <w:bCs/>
          <w:color w:val="000000" w:themeColor="text1"/>
          <w:sz w:val="28"/>
          <w:szCs w:val="28"/>
        </w:rPr>
        <w:t>、计量模型</w:t>
      </w:r>
      <w:r w:rsidR="00402EA3" w:rsidRPr="00C90E58">
        <w:rPr>
          <w:rFonts w:ascii="黑体" w:eastAsia="黑体" w:hAnsi="黑体" w:hint="eastAsia"/>
          <w:bCs/>
          <w:color w:val="000000" w:themeColor="text1"/>
          <w:sz w:val="28"/>
          <w:szCs w:val="28"/>
        </w:rPr>
        <w:t>与</w:t>
      </w:r>
      <w:r w:rsidR="00D71950" w:rsidRPr="00C90E58">
        <w:rPr>
          <w:rFonts w:ascii="黑体" w:eastAsia="黑体" w:hAnsi="黑体" w:hint="eastAsia"/>
          <w:bCs/>
          <w:color w:val="000000" w:themeColor="text1"/>
          <w:sz w:val="28"/>
          <w:szCs w:val="28"/>
        </w:rPr>
        <w:t>变量说明</w:t>
      </w:r>
    </w:p>
    <w:p w14:paraId="0877A967" w14:textId="52FD8B57" w:rsidR="00D71950" w:rsidRPr="00B61D3B" w:rsidRDefault="00D71950" w:rsidP="002C5C1D">
      <w:pPr>
        <w:spacing w:line="360" w:lineRule="auto"/>
        <w:ind w:firstLineChars="200" w:firstLine="422"/>
        <w:jc w:val="left"/>
        <w:outlineLvl w:val="1"/>
        <w:rPr>
          <w:rFonts w:ascii="Times New Roman" w:eastAsiaTheme="majorEastAsia" w:hAnsi="Times New Roman" w:cs="Times New Roman"/>
          <w:b/>
          <w:bCs/>
          <w:kern w:val="0"/>
          <w:szCs w:val="21"/>
        </w:rPr>
      </w:pPr>
      <w:r w:rsidRPr="00C90E58">
        <w:rPr>
          <w:rFonts w:asciiTheme="majorEastAsia" w:eastAsiaTheme="majorEastAsia" w:hAnsiTheme="majorEastAsia" w:hint="eastAsia"/>
          <w:b/>
          <w:bCs/>
          <w:szCs w:val="21"/>
        </w:rPr>
        <w:t>（一）</w:t>
      </w:r>
      <w:r w:rsidRPr="00B61D3B">
        <w:rPr>
          <w:rFonts w:ascii="Times New Roman" w:eastAsiaTheme="majorEastAsia" w:hAnsi="Times New Roman" w:cs="Times New Roman" w:hint="eastAsia"/>
          <w:b/>
          <w:bCs/>
          <w:kern w:val="0"/>
          <w:szCs w:val="21"/>
        </w:rPr>
        <w:t>计量模型的构建</w:t>
      </w:r>
    </w:p>
    <w:p w14:paraId="286BB138" w14:textId="5F01D1EE" w:rsidR="00FD3AEF" w:rsidRDefault="00D71950" w:rsidP="00D71950">
      <w:pPr>
        <w:spacing w:line="360" w:lineRule="auto"/>
        <w:ind w:firstLineChars="200" w:firstLine="420"/>
        <w:jc w:val="left"/>
        <w:rPr>
          <w:rFonts w:asciiTheme="majorEastAsia" w:eastAsiaTheme="majorEastAsia" w:hAnsiTheme="majorEastAsia"/>
          <w:szCs w:val="21"/>
        </w:rPr>
      </w:pPr>
      <w:r w:rsidRPr="00B61D3B">
        <w:rPr>
          <w:rFonts w:asciiTheme="majorEastAsia" w:eastAsiaTheme="majorEastAsia" w:hAnsiTheme="majorEastAsia" w:hint="eastAsia"/>
          <w:szCs w:val="21"/>
        </w:rPr>
        <w:t>借鉴</w:t>
      </w:r>
      <w:r w:rsidR="00D124CC" w:rsidRPr="00B61D3B">
        <w:rPr>
          <w:rFonts w:ascii="Times New Roman" w:hAnsi="Times New Roman" w:cs="Times New Roman"/>
        </w:rPr>
        <w:t>Hassan</w:t>
      </w:r>
      <w:r w:rsidR="00D124CC" w:rsidRPr="00B61D3B">
        <w:rPr>
          <w:rStyle w:val="aa"/>
          <w:rFonts w:ascii="Times New Roman" w:hAnsi="Times New Roman" w:cs="Times New Roman"/>
          <w:szCs w:val="21"/>
        </w:rPr>
        <w:t xml:space="preserve"> </w:t>
      </w:r>
      <w:r w:rsidR="00D124CC" w:rsidRPr="00B61D3B">
        <w:rPr>
          <w:rFonts w:ascii="Times New Roman" w:hAnsi="Times New Roman" w:cs="Times New Roman"/>
          <w:szCs w:val="21"/>
        </w:rPr>
        <w:t>et al</w:t>
      </w:r>
      <w:r w:rsidR="00D124CC" w:rsidRPr="00B61D3B">
        <w:rPr>
          <w:rFonts w:ascii="Times New Roman" w:hAnsi="Times New Roman" w:cs="Times New Roman" w:hint="eastAsia"/>
          <w:szCs w:val="21"/>
        </w:rPr>
        <w:t>（</w:t>
      </w:r>
      <w:r w:rsidR="00D124CC" w:rsidRPr="00B61D3B">
        <w:rPr>
          <w:rFonts w:ascii="Times New Roman" w:hAnsi="Times New Roman" w:cs="Times New Roman"/>
          <w:szCs w:val="21"/>
        </w:rPr>
        <w:t>2019</w:t>
      </w:r>
      <w:r w:rsidR="00D124CC" w:rsidRPr="00B61D3B">
        <w:rPr>
          <w:rFonts w:ascii="Times New Roman" w:hAnsi="Times New Roman" w:cs="Times New Roman" w:hint="eastAsia"/>
          <w:szCs w:val="21"/>
        </w:rPr>
        <w:t>）、</w:t>
      </w:r>
      <w:r w:rsidR="00D124CC" w:rsidRPr="00B61D3B">
        <w:rPr>
          <w:rFonts w:ascii="Times New Roman" w:hAnsi="Times New Roman" w:cs="Times New Roman"/>
        </w:rPr>
        <w:t xml:space="preserve">Caldara </w:t>
      </w:r>
      <w:r w:rsidR="00A01642">
        <w:rPr>
          <w:rFonts w:ascii="Times New Roman" w:hAnsi="Times New Roman" w:cs="Times New Roman"/>
        </w:rPr>
        <w:t>et al</w:t>
      </w:r>
      <w:r w:rsidR="00D124CC" w:rsidRPr="00B61D3B">
        <w:rPr>
          <w:rFonts w:ascii="Times New Roman" w:hAnsi="Times New Roman" w:cs="Times New Roman" w:hint="eastAsia"/>
        </w:rPr>
        <w:t>（</w:t>
      </w:r>
      <w:r w:rsidR="00D124CC" w:rsidRPr="00B61D3B">
        <w:rPr>
          <w:rFonts w:ascii="Times New Roman" w:hAnsi="Times New Roman" w:cs="Times New Roman"/>
        </w:rPr>
        <w:t>2020</w:t>
      </w:r>
      <w:r w:rsidR="00D124CC" w:rsidRPr="00B61D3B">
        <w:rPr>
          <w:rFonts w:ascii="Times New Roman" w:hAnsi="Times New Roman" w:cs="Times New Roman" w:hint="eastAsia"/>
        </w:rPr>
        <w:t>）</w:t>
      </w:r>
      <w:r w:rsidR="00D124CC" w:rsidRPr="00B61D3B">
        <w:rPr>
          <w:rFonts w:asciiTheme="majorEastAsia" w:eastAsiaTheme="majorEastAsia" w:hAnsiTheme="majorEastAsia" w:hint="eastAsia"/>
          <w:szCs w:val="21"/>
        </w:rPr>
        <w:t>等</w:t>
      </w:r>
      <w:r w:rsidR="00402EA3" w:rsidRPr="00B61D3B">
        <w:rPr>
          <w:rFonts w:asciiTheme="majorEastAsia" w:eastAsiaTheme="majorEastAsia" w:hAnsiTheme="majorEastAsia" w:hint="eastAsia"/>
          <w:szCs w:val="21"/>
        </w:rPr>
        <w:t>文献</w:t>
      </w:r>
      <w:r w:rsidRPr="00B61D3B">
        <w:rPr>
          <w:rFonts w:asciiTheme="majorEastAsia" w:eastAsiaTheme="majorEastAsia" w:hAnsiTheme="majorEastAsia" w:hint="eastAsia"/>
          <w:szCs w:val="21"/>
        </w:rPr>
        <w:t>的做法，本文</w:t>
      </w:r>
      <w:r w:rsidR="00D124CC" w:rsidRPr="00B61D3B">
        <w:rPr>
          <w:rFonts w:asciiTheme="majorEastAsia" w:eastAsiaTheme="majorEastAsia" w:hAnsiTheme="majorEastAsia" w:hint="eastAsia"/>
          <w:szCs w:val="21"/>
        </w:rPr>
        <w:t>的计量模型设定如下：</w:t>
      </w:r>
    </w:p>
    <w:p w14:paraId="22EFB62D" w14:textId="5BFB7A39" w:rsidR="00FD3AEF" w:rsidRPr="00C90E58" w:rsidRDefault="00000000" w:rsidP="00C90E58">
      <w:pPr>
        <w:spacing w:line="360" w:lineRule="auto"/>
        <w:jc w:val="right"/>
        <w:rPr>
          <w:rFonts w:ascii="Times New Roman" w:eastAsiaTheme="majorEastAsia" w:hAnsi="Times New Roman" w:cs="Times New Roman"/>
          <w:szCs w:val="21"/>
        </w:rPr>
      </w:pPr>
      <m:oMath>
        <m:sSub>
          <m:sSubPr>
            <m:ctrlPr>
              <w:rPr>
                <w:rFonts w:ascii="Cambria Math" w:eastAsiaTheme="majorEastAsia" w:hAnsi="Cambria Math" w:cs="Times New Roman"/>
                <w:i/>
                <w:szCs w:val="21"/>
              </w:rPr>
            </m:ctrlPr>
          </m:sSubPr>
          <m:e>
            <m:r>
              <w:rPr>
                <w:rFonts w:ascii="Cambria Math" w:eastAsiaTheme="majorEastAsia" w:hAnsi="Cambria Math" w:cs="Times New Roman"/>
                <w:szCs w:val="21"/>
              </w:rPr>
              <m:t>M</m:t>
            </m:r>
          </m:e>
          <m:sub>
            <m:r>
              <w:rPr>
                <w:rFonts w:ascii="Cambria Math" w:eastAsiaTheme="majorEastAsia" w:hAnsi="Cambria Math" w:cs="Times New Roman"/>
                <w:szCs w:val="21"/>
              </w:rPr>
              <m:t>it</m:t>
            </m:r>
          </m:sub>
        </m:sSub>
        <m:r>
          <w:rPr>
            <w:rFonts w:ascii="Cambria Math" w:eastAsiaTheme="majorEastAsia" w:hAnsi="Cambria Math" w:cs="Times New Roman"/>
            <w:szCs w:val="21"/>
          </w:rPr>
          <m:t>=</m:t>
        </m:r>
        <m:r>
          <m:rPr>
            <m:sty m:val="p"/>
          </m:rPr>
          <w:rPr>
            <w:rFonts w:ascii="Cambria Math" w:hAnsi="Cambria Math" w:cs="Times New Roman"/>
            <w:position w:val="-10"/>
            <w:szCs w:val="21"/>
          </w:rPr>
          <w:object w:dxaOrig="3320" w:dyaOrig="320" w14:anchorId="3938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16pt" o:ole="">
              <v:imagedata r:id="rId16" o:title=""/>
            </v:shape>
            <o:OLEObject Type="Embed" ProgID="Equation.DSMT4" ShapeID="_x0000_i1025" DrawAspect="Content" ObjectID="_1730250966" r:id="rId17"/>
          </w:object>
        </m:r>
      </m:oMath>
      <w:r w:rsidR="00FD3AEF" w:rsidRPr="00C90E58">
        <w:rPr>
          <w:rFonts w:ascii="Times New Roman" w:eastAsiaTheme="majorEastAsia" w:hAnsi="Times New Roman" w:cs="Times New Roman"/>
          <w:szCs w:val="21"/>
        </w:rPr>
        <w:t xml:space="preserve">                       </w:t>
      </w:r>
      <w:r w:rsidR="00FD3AEF" w:rsidRPr="00C90E58">
        <w:rPr>
          <w:rFonts w:ascii="Times New Roman" w:hAnsi="Times New Roman" w:cs="Times New Roman" w:hint="eastAsia"/>
          <w:szCs w:val="21"/>
        </w:rPr>
        <w:t>（</w:t>
      </w:r>
      <w:r w:rsidR="00FD3AEF" w:rsidRPr="00C90E58">
        <w:rPr>
          <w:rFonts w:ascii="Times New Roman" w:hAnsi="Times New Roman" w:cs="Times New Roman"/>
          <w:szCs w:val="21"/>
        </w:rPr>
        <w:t>1</w:t>
      </w:r>
      <w:r w:rsidR="00FD3AEF" w:rsidRPr="00C90E58">
        <w:rPr>
          <w:rFonts w:ascii="Times New Roman" w:hAnsi="Times New Roman" w:cs="Times New Roman" w:hint="eastAsia"/>
          <w:szCs w:val="21"/>
        </w:rPr>
        <w:t>）</w:t>
      </w:r>
    </w:p>
    <w:p w14:paraId="3C18DA7C" w14:textId="2C113D7C" w:rsidR="00D71950" w:rsidRPr="00B61D3B" w:rsidRDefault="002C5C1D" w:rsidP="00A17E2D">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其中，</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表示企业，</w:t>
      </w:r>
      <w:r w:rsidRPr="00C90E58">
        <w:rPr>
          <w:rFonts w:ascii="Times New Roman" w:eastAsiaTheme="majorEastAsia" w:hAnsi="Times New Roman" w:cs="Times New Roman"/>
          <w:i/>
          <w:iCs/>
          <w:szCs w:val="21"/>
        </w:rPr>
        <w:t>t</w:t>
      </w:r>
      <w:r w:rsidRPr="00B61D3B">
        <w:rPr>
          <w:rFonts w:ascii="Times New Roman" w:eastAsiaTheme="majorEastAsia" w:hAnsi="Times New Roman" w:cs="Times New Roman" w:hint="eastAsia"/>
          <w:szCs w:val="21"/>
        </w:rPr>
        <w:t>表示年份；</w:t>
      </w:r>
      <w:proofErr w:type="spellStart"/>
      <w:r w:rsidRPr="00C90E58">
        <w:rPr>
          <w:rFonts w:ascii="Times New Roman" w:eastAsiaTheme="majorEastAsia" w:hAnsi="Times New Roman" w:cs="Times New Roman"/>
          <w:i/>
          <w:iCs/>
          <w:szCs w:val="21"/>
        </w:rPr>
        <w:t>M</w:t>
      </w:r>
      <w:r w:rsidRPr="00C90E58">
        <w:rPr>
          <w:rFonts w:ascii="Times New Roman" w:eastAsiaTheme="majorEastAsia" w:hAnsi="Times New Roman" w:cs="Times New Roman"/>
          <w:i/>
          <w:iCs/>
          <w:szCs w:val="21"/>
          <w:vertAlign w:val="subscript"/>
        </w:rPr>
        <w:t>it</w:t>
      </w:r>
      <w:proofErr w:type="spellEnd"/>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在</w:t>
      </w:r>
      <w:r w:rsidRPr="00C90E58">
        <w:rPr>
          <w:rFonts w:ascii="Times New Roman" w:eastAsiaTheme="majorEastAsia" w:hAnsi="Times New Roman" w:cs="Times New Roman"/>
          <w:i/>
          <w:iCs/>
          <w:szCs w:val="21"/>
        </w:rPr>
        <w:t>t</w:t>
      </w:r>
      <w:r w:rsidRPr="00B61D3B">
        <w:rPr>
          <w:rFonts w:ascii="Times New Roman" w:eastAsiaTheme="majorEastAsia" w:hAnsi="Times New Roman" w:cs="Times New Roman" w:hint="eastAsia"/>
          <w:szCs w:val="21"/>
        </w:rPr>
        <w:t>年</w:t>
      </w:r>
      <w:r w:rsidR="004F0711" w:rsidRPr="00B61D3B">
        <w:rPr>
          <w:rFonts w:ascii="Times New Roman" w:eastAsiaTheme="majorEastAsia" w:hAnsi="Times New Roman" w:cs="Times New Roman" w:hint="eastAsia"/>
          <w:szCs w:val="21"/>
        </w:rPr>
        <w:t>的</w:t>
      </w:r>
      <w:r w:rsidR="000802F2" w:rsidRPr="00B61D3B">
        <w:rPr>
          <w:rFonts w:ascii="Times New Roman" w:eastAsiaTheme="majorEastAsia" w:hAnsi="Times New Roman" w:cs="Times New Roman" w:hint="eastAsia"/>
          <w:szCs w:val="21"/>
        </w:rPr>
        <w:t>进口增长和</w:t>
      </w:r>
      <w:r w:rsidRPr="00B61D3B">
        <w:rPr>
          <w:rFonts w:ascii="Times New Roman" w:eastAsiaTheme="majorEastAsia" w:hAnsi="Times New Roman" w:cs="Times New Roman" w:hint="eastAsia"/>
          <w:szCs w:val="21"/>
        </w:rPr>
        <w:t>进口市场边际</w:t>
      </w:r>
      <w:r w:rsidR="00436D32" w:rsidRPr="00B61D3B">
        <w:rPr>
          <w:rFonts w:ascii="Times New Roman" w:eastAsiaTheme="majorEastAsia" w:hAnsi="Times New Roman" w:cs="Times New Roman" w:hint="eastAsia"/>
          <w:szCs w:val="21"/>
        </w:rPr>
        <w:t>，</w:t>
      </w:r>
      <w:r w:rsidR="000802F2" w:rsidRPr="00B61D3B">
        <w:rPr>
          <w:rFonts w:ascii="Times New Roman" w:eastAsiaTheme="majorEastAsia" w:hAnsi="Times New Roman" w:cs="Times New Roman" w:hint="eastAsia"/>
          <w:szCs w:val="21"/>
        </w:rPr>
        <w:t>进口市场边际</w:t>
      </w:r>
      <w:r w:rsidR="00436D32" w:rsidRPr="00B61D3B">
        <w:rPr>
          <w:rFonts w:ascii="Times New Roman" w:eastAsiaTheme="majorEastAsia" w:hAnsi="Times New Roman" w:cs="Times New Roman" w:hint="eastAsia"/>
          <w:szCs w:val="21"/>
        </w:rPr>
        <w:t>主要包括进口市场扩展边际和进口市场集约边际</w:t>
      </w:r>
      <w:r w:rsidRPr="00B61D3B">
        <w:rPr>
          <w:rFonts w:ascii="Times New Roman" w:eastAsiaTheme="majorEastAsia" w:hAnsi="Times New Roman" w:cs="Times New Roman" w:hint="eastAsia"/>
          <w:szCs w:val="21"/>
        </w:rPr>
        <w:t>；</w:t>
      </w:r>
      <w:r w:rsidRPr="00C90E58">
        <w:rPr>
          <w:rFonts w:ascii="Times New Roman" w:eastAsiaTheme="majorEastAsia" w:hAnsi="Times New Roman" w:cs="Times New Roman"/>
          <w:i/>
          <w:iCs/>
          <w:szCs w:val="21"/>
        </w:rPr>
        <w:t>Uncty</w:t>
      </w:r>
      <w:r w:rsidRPr="00C90E58">
        <w:rPr>
          <w:rFonts w:ascii="Times New Roman" w:eastAsiaTheme="majorEastAsia" w:hAnsi="Times New Roman" w:cs="Times New Roman"/>
          <w:i/>
          <w:iCs/>
          <w:szCs w:val="21"/>
          <w:vertAlign w:val="subscript"/>
        </w:rPr>
        <w:t>it-1</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在</w:t>
      </w:r>
      <w:r w:rsidRPr="00C90E58">
        <w:rPr>
          <w:rFonts w:ascii="Times New Roman" w:eastAsiaTheme="majorEastAsia" w:hAnsi="Times New Roman" w:cs="Times New Roman"/>
          <w:i/>
          <w:iCs/>
          <w:szCs w:val="21"/>
        </w:rPr>
        <w:t>t-1</w:t>
      </w:r>
      <w:r w:rsidRPr="00B61D3B">
        <w:rPr>
          <w:rFonts w:ascii="Times New Roman" w:eastAsiaTheme="majorEastAsia" w:hAnsi="Times New Roman" w:cs="Times New Roman" w:hint="eastAsia"/>
          <w:szCs w:val="21"/>
        </w:rPr>
        <w:t>年面临的</w:t>
      </w:r>
      <w:r w:rsidR="002C27A4" w:rsidRPr="00B61D3B">
        <w:rPr>
          <w:rFonts w:ascii="Times New Roman" w:eastAsiaTheme="majorEastAsia" w:hAnsi="Times New Roman" w:cs="Times New Roman" w:hint="eastAsia"/>
          <w:szCs w:val="21"/>
        </w:rPr>
        <w:t>不确定性</w:t>
      </w:r>
      <w:r w:rsidR="0088121C" w:rsidRPr="00B61D3B">
        <w:rPr>
          <w:rFonts w:ascii="Times New Roman" w:eastAsiaTheme="majorEastAsia" w:hAnsi="Times New Roman" w:cs="Times New Roman" w:hint="eastAsia"/>
          <w:szCs w:val="21"/>
        </w:rPr>
        <w:t>指数</w:t>
      </w:r>
      <w:r w:rsidRPr="00B61D3B">
        <w:rPr>
          <w:rFonts w:ascii="Times New Roman" w:eastAsiaTheme="majorEastAsia" w:hAnsi="Times New Roman" w:cs="Times New Roman" w:hint="eastAsia"/>
          <w:szCs w:val="21"/>
        </w:rPr>
        <w:t>，为了在一定程度上缓解双向因果造成的内生性问题，本文将</w:t>
      </w:r>
      <w:r w:rsidR="002C27A4" w:rsidRPr="00B61D3B">
        <w:rPr>
          <w:rFonts w:ascii="Times New Roman" w:eastAsiaTheme="majorEastAsia" w:hAnsi="Times New Roman" w:cs="Times New Roman" w:hint="eastAsia"/>
          <w:szCs w:val="21"/>
        </w:rPr>
        <w:t>不确定性</w:t>
      </w:r>
      <w:r w:rsidR="0088121C" w:rsidRPr="00B61D3B">
        <w:rPr>
          <w:rFonts w:ascii="Times New Roman" w:eastAsiaTheme="majorEastAsia" w:hAnsi="Times New Roman" w:cs="Times New Roman" w:hint="eastAsia"/>
          <w:szCs w:val="21"/>
        </w:rPr>
        <w:t>指数</w:t>
      </w:r>
      <w:r w:rsidRPr="00B61D3B">
        <w:rPr>
          <w:rFonts w:ascii="Times New Roman" w:eastAsiaTheme="majorEastAsia" w:hAnsi="Times New Roman" w:cs="Times New Roman" w:hint="eastAsia"/>
          <w:szCs w:val="21"/>
        </w:rPr>
        <w:t>滞后</w:t>
      </w:r>
      <w:r w:rsidRPr="00B61D3B">
        <w:rPr>
          <w:rFonts w:ascii="Times New Roman" w:eastAsiaTheme="majorEastAsia" w:hAnsi="Times New Roman" w:cs="Times New Roman"/>
          <w:szCs w:val="21"/>
        </w:rPr>
        <w:t>1</w:t>
      </w:r>
      <w:r w:rsidRPr="00B61D3B">
        <w:rPr>
          <w:rFonts w:ascii="Times New Roman" w:eastAsiaTheme="majorEastAsia" w:hAnsi="Times New Roman" w:cs="Times New Roman" w:hint="eastAsia"/>
          <w:szCs w:val="21"/>
        </w:rPr>
        <w:t>期进行回归；</w:t>
      </w:r>
      <w:proofErr w:type="spellStart"/>
      <w:r w:rsidRPr="00C90E58">
        <w:rPr>
          <w:rFonts w:ascii="Times New Roman" w:eastAsiaTheme="majorEastAsia" w:hAnsi="Times New Roman" w:cs="Times New Roman"/>
          <w:i/>
          <w:iCs/>
          <w:szCs w:val="21"/>
        </w:rPr>
        <w:t>X</w:t>
      </w:r>
      <w:r w:rsidRPr="00C90E58">
        <w:rPr>
          <w:rFonts w:ascii="Times New Roman" w:eastAsiaTheme="majorEastAsia" w:hAnsi="Times New Roman" w:cs="Times New Roman"/>
          <w:i/>
          <w:iCs/>
          <w:szCs w:val="21"/>
          <w:vertAlign w:val="subscript"/>
        </w:rPr>
        <w:t>it</w:t>
      </w:r>
      <w:proofErr w:type="spellEnd"/>
      <w:r w:rsidRPr="00B61D3B">
        <w:rPr>
          <w:rFonts w:ascii="Times New Roman" w:eastAsiaTheme="majorEastAsia" w:hAnsi="Times New Roman" w:cs="Times New Roman" w:hint="eastAsia"/>
          <w:szCs w:val="21"/>
        </w:rPr>
        <w:t>表示企业规模、企业生产率、企业年龄</w:t>
      </w:r>
      <w:r w:rsidR="0093173B"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hint="eastAsia"/>
          <w:szCs w:val="21"/>
        </w:rPr>
        <w:t>资本密集度</w:t>
      </w:r>
      <w:r w:rsidR="0093173B" w:rsidRPr="00B61D3B">
        <w:rPr>
          <w:rFonts w:ascii="Times New Roman" w:eastAsiaTheme="majorEastAsia" w:hAnsi="Times New Roman" w:cs="Times New Roman" w:hint="eastAsia"/>
          <w:szCs w:val="21"/>
        </w:rPr>
        <w:t>和融资约束</w:t>
      </w:r>
      <w:r w:rsidRPr="00B61D3B">
        <w:rPr>
          <w:rFonts w:ascii="Times New Roman" w:eastAsiaTheme="majorEastAsia" w:hAnsi="Times New Roman" w:cs="Times New Roman" w:hint="eastAsia"/>
          <w:szCs w:val="21"/>
        </w:rPr>
        <w:t>等企业特征变量；</w:t>
      </w:r>
      <w:r w:rsidRPr="002146C0">
        <w:rPr>
          <w:rFonts w:ascii="Times New Roman" w:eastAsiaTheme="majorEastAsia" w:hAnsi="Times New Roman" w:cs="Times New Roman" w:hint="eastAsia"/>
          <w:i/>
          <w:iCs/>
          <w:szCs w:val="21"/>
        </w:rPr>
        <w:t>μ</w:t>
      </w:r>
      <w:proofErr w:type="spellStart"/>
      <w:r w:rsidRPr="002146C0">
        <w:rPr>
          <w:rFonts w:ascii="Times New Roman" w:eastAsiaTheme="majorEastAsia" w:hAnsi="Times New Roman" w:cs="Times New Roman"/>
          <w:i/>
          <w:iCs/>
          <w:szCs w:val="21"/>
          <w:vertAlign w:val="subscript"/>
        </w:rPr>
        <w:t>i</w:t>
      </w:r>
      <w:proofErr w:type="spellEnd"/>
      <w:r w:rsidRPr="00B61D3B">
        <w:rPr>
          <w:rFonts w:ascii="Times New Roman" w:eastAsiaTheme="majorEastAsia" w:hAnsi="Times New Roman" w:cs="Times New Roman" w:hint="eastAsia"/>
          <w:szCs w:val="21"/>
        </w:rPr>
        <w:t>和</w:t>
      </w:r>
      <w:r w:rsidRPr="002146C0">
        <w:rPr>
          <w:rFonts w:ascii="Times New Roman" w:eastAsiaTheme="majorEastAsia" w:hAnsi="Times New Roman" w:cs="Times New Roman" w:hint="eastAsia"/>
          <w:i/>
          <w:iCs/>
          <w:szCs w:val="21"/>
        </w:rPr>
        <w:t>μ</w:t>
      </w:r>
      <w:r w:rsidRPr="002146C0">
        <w:rPr>
          <w:rFonts w:ascii="Times New Roman" w:eastAsiaTheme="majorEastAsia" w:hAnsi="Times New Roman" w:cs="Times New Roman"/>
          <w:i/>
          <w:iCs/>
          <w:szCs w:val="21"/>
          <w:vertAlign w:val="subscript"/>
        </w:rPr>
        <w:t>t</w:t>
      </w:r>
      <w:r w:rsidRPr="00B61D3B">
        <w:rPr>
          <w:rFonts w:ascii="Times New Roman" w:eastAsiaTheme="majorEastAsia" w:hAnsi="Times New Roman" w:cs="Times New Roman" w:hint="eastAsia"/>
          <w:szCs w:val="21"/>
        </w:rPr>
        <w:t>分别为企业和年份层面的固定效应；</w:t>
      </w:r>
      <w:proofErr w:type="spellStart"/>
      <w:r w:rsidRPr="00C90E58">
        <w:rPr>
          <w:rFonts w:ascii="Times New Roman" w:eastAsiaTheme="majorEastAsia" w:hAnsi="Times New Roman" w:cs="Times New Roman"/>
          <w:i/>
          <w:iCs/>
          <w:szCs w:val="21"/>
        </w:rPr>
        <w:t>ε</w:t>
      </w:r>
      <w:r w:rsidRPr="00C90E58">
        <w:rPr>
          <w:rFonts w:ascii="Times New Roman" w:eastAsiaTheme="majorEastAsia" w:hAnsi="Times New Roman" w:cs="Times New Roman"/>
          <w:i/>
          <w:iCs/>
          <w:szCs w:val="21"/>
          <w:vertAlign w:val="subscript"/>
        </w:rPr>
        <w:t>it</w:t>
      </w:r>
      <w:proofErr w:type="spellEnd"/>
      <w:r w:rsidRPr="00B61D3B">
        <w:rPr>
          <w:rFonts w:ascii="Times New Roman" w:eastAsiaTheme="majorEastAsia" w:hAnsi="Times New Roman" w:cs="Times New Roman" w:hint="eastAsia"/>
          <w:szCs w:val="21"/>
        </w:rPr>
        <w:t>表示随机扰动项；回归标准误为聚类在企业层面的稳健标准误。</w:t>
      </w:r>
    </w:p>
    <w:p w14:paraId="4E33C232" w14:textId="503BF655" w:rsidR="002C5C1D" w:rsidRPr="00B61D3B" w:rsidRDefault="002C5C1D" w:rsidP="002C5C1D">
      <w:pPr>
        <w:spacing w:line="360" w:lineRule="auto"/>
        <w:ind w:firstLineChars="200" w:firstLine="422"/>
        <w:jc w:val="left"/>
        <w:outlineLvl w:val="1"/>
        <w:rPr>
          <w:rFonts w:asciiTheme="majorEastAsia" w:eastAsiaTheme="majorEastAsia" w:hAnsiTheme="majorEastAsia"/>
          <w:b/>
          <w:szCs w:val="21"/>
        </w:rPr>
      </w:pPr>
      <w:r w:rsidRPr="00B61D3B">
        <w:rPr>
          <w:rFonts w:asciiTheme="majorEastAsia" w:eastAsiaTheme="majorEastAsia" w:hAnsiTheme="majorEastAsia" w:hint="eastAsia"/>
          <w:b/>
          <w:szCs w:val="21"/>
        </w:rPr>
        <w:t>（二）变量说明</w:t>
      </w:r>
    </w:p>
    <w:p w14:paraId="2765F325" w14:textId="341B77CF" w:rsidR="002C5C1D" w:rsidRPr="00B61D3B" w:rsidRDefault="002C5C1D" w:rsidP="002C5C1D">
      <w:pPr>
        <w:spacing w:line="360" w:lineRule="auto"/>
        <w:ind w:firstLineChars="200" w:firstLine="422"/>
        <w:jc w:val="left"/>
        <w:outlineLvl w:val="2"/>
        <w:rPr>
          <w:rFonts w:asciiTheme="majorEastAsia" w:eastAsiaTheme="majorEastAsia" w:hAnsiTheme="majorEastAsia"/>
          <w:b/>
          <w:szCs w:val="21"/>
        </w:rPr>
      </w:pPr>
      <w:r w:rsidRPr="00B61D3B">
        <w:rPr>
          <w:rFonts w:asciiTheme="majorEastAsia" w:eastAsiaTheme="majorEastAsia" w:hAnsiTheme="majorEastAsia"/>
          <w:b/>
          <w:szCs w:val="21"/>
        </w:rPr>
        <w:t>1、</w:t>
      </w:r>
      <w:r w:rsidR="0051707E" w:rsidRPr="00B61D3B">
        <w:rPr>
          <w:rFonts w:asciiTheme="majorEastAsia" w:eastAsiaTheme="majorEastAsia" w:hAnsiTheme="majorEastAsia" w:hint="eastAsia"/>
          <w:b/>
          <w:szCs w:val="21"/>
        </w:rPr>
        <w:t>进口市场边际</w:t>
      </w:r>
    </w:p>
    <w:p w14:paraId="42969D4E" w14:textId="4B2596D0" w:rsidR="002C5C1D" w:rsidRPr="00B61D3B" w:rsidRDefault="002C5C1D" w:rsidP="002C5C1D">
      <w:pPr>
        <w:autoSpaceDE w:val="0"/>
        <w:autoSpaceDN w:val="0"/>
        <w:adjustRightInd w:val="0"/>
        <w:spacing w:line="360" w:lineRule="auto"/>
        <w:ind w:firstLineChars="200" w:firstLine="420"/>
        <w:rPr>
          <w:rFonts w:ascii="NEU-BZ-Italic" w:hAnsi="NEU-BZ-Italic" w:hint="eastAsia"/>
          <w:i/>
          <w:iCs/>
          <w:sz w:val="16"/>
          <w:szCs w:val="16"/>
        </w:rPr>
      </w:pPr>
      <w:r w:rsidRPr="00B61D3B">
        <w:rPr>
          <w:rFonts w:ascii="Times New Roman" w:hAnsi="Times New Roman" w:cs="Times New Roman" w:hint="eastAsia"/>
          <w:szCs w:val="21"/>
        </w:rPr>
        <w:t>本文明确提出“市场边际”，“市场边际”包括</w:t>
      </w:r>
      <w:r w:rsidR="000F61D0" w:rsidRPr="00B61D3B">
        <w:rPr>
          <w:rFonts w:ascii="Times New Roman" w:hAnsi="Times New Roman" w:cs="Times New Roman" w:hint="eastAsia"/>
          <w:szCs w:val="21"/>
        </w:rPr>
        <w:t>进口市场</w:t>
      </w:r>
      <w:r w:rsidRPr="00B61D3B">
        <w:rPr>
          <w:rFonts w:ascii="Times New Roman" w:hAnsi="Times New Roman" w:cs="Times New Roman" w:hint="eastAsia"/>
        </w:rPr>
        <w:t>扩展边际和</w:t>
      </w:r>
      <w:r w:rsidR="000F61D0" w:rsidRPr="00B61D3B">
        <w:rPr>
          <w:rFonts w:ascii="Times New Roman" w:hAnsi="Times New Roman" w:cs="Times New Roman" w:hint="eastAsia"/>
        </w:rPr>
        <w:t>进口市场</w:t>
      </w:r>
      <w:r w:rsidRPr="00B61D3B">
        <w:rPr>
          <w:rFonts w:ascii="Times New Roman" w:hAnsi="Times New Roman" w:cs="Times New Roman" w:hint="eastAsia"/>
        </w:rPr>
        <w:t>集约边际，</w:t>
      </w:r>
      <w:r w:rsidR="000F61D0" w:rsidRPr="00B61D3B">
        <w:rPr>
          <w:rFonts w:ascii="Times New Roman" w:hAnsi="Times New Roman" w:cs="Times New Roman" w:hint="eastAsia"/>
        </w:rPr>
        <w:t>进口市场</w:t>
      </w:r>
      <w:r w:rsidRPr="00B61D3B">
        <w:rPr>
          <w:rFonts w:ascii="Times New Roman" w:hAnsi="Times New Roman" w:cs="Times New Roman" w:hint="eastAsia"/>
        </w:rPr>
        <w:t>扩展边际是指新增市场、淘汰市场所导致的进口</w:t>
      </w:r>
      <w:r w:rsidR="00EB6DA4" w:rsidRPr="00B61D3B">
        <w:rPr>
          <w:rFonts w:ascii="Times New Roman" w:hAnsi="Times New Roman" w:cs="Times New Roman" w:hint="eastAsia"/>
        </w:rPr>
        <w:t>增长</w:t>
      </w:r>
      <w:r w:rsidRPr="00B61D3B">
        <w:rPr>
          <w:rFonts w:ascii="Times New Roman" w:hAnsi="Times New Roman" w:cs="Times New Roman" w:hint="eastAsia"/>
        </w:rPr>
        <w:t>，</w:t>
      </w:r>
      <w:r w:rsidR="000F61D0" w:rsidRPr="00B61D3B">
        <w:rPr>
          <w:rFonts w:ascii="Times New Roman" w:hAnsi="Times New Roman" w:cs="Times New Roman" w:hint="eastAsia"/>
        </w:rPr>
        <w:t>进口市场</w:t>
      </w:r>
      <w:r w:rsidRPr="00B61D3B">
        <w:rPr>
          <w:rFonts w:ascii="Times New Roman" w:hAnsi="Times New Roman" w:cs="Times New Roman" w:hint="eastAsia"/>
        </w:rPr>
        <w:t>集约边际是指企业</w:t>
      </w:r>
      <w:r w:rsidR="00615F7C" w:rsidRPr="00B61D3B">
        <w:rPr>
          <w:rFonts w:ascii="Times New Roman" w:hAnsi="Times New Roman" w:cs="Times New Roman" w:hint="eastAsia"/>
        </w:rPr>
        <w:t>持续</w:t>
      </w:r>
      <w:r w:rsidR="00E641BC" w:rsidRPr="00B61D3B">
        <w:rPr>
          <w:rFonts w:ascii="Times New Roman" w:hAnsi="Times New Roman" w:cs="Times New Roman" w:hint="eastAsia"/>
        </w:rPr>
        <w:t>进口市场扩张、</w:t>
      </w:r>
      <w:r w:rsidR="00615F7C" w:rsidRPr="00B61D3B">
        <w:rPr>
          <w:rFonts w:ascii="Times New Roman" w:hAnsi="Times New Roman" w:cs="Times New Roman" w:hint="eastAsia"/>
        </w:rPr>
        <w:t>持续</w:t>
      </w:r>
      <w:r w:rsidR="00E641BC" w:rsidRPr="00B61D3B">
        <w:rPr>
          <w:rFonts w:ascii="Times New Roman" w:hAnsi="Times New Roman" w:cs="Times New Roman" w:hint="eastAsia"/>
        </w:rPr>
        <w:t>进口市场萎缩</w:t>
      </w:r>
      <w:r w:rsidRPr="00B61D3B">
        <w:rPr>
          <w:rFonts w:ascii="Times New Roman" w:hAnsi="Times New Roman" w:cs="Times New Roman" w:hint="eastAsia"/>
        </w:rPr>
        <w:t>所导致的</w:t>
      </w:r>
      <w:r w:rsidR="00EB6DA4" w:rsidRPr="00B61D3B">
        <w:rPr>
          <w:rFonts w:ascii="Times New Roman" w:hAnsi="Times New Roman" w:cs="Times New Roman" w:hint="eastAsia"/>
        </w:rPr>
        <w:t>进口增长</w:t>
      </w:r>
      <w:r w:rsidRPr="00B61D3B">
        <w:rPr>
          <w:rFonts w:ascii="Times New Roman" w:hAnsi="Times New Roman" w:cs="Times New Roman" w:hint="eastAsia"/>
        </w:rPr>
        <w:t>。</w:t>
      </w:r>
      <w:r w:rsidRPr="00B61D3B">
        <w:rPr>
          <w:rFonts w:ascii="Times New Roman" w:hAnsi="Times New Roman" w:cs="Times New Roman" w:hint="eastAsia"/>
          <w:szCs w:val="21"/>
        </w:rPr>
        <w:t>借鉴</w:t>
      </w:r>
      <w:r w:rsidRPr="00B61D3B">
        <w:rPr>
          <w:rFonts w:ascii="Times New Roman" w:hAnsi="Times New Roman" w:cs="Times New Roman"/>
          <w:szCs w:val="21"/>
        </w:rPr>
        <w:t>Hummels &amp; Klenow</w:t>
      </w:r>
      <w:r w:rsidRPr="00B61D3B">
        <w:rPr>
          <w:rFonts w:ascii="Times New Roman" w:hAnsi="Times New Roman" w:cs="Times New Roman" w:hint="eastAsia"/>
          <w:szCs w:val="21"/>
        </w:rPr>
        <w:t>（</w:t>
      </w:r>
      <w:r w:rsidRPr="00B61D3B">
        <w:rPr>
          <w:rFonts w:ascii="Times New Roman" w:hAnsi="Times New Roman" w:cs="Times New Roman"/>
          <w:szCs w:val="21"/>
        </w:rPr>
        <w:t>2005</w:t>
      </w:r>
      <w:r w:rsidRPr="00B61D3B">
        <w:rPr>
          <w:rFonts w:ascii="Times New Roman" w:hAnsi="Times New Roman" w:cs="Times New Roman" w:hint="eastAsia"/>
          <w:szCs w:val="21"/>
        </w:rPr>
        <w:t>）构建贸易三元边际分解框架的</w:t>
      </w:r>
      <w:r w:rsidR="00B1099B">
        <w:rPr>
          <w:rFonts w:ascii="Times New Roman" w:hAnsi="Times New Roman" w:cs="Times New Roman" w:hint="eastAsia"/>
          <w:szCs w:val="21"/>
        </w:rPr>
        <w:t>思路</w:t>
      </w:r>
      <w:r w:rsidRPr="00B61D3B">
        <w:rPr>
          <w:rFonts w:ascii="Times New Roman" w:hAnsi="Times New Roman" w:cs="Times New Roman" w:hint="eastAsia"/>
          <w:szCs w:val="21"/>
        </w:rPr>
        <w:t>，本文尝试基于进口市场视角分解企业层面的进口增长。首先，将</w:t>
      </w:r>
      <w:proofErr w:type="spellStart"/>
      <w:r w:rsidRPr="00C90E58">
        <w:rPr>
          <w:rFonts w:ascii="Times New Roman" w:hAnsi="Times New Roman" w:cs="Times New Roman"/>
          <w:i/>
          <w:iCs/>
          <w:szCs w:val="21"/>
        </w:rPr>
        <w:t>i</w:t>
      </w:r>
      <w:proofErr w:type="spellEnd"/>
      <w:r w:rsidRPr="00B61D3B">
        <w:rPr>
          <w:rFonts w:ascii="Times New Roman" w:hAnsi="Times New Roman" w:cs="Times New Roman" w:hint="eastAsia"/>
          <w:szCs w:val="21"/>
        </w:rPr>
        <w:t>企业</w:t>
      </w:r>
      <w:r w:rsidR="000B6093">
        <w:rPr>
          <w:rFonts w:ascii="Times New Roman" w:hAnsi="Times New Roman" w:cs="Times New Roman" w:hint="eastAsia"/>
          <w:szCs w:val="21"/>
        </w:rPr>
        <w:t>在</w:t>
      </w:r>
      <w:r w:rsidRPr="00C90E58">
        <w:rPr>
          <w:rFonts w:ascii="Times New Roman" w:hAnsi="Times New Roman" w:cs="Times New Roman"/>
          <w:i/>
          <w:iCs/>
          <w:szCs w:val="21"/>
        </w:rPr>
        <w:t>t</w:t>
      </w:r>
      <w:r w:rsidRPr="00B61D3B">
        <w:rPr>
          <w:rFonts w:ascii="Times New Roman" w:hAnsi="Times New Roman" w:cs="Times New Roman" w:hint="eastAsia"/>
          <w:szCs w:val="21"/>
        </w:rPr>
        <w:t>年和</w:t>
      </w:r>
      <w:r w:rsidRPr="00C90E58">
        <w:rPr>
          <w:rFonts w:ascii="Times New Roman" w:hAnsi="Times New Roman" w:cs="Times New Roman"/>
          <w:i/>
          <w:iCs/>
          <w:szCs w:val="21"/>
        </w:rPr>
        <w:t>t-1</w:t>
      </w:r>
      <w:r w:rsidRPr="00B61D3B">
        <w:rPr>
          <w:rFonts w:ascii="Times New Roman" w:hAnsi="Times New Roman" w:cs="Times New Roman" w:hint="eastAsia"/>
          <w:szCs w:val="21"/>
        </w:rPr>
        <w:t>年进口额的比值表示成如下形式：</w:t>
      </w:r>
    </w:p>
    <w:p w14:paraId="271D90C7" w14:textId="7A880C42" w:rsidR="002C5C1D" w:rsidRPr="00B61D3B" w:rsidRDefault="00000000" w:rsidP="00C90E58">
      <w:pPr>
        <w:autoSpaceDE w:val="0"/>
        <w:autoSpaceDN w:val="0"/>
        <w:adjustRightInd w:val="0"/>
        <w:spacing w:line="360" w:lineRule="auto"/>
        <w:ind w:firstLineChars="200" w:firstLine="480"/>
        <w:jc w:val="right"/>
        <w:rPr>
          <w:rFonts w:ascii="Times New Roman" w:hAnsi="Times New Roman" w:cs="Times New Roman"/>
          <w:szCs w:val="21"/>
        </w:rPr>
      </w:pPr>
      <m:oMath>
        <m:f>
          <m:fPr>
            <m:ctrlPr>
              <w:rPr>
                <w:rFonts w:ascii="Cambria Math" w:hAnsi="Cambria Math" w:cs="Times New Roman"/>
                <w:i/>
                <w:sz w:val="24"/>
                <w:szCs w:val="24"/>
              </w:rPr>
            </m:ctrlPr>
          </m:fPr>
          <m:num>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it</m:t>
                </m:r>
              </m:sub>
            </m:sSub>
          </m:num>
          <m:den>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it-1</m:t>
                </m:r>
              </m:sub>
            </m:sSub>
          </m:den>
        </m:f>
        <m:r>
          <w:rPr>
            <w:rFonts w:ascii="Cambria Math" w:hAnsi="Cambria Math" w:cs="Times New Roman"/>
            <w:sz w:val="24"/>
            <w:szCs w:val="24"/>
          </w:rPr>
          <m:t>=</m:t>
        </m:r>
        <m:f>
          <m:fPr>
            <m:ctrlPr>
              <w:rPr>
                <w:rFonts w:ascii="Cambria Math" w:hAnsi="Cambria Math" w:cs="Times New Roman"/>
                <w:i/>
                <w:sz w:val="24"/>
                <w:szCs w:val="24"/>
              </w:rPr>
            </m:ctrlPr>
          </m:fPr>
          <m:num>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m:t>
                    </m:r>
                  </m:sub>
                </m:sSub>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m:t>
                    </m:r>
                  </m:sub>
                </m:sSub>
              </m:e>
            </m:nary>
          </m:num>
          <m:den>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t-1</m:t>
                    </m:r>
                  </m:sub>
                </m:sSub>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ijt-1</m:t>
                    </m:r>
                  </m:sub>
                </m:sSub>
              </m:e>
            </m:nary>
          </m:den>
        </m:f>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m:t>
                        </m:r>
                      </m:sub>
                    </m:sSub>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jjt</m:t>
                        </m:r>
                      </m:sub>
                    </m:sSub>
                  </m:e>
                </m:nary>
              </m:num>
              <m:den>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r>
                      <w:rPr>
                        <w:rFonts w:ascii="Cambria Math" w:hAnsi="Cambria Math" w:cs="Times New Roman"/>
                        <w:sz w:val="24"/>
                        <w:szCs w:val="24"/>
                      </w:rPr>
                      <m:t>C</m:t>
                    </m:r>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m:t>
                        </m:r>
                      </m:sub>
                    </m:sSub>
                  </m:e>
                </m:nary>
              </m:den>
            </m:f>
          </m:num>
          <m:den>
            <m:f>
              <m:fPr>
                <m:ctrlPr>
                  <w:rPr>
                    <w:rFonts w:ascii="Cambria Math" w:hAnsi="Cambria Math" w:cs="Times New Roman"/>
                    <w:i/>
                    <w:sz w:val="24"/>
                    <w:szCs w:val="24"/>
                  </w:rPr>
                </m:ctrlPr>
              </m:fPr>
              <m:num>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t-1</m:t>
                        </m:r>
                      </m:sub>
                    </m:sSub>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ijt-1</m:t>
                        </m:r>
                      </m:sub>
                    </m:sSub>
                  </m:e>
                </m:nary>
              </m:num>
              <m:den>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r>
                      <w:rPr>
                        <w:rFonts w:ascii="Cambria Math" w:hAnsi="Cambria Math" w:cs="Times New Roman"/>
                        <w:sz w:val="24"/>
                        <w:szCs w:val="24"/>
                      </w:rPr>
                      <m:t>C</m:t>
                    </m:r>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ijt-1</m:t>
                        </m:r>
                      </m:sub>
                    </m:sSub>
                  </m:e>
                </m:nary>
              </m:den>
            </m:f>
          </m:den>
        </m:f>
        <m:r>
          <w:rPr>
            <w:rFonts w:ascii="Cambria Math" w:hAnsi="Cambria Math" w:cs="Times New Roman"/>
            <w:sz w:val="24"/>
            <w:szCs w:val="24"/>
          </w:rPr>
          <m:t>×</m:t>
        </m:r>
        <m:f>
          <m:fPr>
            <m:ctrlPr>
              <w:rPr>
                <w:rFonts w:ascii="Cambria Math" w:hAnsi="Cambria Math" w:cs="Times New Roman"/>
                <w:i/>
                <w:sz w:val="24"/>
                <w:szCs w:val="24"/>
              </w:rPr>
            </m:ctrlPr>
          </m:fPr>
          <m:num>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r>
                  <w:rPr>
                    <w:rFonts w:ascii="Cambria Math" w:hAnsi="Cambria Math" w:cs="Times New Roman"/>
                    <w:sz w:val="24"/>
                    <w:szCs w:val="24"/>
                  </w:rPr>
                  <m:t>C</m:t>
                </m:r>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m:t>
                    </m:r>
                  </m:sub>
                </m:sSub>
              </m:e>
            </m:nary>
          </m:num>
          <m:den>
            <m:nary>
              <m:naryPr>
                <m:chr m:val="∑"/>
                <m:supHide m:val="1"/>
                <m:ctrlPr>
                  <w:rPr>
                    <w:rFonts w:ascii="Cambria Math" w:hAnsi="Cambria Math" w:cs="Times New Roman"/>
                    <w:i/>
                    <w:sz w:val="24"/>
                    <w:szCs w:val="24"/>
                  </w:rPr>
                </m:ctrlPr>
              </m:naryPr>
              <m:sub>
                <m:r>
                  <w:rPr>
                    <w:rFonts w:ascii="Cambria Math" w:hAnsi="Cambria Math" w:cs="Times New Roman"/>
                    <w:sz w:val="24"/>
                    <w:szCs w:val="24"/>
                  </w:rPr>
                  <m:t>j</m:t>
                </m:r>
                <m:r>
                  <w:rPr>
                    <w:rFonts w:ascii="Cambria Math" w:eastAsia="宋体" w:hAnsi="Cambria Math" w:cs="Times New Roman" w:hint="eastAsia"/>
                    <w:sz w:val="24"/>
                    <w:szCs w:val="24"/>
                  </w:rPr>
                  <m:t>∈</m:t>
                </m:r>
                <m:r>
                  <w:rPr>
                    <w:rFonts w:ascii="Cambria Math" w:hAnsi="Cambria Math" w:cs="Times New Roman"/>
                    <w:sz w:val="24"/>
                    <w:szCs w:val="24"/>
                  </w:rPr>
                  <m:t>C</m:t>
                </m:r>
              </m:sub>
              <m:sup/>
              <m:e>
                <m:r>
                  <w:rPr>
                    <w:rFonts w:ascii="Cambria Math" w:hAnsi="Cambria Math" w:cs="Times New Roman"/>
                    <w:sz w:val="24"/>
                    <w:szCs w:val="24"/>
                  </w:rPr>
                  <m:t>impor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ijt-1</m:t>
                    </m:r>
                  </m:sub>
                </m:sSub>
              </m:e>
            </m:nary>
          </m:den>
        </m:f>
      </m:oMath>
      <w:r w:rsidR="002C5C1D" w:rsidRPr="00B61D3B">
        <w:rPr>
          <w:rFonts w:ascii="Times New Roman" w:hAnsi="Times New Roman" w:cs="Times New Roman"/>
          <w:szCs w:val="21"/>
        </w:rPr>
        <w:t xml:space="preserve">     </w:t>
      </w:r>
      <w:r w:rsidR="003A7511" w:rsidRPr="00B61D3B">
        <w:rPr>
          <w:rFonts w:ascii="Times New Roman" w:hAnsi="Times New Roman" w:cs="Times New Roman"/>
          <w:szCs w:val="21"/>
        </w:rPr>
        <w:t xml:space="preserve"> </w:t>
      </w:r>
      <w:r w:rsidR="002C5C1D" w:rsidRPr="00B61D3B">
        <w:rPr>
          <w:rFonts w:ascii="Times New Roman" w:hAnsi="Times New Roman" w:cs="Times New Roman"/>
          <w:szCs w:val="21"/>
        </w:rPr>
        <w:t xml:space="preserve"> </w:t>
      </w:r>
      <w:r w:rsidR="0039294D" w:rsidRPr="00B61D3B">
        <w:rPr>
          <w:rFonts w:ascii="Times New Roman" w:hAnsi="Times New Roman" w:cs="Times New Roman"/>
          <w:szCs w:val="21"/>
        </w:rPr>
        <w:t xml:space="preserve">   </w:t>
      </w:r>
      <w:r w:rsidR="001962A7" w:rsidRPr="00B61D3B">
        <w:rPr>
          <w:rFonts w:ascii="Times New Roman" w:hAnsi="Times New Roman" w:cs="Times New Roman"/>
          <w:szCs w:val="21"/>
        </w:rPr>
        <w:t xml:space="preserve"> </w:t>
      </w:r>
      <w:r w:rsidR="00E04627">
        <w:rPr>
          <w:rFonts w:ascii="Times New Roman" w:hAnsi="Times New Roman" w:cs="Times New Roman"/>
          <w:szCs w:val="21"/>
        </w:rPr>
        <w:t xml:space="preserve">  </w:t>
      </w:r>
      <w:r w:rsidR="002C5C1D" w:rsidRPr="00B61D3B">
        <w:rPr>
          <w:rFonts w:ascii="Times New Roman" w:hAnsi="Times New Roman" w:cs="Times New Roman" w:hint="eastAsia"/>
          <w:szCs w:val="21"/>
        </w:rPr>
        <w:t>（</w:t>
      </w:r>
      <w:r w:rsidR="00EA6E47" w:rsidRPr="00B61D3B">
        <w:rPr>
          <w:rFonts w:ascii="Times New Roman" w:hAnsi="Times New Roman" w:cs="Times New Roman"/>
          <w:szCs w:val="21"/>
        </w:rPr>
        <w:t>2</w:t>
      </w:r>
      <w:r w:rsidR="002C5C1D" w:rsidRPr="00B61D3B">
        <w:rPr>
          <w:rFonts w:ascii="Times New Roman" w:hAnsi="Times New Roman" w:cs="Times New Roman" w:hint="eastAsia"/>
          <w:szCs w:val="21"/>
        </w:rPr>
        <w:t>）</w:t>
      </w:r>
    </w:p>
    <w:p w14:paraId="3447FB29" w14:textId="7DECE7E5" w:rsidR="002C5C1D" w:rsidRPr="00B61D3B" w:rsidRDefault="002C5C1D" w:rsidP="002C5C1D">
      <w:pPr>
        <w:spacing w:line="360" w:lineRule="auto"/>
        <w:ind w:firstLineChars="200" w:firstLine="420"/>
        <w:rPr>
          <w:rFonts w:ascii="Times New Roman" w:hAnsi="Times New Roman" w:cs="Times New Roman"/>
        </w:rPr>
      </w:pPr>
      <w:r w:rsidRPr="00B61D3B">
        <w:rPr>
          <w:rFonts w:ascii="Times New Roman" w:hAnsi="Times New Roman" w:cs="Times New Roman" w:hint="eastAsia"/>
        </w:rPr>
        <w:t>其中，</w:t>
      </w:r>
      <w:proofErr w:type="spellStart"/>
      <w:r w:rsidRPr="00C90E58">
        <w:rPr>
          <w:rFonts w:ascii="Times New Roman" w:hAnsi="Times New Roman" w:cs="Times New Roman"/>
          <w:i/>
          <w:iCs/>
        </w:rPr>
        <w:t>i</w:t>
      </w:r>
      <w:proofErr w:type="spellEnd"/>
      <w:r w:rsidRPr="00B61D3B">
        <w:rPr>
          <w:rFonts w:ascii="Times New Roman" w:hAnsi="Times New Roman" w:cs="Times New Roman" w:hint="eastAsia"/>
        </w:rPr>
        <w:t>表示企业，</w:t>
      </w:r>
      <w:r w:rsidRPr="00C90E58">
        <w:rPr>
          <w:rFonts w:ascii="Times New Roman" w:hAnsi="Times New Roman" w:cs="Times New Roman"/>
          <w:i/>
          <w:iCs/>
        </w:rPr>
        <w:t>j</w:t>
      </w:r>
      <w:r w:rsidRPr="00B61D3B">
        <w:rPr>
          <w:rFonts w:ascii="Times New Roman" w:hAnsi="Times New Roman" w:cs="Times New Roman" w:hint="eastAsia"/>
        </w:rPr>
        <w:t>表示进口</w:t>
      </w:r>
      <w:r w:rsidR="009C0F74" w:rsidRPr="00B61D3B">
        <w:rPr>
          <w:rFonts w:ascii="Times New Roman" w:hAnsi="Times New Roman" w:cs="Times New Roman" w:hint="eastAsia"/>
        </w:rPr>
        <w:t>来源地</w:t>
      </w:r>
      <w:r w:rsidRPr="00B61D3B">
        <w:rPr>
          <w:rFonts w:ascii="Times New Roman" w:hAnsi="Times New Roman" w:cs="Times New Roman" w:hint="eastAsia"/>
        </w:rPr>
        <w:t>，</w:t>
      </w:r>
      <w:r w:rsidRPr="00C90E58">
        <w:rPr>
          <w:rFonts w:ascii="Times New Roman" w:hAnsi="Times New Roman" w:cs="Times New Roman"/>
          <w:i/>
          <w:iCs/>
        </w:rPr>
        <w:t>imp</w:t>
      </w:r>
      <w:r w:rsidR="00C07408" w:rsidRPr="00C90E58">
        <w:rPr>
          <w:rFonts w:ascii="Times New Roman" w:hAnsi="Times New Roman" w:cs="Times New Roman"/>
          <w:i/>
          <w:iCs/>
        </w:rPr>
        <w:t>ort</w:t>
      </w:r>
      <w:r w:rsidRPr="00B61D3B">
        <w:rPr>
          <w:rFonts w:ascii="Times New Roman" w:hAnsi="Times New Roman" w:cs="Times New Roman" w:hint="eastAsia"/>
        </w:rPr>
        <w:t>表示进口额，</w:t>
      </w:r>
      <w:proofErr w:type="spellStart"/>
      <w:r w:rsidRPr="00C90E58">
        <w:rPr>
          <w:rFonts w:ascii="Times New Roman" w:hAnsi="Times New Roman" w:cs="Times New Roman"/>
          <w:i/>
          <w:iCs/>
        </w:rPr>
        <w:t>Ω</w:t>
      </w:r>
      <w:r w:rsidRPr="00C90E58">
        <w:rPr>
          <w:rFonts w:ascii="Times New Roman" w:hAnsi="Times New Roman" w:cs="Times New Roman"/>
          <w:i/>
          <w:iCs/>
          <w:vertAlign w:val="subscript"/>
        </w:rPr>
        <w:t>t</w:t>
      </w:r>
      <w:proofErr w:type="spellEnd"/>
      <w:r w:rsidRPr="00C90E58">
        <w:rPr>
          <w:rFonts w:ascii="Times New Roman" w:hAnsi="Times New Roman" w:cs="Times New Roman" w:hint="eastAsia"/>
          <w:i/>
          <w:iCs/>
          <w:vertAlign w:val="subscript"/>
        </w:rPr>
        <w:t>、</w:t>
      </w:r>
      <w:r w:rsidRPr="00C90E58">
        <w:rPr>
          <w:rFonts w:ascii="Times New Roman" w:hAnsi="Times New Roman" w:cs="Times New Roman"/>
          <w:i/>
          <w:iCs/>
        </w:rPr>
        <w:t>Ω</w:t>
      </w:r>
      <w:r w:rsidRPr="00C90E58">
        <w:rPr>
          <w:rFonts w:ascii="Times New Roman" w:hAnsi="Times New Roman" w:cs="Times New Roman"/>
          <w:i/>
          <w:iCs/>
          <w:vertAlign w:val="subscript"/>
        </w:rPr>
        <w:t>t-1</w:t>
      </w:r>
      <w:r w:rsidRPr="00B61D3B">
        <w:rPr>
          <w:rFonts w:ascii="Times New Roman" w:hAnsi="Times New Roman" w:cs="Times New Roman" w:hint="eastAsia"/>
        </w:rPr>
        <w:t>分别表示</w:t>
      </w:r>
      <w:proofErr w:type="spellStart"/>
      <w:r w:rsidRPr="00C90E58">
        <w:rPr>
          <w:rFonts w:ascii="Times New Roman" w:hAnsi="Times New Roman" w:cs="Times New Roman"/>
          <w:i/>
          <w:iCs/>
        </w:rPr>
        <w:t>i</w:t>
      </w:r>
      <w:proofErr w:type="spellEnd"/>
      <w:r w:rsidRPr="00B61D3B">
        <w:rPr>
          <w:rFonts w:ascii="Times New Roman" w:hAnsi="Times New Roman" w:cs="Times New Roman" w:hint="eastAsia"/>
        </w:rPr>
        <w:t>企业</w:t>
      </w:r>
      <w:r w:rsidR="003378A5">
        <w:rPr>
          <w:rFonts w:ascii="Times New Roman" w:hAnsi="Times New Roman" w:cs="Times New Roman" w:hint="eastAsia"/>
        </w:rPr>
        <w:t>在</w:t>
      </w:r>
      <w:r w:rsidRPr="00C90E58">
        <w:rPr>
          <w:rFonts w:ascii="Times New Roman" w:hAnsi="Times New Roman" w:cs="Times New Roman"/>
          <w:i/>
          <w:iCs/>
        </w:rPr>
        <w:t>t</w:t>
      </w:r>
      <w:r w:rsidRPr="00B61D3B">
        <w:rPr>
          <w:rFonts w:ascii="Times New Roman" w:hAnsi="Times New Roman" w:cs="Times New Roman" w:hint="eastAsia"/>
        </w:rPr>
        <w:t>年、</w:t>
      </w:r>
      <w:r w:rsidRPr="00C90E58">
        <w:rPr>
          <w:rFonts w:ascii="Times New Roman" w:hAnsi="Times New Roman" w:cs="Times New Roman"/>
          <w:i/>
          <w:iCs/>
        </w:rPr>
        <w:t>t-1</w:t>
      </w:r>
      <w:r w:rsidRPr="00B61D3B">
        <w:rPr>
          <w:rFonts w:ascii="Times New Roman" w:hAnsi="Times New Roman" w:cs="Times New Roman" w:hint="eastAsia"/>
        </w:rPr>
        <w:t>年的进口市场集合，</w:t>
      </w:r>
      <w:r w:rsidRPr="00C90E58">
        <w:rPr>
          <w:rFonts w:ascii="Times New Roman" w:hAnsi="Times New Roman" w:cs="Times New Roman"/>
          <w:i/>
          <w:iCs/>
        </w:rPr>
        <w:t>C</w:t>
      </w:r>
      <w:r w:rsidRPr="00B61D3B">
        <w:rPr>
          <w:rFonts w:ascii="Times New Roman" w:hAnsi="Times New Roman" w:cs="Times New Roman" w:hint="eastAsia"/>
        </w:rPr>
        <w:t>表示</w:t>
      </w:r>
      <w:proofErr w:type="spellStart"/>
      <w:r w:rsidRPr="00C90E58">
        <w:rPr>
          <w:rFonts w:ascii="Times New Roman" w:hAnsi="Times New Roman" w:cs="Times New Roman"/>
          <w:i/>
          <w:iCs/>
        </w:rPr>
        <w:t>Ω</w:t>
      </w:r>
      <w:r w:rsidRPr="00C90E58">
        <w:rPr>
          <w:rFonts w:ascii="Times New Roman" w:hAnsi="Times New Roman" w:cs="Times New Roman"/>
          <w:i/>
          <w:iCs/>
          <w:vertAlign w:val="subscript"/>
        </w:rPr>
        <w:t>t</w:t>
      </w:r>
      <w:proofErr w:type="spellEnd"/>
      <w:r w:rsidRPr="00C90E58">
        <w:rPr>
          <w:rFonts w:ascii="Times New Roman" w:hAnsi="Times New Roman" w:cs="Times New Roman"/>
          <w:i/>
          <w:iCs/>
          <w:vertAlign w:val="subscript"/>
        </w:rPr>
        <w:t xml:space="preserve"> </w:t>
      </w:r>
      <w:r w:rsidRPr="00B61D3B">
        <w:rPr>
          <w:rFonts w:ascii="Times New Roman" w:hAnsi="Times New Roman" w:cs="Times New Roman" w:hint="eastAsia"/>
        </w:rPr>
        <w:t>和</w:t>
      </w:r>
      <w:r w:rsidRPr="00C90E58">
        <w:rPr>
          <w:rFonts w:ascii="Times New Roman" w:hAnsi="Times New Roman" w:cs="Times New Roman"/>
          <w:i/>
          <w:iCs/>
        </w:rPr>
        <w:t>Ω</w:t>
      </w:r>
      <w:r w:rsidRPr="00C90E58">
        <w:rPr>
          <w:rFonts w:ascii="Times New Roman" w:hAnsi="Times New Roman" w:cs="Times New Roman"/>
          <w:i/>
          <w:iCs/>
          <w:vertAlign w:val="subscript"/>
        </w:rPr>
        <w:t>t-1</w:t>
      </w:r>
      <w:r w:rsidRPr="00B61D3B">
        <w:rPr>
          <w:rFonts w:ascii="Times New Roman" w:hAnsi="Times New Roman" w:cs="Times New Roman" w:hint="eastAsia"/>
        </w:rPr>
        <w:t>的交集，即</w:t>
      </w:r>
      <w:proofErr w:type="spellStart"/>
      <w:r w:rsidRPr="00C90E58">
        <w:rPr>
          <w:rFonts w:ascii="Times New Roman" w:hAnsi="Times New Roman" w:cs="Times New Roman"/>
          <w:i/>
          <w:iCs/>
        </w:rPr>
        <w:t>i</w:t>
      </w:r>
      <w:proofErr w:type="spellEnd"/>
      <w:r w:rsidRPr="00B61D3B">
        <w:rPr>
          <w:rFonts w:ascii="Times New Roman" w:hAnsi="Times New Roman" w:cs="Times New Roman" w:hint="eastAsia"/>
        </w:rPr>
        <w:t>企业</w:t>
      </w:r>
      <w:r w:rsidR="003378A5">
        <w:rPr>
          <w:rFonts w:ascii="Times New Roman" w:hAnsi="Times New Roman" w:cs="Times New Roman" w:hint="eastAsia"/>
        </w:rPr>
        <w:t>在</w:t>
      </w:r>
      <w:r w:rsidRPr="00C90E58">
        <w:rPr>
          <w:rFonts w:ascii="Times New Roman" w:hAnsi="Times New Roman" w:cs="Times New Roman"/>
          <w:i/>
          <w:iCs/>
        </w:rPr>
        <w:t>t</w:t>
      </w:r>
      <w:r w:rsidRPr="00B61D3B">
        <w:rPr>
          <w:rFonts w:ascii="Times New Roman" w:hAnsi="Times New Roman" w:cs="Times New Roman" w:hint="eastAsia"/>
        </w:rPr>
        <w:t>年、</w:t>
      </w:r>
      <w:r w:rsidRPr="00C90E58">
        <w:rPr>
          <w:rFonts w:ascii="Times New Roman" w:hAnsi="Times New Roman" w:cs="Times New Roman"/>
          <w:i/>
          <w:iCs/>
        </w:rPr>
        <w:t>t-1</w:t>
      </w:r>
      <w:r w:rsidRPr="00B61D3B">
        <w:rPr>
          <w:rFonts w:ascii="Times New Roman" w:hAnsi="Times New Roman" w:cs="Times New Roman" w:hint="eastAsia"/>
        </w:rPr>
        <w:t>年持续进口的市场。（</w:t>
      </w:r>
      <w:r w:rsidR="00BF0CA9" w:rsidRPr="00B61D3B">
        <w:rPr>
          <w:rFonts w:ascii="Times New Roman" w:hAnsi="Times New Roman" w:cs="Times New Roman"/>
        </w:rPr>
        <w:t>2</w:t>
      </w:r>
      <w:r w:rsidRPr="00B61D3B">
        <w:rPr>
          <w:rFonts w:ascii="Times New Roman" w:hAnsi="Times New Roman" w:cs="Times New Roman" w:hint="eastAsia"/>
        </w:rPr>
        <w:t>）式的第一项表示企业</w:t>
      </w:r>
      <w:proofErr w:type="spellStart"/>
      <w:r w:rsidRPr="00B61D3B">
        <w:rPr>
          <w:rFonts w:ascii="Times New Roman" w:hAnsi="Times New Roman" w:cs="Times New Roman"/>
        </w:rPr>
        <w:t>i</w:t>
      </w:r>
      <w:proofErr w:type="spellEnd"/>
      <w:r w:rsidR="00FA05E2" w:rsidRPr="00B61D3B">
        <w:rPr>
          <w:rFonts w:ascii="Times New Roman" w:hAnsi="Times New Roman" w:cs="Times New Roman" w:hint="eastAsia"/>
        </w:rPr>
        <w:t>进口额</w:t>
      </w:r>
      <w:r w:rsidRPr="00B61D3B">
        <w:rPr>
          <w:rFonts w:ascii="Times New Roman" w:hAnsi="Times New Roman" w:cs="Times New Roman" w:hint="eastAsia"/>
        </w:rPr>
        <w:t>的两期广度比，即相比于</w:t>
      </w:r>
      <w:r w:rsidRPr="00C90E58">
        <w:rPr>
          <w:rFonts w:ascii="Times New Roman" w:hAnsi="Times New Roman" w:cs="Times New Roman"/>
          <w:i/>
          <w:iCs/>
        </w:rPr>
        <w:t>t-1</w:t>
      </w:r>
      <w:r w:rsidRPr="00B61D3B">
        <w:rPr>
          <w:rFonts w:ascii="Times New Roman" w:hAnsi="Times New Roman" w:cs="Times New Roman" w:hint="eastAsia"/>
        </w:rPr>
        <w:t>年，</w:t>
      </w:r>
      <w:r w:rsidRPr="00C90E58">
        <w:rPr>
          <w:rFonts w:ascii="Times New Roman" w:hAnsi="Times New Roman" w:cs="Times New Roman"/>
          <w:i/>
          <w:iCs/>
        </w:rPr>
        <w:t>t</w:t>
      </w:r>
      <w:r w:rsidRPr="00B61D3B">
        <w:rPr>
          <w:rFonts w:ascii="Times New Roman" w:hAnsi="Times New Roman" w:cs="Times New Roman" w:hint="eastAsia"/>
        </w:rPr>
        <w:t>年企业</w:t>
      </w:r>
      <w:proofErr w:type="spellStart"/>
      <w:r w:rsidRPr="00C90E58">
        <w:rPr>
          <w:rFonts w:ascii="Times New Roman" w:hAnsi="Times New Roman" w:cs="Times New Roman"/>
          <w:i/>
          <w:iCs/>
        </w:rPr>
        <w:t>i</w:t>
      </w:r>
      <w:proofErr w:type="spellEnd"/>
      <w:r w:rsidR="00694918">
        <w:rPr>
          <w:rFonts w:ascii="Times New Roman" w:hAnsi="Times New Roman" w:cs="Times New Roman" w:hint="eastAsia"/>
        </w:rPr>
        <w:t>新增淘汰进口市场</w:t>
      </w:r>
      <w:r w:rsidR="003378A5">
        <w:rPr>
          <w:rFonts w:ascii="Times New Roman" w:hAnsi="Times New Roman" w:cs="Times New Roman" w:hint="eastAsia"/>
        </w:rPr>
        <w:t>导致</w:t>
      </w:r>
      <w:r w:rsidRPr="00B61D3B">
        <w:rPr>
          <w:rFonts w:ascii="Times New Roman" w:hAnsi="Times New Roman" w:cs="Times New Roman" w:hint="eastAsia"/>
        </w:rPr>
        <w:t>的进口增长；第二项表示企业</w:t>
      </w:r>
      <w:proofErr w:type="spellStart"/>
      <w:r w:rsidRPr="00C90E58">
        <w:rPr>
          <w:rFonts w:ascii="Times New Roman" w:hAnsi="Times New Roman" w:cs="Times New Roman"/>
          <w:i/>
          <w:iCs/>
        </w:rPr>
        <w:t>i</w:t>
      </w:r>
      <w:proofErr w:type="spellEnd"/>
      <w:r w:rsidR="00FA05E2" w:rsidRPr="00B61D3B">
        <w:rPr>
          <w:rFonts w:ascii="Times New Roman" w:hAnsi="Times New Roman" w:cs="Times New Roman" w:hint="eastAsia"/>
        </w:rPr>
        <w:t>进口额</w:t>
      </w:r>
      <w:r w:rsidRPr="00B61D3B">
        <w:rPr>
          <w:rFonts w:ascii="Times New Roman" w:hAnsi="Times New Roman" w:cs="Times New Roman" w:hint="eastAsia"/>
        </w:rPr>
        <w:t>的两期深度比，即相比于</w:t>
      </w:r>
      <w:r w:rsidRPr="00C90E58">
        <w:rPr>
          <w:rFonts w:ascii="Times New Roman" w:hAnsi="Times New Roman" w:cs="Times New Roman"/>
          <w:i/>
          <w:iCs/>
        </w:rPr>
        <w:t>t-1</w:t>
      </w:r>
      <w:r w:rsidRPr="00B61D3B">
        <w:rPr>
          <w:rFonts w:ascii="Times New Roman" w:hAnsi="Times New Roman" w:cs="Times New Roman" w:hint="eastAsia"/>
        </w:rPr>
        <w:t>年，</w:t>
      </w:r>
      <w:r w:rsidRPr="00C90E58">
        <w:rPr>
          <w:rFonts w:ascii="Times New Roman" w:hAnsi="Times New Roman" w:cs="Times New Roman"/>
          <w:i/>
          <w:iCs/>
        </w:rPr>
        <w:t>t</w:t>
      </w:r>
      <w:r w:rsidRPr="00B61D3B">
        <w:rPr>
          <w:rFonts w:ascii="Times New Roman" w:hAnsi="Times New Roman" w:cs="Times New Roman" w:hint="eastAsia"/>
        </w:rPr>
        <w:t>年企业</w:t>
      </w:r>
      <w:proofErr w:type="spellStart"/>
      <w:r w:rsidRPr="00C90E58">
        <w:rPr>
          <w:rFonts w:ascii="Times New Roman" w:hAnsi="Times New Roman" w:cs="Times New Roman"/>
          <w:i/>
          <w:iCs/>
        </w:rPr>
        <w:t>i</w:t>
      </w:r>
      <w:proofErr w:type="spellEnd"/>
      <w:r w:rsidR="003A4759">
        <w:rPr>
          <w:rFonts w:ascii="Times New Roman" w:hAnsi="Times New Roman" w:cs="Times New Roman" w:hint="eastAsia"/>
        </w:rPr>
        <w:t>调整</w:t>
      </w:r>
      <w:r w:rsidRPr="00B61D3B">
        <w:rPr>
          <w:rFonts w:ascii="Times New Roman" w:hAnsi="Times New Roman" w:cs="Times New Roman" w:hint="eastAsia"/>
        </w:rPr>
        <w:t>持续进口市场</w:t>
      </w:r>
      <w:r w:rsidR="003378A5">
        <w:rPr>
          <w:rFonts w:ascii="Times New Roman" w:hAnsi="Times New Roman" w:cs="Times New Roman" w:hint="eastAsia"/>
        </w:rPr>
        <w:t>导致</w:t>
      </w:r>
      <w:r w:rsidRPr="00B61D3B">
        <w:rPr>
          <w:rFonts w:ascii="Times New Roman" w:hAnsi="Times New Roman" w:cs="Times New Roman" w:hint="eastAsia"/>
        </w:rPr>
        <w:t>的进口增长。</w:t>
      </w:r>
    </w:p>
    <w:p w14:paraId="620CFD9E" w14:textId="77777777" w:rsidR="00021F1C" w:rsidRPr="00B61D3B" w:rsidRDefault="002C5C1D" w:rsidP="00021F1C">
      <w:pPr>
        <w:spacing w:line="360" w:lineRule="auto"/>
        <w:ind w:leftChars="200" w:left="2940" w:hangingChars="1200" w:hanging="2520"/>
        <w:rPr>
          <w:rFonts w:ascii="Times New Roman" w:eastAsiaTheme="majorEastAsia" w:hAnsi="Times New Roman" w:cs="Times New Roman"/>
          <w:szCs w:val="21"/>
        </w:rPr>
      </w:pPr>
      <w:r w:rsidRPr="00B61D3B">
        <w:rPr>
          <w:rFonts w:ascii="Times New Roman" w:hAnsi="Times New Roman" w:cs="Times New Roman" w:hint="eastAsia"/>
        </w:rPr>
        <w:t>在（</w:t>
      </w:r>
      <w:r w:rsidR="00BF0CA9" w:rsidRPr="00B61D3B">
        <w:rPr>
          <w:rFonts w:ascii="Times New Roman" w:hAnsi="Times New Roman" w:cs="Times New Roman"/>
        </w:rPr>
        <w:t>2</w:t>
      </w:r>
      <w:r w:rsidRPr="00B61D3B">
        <w:rPr>
          <w:rFonts w:ascii="Times New Roman" w:hAnsi="Times New Roman" w:cs="Times New Roman" w:hint="eastAsia"/>
        </w:rPr>
        <w:t>）式的基础上，</w:t>
      </w:r>
      <w:r w:rsidRPr="00B61D3B">
        <w:rPr>
          <w:rFonts w:ascii="Times New Roman" w:eastAsiaTheme="majorEastAsia" w:hAnsi="Times New Roman" w:cs="Times New Roman" w:hint="eastAsia"/>
          <w:szCs w:val="21"/>
        </w:rPr>
        <w:t>从进口市场视角出发，</w:t>
      </w:r>
      <w:r w:rsidRPr="00B61D3B">
        <w:rPr>
          <w:rFonts w:ascii="Times New Roman" w:hAnsi="Times New Roman" w:cs="Times New Roman" w:hint="eastAsia"/>
        </w:rPr>
        <w:t>本文</w:t>
      </w:r>
      <w:r w:rsidRPr="00B61D3B">
        <w:rPr>
          <w:rFonts w:ascii="Times New Roman" w:eastAsiaTheme="majorEastAsia" w:hAnsi="Times New Roman" w:cs="Times New Roman" w:hint="eastAsia"/>
          <w:szCs w:val="21"/>
        </w:rPr>
        <w:t>将企业层面的进口增长表示成如下形式：</w:t>
      </w:r>
    </w:p>
    <w:p w14:paraId="487B17B4" w14:textId="71C92225" w:rsidR="002C5C1D" w:rsidRPr="00B61D3B" w:rsidRDefault="00E04627" w:rsidP="00E04627">
      <w:pPr>
        <w:spacing w:line="360" w:lineRule="auto"/>
        <w:ind w:leftChars="1100" w:left="2940" w:hangingChars="300" w:hanging="630"/>
        <w:rPr>
          <w:rFonts w:ascii="Times New Roman" w:eastAsiaTheme="majorEastAsia" w:hAnsi="Times New Roman" w:cs="Times New Roman"/>
          <w:szCs w:val="21"/>
        </w:rPr>
      </w:pPr>
      <m:oMath>
        <m:r>
          <w:rPr>
            <w:rFonts w:ascii="Cambria Math" w:eastAsiaTheme="majorEastAsia" w:hAnsi="Cambria Math" w:cs="Times New Roman"/>
            <w:szCs w:val="21"/>
          </w:rPr>
          <m:t>Impor</m:t>
        </m:r>
        <m:sSub>
          <m:sSubPr>
            <m:ctrlPr>
              <w:rPr>
                <w:rFonts w:ascii="Cambria Math" w:eastAsiaTheme="majorEastAsia" w:hAnsi="Cambria Math" w:cs="Times New Roman"/>
                <w:i/>
                <w:szCs w:val="21"/>
              </w:rPr>
            </m:ctrlPr>
          </m:sSubPr>
          <m:e>
            <m:r>
              <w:rPr>
                <w:rFonts w:ascii="Cambria Math" w:eastAsiaTheme="majorEastAsia" w:hAnsi="Cambria Math" w:cs="Times New Roman"/>
                <w:szCs w:val="21"/>
              </w:rPr>
              <m:t>t</m:t>
            </m:r>
          </m:e>
          <m:sub>
            <m:r>
              <w:rPr>
                <w:rFonts w:ascii="Cambria Math" w:eastAsiaTheme="majorEastAsia" w:hAnsi="Cambria Math" w:cs="Times New Roman"/>
                <w:szCs w:val="21"/>
              </w:rPr>
              <m:t>it</m:t>
            </m:r>
          </m:sub>
        </m:sSub>
        <m:r>
          <w:rPr>
            <w:rFonts w:ascii="Cambria Math" w:eastAsiaTheme="majorEastAsia" w:hAnsi="Cambria Math" w:cs="Times New Roman"/>
            <w:szCs w:val="21"/>
          </w:rPr>
          <m:t>-Impor</m:t>
        </m:r>
        <m:sSub>
          <m:sSubPr>
            <m:ctrlPr>
              <w:rPr>
                <w:rFonts w:ascii="Cambria Math" w:eastAsiaTheme="majorEastAsia" w:hAnsi="Cambria Math" w:cs="Times New Roman"/>
                <w:i/>
                <w:szCs w:val="21"/>
              </w:rPr>
            </m:ctrlPr>
          </m:sSubPr>
          <m:e>
            <m:r>
              <w:rPr>
                <w:rFonts w:ascii="Cambria Math" w:eastAsiaTheme="majorEastAsia" w:hAnsi="Cambria Math" w:cs="Times New Roman"/>
                <w:szCs w:val="21"/>
              </w:rPr>
              <m:t>t</m:t>
            </m:r>
          </m:e>
          <m:sub>
            <m:r>
              <w:rPr>
                <w:rFonts w:ascii="Cambria Math" w:eastAsiaTheme="majorEastAsia" w:hAnsi="Cambria Math" w:cs="Times New Roman"/>
                <w:szCs w:val="21"/>
              </w:rPr>
              <m:t>it-1</m:t>
            </m:r>
          </m:sub>
        </m:sSub>
        <m:r>
          <w:rPr>
            <w:rFonts w:ascii="Cambria Math" w:eastAsiaTheme="majorEastAsia" w:hAnsi="Cambria Math" w:cs="Times New Roman"/>
            <w:szCs w:val="21"/>
          </w:rPr>
          <m:t>=</m:t>
        </m:r>
        <m:nary>
          <m:naryPr>
            <m:chr m:val="∑"/>
            <m:supHide m:val="1"/>
            <m:ctrlPr>
              <w:rPr>
                <w:rFonts w:ascii="Cambria Math" w:eastAsiaTheme="majorEastAsia" w:hAnsi="Cambria Math" w:cs="Times New Roman"/>
                <w:i/>
                <w:szCs w:val="21"/>
              </w:rPr>
            </m:ctrlPr>
          </m:naryPr>
          <m:sub>
            <m:r>
              <w:rPr>
                <w:rFonts w:ascii="Cambria Math" w:eastAsiaTheme="majorEastAsia" w:hAnsi="Cambria Math" w:cs="Times New Roman"/>
                <w:szCs w:val="21"/>
              </w:rPr>
              <m:t>j</m:t>
            </m:r>
            <m:r>
              <w:rPr>
                <w:rFonts w:ascii="Cambria Math" w:eastAsia="宋体" w:hAnsi="Cambria Math" w:cs="Times New Roman" w:hint="eastAsia"/>
                <w:szCs w:val="21"/>
              </w:rPr>
              <m:t>∈</m:t>
            </m:r>
            <m:r>
              <w:rPr>
                <w:rFonts w:ascii="Cambria Math" w:eastAsiaTheme="majorEastAsia" w:hAnsi="Cambria Math" w:cs="Times New Roman"/>
                <w:szCs w:val="21"/>
              </w:rPr>
              <m:t>(EN,SU)</m:t>
            </m:r>
          </m:sub>
          <m:sup/>
          <m:e>
            <m:r>
              <w:rPr>
                <w:rFonts w:ascii="Cambria Math" w:eastAsiaTheme="majorEastAsia" w:hAnsi="Cambria Math" w:cs="Times New Roman"/>
                <w:szCs w:val="21"/>
              </w:rPr>
              <m:t>impor</m:t>
            </m:r>
            <m:sSub>
              <m:sSubPr>
                <m:ctrlPr>
                  <w:rPr>
                    <w:rFonts w:ascii="Cambria Math" w:eastAsiaTheme="majorEastAsia" w:hAnsi="Cambria Math" w:cs="Times New Roman"/>
                    <w:i/>
                    <w:szCs w:val="21"/>
                  </w:rPr>
                </m:ctrlPr>
              </m:sSubPr>
              <m:e>
                <m:r>
                  <w:rPr>
                    <w:rFonts w:ascii="Cambria Math" w:eastAsiaTheme="majorEastAsia" w:hAnsi="Cambria Math" w:cs="Times New Roman"/>
                    <w:szCs w:val="21"/>
                  </w:rPr>
                  <m:t>t</m:t>
                </m:r>
              </m:e>
              <m:sub>
                <m:r>
                  <w:rPr>
                    <w:rFonts w:ascii="Cambria Math" w:eastAsiaTheme="majorEastAsia" w:hAnsi="Cambria Math" w:cs="Times New Roman"/>
                    <w:szCs w:val="21"/>
                  </w:rPr>
                  <m:t>ijt</m:t>
                </m:r>
              </m:sub>
            </m:sSub>
          </m:e>
        </m:nary>
        <m:r>
          <w:rPr>
            <w:rFonts w:ascii="Cambria Math" w:eastAsiaTheme="majorEastAsia" w:hAnsi="Cambria Math" w:cs="Times New Roman"/>
            <w:szCs w:val="21"/>
          </w:rPr>
          <m:t>-</m:t>
        </m:r>
        <m:nary>
          <m:naryPr>
            <m:chr m:val="∑"/>
            <m:supHide m:val="1"/>
            <m:ctrlPr>
              <w:rPr>
                <w:rFonts w:ascii="Cambria Math" w:eastAsiaTheme="majorEastAsia" w:hAnsi="Cambria Math" w:cs="Times New Roman"/>
                <w:i/>
                <w:szCs w:val="21"/>
              </w:rPr>
            </m:ctrlPr>
          </m:naryPr>
          <m:sub>
            <m:r>
              <w:rPr>
                <w:rFonts w:ascii="Cambria Math" w:eastAsiaTheme="majorEastAsia" w:hAnsi="Cambria Math" w:cs="Times New Roman"/>
                <w:szCs w:val="21"/>
              </w:rPr>
              <m:t>j</m:t>
            </m:r>
            <m:r>
              <w:rPr>
                <w:rFonts w:ascii="Cambria Math" w:eastAsia="宋体" w:hAnsi="Cambria Math" w:cs="Times New Roman" w:hint="eastAsia"/>
                <w:szCs w:val="21"/>
              </w:rPr>
              <m:t>∈</m:t>
            </m:r>
            <m:r>
              <w:rPr>
                <w:rFonts w:ascii="Cambria Math" w:eastAsiaTheme="majorEastAsia" w:hAnsi="Cambria Math" w:cs="Times New Roman"/>
                <w:szCs w:val="21"/>
              </w:rPr>
              <m:t>(EX,SU)</m:t>
            </m:r>
          </m:sub>
          <m:sup/>
          <m:e>
            <m:r>
              <w:rPr>
                <w:rFonts w:ascii="Cambria Math" w:eastAsiaTheme="majorEastAsia" w:hAnsi="Cambria Math" w:cs="Times New Roman"/>
                <w:szCs w:val="21"/>
              </w:rPr>
              <m:t>impor</m:t>
            </m:r>
            <m:sSub>
              <m:sSubPr>
                <m:ctrlPr>
                  <w:rPr>
                    <w:rFonts w:ascii="Cambria Math" w:eastAsiaTheme="majorEastAsia" w:hAnsi="Cambria Math" w:cs="Times New Roman"/>
                    <w:i/>
                    <w:szCs w:val="21"/>
                  </w:rPr>
                </m:ctrlPr>
              </m:sSubPr>
              <m:e>
                <m:r>
                  <w:rPr>
                    <w:rFonts w:ascii="Cambria Math" w:eastAsiaTheme="majorEastAsia" w:hAnsi="Cambria Math" w:cs="Times New Roman"/>
                    <w:szCs w:val="21"/>
                  </w:rPr>
                  <m:t>t</m:t>
                </m:r>
              </m:e>
              <m:sub>
                <m:r>
                  <w:rPr>
                    <w:rFonts w:ascii="Cambria Math" w:eastAsiaTheme="majorEastAsia" w:hAnsi="Cambria Math" w:cs="Times New Roman"/>
                    <w:szCs w:val="21"/>
                  </w:rPr>
                  <m:t>ijt-1</m:t>
                </m:r>
              </m:sub>
            </m:sSub>
          </m:e>
        </m:nary>
      </m:oMath>
      <w:r w:rsidR="002C5C1D" w:rsidRPr="00B61D3B">
        <w:rPr>
          <w:rFonts w:ascii="Times New Roman" w:eastAsiaTheme="majorEastAsia" w:hAnsi="Times New Roman" w:cs="Times New Roman"/>
          <w:szCs w:val="21"/>
        </w:rPr>
        <w:t xml:space="preserve">      </w:t>
      </w:r>
      <w:r w:rsidR="002C5C1D" w:rsidRPr="00B61D3B">
        <w:rPr>
          <w:rFonts w:ascii="Times New Roman" w:eastAsiaTheme="majorEastAsia" w:hAnsi="Times New Roman" w:cs="Times New Roman" w:hint="eastAsia"/>
          <w:szCs w:val="21"/>
        </w:rPr>
        <w:t>（</w:t>
      </w:r>
      <w:r w:rsidR="00EA6E47" w:rsidRPr="00B61D3B">
        <w:rPr>
          <w:rFonts w:ascii="Times New Roman" w:eastAsiaTheme="majorEastAsia" w:hAnsi="Times New Roman" w:cs="Times New Roman"/>
          <w:szCs w:val="21"/>
        </w:rPr>
        <w:t>3</w:t>
      </w:r>
      <w:r w:rsidR="002C5C1D" w:rsidRPr="00B61D3B">
        <w:rPr>
          <w:rFonts w:ascii="Times New Roman" w:eastAsiaTheme="majorEastAsia" w:hAnsi="Times New Roman" w:cs="Times New Roman" w:hint="eastAsia"/>
          <w:szCs w:val="21"/>
        </w:rPr>
        <w:t>）</w:t>
      </w:r>
    </w:p>
    <w:p w14:paraId="35493CFE" w14:textId="262747F2" w:rsidR="002C5C1D" w:rsidRPr="00B61D3B" w:rsidRDefault="002C5C1D" w:rsidP="002C5C1D">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其中，</w:t>
      </w:r>
      <w:r w:rsidRPr="00C90E58">
        <w:rPr>
          <w:rFonts w:ascii="Times New Roman" w:eastAsiaTheme="majorEastAsia" w:hAnsi="Times New Roman" w:cs="Times New Roman"/>
          <w:i/>
          <w:iCs/>
          <w:szCs w:val="21"/>
        </w:rPr>
        <w:t>EN</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新增的进口市场，</w:t>
      </w:r>
      <w:r w:rsidRPr="00C90E58">
        <w:rPr>
          <w:rFonts w:ascii="Times New Roman" w:eastAsiaTheme="majorEastAsia" w:hAnsi="Times New Roman" w:cs="Times New Roman"/>
          <w:i/>
          <w:iCs/>
          <w:szCs w:val="21"/>
        </w:rPr>
        <w:t>EX</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淘汰的进口市场，</w:t>
      </w:r>
      <w:r w:rsidRPr="00C90E58">
        <w:rPr>
          <w:rFonts w:ascii="Times New Roman" w:eastAsiaTheme="majorEastAsia" w:hAnsi="Times New Roman" w:cs="Times New Roman"/>
          <w:i/>
          <w:iCs/>
          <w:szCs w:val="21"/>
        </w:rPr>
        <w:t>SU</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持续进口的市场。</w:t>
      </w:r>
    </w:p>
    <w:p w14:paraId="55B5A5A1" w14:textId="27A550CC" w:rsidR="002C5C1D" w:rsidRPr="00B61D3B" w:rsidRDefault="002C5C1D" w:rsidP="002C5C1D">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借鉴</w:t>
      </w:r>
      <w:r w:rsidR="0038628A" w:rsidRPr="0038628A">
        <w:rPr>
          <w:rFonts w:ascii="Times New Roman" w:eastAsiaTheme="majorEastAsia" w:hAnsi="Times New Roman" w:cs="Times New Roman"/>
          <w:szCs w:val="21"/>
        </w:rPr>
        <w:t>Fernandes</w:t>
      </w:r>
      <w:r w:rsidR="0038628A" w:rsidRPr="0038628A" w:rsidDel="0038628A">
        <w:rPr>
          <w:rFonts w:ascii="Times New Roman" w:eastAsiaTheme="majorEastAsia" w:hAnsi="Times New Roman" w:cs="Times New Roman"/>
          <w:szCs w:val="21"/>
        </w:rPr>
        <w:t xml:space="preserve"> </w:t>
      </w:r>
      <w:r w:rsidRPr="00B61D3B">
        <w:rPr>
          <w:rFonts w:ascii="Times New Roman" w:eastAsiaTheme="majorEastAsia" w:hAnsi="Times New Roman" w:cs="Times New Roman"/>
          <w:szCs w:val="21"/>
        </w:rPr>
        <w:t>et al</w:t>
      </w:r>
      <w:r w:rsidRPr="00B61D3B">
        <w:rPr>
          <w:rFonts w:ascii="Times New Roman" w:eastAsiaTheme="majorEastAsia" w:hAnsi="Times New Roman" w:cs="Times New Roman" w:hint="eastAsia"/>
          <w:szCs w:val="21"/>
        </w:rPr>
        <w:t>（</w:t>
      </w:r>
      <w:r w:rsidR="00222D2C" w:rsidRPr="00B61D3B">
        <w:rPr>
          <w:rFonts w:ascii="Times New Roman" w:eastAsiaTheme="majorEastAsia" w:hAnsi="Times New Roman" w:cs="Times New Roman"/>
          <w:szCs w:val="21"/>
        </w:rPr>
        <w:t>201</w:t>
      </w:r>
      <w:r w:rsidR="00222D2C">
        <w:rPr>
          <w:rFonts w:ascii="Times New Roman" w:eastAsiaTheme="majorEastAsia" w:hAnsi="Times New Roman" w:cs="Times New Roman"/>
          <w:szCs w:val="21"/>
        </w:rPr>
        <w:t>5</w:t>
      </w:r>
      <w:r w:rsidRPr="00B61D3B">
        <w:rPr>
          <w:rFonts w:ascii="Times New Roman" w:eastAsiaTheme="majorEastAsia" w:hAnsi="Times New Roman" w:cs="Times New Roman" w:hint="eastAsia"/>
          <w:szCs w:val="21"/>
        </w:rPr>
        <w:t>）的做法，本文进一步将企业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的进口增长分解为如下形式：</w:t>
      </w:r>
    </w:p>
    <w:p w14:paraId="09847222" w14:textId="464B6331" w:rsidR="00762690" w:rsidRPr="00B61D3B" w:rsidRDefault="00E04627" w:rsidP="00D95CAA">
      <w:pPr>
        <w:spacing w:line="360" w:lineRule="auto"/>
        <w:ind w:firstLineChars="200" w:firstLine="420"/>
        <w:jc w:val="center"/>
        <w:rPr>
          <w:rFonts w:ascii="Times New Roman" w:eastAsiaTheme="majorEastAsia" w:hAnsi="Times New Roman" w:cs="Times New Roman"/>
          <w:szCs w:val="21"/>
        </w:rPr>
      </w:pPr>
      <m:oMath>
        <m:r>
          <w:rPr>
            <w:rFonts w:ascii="Cambria Math" w:eastAsiaTheme="majorEastAsia" w:hAnsi="Times New Roman" w:cs="Times New Roman"/>
            <w:szCs w:val="21"/>
          </w:rPr>
          <m:t>ΔImpor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it</m:t>
            </m:r>
          </m:sub>
        </m:sSub>
        <m:r>
          <w:rPr>
            <w:rFonts w:ascii="Cambria Math" w:eastAsiaTheme="majorEastAsia" w:hAnsi="Times New Roman" w:cs="Times New Roman"/>
            <w:szCs w:val="21"/>
          </w:rPr>
          <m:t>=(</m:t>
        </m:r>
        <m:nary>
          <m:naryPr>
            <m:chr m:val="∑"/>
            <m:supHide m:val="1"/>
            <m:ctrlPr>
              <w:rPr>
                <w:rFonts w:ascii="Cambria Math" w:eastAsiaTheme="majorEastAsia" w:hAnsi="Times New Roman" w:cs="Times New Roman"/>
                <w:i/>
                <w:szCs w:val="21"/>
              </w:rPr>
            </m:ctrlPr>
          </m:naryPr>
          <m:sub>
            <m:r>
              <w:rPr>
                <w:rFonts w:ascii="Cambria Math" w:eastAsiaTheme="majorEastAsia" w:hAnsi="Times New Roman" w:cs="Times New Roman"/>
                <w:szCs w:val="21"/>
              </w:rPr>
              <m:t>j</m:t>
            </m:r>
            <m:r>
              <w:rPr>
                <w:rFonts w:ascii="宋体" w:eastAsia="宋体" w:hAnsi="宋体" w:cs="宋体" w:hint="eastAsia"/>
                <w:szCs w:val="21"/>
              </w:rPr>
              <m:t>∈</m:t>
            </m:r>
            <m:r>
              <w:rPr>
                <w:rFonts w:ascii="Cambria Math" w:eastAsiaTheme="majorEastAsia" w:hAnsi="Times New Roman" w:cs="Times New Roman"/>
                <w:szCs w:val="21"/>
              </w:rPr>
              <m:t>EN</m:t>
            </m:r>
          </m:sub>
          <m:sup/>
          <m:e>
            <m:r>
              <w:rPr>
                <w:rFonts w:ascii="Cambria Math" w:eastAsiaTheme="majorEastAsia" w:hAnsi="Times New Roman" w:cs="Times New Roman"/>
                <w:szCs w:val="21"/>
              </w:rPr>
              <m:t>impor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ijt</m:t>
                </m:r>
              </m:sub>
            </m:sSub>
            <m:r>
              <w:rPr>
                <w:rFonts w:ascii="Cambria Math" w:eastAsiaTheme="majorEastAsia" w:hAnsi="Times New Roman" w:cs="Times New Roman"/>
                <w:szCs w:val="21"/>
              </w:rPr>
              <m:t>-</m:t>
            </m:r>
            <m:ctrlPr>
              <w:rPr>
                <w:rFonts w:ascii="Cambria Math" w:eastAsiaTheme="majorEastAsia" w:hAnsi="Cambria Math" w:cs="Times New Roman"/>
                <w:i/>
                <w:szCs w:val="21"/>
              </w:rPr>
            </m:ctrlPr>
          </m:e>
        </m:nary>
        <m:nary>
          <m:naryPr>
            <m:chr m:val="∑"/>
            <m:supHide m:val="1"/>
            <m:ctrlPr>
              <w:rPr>
                <w:rFonts w:ascii="Cambria Math" w:eastAsiaTheme="majorEastAsia" w:hAnsi="Times New Roman" w:cs="Times New Roman"/>
                <w:i/>
                <w:szCs w:val="21"/>
              </w:rPr>
            </m:ctrlPr>
          </m:naryPr>
          <m:sub>
            <m:r>
              <w:rPr>
                <w:rFonts w:ascii="Cambria Math" w:eastAsiaTheme="majorEastAsia" w:hAnsi="Times New Roman" w:cs="Times New Roman"/>
                <w:szCs w:val="21"/>
              </w:rPr>
              <m:t>j</m:t>
            </m:r>
            <m:r>
              <w:rPr>
                <w:rFonts w:ascii="宋体" w:eastAsia="宋体" w:hAnsi="宋体" w:cs="宋体" w:hint="eastAsia"/>
                <w:szCs w:val="21"/>
              </w:rPr>
              <m:t>∈</m:t>
            </m:r>
            <m:r>
              <w:rPr>
                <w:rFonts w:ascii="Cambria Math" w:eastAsiaTheme="majorEastAsia" w:hAnsi="Times New Roman" w:cs="Times New Roman"/>
                <w:szCs w:val="21"/>
              </w:rPr>
              <m:t>EX</m:t>
            </m:r>
          </m:sub>
          <m:sup/>
          <m:e>
            <m:r>
              <w:rPr>
                <w:rFonts w:ascii="Cambria Math" w:eastAsiaTheme="majorEastAsia" w:hAnsi="Times New Roman" w:cs="Times New Roman"/>
                <w:szCs w:val="21"/>
              </w:rPr>
              <m:t>impor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ijt</m:t>
                </m:r>
                <m:r>
                  <w:rPr>
                    <w:rFonts w:ascii="Cambria Math" w:eastAsiaTheme="majorEastAsia" w:hAnsi="Times New Roman" w:cs="Times New Roman"/>
                    <w:szCs w:val="21"/>
                  </w:rPr>
                  <m:t>-</m:t>
                </m:r>
                <m:r>
                  <w:rPr>
                    <w:rFonts w:ascii="Cambria Math" w:eastAsiaTheme="majorEastAsia" w:hAnsi="Times New Roman" w:cs="Times New Roman"/>
                    <w:szCs w:val="21"/>
                  </w:rPr>
                  <m:t>1</m:t>
                </m:r>
              </m:sub>
            </m:sSub>
            <m:ctrlPr>
              <w:rPr>
                <w:rFonts w:ascii="Cambria Math" w:eastAsiaTheme="majorEastAsia" w:hAnsi="Cambria Math" w:cs="Times New Roman"/>
                <w:i/>
                <w:szCs w:val="21"/>
              </w:rPr>
            </m:ctrlPr>
          </m:e>
        </m:nary>
        <m:r>
          <w:rPr>
            <w:rFonts w:ascii="Cambria Math" w:eastAsiaTheme="majorEastAsia" w:hAnsi="Times New Roman" w:cs="Times New Roman"/>
            <w:szCs w:val="21"/>
          </w:rPr>
          <m:t>)+(</m:t>
        </m:r>
        <m:nary>
          <m:naryPr>
            <m:chr m:val="∑"/>
            <m:supHide m:val="1"/>
            <m:ctrlPr>
              <w:rPr>
                <w:rFonts w:ascii="Cambria Math" w:eastAsiaTheme="majorEastAsia" w:hAnsi="Times New Roman" w:cs="Times New Roman"/>
                <w:i/>
                <w:szCs w:val="21"/>
              </w:rPr>
            </m:ctrlPr>
          </m:naryPr>
          <m:sub>
            <m:r>
              <w:rPr>
                <w:rFonts w:ascii="Cambria Math" w:eastAsiaTheme="majorEastAsia" w:hAnsi="Times New Roman" w:cs="Times New Roman"/>
                <w:szCs w:val="21"/>
              </w:rPr>
              <m:t>j</m:t>
            </m:r>
            <m:r>
              <w:rPr>
                <w:rFonts w:ascii="宋体" w:eastAsia="宋体" w:hAnsi="宋体" w:cs="宋体" w:hint="eastAsia"/>
                <w:szCs w:val="21"/>
              </w:rPr>
              <m:t>∈</m:t>
            </m:r>
            <m:r>
              <w:rPr>
                <w:rFonts w:ascii="Cambria Math" w:eastAsiaTheme="majorEastAsia" w:hAnsi="Times New Roman" w:cs="Times New Roman"/>
                <w:szCs w:val="21"/>
              </w:rPr>
              <m:t>SU</m:t>
            </m:r>
          </m:sub>
          <m:sup/>
          <m:e>
            <m:r>
              <w:rPr>
                <w:rFonts w:ascii="Cambria Math" w:eastAsiaTheme="majorEastAsia" w:hAnsi="Times New Roman" w:cs="Times New Roman"/>
                <w:szCs w:val="21"/>
              </w:rPr>
              <m:t>impor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ijt</m:t>
                </m:r>
              </m:sub>
            </m:sSub>
            <m:r>
              <w:rPr>
                <w:rFonts w:ascii="Cambria Math" w:eastAsiaTheme="majorEastAsia" w:hAnsi="Times New Roman" w:cs="Times New Roman"/>
                <w:szCs w:val="21"/>
              </w:rPr>
              <m:t>-</m:t>
            </m:r>
            <m:ctrlPr>
              <w:rPr>
                <w:rFonts w:ascii="Cambria Math" w:eastAsiaTheme="majorEastAsia" w:hAnsi="Cambria Math" w:cs="Times New Roman"/>
                <w:i/>
                <w:szCs w:val="21"/>
              </w:rPr>
            </m:ctrlPr>
          </m:e>
        </m:nary>
        <m:nary>
          <m:naryPr>
            <m:chr m:val="∑"/>
            <m:supHide m:val="1"/>
            <m:ctrlPr>
              <w:rPr>
                <w:rFonts w:ascii="Cambria Math" w:eastAsiaTheme="majorEastAsia" w:hAnsi="Times New Roman" w:cs="Times New Roman"/>
                <w:i/>
                <w:szCs w:val="21"/>
              </w:rPr>
            </m:ctrlPr>
          </m:naryPr>
          <m:sub>
            <m:r>
              <w:rPr>
                <w:rFonts w:ascii="Cambria Math" w:eastAsiaTheme="majorEastAsia" w:hAnsi="Times New Roman" w:cs="Times New Roman"/>
                <w:szCs w:val="21"/>
              </w:rPr>
              <m:t>j</m:t>
            </m:r>
            <m:r>
              <w:rPr>
                <w:rFonts w:ascii="宋体" w:eastAsia="宋体" w:hAnsi="宋体" w:cs="宋体" w:hint="eastAsia"/>
                <w:szCs w:val="21"/>
              </w:rPr>
              <m:t>∈</m:t>
            </m:r>
            <m:r>
              <w:rPr>
                <w:rFonts w:ascii="Cambria Math" w:eastAsiaTheme="majorEastAsia" w:hAnsi="Times New Roman" w:cs="Times New Roman"/>
                <w:szCs w:val="21"/>
              </w:rPr>
              <m:t>SU</m:t>
            </m:r>
          </m:sub>
          <m:sup/>
          <m:e>
            <m:r>
              <w:rPr>
                <w:rFonts w:ascii="Cambria Math" w:eastAsiaTheme="majorEastAsia" w:hAnsi="Times New Roman" w:cs="Times New Roman"/>
                <w:szCs w:val="21"/>
              </w:rPr>
              <m:t>impor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ijt</m:t>
                </m:r>
                <m:r>
                  <w:rPr>
                    <w:rFonts w:ascii="Cambria Math" w:eastAsiaTheme="majorEastAsia" w:hAnsi="Times New Roman" w:cs="Times New Roman"/>
                    <w:szCs w:val="21"/>
                  </w:rPr>
                  <m:t>-</m:t>
                </m:r>
                <m:r>
                  <w:rPr>
                    <w:rFonts w:ascii="Cambria Math" w:eastAsiaTheme="majorEastAsia" w:hAnsi="Times New Roman" w:cs="Times New Roman"/>
                    <w:szCs w:val="21"/>
                  </w:rPr>
                  <m:t>1</m:t>
                </m:r>
              </m:sub>
            </m:sSub>
            <m:ctrlPr>
              <w:rPr>
                <w:rFonts w:ascii="Cambria Math" w:eastAsiaTheme="majorEastAsia" w:hAnsi="Cambria Math" w:cs="Times New Roman"/>
                <w:i/>
                <w:szCs w:val="21"/>
              </w:rPr>
            </m:ctrlPr>
          </m:e>
        </m:nary>
        <m:r>
          <w:rPr>
            <w:rFonts w:ascii="Cambria Math" w:eastAsiaTheme="majorEastAsia" w:hAnsi="Times New Roman" w:cs="Times New Roman"/>
            <w:szCs w:val="21"/>
          </w:rPr>
          <m:t>)</m:t>
        </m:r>
      </m:oMath>
      <w:r w:rsidR="002C5C1D" w:rsidRPr="00B61D3B">
        <w:rPr>
          <w:rFonts w:ascii="Times New Roman" w:eastAsiaTheme="majorEastAsia" w:hAnsi="Times New Roman" w:cs="Times New Roman"/>
          <w:szCs w:val="21"/>
        </w:rPr>
        <w:t xml:space="preserve">    </w:t>
      </w:r>
      <w:r w:rsidR="002C5C1D" w:rsidRPr="00B61D3B">
        <w:rPr>
          <w:rFonts w:ascii="Times New Roman" w:eastAsiaTheme="majorEastAsia" w:hAnsi="Times New Roman" w:cs="Times New Roman" w:hint="eastAsia"/>
          <w:szCs w:val="21"/>
        </w:rPr>
        <w:t>（</w:t>
      </w:r>
      <w:r w:rsidR="00EA6E47" w:rsidRPr="00B61D3B">
        <w:rPr>
          <w:rFonts w:ascii="Times New Roman" w:eastAsiaTheme="majorEastAsia" w:hAnsi="Times New Roman" w:cs="Times New Roman"/>
          <w:szCs w:val="21"/>
        </w:rPr>
        <w:t>4</w:t>
      </w:r>
      <w:r w:rsidR="002C5C1D" w:rsidRPr="00B61D3B">
        <w:rPr>
          <w:rFonts w:ascii="Times New Roman" w:eastAsiaTheme="majorEastAsia" w:hAnsi="Times New Roman" w:cs="Times New Roman" w:hint="eastAsia"/>
          <w:szCs w:val="21"/>
        </w:rPr>
        <w:t>）</w:t>
      </w:r>
      <m:oMath>
        <m:r>
          <w:rPr>
            <w:rFonts w:ascii="Cambria Math"/>
          </w:rPr>
          <m:t>ΔImpor</m:t>
        </m:r>
        <m:sSub>
          <m:sSubPr>
            <m:ctrlPr>
              <w:rPr>
                <w:rFonts w:ascii="Cambria Math" w:hAnsi="Cambria Math"/>
                <w:i/>
              </w:rPr>
            </m:ctrlPr>
          </m:sSubPr>
          <m:e>
            <m:r>
              <w:rPr>
                <w:rFonts w:ascii="Cambria Math"/>
              </w:rPr>
              <m:t>t</m:t>
            </m:r>
          </m:e>
          <m:sub>
            <m:r>
              <w:rPr>
                <w:rFonts w:ascii="Cambria Math"/>
              </w:rPr>
              <m:t>it</m:t>
            </m:r>
          </m:sub>
        </m:sSub>
        <m:r>
          <w:rPr>
            <w:rFonts w:ascii="Cambria Math"/>
          </w:rPr>
          <m:t>=</m:t>
        </m:r>
        <m:nary>
          <m:naryPr>
            <m:chr m:val="∑"/>
            <m:supHide m:val="1"/>
            <m:ctrlPr>
              <w:rPr>
                <w:rFonts w:ascii="Cambria Math" w:hAnsi="Cambria Math"/>
                <w:i/>
              </w:rPr>
            </m:ctrlPr>
          </m:naryPr>
          <m:sub>
            <m:r>
              <w:rPr>
                <w:rFonts w:ascii="Cambria Math"/>
              </w:rPr>
              <m:t>j</m:t>
            </m:r>
            <m:r>
              <w:rPr>
                <w:rFonts w:ascii="宋体" w:eastAsia="宋体" w:hAnsi="宋体" w:cs="宋体" w:hint="eastAsia"/>
              </w:rPr>
              <m:t>∈</m:t>
            </m:r>
            <m:r>
              <w:rPr>
                <w:rFonts w:ascii="Cambria Math"/>
              </w:rPr>
              <m:t>EN</m:t>
            </m:r>
          </m:sub>
          <m:sup/>
          <m:e>
            <m:r>
              <w:rPr>
                <w:rFonts w:ascii="Cambria Math"/>
              </w:rPr>
              <m:t>impor</m:t>
            </m:r>
            <m:sSub>
              <m:sSubPr>
                <m:ctrlPr>
                  <w:rPr>
                    <w:rFonts w:ascii="Cambria Math" w:hAnsi="Cambria Math"/>
                    <w:i/>
                  </w:rPr>
                </m:ctrlPr>
              </m:sSubPr>
              <m:e>
                <m:r>
                  <w:rPr>
                    <w:rFonts w:ascii="Cambria Math"/>
                  </w:rPr>
                  <m:t>t</m:t>
                </m:r>
              </m:e>
              <m:sub>
                <m:r>
                  <w:rPr>
                    <w:rFonts w:ascii="Cambria Math"/>
                  </w:rPr>
                  <m:t>ijt</m:t>
                </m:r>
              </m:sub>
            </m:sSub>
          </m:e>
        </m:nary>
        <m:r>
          <w:rPr>
            <w:rFonts w:ascii="Cambria Math"/>
          </w:rPr>
          <m:t>-</m:t>
        </m:r>
        <m:nary>
          <m:naryPr>
            <m:chr m:val="∑"/>
            <m:supHide m:val="1"/>
            <m:ctrlPr>
              <w:rPr>
                <w:rFonts w:ascii="Cambria Math" w:hAnsi="Cambria Math"/>
                <w:i/>
              </w:rPr>
            </m:ctrlPr>
          </m:naryPr>
          <m:sub>
            <m:r>
              <w:rPr>
                <w:rFonts w:ascii="Cambria Math"/>
              </w:rPr>
              <m:t>j</m:t>
            </m:r>
            <m:r>
              <w:rPr>
                <w:rFonts w:ascii="宋体" w:eastAsia="宋体" w:hAnsi="宋体" w:cs="宋体" w:hint="eastAsia"/>
              </w:rPr>
              <m:t>∈</m:t>
            </m:r>
            <m:r>
              <w:rPr>
                <w:rFonts w:ascii="Cambria Math"/>
              </w:rPr>
              <m:t>EX</m:t>
            </m:r>
          </m:sub>
          <m:sup/>
          <m:e>
            <m:r>
              <w:rPr>
                <w:rFonts w:ascii="Cambria Math"/>
              </w:rPr>
              <m:t>impor</m:t>
            </m:r>
            <m:sSub>
              <m:sSubPr>
                <m:ctrlPr>
                  <w:rPr>
                    <w:rFonts w:ascii="Cambria Math" w:hAnsi="Cambria Math"/>
                    <w:i/>
                  </w:rPr>
                </m:ctrlPr>
              </m:sSubPr>
              <m:e>
                <m:r>
                  <w:rPr>
                    <w:rFonts w:ascii="Cambria Math"/>
                  </w:rPr>
                  <m:t>t</m:t>
                </m:r>
              </m:e>
              <m:sub>
                <m:r>
                  <w:rPr>
                    <w:rFonts w:ascii="Cambria Math"/>
                  </w:rPr>
                  <m:t>ijt</m:t>
                </m:r>
                <m:r>
                  <w:rPr>
                    <w:rFonts w:ascii="Cambria Math"/>
                  </w:rPr>
                  <m:t>-</m:t>
                </m:r>
                <m:r>
                  <w:rPr>
                    <w:rFonts w:ascii="Cambria Math"/>
                  </w:rPr>
                  <m:t>1</m:t>
                </m:r>
              </m:sub>
            </m:sSub>
          </m:e>
        </m:nary>
        <m:r>
          <w:rPr>
            <w:rFonts w:ascii="Cambria Math"/>
          </w:rPr>
          <m:t>+</m:t>
        </m:r>
        <m:nary>
          <m:naryPr>
            <m:chr m:val="∑"/>
            <m:supHide m:val="1"/>
            <m:ctrlPr>
              <w:rPr>
                <w:rFonts w:ascii="Cambria Math" w:hAnsi="Cambria Math"/>
                <w:i/>
              </w:rPr>
            </m:ctrlPr>
          </m:naryPr>
          <m:sub>
            <m:r>
              <w:rPr>
                <w:rFonts w:ascii="Cambria Math"/>
              </w:rPr>
              <m:t>j</m:t>
            </m:r>
            <m:r>
              <w:rPr>
                <w:rFonts w:ascii="宋体" w:eastAsia="宋体" w:hAnsi="宋体" w:cs="宋体" w:hint="eastAsia"/>
              </w:rPr>
              <m:t>∈</m:t>
            </m:r>
            <m:r>
              <w:rPr>
                <w:rFonts w:ascii="Cambria Math"/>
              </w:rPr>
              <m:t>SUE</m:t>
            </m:r>
          </m:sub>
          <m:sup/>
          <m:e>
            <m:d>
              <m:dPr>
                <m:ctrlPr>
                  <w:rPr>
                    <w:rFonts w:ascii="Cambria Math" w:hAnsi="Cambria Math"/>
                    <w:i/>
                  </w:rPr>
                </m:ctrlPr>
              </m:dPr>
              <m:e>
                <m:r>
                  <w:rPr>
                    <w:rFonts w:ascii="Cambria Math"/>
                  </w:rPr>
                  <m:t>impor</m:t>
                </m:r>
                <m:sSub>
                  <m:sSubPr>
                    <m:ctrlPr>
                      <w:rPr>
                        <w:rFonts w:ascii="Cambria Math" w:hAnsi="Cambria Math"/>
                        <w:i/>
                      </w:rPr>
                    </m:ctrlPr>
                  </m:sSubPr>
                  <m:e>
                    <m:r>
                      <w:rPr>
                        <w:rFonts w:ascii="Cambria Math"/>
                      </w:rPr>
                      <m:t>t</m:t>
                    </m:r>
                  </m:e>
                  <m:sub>
                    <m:r>
                      <w:rPr>
                        <w:rFonts w:ascii="Cambria Math"/>
                      </w:rPr>
                      <m:t>ijt</m:t>
                    </m:r>
                  </m:sub>
                </m:sSub>
                <m:r>
                  <w:rPr>
                    <w:rFonts w:ascii="Cambria Math"/>
                  </w:rPr>
                  <m:t>-</m:t>
                </m:r>
                <m:r>
                  <w:rPr>
                    <w:rFonts w:ascii="Cambria Math"/>
                  </w:rPr>
                  <m:t>impor</m:t>
                </m:r>
                <m:sSub>
                  <m:sSubPr>
                    <m:ctrlPr>
                      <w:rPr>
                        <w:rFonts w:ascii="Cambria Math" w:hAnsi="Cambria Math"/>
                        <w:i/>
                      </w:rPr>
                    </m:ctrlPr>
                  </m:sSubPr>
                  <m:e>
                    <m:r>
                      <w:rPr>
                        <w:rFonts w:ascii="Cambria Math"/>
                      </w:rPr>
                      <m:t>t</m:t>
                    </m:r>
                  </m:e>
                  <m:sub>
                    <m:r>
                      <w:rPr>
                        <w:rFonts w:ascii="Cambria Math"/>
                      </w:rPr>
                      <m:t>ijt</m:t>
                    </m:r>
                    <m:r>
                      <w:rPr>
                        <w:rFonts w:ascii="Cambria Math"/>
                      </w:rPr>
                      <m:t>-</m:t>
                    </m:r>
                    <m:r>
                      <w:rPr>
                        <w:rFonts w:ascii="Cambria Math"/>
                      </w:rPr>
                      <m:t>1</m:t>
                    </m:r>
                  </m:sub>
                </m:sSub>
              </m:e>
            </m:d>
          </m:e>
        </m:nary>
        <m:r>
          <w:rPr>
            <w:rFonts w:ascii="Cambria Math"/>
          </w:rPr>
          <m:t>-</m:t>
        </m:r>
        <m:r>
          <w:rPr>
            <w:rFonts w:ascii="Cambria Math"/>
          </w:rPr>
          <m:t xml:space="preserve">                                                          </m:t>
        </m:r>
        <m:nary>
          <m:naryPr>
            <m:chr m:val="∑"/>
            <m:supHide m:val="1"/>
            <m:ctrlPr>
              <w:rPr>
                <w:rFonts w:ascii="Cambria Math" w:hAnsi="Cambria Math"/>
                <w:i/>
              </w:rPr>
            </m:ctrlPr>
          </m:naryPr>
          <m:sub>
            <m:r>
              <w:rPr>
                <w:rFonts w:ascii="Cambria Math"/>
              </w:rPr>
              <m:t>j</m:t>
            </m:r>
            <m:r>
              <w:rPr>
                <w:rFonts w:ascii="宋体" w:eastAsia="宋体" w:hAnsi="宋体" w:cs="宋体" w:hint="eastAsia"/>
              </w:rPr>
              <m:t>∈</m:t>
            </m:r>
            <m:r>
              <w:rPr>
                <w:rFonts w:ascii="Cambria Math"/>
              </w:rPr>
              <m:t>SUC</m:t>
            </m:r>
          </m:sub>
          <m:sup/>
          <m:e>
            <m:r>
              <w:rPr>
                <w:rFonts w:ascii="Cambria Math"/>
              </w:rPr>
              <m:t>(impor</m:t>
            </m:r>
            <m:sSub>
              <m:sSubPr>
                <m:ctrlPr>
                  <w:rPr>
                    <w:rFonts w:ascii="Cambria Math" w:hAnsi="Cambria Math"/>
                    <w:i/>
                  </w:rPr>
                </m:ctrlPr>
              </m:sSubPr>
              <m:e>
                <m:r>
                  <w:rPr>
                    <w:rFonts w:ascii="Cambria Math"/>
                  </w:rPr>
                  <m:t>t</m:t>
                </m:r>
              </m:e>
              <m:sub>
                <m:r>
                  <w:rPr>
                    <w:rFonts w:ascii="Cambria Math"/>
                  </w:rPr>
                  <m:t>ijt</m:t>
                </m:r>
                <m:r>
                  <w:rPr>
                    <w:rFonts w:ascii="Cambria Math"/>
                  </w:rPr>
                  <m:t>-</m:t>
                </m:r>
                <m:r>
                  <w:rPr>
                    <w:rFonts w:ascii="Cambria Math"/>
                  </w:rPr>
                  <m:t>1</m:t>
                </m:r>
              </m:sub>
            </m:sSub>
            <m:r>
              <w:rPr>
                <w:rFonts w:ascii="Cambria Math"/>
              </w:rPr>
              <m:t>-</m:t>
            </m:r>
            <m:r>
              <w:rPr>
                <w:rFonts w:ascii="Cambria Math"/>
              </w:rPr>
              <m:t>impor</m:t>
            </m:r>
            <m:sSub>
              <m:sSubPr>
                <m:ctrlPr>
                  <w:rPr>
                    <w:rFonts w:ascii="Cambria Math" w:hAnsi="Cambria Math"/>
                    <w:i/>
                  </w:rPr>
                </m:ctrlPr>
              </m:sSubPr>
              <m:e>
                <m:r>
                  <w:rPr>
                    <w:rFonts w:ascii="Cambria Math"/>
                  </w:rPr>
                  <m:t>t</m:t>
                </m:r>
              </m:e>
              <m:sub>
                <m:r>
                  <w:rPr>
                    <w:rFonts w:ascii="Cambria Math"/>
                  </w:rPr>
                  <m:t>ijt</m:t>
                </m:r>
              </m:sub>
            </m:sSub>
            <m:r>
              <w:rPr>
                <w:rFonts w:ascii="Cambria Math"/>
              </w:rPr>
              <m:t>)</m:t>
            </m:r>
          </m:e>
        </m:nary>
      </m:oMath>
      <w:r>
        <w:t xml:space="preserve">                  </w:t>
      </w:r>
      <w:r w:rsidR="00D95CAA">
        <w:t xml:space="preserve">                </w:t>
      </w:r>
      <w:r w:rsidRPr="00C90E58">
        <w:rPr>
          <w:rFonts w:ascii="Times New Roman" w:hAnsi="Times New Roman" w:cs="Times New Roman" w:hint="eastAsia"/>
        </w:rPr>
        <w:t>（</w:t>
      </w:r>
      <w:r w:rsidRPr="00C90E58">
        <w:rPr>
          <w:rFonts w:ascii="Times New Roman" w:hAnsi="Times New Roman" w:cs="Times New Roman"/>
        </w:rPr>
        <w:t>5</w:t>
      </w:r>
      <w:r w:rsidRPr="00C90E58">
        <w:rPr>
          <w:rFonts w:ascii="Times New Roman" w:hAnsi="Times New Roman" w:cs="Times New Roman" w:hint="eastAsia"/>
        </w:rPr>
        <w:t>）</w:t>
      </w:r>
    </w:p>
    <w:p w14:paraId="15789598" w14:textId="2FDB1F8D" w:rsidR="00762690" w:rsidRPr="00B61D3B" w:rsidRDefault="00762690" w:rsidP="00C90E58">
      <w:pPr>
        <w:spacing w:line="360" w:lineRule="auto"/>
        <w:jc w:val="right"/>
        <w:rPr>
          <w:rFonts w:ascii="Times New Roman" w:hAnsi="Times New Roman" w:cs="Times New Roman"/>
          <w:szCs w:val="21"/>
        </w:rPr>
      </w:pPr>
      <m:oMath>
        <m:r>
          <w:rPr>
            <w:rFonts w:ascii="Cambria Math" w:hAnsi="Times New Roman" w:cs="Times New Roman"/>
            <w:szCs w:val="21"/>
          </w:rPr>
          <m:t>ΔImpor</m:t>
        </m:r>
        <m:sSub>
          <m:sSubPr>
            <m:ctrlPr>
              <w:rPr>
                <w:rFonts w:ascii="Cambria Math" w:hAnsi="Times New Roman" w:cs="Times New Roman"/>
                <w:i/>
                <w:szCs w:val="21"/>
              </w:rPr>
            </m:ctrlPr>
          </m:sSubPr>
          <m:e>
            <m:r>
              <w:rPr>
                <w:rFonts w:ascii="Cambria Math" w:hAnsi="Times New Roman" w:cs="Times New Roman"/>
                <w:szCs w:val="21"/>
              </w:rPr>
              <m:t>t</m:t>
            </m:r>
          </m:e>
          <m:sub>
            <m:r>
              <w:rPr>
                <w:rFonts w:ascii="Cambria Math" w:hAnsi="Times New Roman" w:cs="Times New Roman"/>
                <w:szCs w:val="21"/>
              </w:rPr>
              <m:t>it</m:t>
            </m:r>
          </m:sub>
        </m:sSub>
        <m:r>
          <w:rPr>
            <w:rFonts w:ascii="Cambria Math" w:hAnsi="Times New Roman" w:cs="Times New Roman"/>
            <w:szCs w:val="21"/>
          </w:rPr>
          <m:t>=Ad</m:t>
        </m:r>
        <m:sSub>
          <m:sSubPr>
            <m:ctrlPr>
              <w:rPr>
                <w:rFonts w:ascii="Cambria Math" w:hAnsi="Times New Roman" w:cs="Times New Roman"/>
                <w:i/>
                <w:szCs w:val="21"/>
              </w:rPr>
            </m:ctrlPr>
          </m:sSubPr>
          <m:e>
            <m:r>
              <w:rPr>
                <w:rFonts w:ascii="Cambria Math" w:hAnsi="Times New Roman" w:cs="Times New Roman"/>
                <w:szCs w:val="21"/>
              </w:rPr>
              <m:t>d</m:t>
            </m:r>
          </m:e>
          <m:sub>
            <m:r>
              <w:rPr>
                <w:rFonts w:ascii="Cambria Math" w:hAnsi="Times New Roman" w:cs="Times New Roman"/>
                <w:szCs w:val="21"/>
              </w:rPr>
              <m:t>it</m:t>
            </m:r>
          </m:sub>
        </m:sSub>
        <m:r>
          <w:rPr>
            <w:rFonts w:ascii="Cambria Math" w:hAnsi="Times New Roman" w:cs="Times New Roman"/>
            <w:szCs w:val="21"/>
          </w:rPr>
          <m:t>-</m:t>
        </m:r>
        <m:r>
          <w:rPr>
            <w:rFonts w:ascii="Cambria Math" w:hAnsi="Times New Roman" w:cs="Times New Roman"/>
            <w:szCs w:val="21"/>
          </w:rPr>
          <m:t>Dro</m:t>
        </m:r>
        <m:sSub>
          <m:sSubPr>
            <m:ctrlPr>
              <w:rPr>
                <w:rFonts w:ascii="Cambria Math" w:hAnsi="Times New Roman" w:cs="Times New Roman"/>
                <w:i/>
                <w:szCs w:val="21"/>
              </w:rPr>
            </m:ctrlPr>
          </m:sSubPr>
          <m:e>
            <m:r>
              <w:rPr>
                <w:rFonts w:ascii="Cambria Math" w:hAnsi="Times New Roman" w:cs="Times New Roman"/>
                <w:szCs w:val="21"/>
              </w:rPr>
              <m:t>p</m:t>
            </m:r>
          </m:e>
          <m:sub>
            <m:r>
              <w:rPr>
                <w:rFonts w:ascii="Cambria Math" w:hAnsi="Times New Roman" w:cs="Times New Roman"/>
                <w:szCs w:val="21"/>
              </w:rPr>
              <m:t>it</m:t>
            </m:r>
          </m:sub>
        </m:sSub>
        <m:r>
          <w:rPr>
            <w:rFonts w:ascii="Cambria Math" w:hAnsi="Times New Roman" w:cs="Times New Roman"/>
            <w:szCs w:val="21"/>
          </w:rPr>
          <m:t>+Expansio</m:t>
        </m:r>
        <m:sSub>
          <m:sSubPr>
            <m:ctrlPr>
              <w:rPr>
                <w:rFonts w:ascii="Cambria Math" w:hAnsi="Times New Roman" w:cs="Times New Roman"/>
                <w:i/>
                <w:szCs w:val="21"/>
              </w:rPr>
            </m:ctrlPr>
          </m:sSubPr>
          <m:e>
            <m:r>
              <w:rPr>
                <w:rFonts w:ascii="Cambria Math" w:hAnsi="Times New Roman" w:cs="Times New Roman"/>
                <w:szCs w:val="21"/>
              </w:rPr>
              <m:t>n</m:t>
            </m:r>
          </m:e>
          <m:sub>
            <m:r>
              <w:rPr>
                <w:rFonts w:ascii="Cambria Math" w:hAnsi="Times New Roman" w:cs="Times New Roman"/>
                <w:szCs w:val="21"/>
              </w:rPr>
              <m:t>it</m:t>
            </m:r>
          </m:sub>
        </m:sSub>
        <m:r>
          <w:rPr>
            <w:rFonts w:ascii="Cambria Math" w:hAnsi="Times New Roman" w:cs="Times New Roman"/>
            <w:szCs w:val="21"/>
          </w:rPr>
          <m:t>-</m:t>
        </m:r>
        <m:r>
          <w:rPr>
            <w:rFonts w:ascii="Cambria Math" w:hAnsi="Times New Roman" w:cs="Times New Roman"/>
            <w:szCs w:val="21"/>
          </w:rPr>
          <m:t>Contractio</m:t>
        </m:r>
        <m:sSub>
          <m:sSubPr>
            <m:ctrlPr>
              <w:rPr>
                <w:rFonts w:ascii="Cambria Math" w:hAnsi="Times New Roman" w:cs="Times New Roman"/>
                <w:i/>
                <w:szCs w:val="21"/>
              </w:rPr>
            </m:ctrlPr>
          </m:sSubPr>
          <m:e>
            <m:r>
              <w:rPr>
                <w:rFonts w:ascii="Cambria Math" w:hAnsi="Times New Roman" w:cs="Times New Roman"/>
                <w:szCs w:val="21"/>
              </w:rPr>
              <m:t>n</m:t>
            </m:r>
          </m:e>
          <m:sub>
            <m:r>
              <w:rPr>
                <w:rFonts w:ascii="Cambria Math" w:hAnsi="Times New Roman" w:cs="Times New Roman"/>
                <w:szCs w:val="21"/>
              </w:rPr>
              <m:t>it</m:t>
            </m:r>
          </m:sub>
        </m:sSub>
      </m:oMath>
      <w:r w:rsidRPr="00B61D3B">
        <w:rPr>
          <w:rFonts w:ascii="Times New Roman" w:hAnsi="Times New Roman" w:cs="Times New Roman"/>
          <w:szCs w:val="21"/>
        </w:rPr>
        <w:t xml:space="preserve">                  </w:t>
      </w:r>
      <w:r w:rsidR="00E55793" w:rsidRPr="00B61D3B">
        <w:rPr>
          <w:rFonts w:ascii="Times New Roman" w:hAnsi="Times New Roman" w:cs="Times New Roman"/>
          <w:szCs w:val="21"/>
        </w:rPr>
        <w:t xml:space="preserve"> </w:t>
      </w:r>
      <w:r w:rsidR="00BC6E7A" w:rsidRPr="00B61D3B">
        <w:rPr>
          <w:rFonts w:ascii="Times New Roman" w:hAnsi="Times New Roman" w:cs="Times New Roman"/>
          <w:szCs w:val="21"/>
        </w:rPr>
        <w:t xml:space="preserve">  </w:t>
      </w:r>
      <w:r w:rsidRPr="00B61D3B">
        <w:rPr>
          <w:rFonts w:ascii="Times New Roman" w:hAnsi="Times New Roman" w:cs="Times New Roman" w:hint="eastAsia"/>
          <w:szCs w:val="21"/>
        </w:rPr>
        <w:t>（</w:t>
      </w:r>
      <w:r w:rsidRPr="00B61D3B">
        <w:rPr>
          <w:rFonts w:ascii="Times New Roman" w:hAnsi="Times New Roman" w:cs="Times New Roman"/>
          <w:szCs w:val="21"/>
        </w:rPr>
        <w:t>6</w:t>
      </w:r>
      <w:r w:rsidRPr="00B61D3B">
        <w:rPr>
          <w:rFonts w:ascii="Times New Roman" w:hAnsi="Times New Roman" w:cs="Times New Roman" w:hint="eastAsia"/>
          <w:szCs w:val="21"/>
        </w:rPr>
        <w:t>）</w:t>
      </w:r>
    </w:p>
    <w:p w14:paraId="61C2BDDC" w14:textId="5A98B8EF" w:rsidR="00762690" w:rsidRPr="00B61D3B" w:rsidRDefault="00762690" w:rsidP="00ED0706">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其中，</w:t>
      </w:r>
      <w:r w:rsidR="004B6A2E" w:rsidRPr="00B61D3B">
        <w:rPr>
          <w:rFonts w:ascii="Times New Roman" w:eastAsiaTheme="majorEastAsia" w:hAnsi="Times New Roman" w:cs="Times New Roman" w:hint="eastAsia"/>
          <w:szCs w:val="21"/>
        </w:rPr>
        <w:t>（</w:t>
      </w:r>
      <w:r w:rsidR="004B6A2E" w:rsidRPr="00B61D3B">
        <w:rPr>
          <w:rFonts w:ascii="Times New Roman" w:eastAsiaTheme="majorEastAsia" w:hAnsi="Times New Roman" w:cs="Times New Roman"/>
          <w:szCs w:val="21"/>
        </w:rPr>
        <w:t>5</w:t>
      </w:r>
      <w:r w:rsidR="004B6A2E" w:rsidRPr="00B61D3B">
        <w:rPr>
          <w:rFonts w:ascii="Times New Roman" w:eastAsiaTheme="majorEastAsia" w:hAnsi="Times New Roman" w:cs="Times New Roman" w:hint="eastAsia"/>
          <w:szCs w:val="21"/>
        </w:rPr>
        <w:t>）式中</w:t>
      </w:r>
      <w:r w:rsidR="00A65D5D" w:rsidRPr="00B61D3B">
        <w:rPr>
          <w:rFonts w:ascii="Times New Roman" w:eastAsiaTheme="majorEastAsia" w:hAnsi="Times New Roman" w:cs="Times New Roman" w:hint="eastAsia"/>
          <w:szCs w:val="21"/>
        </w:rPr>
        <w:t>的</w:t>
      </w:r>
      <w:r w:rsidRPr="00C90E58">
        <w:rPr>
          <w:rFonts w:ascii="Times New Roman" w:eastAsiaTheme="majorEastAsia" w:hAnsi="Times New Roman" w:cs="Times New Roman"/>
          <w:i/>
          <w:iCs/>
          <w:szCs w:val="21"/>
        </w:rPr>
        <w:t>SUE</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持续进口且进口额扩张的市场，</w:t>
      </w:r>
      <w:r w:rsidRPr="00C90E58">
        <w:rPr>
          <w:rFonts w:ascii="Times New Roman" w:eastAsiaTheme="majorEastAsia" w:hAnsi="Times New Roman" w:cs="Times New Roman"/>
          <w:i/>
          <w:iCs/>
          <w:szCs w:val="21"/>
        </w:rPr>
        <w:t>SUC</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持续进口且进口额萎缩的市场。（</w:t>
      </w:r>
      <w:r w:rsidRPr="00B61D3B">
        <w:rPr>
          <w:rFonts w:ascii="Times New Roman" w:eastAsiaTheme="majorEastAsia" w:hAnsi="Times New Roman" w:cs="Times New Roman"/>
          <w:szCs w:val="21"/>
        </w:rPr>
        <w:t>6</w:t>
      </w:r>
      <w:r w:rsidRPr="00B61D3B">
        <w:rPr>
          <w:rFonts w:ascii="Times New Roman" w:eastAsiaTheme="majorEastAsia" w:hAnsi="Times New Roman" w:cs="Times New Roman" w:hint="eastAsia"/>
          <w:szCs w:val="21"/>
        </w:rPr>
        <w:t>）式第一项</w:t>
      </w:r>
      <w:r w:rsidRPr="00C90E58">
        <w:rPr>
          <w:rFonts w:ascii="Times New Roman" w:eastAsiaTheme="majorEastAsia" w:hAnsi="Times New Roman" w:cs="Times New Roman"/>
          <w:i/>
          <w:iCs/>
          <w:szCs w:val="21"/>
        </w:rPr>
        <w:t>A</w:t>
      </w:r>
      <w:r w:rsidR="00E55793" w:rsidRPr="00C90E58">
        <w:rPr>
          <w:rFonts w:ascii="Times New Roman" w:eastAsiaTheme="majorEastAsia" w:hAnsi="Times New Roman" w:cs="Times New Roman"/>
          <w:i/>
          <w:iCs/>
          <w:szCs w:val="21"/>
        </w:rPr>
        <w:t>dd</w:t>
      </w:r>
      <w:r w:rsidRPr="00C90E58">
        <w:rPr>
          <w:rFonts w:ascii="Times New Roman" w:eastAsiaTheme="majorEastAsia" w:hAnsi="Times New Roman" w:cs="Times New Roman"/>
          <w:i/>
          <w:iCs/>
          <w:szCs w:val="21"/>
          <w:vertAlign w:val="subscript"/>
        </w:rPr>
        <w:t>it</w:t>
      </w:r>
      <w:r w:rsidRPr="00B61D3B">
        <w:rPr>
          <w:rFonts w:ascii="Times New Roman" w:hAnsi="Times New Roman" w:cs="Times New Roman" w:hint="eastAsia"/>
        </w:rPr>
        <w:t>表示</w:t>
      </w:r>
      <w:r w:rsidRPr="00C90E58">
        <w:rPr>
          <w:rFonts w:ascii="Times New Roman" w:hAnsi="Times New Roman" w:cs="Times New Roman"/>
          <w:i/>
          <w:iCs/>
          <w:szCs w:val="21"/>
        </w:rPr>
        <w:t>t</w:t>
      </w:r>
      <w:r w:rsidRPr="00B61D3B">
        <w:rPr>
          <w:rFonts w:ascii="Times New Roman" w:hAnsi="Times New Roman" w:cs="Times New Roman" w:hint="eastAsia"/>
          <w:szCs w:val="21"/>
        </w:rPr>
        <w:t>年相比于</w:t>
      </w:r>
      <w:r w:rsidRPr="00C90E58">
        <w:rPr>
          <w:rFonts w:ascii="Times New Roman" w:hAnsi="Times New Roman" w:cs="Times New Roman"/>
          <w:i/>
          <w:iCs/>
          <w:szCs w:val="21"/>
        </w:rPr>
        <w:t>t-1</w:t>
      </w:r>
      <w:r w:rsidRPr="00B61D3B">
        <w:rPr>
          <w:rFonts w:ascii="Times New Roman" w:hAnsi="Times New Roman" w:cs="Times New Roman" w:hint="eastAsia"/>
          <w:szCs w:val="21"/>
        </w:rPr>
        <w:t>年企业</w:t>
      </w:r>
      <w:proofErr w:type="spellStart"/>
      <w:r w:rsidRPr="00C90E58">
        <w:rPr>
          <w:rFonts w:ascii="Times New Roman" w:hAnsi="Times New Roman" w:cs="Times New Roman"/>
          <w:i/>
          <w:iCs/>
          <w:szCs w:val="21"/>
        </w:rPr>
        <w:t>i</w:t>
      </w:r>
      <w:proofErr w:type="spellEnd"/>
      <w:r w:rsidRPr="00B61D3B">
        <w:rPr>
          <w:rFonts w:ascii="Times New Roman" w:hAnsi="Times New Roman" w:cs="Times New Roman" w:hint="eastAsia"/>
          <w:szCs w:val="21"/>
        </w:rPr>
        <w:t>由于进入新市场所增加的进口额</w:t>
      </w:r>
      <w:r w:rsidR="00921722" w:rsidRPr="00B61D3B">
        <w:rPr>
          <w:rFonts w:ascii="Times New Roman" w:hAnsi="Times New Roman" w:cs="Times New Roman" w:hint="eastAsia"/>
          <w:szCs w:val="21"/>
        </w:rPr>
        <w:t>，对应（</w:t>
      </w:r>
      <w:r w:rsidR="00921722" w:rsidRPr="00B61D3B">
        <w:rPr>
          <w:rFonts w:ascii="Times New Roman" w:hAnsi="Times New Roman" w:cs="Times New Roman"/>
          <w:szCs w:val="21"/>
        </w:rPr>
        <w:t>5</w:t>
      </w:r>
      <w:r w:rsidR="00921722" w:rsidRPr="00B61D3B">
        <w:rPr>
          <w:rFonts w:ascii="Times New Roman" w:hAnsi="Times New Roman" w:cs="Times New Roman" w:hint="eastAsia"/>
          <w:szCs w:val="21"/>
        </w:rPr>
        <w:t>）式的第</w:t>
      </w:r>
      <w:r w:rsidR="00921722" w:rsidRPr="00B61D3B">
        <w:rPr>
          <w:rFonts w:ascii="Times New Roman" w:hAnsi="Times New Roman" w:cs="Times New Roman"/>
          <w:szCs w:val="21"/>
        </w:rPr>
        <w:t>1</w:t>
      </w:r>
      <w:r w:rsidR="00921722" w:rsidRPr="00B61D3B">
        <w:rPr>
          <w:rFonts w:ascii="Times New Roman" w:hAnsi="Times New Roman" w:cs="Times New Roman" w:hint="eastAsia"/>
          <w:szCs w:val="21"/>
        </w:rPr>
        <w:t>项</w:t>
      </w:r>
      <w:r w:rsidRPr="00B61D3B">
        <w:rPr>
          <w:rFonts w:ascii="Times New Roman" w:eastAsiaTheme="majorEastAsia" w:hAnsi="Times New Roman" w:cs="Times New Roman" w:hint="eastAsia"/>
          <w:szCs w:val="21"/>
        </w:rPr>
        <w:t>；第二项</w:t>
      </w:r>
      <w:proofErr w:type="spellStart"/>
      <w:r w:rsidRPr="00C90E58">
        <w:rPr>
          <w:rFonts w:ascii="Times New Roman" w:eastAsiaTheme="majorEastAsia" w:hAnsi="Times New Roman" w:cs="Times New Roman"/>
          <w:i/>
          <w:iCs/>
          <w:szCs w:val="21"/>
        </w:rPr>
        <w:t>D</w:t>
      </w:r>
      <w:r w:rsidR="00E55793" w:rsidRPr="00C90E58">
        <w:rPr>
          <w:rFonts w:ascii="Times New Roman" w:eastAsiaTheme="majorEastAsia" w:hAnsi="Times New Roman" w:cs="Times New Roman"/>
          <w:i/>
          <w:iCs/>
          <w:szCs w:val="21"/>
        </w:rPr>
        <w:t>rop</w:t>
      </w:r>
      <w:r w:rsidRPr="00C90E58">
        <w:rPr>
          <w:rFonts w:ascii="Times New Roman" w:eastAsiaTheme="majorEastAsia" w:hAnsi="Times New Roman" w:cs="Times New Roman"/>
          <w:i/>
          <w:iCs/>
          <w:szCs w:val="21"/>
          <w:vertAlign w:val="subscript"/>
        </w:rPr>
        <w:t>it</w:t>
      </w:r>
      <w:proofErr w:type="spellEnd"/>
      <w:r w:rsidRPr="00B61D3B">
        <w:rPr>
          <w:rFonts w:ascii="Times New Roman" w:hAnsi="Times New Roman" w:cs="Times New Roman" w:hint="eastAsia"/>
        </w:rPr>
        <w:t>表示</w:t>
      </w:r>
      <w:r w:rsidRPr="00C90E58">
        <w:rPr>
          <w:rFonts w:ascii="Times New Roman" w:hAnsi="Times New Roman" w:cs="Times New Roman"/>
          <w:i/>
          <w:iCs/>
          <w:szCs w:val="21"/>
        </w:rPr>
        <w:t>t</w:t>
      </w:r>
      <w:r w:rsidRPr="00B61D3B">
        <w:rPr>
          <w:rFonts w:ascii="Times New Roman" w:hAnsi="Times New Roman" w:cs="Times New Roman" w:hint="eastAsia"/>
          <w:szCs w:val="21"/>
        </w:rPr>
        <w:t>年相比于</w:t>
      </w:r>
      <w:r w:rsidRPr="00C90E58">
        <w:rPr>
          <w:rFonts w:ascii="Times New Roman" w:hAnsi="Times New Roman" w:cs="Times New Roman"/>
          <w:i/>
          <w:iCs/>
          <w:szCs w:val="21"/>
        </w:rPr>
        <w:t>t-1</w:t>
      </w:r>
      <w:r w:rsidRPr="00B61D3B">
        <w:rPr>
          <w:rFonts w:ascii="Times New Roman" w:hAnsi="Times New Roman" w:cs="Times New Roman" w:hint="eastAsia"/>
          <w:szCs w:val="21"/>
        </w:rPr>
        <w:t>年企业</w:t>
      </w:r>
      <w:proofErr w:type="spellStart"/>
      <w:r w:rsidR="004446DD" w:rsidRPr="00C90E58">
        <w:rPr>
          <w:rFonts w:ascii="Times New Roman" w:hAnsi="Times New Roman" w:cs="Times New Roman"/>
          <w:i/>
          <w:iCs/>
          <w:szCs w:val="21"/>
        </w:rPr>
        <w:t>i</w:t>
      </w:r>
      <w:proofErr w:type="spellEnd"/>
      <w:r w:rsidRPr="00B61D3B">
        <w:rPr>
          <w:rFonts w:ascii="Times New Roman" w:hAnsi="Times New Roman" w:cs="Times New Roman" w:hint="eastAsia"/>
          <w:szCs w:val="21"/>
        </w:rPr>
        <w:t>由于退出旧市场所减少的进口额</w:t>
      </w:r>
      <w:r w:rsidR="00921722" w:rsidRPr="00B61D3B">
        <w:rPr>
          <w:rFonts w:ascii="Times New Roman" w:hAnsi="Times New Roman" w:cs="Times New Roman" w:hint="eastAsia"/>
          <w:szCs w:val="21"/>
        </w:rPr>
        <w:t>，对应（</w:t>
      </w:r>
      <w:r w:rsidR="00921722" w:rsidRPr="00B61D3B">
        <w:rPr>
          <w:rFonts w:ascii="Times New Roman" w:hAnsi="Times New Roman" w:cs="Times New Roman"/>
          <w:szCs w:val="21"/>
        </w:rPr>
        <w:t>5</w:t>
      </w:r>
      <w:r w:rsidR="00921722" w:rsidRPr="00B61D3B">
        <w:rPr>
          <w:rFonts w:ascii="Times New Roman" w:hAnsi="Times New Roman" w:cs="Times New Roman" w:hint="eastAsia"/>
          <w:szCs w:val="21"/>
        </w:rPr>
        <w:t>）式的第</w:t>
      </w:r>
      <w:r w:rsidR="00921722" w:rsidRPr="00B61D3B">
        <w:rPr>
          <w:rFonts w:ascii="Times New Roman" w:hAnsi="Times New Roman" w:cs="Times New Roman"/>
          <w:szCs w:val="21"/>
        </w:rPr>
        <w:t>2</w:t>
      </w:r>
      <w:r w:rsidR="00921722" w:rsidRPr="00B61D3B">
        <w:rPr>
          <w:rFonts w:ascii="Times New Roman" w:hAnsi="Times New Roman" w:cs="Times New Roman" w:hint="eastAsia"/>
          <w:szCs w:val="21"/>
        </w:rPr>
        <w:t>项</w:t>
      </w:r>
      <w:r w:rsidRPr="00B61D3B">
        <w:rPr>
          <w:rFonts w:ascii="Times New Roman" w:eastAsiaTheme="majorEastAsia" w:hAnsi="Times New Roman" w:cs="Times New Roman" w:hint="eastAsia"/>
          <w:szCs w:val="21"/>
        </w:rPr>
        <w:t>；第三项</w:t>
      </w:r>
      <w:proofErr w:type="spellStart"/>
      <w:r w:rsidRPr="00C90E58">
        <w:rPr>
          <w:rFonts w:ascii="Times New Roman" w:eastAsiaTheme="majorEastAsia" w:hAnsi="Times New Roman" w:cs="Times New Roman"/>
          <w:i/>
          <w:iCs/>
          <w:szCs w:val="21"/>
        </w:rPr>
        <w:t>E</w:t>
      </w:r>
      <w:r w:rsidR="00E55793" w:rsidRPr="00C90E58">
        <w:rPr>
          <w:rFonts w:ascii="Times New Roman" w:eastAsiaTheme="majorEastAsia" w:hAnsi="Times New Roman" w:cs="Times New Roman"/>
          <w:i/>
          <w:iCs/>
          <w:szCs w:val="21"/>
        </w:rPr>
        <w:t>xpansion</w:t>
      </w:r>
      <w:r w:rsidRPr="00C90E58">
        <w:rPr>
          <w:rFonts w:ascii="Times New Roman" w:eastAsiaTheme="majorEastAsia" w:hAnsi="Times New Roman" w:cs="Times New Roman"/>
          <w:i/>
          <w:iCs/>
          <w:szCs w:val="21"/>
          <w:vertAlign w:val="subscript"/>
        </w:rPr>
        <w:t>it</w:t>
      </w:r>
      <w:proofErr w:type="spellEnd"/>
      <w:r w:rsidRPr="00B61D3B">
        <w:rPr>
          <w:rFonts w:ascii="Times New Roman" w:hAnsi="Times New Roman" w:cs="Times New Roman" w:hint="eastAsia"/>
        </w:rPr>
        <w:t>表示</w:t>
      </w:r>
      <w:proofErr w:type="spellStart"/>
      <w:r w:rsidR="004446DD" w:rsidRPr="00C90E58">
        <w:rPr>
          <w:rFonts w:ascii="Times New Roman" w:hAnsi="Times New Roman" w:cs="Times New Roman"/>
          <w:i/>
          <w:iCs/>
          <w:szCs w:val="21"/>
        </w:rPr>
        <w:t>i</w:t>
      </w:r>
      <w:proofErr w:type="spellEnd"/>
      <w:r w:rsidRPr="00B61D3B">
        <w:rPr>
          <w:rFonts w:ascii="Times New Roman" w:hAnsi="Times New Roman" w:cs="Times New Roman" w:hint="eastAsia"/>
        </w:rPr>
        <w:t>企业</w:t>
      </w:r>
      <w:r w:rsidRPr="00C90E58">
        <w:rPr>
          <w:rFonts w:ascii="Times New Roman" w:hAnsi="Times New Roman" w:cs="Times New Roman"/>
          <w:i/>
          <w:iCs/>
          <w:szCs w:val="21"/>
        </w:rPr>
        <w:t>t</w:t>
      </w:r>
      <w:r w:rsidRPr="00B61D3B">
        <w:rPr>
          <w:rFonts w:ascii="Times New Roman" w:hAnsi="Times New Roman" w:cs="Times New Roman" w:hint="eastAsia"/>
          <w:szCs w:val="21"/>
        </w:rPr>
        <w:t>年相比于</w:t>
      </w:r>
      <w:r w:rsidRPr="00C90E58">
        <w:rPr>
          <w:rFonts w:ascii="Times New Roman" w:hAnsi="Times New Roman" w:cs="Times New Roman"/>
          <w:i/>
          <w:iCs/>
          <w:szCs w:val="21"/>
        </w:rPr>
        <w:t>t-1</w:t>
      </w:r>
      <w:r w:rsidRPr="00B61D3B">
        <w:rPr>
          <w:rFonts w:ascii="Times New Roman" w:hAnsi="Times New Roman" w:cs="Times New Roman" w:hint="eastAsia"/>
          <w:szCs w:val="21"/>
        </w:rPr>
        <w:t>年</w:t>
      </w:r>
      <w:r w:rsidR="00E641BC" w:rsidRPr="00B61D3B">
        <w:rPr>
          <w:rFonts w:ascii="Times New Roman" w:hAnsi="Times New Roman" w:cs="Times New Roman" w:hint="eastAsia"/>
          <w:szCs w:val="21"/>
        </w:rPr>
        <w:t>已有进口市场扩张</w:t>
      </w:r>
      <w:r w:rsidRPr="00B61D3B">
        <w:rPr>
          <w:rFonts w:ascii="Times New Roman" w:hAnsi="Times New Roman" w:cs="Times New Roman" w:hint="eastAsia"/>
          <w:szCs w:val="21"/>
        </w:rPr>
        <w:t>增加的进口额</w:t>
      </w:r>
      <w:r w:rsidR="00921722" w:rsidRPr="00B61D3B">
        <w:rPr>
          <w:rFonts w:ascii="Times New Roman" w:hAnsi="Times New Roman" w:cs="Times New Roman" w:hint="eastAsia"/>
          <w:szCs w:val="21"/>
        </w:rPr>
        <w:t>，对应（</w:t>
      </w:r>
      <w:r w:rsidR="00921722" w:rsidRPr="00B61D3B">
        <w:rPr>
          <w:rFonts w:ascii="Times New Roman" w:hAnsi="Times New Roman" w:cs="Times New Roman"/>
          <w:szCs w:val="21"/>
        </w:rPr>
        <w:t>5</w:t>
      </w:r>
      <w:r w:rsidR="00921722" w:rsidRPr="00B61D3B">
        <w:rPr>
          <w:rFonts w:ascii="Times New Roman" w:hAnsi="Times New Roman" w:cs="Times New Roman" w:hint="eastAsia"/>
          <w:szCs w:val="21"/>
        </w:rPr>
        <w:t>）式的第</w:t>
      </w:r>
      <w:r w:rsidR="00921722" w:rsidRPr="00B61D3B">
        <w:rPr>
          <w:rFonts w:ascii="Times New Roman" w:hAnsi="Times New Roman" w:cs="Times New Roman"/>
          <w:szCs w:val="21"/>
        </w:rPr>
        <w:t>3</w:t>
      </w:r>
      <w:r w:rsidR="00921722" w:rsidRPr="00B61D3B">
        <w:rPr>
          <w:rFonts w:ascii="Times New Roman" w:hAnsi="Times New Roman" w:cs="Times New Roman" w:hint="eastAsia"/>
          <w:szCs w:val="21"/>
        </w:rPr>
        <w:t>项</w:t>
      </w:r>
      <w:r w:rsidRPr="00B61D3B">
        <w:rPr>
          <w:rFonts w:ascii="Times New Roman" w:eastAsiaTheme="majorEastAsia" w:hAnsi="Times New Roman" w:cs="Times New Roman" w:hint="eastAsia"/>
          <w:szCs w:val="21"/>
        </w:rPr>
        <w:t>；第四项</w:t>
      </w:r>
      <w:proofErr w:type="spellStart"/>
      <w:r w:rsidRPr="00C90E58">
        <w:rPr>
          <w:rFonts w:ascii="Times New Roman" w:eastAsiaTheme="majorEastAsia" w:hAnsi="Times New Roman" w:cs="Times New Roman"/>
          <w:i/>
          <w:iCs/>
          <w:szCs w:val="21"/>
        </w:rPr>
        <w:t>C</w:t>
      </w:r>
      <w:r w:rsidR="00E55793" w:rsidRPr="00C90E58">
        <w:rPr>
          <w:rFonts w:ascii="Times New Roman" w:eastAsiaTheme="majorEastAsia" w:hAnsi="Times New Roman" w:cs="Times New Roman"/>
          <w:i/>
          <w:iCs/>
          <w:szCs w:val="21"/>
        </w:rPr>
        <w:t>ontraction</w:t>
      </w:r>
      <w:r w:rsidRPr="00C90E58">
        <w:rPr>
          <w:rFonts w:ascii="Times New Roman" w:eastAsiaTheme="majorEastAsia" w:hAnsi="Times New Roman" w:cs="Times New Roman"/>
          <w:i/>
          <w:iCs/>
          <w:szCs w:val="21"/>
          <w:vertAlign w:val="subscript"/>
        </w:rPr>
        <w:t>it</w:t>
      </w:r>
      <w:proofErr w:type="spellEnd"/>
      <w:r w:rsidRPr="00B61D3B">
        <w:rPr>
          <w:rFonts w:ascii="Times New Roman" w:hAnsi="Times New Roman" w:cs="Times New Roman" w:hint="eastAsia"/>
        </w:rPr>
        <w:t>表示</w:t>
      </w:r>
      <w:proofErr w:type="spellStart"/>
      <w:r w:rsidR="004446DD" w:rsidRPr="00C90E58">
        <w:rPr>
          <w:rFonts w:ascii="Times New Roman" w:hAnsi="Times New Roman" w:cs="Times New Roman"/>
          <w:i/>
          <w:iCs/>
          <w:szCs w:val="21"/>
        </w:rPr>
        <w:t>i</w:t>
      </w:r>
      <w:proofErr w:type="spellEnd"/>
      <w:r w:rsidRPr="00B61D3B">
        <w:rPr>
          <w:rFonts w:ascii="Times New Roman" w:hAnsi="Times New Roman" w:cs="Times New Roman" w:hint="eastAsia"/>
        </w:rPr>
        <w:t>企业</w:t>
      </w:r>
      <w:r w:rsidRPr="00C90E58">
        <w:rPr>
          <w:rFonts w:ascii="Times New Roman" w:hAnsi="Times New Roman" w:cs="Times New Roman"/>
          <w:i/>
          <w:iCs/>
          <w:szCs w:val="21"/>
        </w:rPr>
        <w:t>t</w:t>
      </w:r>
      <w:r w:rsidRPr="00B61D3B">
        <w:rPr>
          <w:rFonts w:ascii="Times New Roman" w:hAnsi="Times New Roman" w:cs="Times New Roman" w:hint="eastAsia"/>
          <w:szCs w:val="21"/>
        </w:rPr>
        <w:t>年相比于</w:t>
      </w:r>
      <w:r w:rsidRPr="00C90E58">
        <w:rPr>
          <w:rFonts w:ascii="Times New Roman" w:hAnsi="Times New Roman" w:cs="Times New Roman"/>
          <w:i/>
          <w:iCs/>
          <w:szCs w:val="21"/>
        </w:rPr>
        <w:t>t-1</w:t>
      </w:r>
      <w:r w:rsidRPr="00B61D3B">
        <w:rPr>
          <w:rFonts w:ascii="Times New Roman" w:hAnsi="Times New Roman" w:cs="Times New Roman" w:hint="eastAsia"/>
          <w:szCs w:val="21"/>
        </w:rPr>
        <w:t>年</w:t>
      </w:r>
      <w:r w:rsidR="00E641BC" w:rsidRPr="00B61D3B">
        <w:rPr>
          <w:rFonts w:ascii="Times New Roman" w:hAnsi="Times New Roman" w:cs="Times New Roman" w:hint="eastAsia"/>
          <w:szCs w:val="21"/>
        </w:rPr>
        <w:t>已有进口市场萎缩</w:t>
      </w:r>
      <w:r w:rsidRPr="00B61D3B">
        <w:rPr>
          <w:rFonts w:ascii="Times New Roman" w:hAnsi="Times New Roman" w:cs="Times New Roman" w:hint="eastAsia"/>
          <w:szCs w:val="21"/>
        </w:rPr>
        <w:t>减少的进口额</w:t>
      </w:r>
      <w:r w:rsidR="00921722" w:rsidRPr="00B61D3B">
        <w:rPr>
          <w:rFonts w:ascii="Times New Roman" w:hAnsi="Times New Roman" w:cs="Times New Roman" w:hint="eastAsia"/>
          <w:szCs w:val="21"/>
        </w:rPr>
        <w:t>，对应（</w:t>
      </w:r>
      <w:r w:rsidR="00921722" w:rsidRPr="00B61D3B">
        <w:rPr>
          <w:rFonts w:ascii="Times New Roman" w:hAnsi="Times New Roman" w:cs="Times New Roman"/>
          <w:szCs w:val="21"/>
        </w:rPr>
        <w:t>5</w:t>
      </w:r>
      <w:r w:rsidR="00921722" w:rsidRPr="00B61D3B">
        <w:rPr>
          <w:rFonts w:ascii="Times New Roman" w:hAnsi="Times New Roman" w:cs="Times New Roman" w:hint="eastAsia"/>
          <w:szCs w:val="21"/>
        </w:rPr>
        <w:t>）式的第</w:t>
      </w:r>
      <w:r w:rsidR="00921722" w:rsidRPr="00B61D3B">
        <w:rPr>
          <w:rFonts w:ascii="Times New Roman" w:hAnsi="Times New Roman" w:cs="Times New Roman"/>
          <w:szCs w:val="21"/>
        </w:rPr>
        <w:t>4</w:t>
      </w:r>
      <w:r w:rsidR="00921722" w:rsidRPr="00B61D3B">
        <w:rPr>
          <w:rFonts w:ascii="Times New Roman" w:hAnsi="Times New Roman" w:cs="Times New Roman" w:hint="eastAsia"/>
          <w:szCs w:val="21"/>
        </w:rPr>
        <w:t>项</w:t>
      </w:r>
      <w:r w:rsidRPr="00B61D3B">
        <w:rPr>
          <w:rFonts w:ascii="Times New Roman" w:eastAsiaTheme="majorEastAsia" w:hAnsi="Times New Roman" w:cs="Times New Roman" w:hint="eastAsia"/>
          <w:szCs w:val="21"/>
        </w:rPr>
        <w:t>。</w:t>
      </w:r>
    </w:p>
    <w:p w14:paraId="6EDE67C0" w14:textId="277ADB82" w:rsidR="00E73987" w:rsidRPr="00B61D3B" w:rsidRDefault="00E73987" w:rsidP="00BC6E7A">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在（</w:t>
      </w:r>
      <w:r w:rsidRPr="00B61D3B">
        <w:rPr>
          <w:rFonts w:ascii="Times New Roman" w:eastAsiaTheme="majorEastAsia" w:hAnsi="Times New Roman" w:cs="Times New Roman"/>
          <w:szCs w:val="21"/>
        </w:rPr>
        <w:t>6</w:t>
      </w:r>
      <w:r w:rsidRPr="00B61D3B">
        <w:rPr>
          <w:rFonts w:ascii="Times New Roman" w:eastAsiaTheme="majorEastAsia" w:hAnsi="Times New Roman" w:cs="Times New Roman" w:hint="eastAsia"/>
          <w:szCs w:val="21"/>
        </w:rPr>
        <w:t>）式的基础上，本文借鉴</w:t>
      </w:r>
      <w:r w:rsidRPr="00B61D3B">
        <w:rPr>
          <w:rFonts w:ascii="Times New Roman" w:hAnsi="Times New Roman" w:cs="Times New Roman"/>
        </w:rPr>
        <w:t>Asquith</w:t>
      </w:r>
      <w:r w:rsidRPr="00B61D3B">
        <w:rPr>
          <w:rStyle w:val="aa"/>
          <w:rFonts w:ascii="Times New Roman" w:eastAsiaTheme="majorEastAsia" w:hAnsi="Times New Roman" w:cs="Times New Roman"/>
          <w:szCs w:val="21"/>
        </w:rPr>
        <w:t xml:space="preserve"> </w:t>
      </w:r>
      <w:r w:rsidRPr="00B61D3B">
        <w:rPr>
          <w:rFonts w:ascii="Times New Roman" w:eastAsiaTheme="majorEastAsia" w:hAnsi="Times New Roman" w:cs="Times New Roman"/>
          <w:szCs w:val="21"/>
        </w:rPr>
        <w:t>et al</w:t>
      </w:r>
      <w:r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szCs w:val="21"/>
        </w:rPr>
        <w:t>2019</w:t>
      </w:r>
      <w:r w:rsidRPr="00B61D3B">
        <w:rPr>
          <w:rFonts w:ascii="Times New Roman" w:eastAsiaTheme="majorEastAsia" w:hAnsi="Times New Roman" w:cs="Times New Roman" w:hint="eastAsia"/>
          <w:szCs w:val="21"/>
        </w:rPr>
        <w:t>）</w:t>
      </w:r>
      <w:r w:rsidR="009D5486" w:rsidRPr="00B61D3B">
        <w:rPr>
          <w:rFonts w:ascii="Times New Roman" w:eastAsiaTheme="majorEastAsia" w:hAnsi="Times New Roman" w:cs="Times New Roman" w:hint="eastAsia"/>
          <w:szCs w:val="21"/>
        </w:rPr>
        <w:t>的做法，采用</w:t>
      </w:r>
      <w:proofErr w:type="spellStart"/>
      <w:r w:rsidR="009D5486" w:rsidRPr="00C90E58">
        <w:rPr>
          <w:rFonts w:ascii="Times New Roman" w:eastAsiaTheme="majorEastAsia" w:hAnsi="Times New Roman" w:cs="Times New Roman"/>
          <w:i/>
          <w:iCs/>
          <w:szCs w:val="21"/>
        </w:rPr>
        <w:t>i</w:t>
      </w:r>
      <w:proofErr w:type="spellEnd"/>
      <w:r w:rsidR="009D5486" w:rsidRPr="00B61D3B">
        <w:rPr>
          <w:rFonts w:ascii="Times New Roman" w:eastAsiaTheme="majorEastAsia" w:hAnsi="Times New Roman" w:cs="Times New Roman" w:hint="eastAsia"/>
          <w:szCs w:val="21"/>
        </w:rPr>
        <w:t>企业</w:t>
      </w:r>
      <w:r w:rsidR="009D5486" w:rsidRPr="00C90E58">
        <w:rPr>
          <w:rFonts w:ascii="Times New Roman" w:eastAsiaTheme="majorEastAsia" w:hAnsi="Times New Roman" w:cs="Times New Roman"/>
          <w:i/>
          <w:iCs/>
          <w:szCs w:val="21"/>
        </w:rPr>
        <w:t>t</w:t>
      </w:r>
      <w:r w:rsidR="009D5486" w:rsidRPr="00B61D3B">
        <w:rPr>
          <w:rFonts w:ascii="Times New Roman" w:eastAsiaTheme="majorEastAsia" w:hAnsi="Times New Roman" w:cs="Times New Roman" w:hint="eastAsia"/>
          <w:szCs w:val="21"/>
        </w:rPr>
        <w:t>年进口额对数值与</w:t>
      </w:r>
      <w:r w:rsidR="009D5486" w:rsidRPr="00C90E58">
        <w:rPr>
          <w:rFonts w:ascii="Times New Roman" w:eastAsiaTheme="majorEastAsia" w:hAnsi="Times New Roman" w:cs="Times New Roman"/>
          <w:i/>
          <w:iCs/>
          <w:szCs w:val="21"/>
        </w:rPr>
        <w:t>t-1</w:t>
      </w:r>
      <w:r w:rsidR="009D5486" w:rsidRPr="00B61D3B">
        <w:rPr>
          <w:rFonts w:ascii="Times New Roman" w:eastAsiaTheme="majorEastAsia" w:hAnsi="Times New Roman" w:cs="Times New Roman" w:hint="eastAsia"/>
          <w:szCs w:val="21"/>
        </w:rPr>
        <w:t>年</w:t>
      </w:r>
      <w:r w:rsidR="007E39BC" w:rsidRPr="00B61D3B">
        <w:rPr>
          <w:rFonts w:ascii="Times New Roman" w:eastAsiaTheme="majorEastAsia" w:hAnsi="Times New Roman" w:cs="Times New Roman" w:hint="eastAsia"/>
          <w:szCs w:val="21"/>
        </w:rPr>
        <w:t>进口额</w:t>
      </w:r>
      <w:r w:rsidR="009D5486" w:rsidRPr="00B61D3B">
        <w:rPr>
          <w:rFonts w:ascii="Times New Roman" w:eastAsiaTheme="majorEastAsia" w:hAnsi="Times New Roman" w:cs="Times New Roman" w:hint="eastAsia"/>
          <w:szCs w:val="21"/>
        </w:rPr>
        <w:t>对数值之差衡量企业的进口增长：</w:t>
      </w:r>
    </w:p>
    <w:p w14:paraId="277A43DF" w14:textId="2F43BF0D" w:rsidR="00021F1C" w:rsidRPr="00B61D3B" w:rsidRDefault="00E04627" w:rsidP="00E04627">
      <w:pPr>
        <w:spacing w:line="360" w:lineRule="auto"/>
        <w:ind w:firstLineChars="200" w:firstLine="420"/>
        <w:jc w:val="right"/>
        <w:rPr>
          <w:rFonts w:ascii="Times New Roman" w:eastAsiaTheme="majorEastAsia" w:hAnsi="Times New Roman" w:cs="Times New Roman"/>
          <w:szCs w:val="21"/>
        </w:rPr>
      </w:pPr>
      <m:oMath>
        <m:r>
          <w:rPr>
            <w:rFonts w:ascii="Cambria Math" w:eastAsiaTheme="majorEastAsia" w:hAnsi="Times New Roman" w:cs="Times New Roman"/>
            <w:szCs w:val="21"/>
          </w:rPr>
          <m:t>Δ</m:t>
        </m:r>
        <m:func>
          <m:funcPr>
            <m:ctrlPr>
              <w:rPr>
                <w:rFonts w:ascii="Cambria Math" w:eastAsiaTheme="majorEastAsia" w:hAnsi="Times New Roman" w:cs="Times New Roman"/>
                <w:i/>
                <w:szCs w:val="21"/>
              </w:rPr>
            </m:ctrlPr>
          </m:funcPr>
          <m:fName>
            <m:r>
              <w:rPr>
                <w:rFonts w:ascii="Cambria Math" w:eastAsiaTheme="majorEastAsia" w:hAnsi="Times New Roman" w:cs="Times New Roman"/>
                <w:szCs w:val="21"/>
              </w:rPr>
              <m:t>ln</m:t>
            </m:r>
          </m:fName>
          <m:e>
            <m:r>
              <w:rPr>
                <w:rFonts w:ascii="Cambria Math" w:eastAsiaTheme="majorEastAsia" w:hAnsi="Times New Roman" w:cs="Times New Roman"/>
                <w:szCs w:val="21"/>
              </w:rPr>
              <m:t>I</m:t>
            </m:r>
          </m:e>
        </m:func>
        <m:r>
          <w:rPr>
            <w:rFonts w:ascii="Cambria Math" w:eastAsiaTheme="majorEastAsia" w:hAnsi="Times New Roman" w:cs="Times New Roman"/>
            <w:szCs w:val="21"/>
          </w:rPr>
          <m:t>mpor</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t</m:t>
            </m:r>
          </m:e>
          <m:sub>
            <m:r>
              <w:rPr>
                <w:rFonts w:ascii="Cambria Math" w:eastAsiaTheme="majorEastAsia" w:hAnsi="Times New Roman" w:cs="Times New Roman"/>
                <w:szCs w:val="21"/>
              </w:rPr>
              <m:t>it</m:t>
            </m:r>
          </m:sub>
        </m:sSub>
        <m:r>
          <w:rPr>
            <w:rFonts w:ascii="Cambria Math" w:eastAsiaTheme="majorEastAsia" w:hAnsi="Times New Roman" w:cs="Times New Roman"/>
            <w:szCs w:val="21"/>
          </w:rPr>
          <m:t>=</m:t>
        </m:r>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r>
                          <w:rPr>
                            <w:rFonts w:ascii="Cambria Math" w:eastAsiaTheme="majorEastAsia" w:hAnsi="Times New Roman" w:cs="Times New Roman"/>
                            <w:szCs w:val="21"/>
                          </w:rPr>
                          <m:t>ad</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d</m:t>
                            </m:r>
                          </m:e>
                          <m:sub>
                            <m:r>
                              <w:rPr>
                                <w:rFonts w:ascii="Cambria Math" w:eastAsiaTheme="majorEastAsia" w:hAnsi="Times New Roman" w:cs="Times New Roman"/>
                                <w:szCs w:val="21"/>
                              </w:rPr>
                              <m:t>it</m:t>
                            </m:r>
                          </m:sub>
                        </m:sSub>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新增市场效应</m:t>
                    </m:r>
                    <m:ctrlPr>
                      <w:rPr>
                        <w:rFonts w:ascii="Cambria Math" w:eastAsiaTheme="majorEastAsia" w:hAnsi="Cambria Math" w:cs="Times New Roman"/>
                        <w:i/>
                        <w:szCs w:val="21"/>
                      </w:rPr>
                    </m:ctrlPr>
                  </m:lim>
                </m:limLow>
                <m:r>
                  <w:rPr>
                    <w:rFonts w:ascii="Cambria Math" w:eastAsiaTheme="majorEastAsia" w:hAnsi="Times New Roman" w:cs="Times New Roman"/>
                    <w:szCs w:val="21"/>
                  </w:rPr>
                  <m:t>-</m:t>
                </m:r>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r>
                          <w:rPr>
                            <w:rFonts w:ascii="Cambria Math" w:eastAsiaTheme="majorEastAsia" w:hAnsi="Times New Roman" w:cs="Times New Roman"/>
                            <w:szCs w:val="21"/>
                          </w:rPr>
                          <m:t>dro</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p</m:t>
                            </m:r>
                          </m:e>
                          <m:sub>
                            <m:r>
                              <w:rPr>
                                <w:rFonts w:ascii="Cambria Math" w:eastAsiaTheme="majorEastAsia" w:hAnsi="Times New Roman" w:cs="Times New Roman"/>
                                <w:szCs w:val="21"/>
                              </w:rPr>
                              <m:t>it</m:t>
                            </m:r>
                          </m:sub>
                        </m:sSub>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淘汰市场效应</m:t>
                    </m:r>
                    <m:ctrlPr>
                      <w:rPr>
                        <w:rFonts w:ascii="Cambria Math" w:eastAsiaTheme="majorEastAsia" w:hAnsi="Cambria Math" w:cs="Times New Roman"/>
                        <w:i/>
                        <w:szCs w:val="21"/>
                      </w:rPr>
                    </m:ctrlPr>
                  </m:lim>
                </m:limLow>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扩展边际</m:t>
            </m:r>
            <m:ctrlPr>
              <w:rPr>
                <w:rFonts w:ascii="Cambria Math" w:eastAsiaTheme="majorEastAsia" w:hAnsi="Cambria Math" w:cs="Times New Roman"/>
                <w:i/>
                <w:szCs w:val="21"/>
              </w:rPr>
            </m:ctrlPr>
          </m:lim>
        </m:limLow>
        <m:r>
          <w:rPr>
            <w:rFonts w:ascii="Cambria Math" w:eastAsiaTheme="majorEastAsia" w:hAnsi="Times New Roman" w:cs="Times New Roman"/>
            <w:szCs w:val="21"/>
          </w:rPr>
          <m:t>+</m:t>
        </m:r>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r>
                          <w:rPr>
                            <w:rFonts w:ascii="Cambria Math" w:eastAsiaTheme="majorEastAsia" w:hAnsi="Times New Roman" w:cs="Times New Roman"/>
                            <w:szCs w:val="21"/>
                          </w:rPr>
                          <m:t>expansio</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n</m:t>
                            </m:r>
                          </m:e>
                          <m:sub>
                            <m:r>
                              <w:rPr>
                                <w:rFonts w:ascii="Cambria Math" w:eastAsiaTheme="majorEastAsia" w:hAnsi="Times New Roman" w:cs="Times New Roman"/>
                                <w:szCs w:val="21"/>
                              </w:rPr>
                              <m:t>it</m:t>
                            </m:r>
                          </m:sub>
                        </m:sSub>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扩张市场效应</m:t>
                    </m:r>
                    <m:ctrlPr>
                      <w:rPr>
                        <w:rFonts w:ascii="Cambria Math" w:eastAsiaTheme="majorEastAsia" w:hAnsi="Cambria Math" w:cs="Times New Roman"/>
                        <w:i/>
                        <w:szCs w:val="21"/>
                      </w:rPr>
                    </m:ctrlPr>
                  </m:lim>
                </m:limLow>
                <m:r>
                  <w:rPr>
                    <w:rFonts w:ascii="Cambria Math" w:eastAsiaTheme="majorEastAsia" w:hAnsi="Times New Roman" w:cs="Times New Roman"/>
                    <w:szCs w:val="21"/>
                  </w:rPr>
                  <m:t>-</m:t>
                </m:r>
                <m:limLow>
                  <m:limLowPr>
                    <m:ctrlPr>
                      <w:rPr>
                        <w:rFonts w:ascii="Cambria Math" w:eastAsiaTheme="majorEastAsia" w:hAnsi="Times New Roman" w:cs="Times New Roman"/>
                        <w:i/>
                        <w:szCs w:val="21"/>
                      </w:rPr>
                    </m:ctrlPr>
                  </m:limLowPr>
                  <m:e>
                    <m:groupChr>
                      <m:groupChrPr>
                        <m:ctrlPr>
                          <w:rPr>
                            <w:rFonts w:ascii="Cambria Math" w:eastAsiaTheme="majorEastAsia" w:hAnsi="Times New Roman" w:cs="Times New Roman"/>
                            <w:i/>
                            <w:szCs w:val="21"/>
                          </w:rPr>
                        </m:ctrlPr>
                      </m:groupChrPr>
                      <m:e>
                        <m:r>
                          <w:rPr>
                            <w:rFonts w:ascii="Cambria Math" w:eastAsiaTheme="majorEastAsia" w:hAnsi="Times New Roman" w:cs="Times New Roman"/>
                            <w:szCs w:val="21"/>
                          </w:rPr>
                          <m:t>contractio</m:t>
                        </m:r>
                        <m:sSub>
                          <m:sSubPr>
                            <m:ctrlPr>
                              <w:rPr>
                                <w:rFonts w:ascii="Cambria Math" w:eastAsiaTheme="majorEastAsia" w:hAnsi="Times New Roman" w:cs="Times New Roman"/>
                                <w:i/>
                                <w:szCs w:val="21"/>
                              </w:rPr>
                            </m:ctrlPr>
                          </m:sSubPr>
                          <m:e>
                            <m:r>
                              <w:rPr>
                                <w:rFonts w:ascii="Cambria Math" w:eastAsiaTheme="majorEastAsia" w:hAnsi="Times New Roman" w:cs="Times New Roman"/>
                                <w:szCs w:val="21"/>
                              </w:rPr>
                              <m:t>n</m:t>
                            </m:r>
                          </m:e>
                          <m:sub>
                            <m:r>
                              <w:rPr>
                                <w:rFonts w:ascii="Cambria Math" w:eastAsiaTheme="majorEastAsia" w:hAnsi="Times New Roman" w:cs="Times New Roman"/>
                                <w:szCs w:val="21"/>
                              </w:rPr>
                              <m:t>it</m:t>
                            </m:r>
                          </m:sub>
                        </m:sSub>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萎缩市场效应</m:t>
                    </m:r>
                    <m:ctrlPr>
                      <w:rPr>
                        <w:rFonts w:ascii="Cambria Math" w:eastAsiaTheme="majorEastAsia" w:hAnsi="Cambria Math" w:cs="Times New Roman"/>
                        <w:i/>
                        <w:szCs w:val="21"/>
                      </w:rPr>
                    </m:ctrlPr>
                  </m:lim>
                </m:limLow>
                <m:ctrlPr>
                  <w:rPr>
                    <w:rFonts w:ascii="Cambria Math" w:eastAsiaTheme="majorEastAsia" w:hAnsi="Cambria Math" w:cs="Times New Roman"/>
                    <w:i/>
                    <w:szCs w:val="21"/>
                  </w:rPr>
                </m:ctrlPr>
              </m:e>
            </m:groupChr>
            <m:ctrlPr>
              <w:rPr>
                <w:rFonts w:ascii="Cambria Math" w:eastAsiaTheme="majorEastAsia" w:hAnsi="Cambria Math" w:cs="Times New Roman"/>
                <w:i/>
                <w:szCs w:val="21"/>
              </w:rPr>
            </m:ctrlPr>
          </m:e>
          <m:lim>
            <m:r>
              <m:rPr>
                <m:sty m:val="p"/>
              </m:rPr>
              <w:rPr>
                <w:rFonts w:ascii="Cambria Math" w:eastAsiaTheme="majorEastAsia" w:hAnsi="Times New Roman" w:cs="Times New Roman"/>
                <w:szCs w:val="21"/>
              </w:rPr>
              <m:t>集约边际</m:t>
            </m:r>
            <m:ctrlPr>
              <w:rPr>
                <w:rFonts w:ascii="Cambria Math" w:eastAsiaTheme="majorEastAsia" w:hAnsi="Cambria Math" w:cs="Times New Roman"/>
                <w:i/>
                <w:szCs w:val="21"/>
              </w:rPr>
            </m:ctrlPr>
          </m:lim>
        </m:limLow>
      </m:oMath>
      <w:r w:rsidR="00E73987" w:rsidRPr="00B61D3B">
        <w:rPr>
          <w:rFonts w:ascii="Times New Roman" w:eastAsiaTheme="majorEastAsia" w:hAnsi="Times New Roman" w:cs="Times New Roman"/>
          <w:szCs w:val="21"/>
        </w:rPr>
        <w:t xml:space="preserve">             </w:t>
      </w:r>
      <w:r w:rsidR="009D5486" w:rsidRPr="00B61D3B">
        <w:rPr>
          <w:rFonts w:ascii="Times New Roman" w:eastAsiaTheme="majorEastAsia" w:hAnsi="Times New Roman" w:cs="Times New Roman"/>
          <w:szCs w:val="21"/>
        </w:rPr>
        <w:t xml:space="preserve">  </w:t>
      </w:r>
      <w:r w:rsidR="00E73987" w:rsidRPr="00B61D3B">
        <w:rPr>
          <w:rFonts w:ascii="Times New Roman" w:eastAsiaTheme="majorEastAsia" w:hAnsi="Times New Roman" w:cs="Times New Roman"/>
          <w:szCs w:val="21"/>
        </w:rPr>
        <w:t xml:space="preserve">  </w:t>
      </w:r>
      <w:r w:rsidR="00E73987" w:rsidRPr="00B61D3B">
        <w:rPr>
          <w:rFonts w:ascii="Times New Roman" w:eastAsiaTheme="majorEastAsia" w:hAnsi="Times New Roman" w:cs="Times New Roman" w:hint="eastAsia"/>
          <w:szCs w:val="21"/>
        </w:rPr>
        <w:t>（</w:t>
      </w:r>
      <w:r w:rsidR="00E73987" w:rsidRPr="00B61D3B">
        <w:rPr>
          <w:rFonts w:ascii="Times New Roman" w:eastAsiaTheme="majorEastAsia" w:hAnsi="Times New Roman" w:cs="Times New Roman"/>
          <w:szCs w:val="21"/>
        </w:rPr>
        <w:t>7</w:t>
      </w:r>
      <w:r w:rsidR="00E73987" w:rsidRPr="00B61D3B">
        <w:rPr>
          <w:rFonts w:ascii="Times New Roman" w:eastAsiaTheme="majorEastAsia" w:hAnsi="Times New Roman" w:cs="Times New Roman" w:hint="eastAsia"/>
          <w:szCs w:val="21"/>
        </w:rPr>
        <w:t>）</w:t>
      </w:r>
    </w:p>
    <w:p w14:paraId="447BA8DF" w14:textId="1E1B74D2" w:rsidR="001B5D25" w:rsidRPr="00B61D3B" w:rsidRDefault="009222A3" w:rsidP="000C7087">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在（</w:t>
      </w:r>
      <w:r w:rsidRPr="00B61D3B">
        <w:rPr>
          <w:rFonts w:ascii="Times New Roman" w:eastAsiaTheme="majorEastAsia" w:hAnsi="Times New Roman" w:cs="Times New Roman"/>
          <w:szCs w:val="21"/>
        </w:rPr>
        <w:t>7</w:t>
      </w:r>
      <w:r w:rsidRPr="00B61D3B">
        <w:rPr>
          <w:rFonts w:ascii="Times New Roman" w:eastAsiaTheme="majorEastAsia" w:hAnsi="Times New Roman" w:cs="Times New Roman" w:hint="eastAsia"/>
          <w:szCs w:val="21"/>
        </w:rPr>
        <w:t>）式中，</w:t>
      </w:r>
      <w:proofErr w:type="spellStart"/>
      <w:r w:rsidR="004446DD" w:rsidRPr="00C90E58">
        <w:rPr>
          <w:rFonts w:ascii="Times New Roman" w:hAnsi="Times New Roman" w:cs="Times New Roman"/>
          <w:i/>
          <w:iCs/>
          <w:szCs w:val="21"/>
        </w:rPr>
        <w:t>i</w:t>
      </w:r>
      <w:proofErr w:type="spellEnd"/>
      <w:r w:rsidR="009D5486" w:rsidRPr="00B61D3B">
        <w:rPr>
          <w:rFonts w:ascii="Times New Roman" w:eastAsiaTheme="majorEastAsia" w:hAnsi="Times New Roman" w:cs="Times New Roman" w:hint="eastAsia"/>
          <w:szCs w:val="21"/>
        </w:rPr>
        <w:t>企业的进口增长</w:t>
      </w:r>
      <w:r w:rsidR="0071380F" w:rsidRPr="00B61D3B">
        <w:rPr>
          <w:rFonts w:ascii="Times New Roman" w:eastAsiaTheme="majorEastAsia" w:hAnsi="Times New Roman" w:cs="Times New Roman" w:hint="eastAsia"/>
          <w:szCs w:val="21"/>
        </w:rPr>
        <w:t>（</w:t>
      </w:r>
      <w:proofErr w:type="spellStart"/>
      <w:r w:rsidR="0071380F" w:rsidRPr="00B61D3B">
        <w:rPr>
          <w:rFonts w:ascii="Times New Roman" w:eastAsiaTheme="majorEastAsia" w:hAnsi="Times New Roman" w:cs="Times New Roman"/>
          <w:i/>
          <w:iCs/>
          <w:szCs w:val="21"/>
        </w:rPr>
        <w:t>Netgrowth</w:t>
      </w:r>
      <w:proofErr w:type="spellEnd"/>
      <w:r w:rsidR="0071380F" w:rsidRPr="00B61D3B">
        <w:rPr>
          <w:rFonts w:ascii="Times New Roman" w:eastAsiaTheme="majorEastAsia" w:hAnsi="Times New Roman" w:cs="Times New Roman" w:hint="eastAsia"/>
          <w:szCs w:val="21"/>
        </w:rPr>
        <w:t>）</w:t>
      </w:r>
      <w:r w:rsidR="00003A3B" w:rsidRPr="00B61D3B">
        <w:rPr>
          <w:rFonts w:ascii="Times New Roman" w:eastAsiaTheme="majorEastAsia" w:hAnsi="Times New Roman" w:cs="Times New Roman" w:hint="eastAsia"/>
          <w:szCs w:val="21"/>
        </w:rPr>
        <w:t>能够</w:t>
      </w:r>
      <w:r w:rsidR="009D5486" w:rsidRPr="00B61D3B">
        <w:rPr>
          <w:rFonts w:ascii="Times New Roman" w:eastAsiaTheme="majorEastAsia" w:hAnsi="Times New Roman" w:cs="Times New Roman" w:hint="eastAsia"/>
          <w:szCs w:val="21"/>
        </w:rPr>
        <w:t>分解为四部分，即新增市场</w:t>
      </w:r>
      <w:r w:rsidR="00BC6E7A" w:rsidRPr="00B61D3B">
        <w:rPr>
          <w:rFonts w:ascii="Times New Roman" w:eastAsiaTheme="majorEastAsia" w:hAnsi="Times New Roman" w:cs="Times New Roman" w:hint="eastAsia"/>
          <w:szCs w:val="21"/>
        </w:rPr>
        <w:t>效应</w:t>
      </w:r>
      <w:r w:rsidR="009D5486" w:rsidRPr="00B61D3B">
        <w:rPr>
          <w:rFonts w:ascii="Times New Roman" w:eastAsiaTheme="majorEastAsia" w:hAnsi="Times New Roman" w:cs="Times New Roman" w:hint="eastAsia"/>
          <w:szCs w:val="21"/>
        </w:rPr>
        <w:t>（</w:t>
      </w:r>
      <w:proofErr w:type="spellStart"/>
      <w:r w:rsidR="009D5486" w:rsidRPr="00C90E58">
        <w:rPr>
          <w:rFonts w:ascii="Times New Roman" w:eastAsiaTheme="majorEastAsia" w:hAnsi="Times New Roman" w:cs="Times New Roman"/>
          <w:i/>
          <w:iCs/>
          <w:szCs w:val="21"/>
        </w:rPr>
        <w:t>a</w:t>
      </w:r>
      <w:r w:rsidR="00760846" w:rsidRPr="00C90E58">
        <w:rPr>
          <w:rFonts w:ascii="Times New Roman" w:eastAsiaTheme="majorEastAsia" w:hAnsi="Times New Roman" w:cs="Times New Roman"/>
          <w:i/>
          <w:iCs/>
          <w:szCs w:val="21"/>
        </w:rPr>
        <w:t>dd</w:t>
      </w:r>
      <w:r w:rsidR="009D5486" w:rsidRPr="00C90E58">
        <w:rPr>
          <w:rFonts w:ascii="Times New Roman" w:eastAsiaTheme="majorEastAsia" w:hAnsi="Times New Roman" w:cs="Times New Roman"/>
          <w:i/>
          <w:iCs/>
          <w:szCs w:val="21"/>
          <w:vertAlign w:val="subscript"/>
        </w:rPr>
        <w:t>it</w:t>
      </w:r>
      <w:proofErr w:type="spellEnd"/>
      <w:r w:rsidR="009D5486" w:rsidRPr="00B61D3B">
        <w:rPr>
          <w:rFonts w:ascii="Times New Roman" w:eastAsiaTheme="majorEastAsia" w:hAnsi="Times New Roman" w:cs="Times New Roman" w:hint="eastAsia"/>
          <w:szCs w:val="21"/>
        </w:rPr>
        <w:t>）、淘汰市场</w:t>
      </w:r>
      <w:r w:rsidR="00BC6E7A" w:rsidRPr="00B61D3B">
        <w:rPr>
          <w:rFonts w:ascii="Times New Roman" w:eastAsiaTheme="majorEastAsia" w:hAnsi="Times New Roman" w:cs="Times New Roman" w:hint="eastAsia"/>
          <w:szCs w:val="21"/>
        </w:rPr>
        <w:t>效应</w:t>
      </w:r>
      <w:r w:rsidR="009D5486" w:rsidRPr="00B61D3B">
        <w:rPr>
          <w:rFonts w:ascii="Times New Roman" w:eastAsiaTheme="majorEastAsia" w:hAnsi="Times New Roman" w:cs="Times New Roman" w:hint="eastAsia"/>
          <w:szCs w:val="21"/>
        </w:rPr>
        <w:t>（</w:t>
      </w:r>
      <w:proofErr w:type="spellStart"/>
      <w:r w:rsidR="009D5486" w:rsidRPr="00C90E58">
        <w:rPr>
          <w:rFonts w:ascii="Times New Roman" w:eastAsiaTheme="majorEastAsia" w:hAnsi="Times New Roman" w:cs="Times New Roman"/>
          <w:i/>
          <w:iCs/>
          <w:szCs w:val="21"/>
        </w:rPr>
        <w:t>d</w:t>
      </w:r>
      <w:r w:rsidR="00760846" w:rsidRPr="00C90E58">
        <w:rPr>
          <w:rFonts w:ascii="Times New Roman" w:eastAsiaTheme="majorEastAsia" w:hAnsi="Times New Roman" w:cs="Times New Roman"/>
          <w:i/>
          <w:iCs/>
          <w:szCs w:val="21"/>
        </w:rPr>
        <w:t>rop</w:t>
      </w:r>
      <w:r w:rsidR="009D5486" w:rsidRPr="00C90E58">
        <w:rPr>
          <w:rFonts w:ascii="Times New Roman" w:eastAsiaTheme="majorEastAsia" w:hAnsi="Times New Roman" w:cs="Times New Roman"/>
          <w:i/>
          <w:iCs/>
          <w:szCs w:val="21"/>
          <w:vertAlign w:val="subscript"/>
        </w:rPr>
        <w:t>it</w:t>
      </w:r>
      <w:proofErr w:type="spellEnd"/>
      <w:r w:rsidR="009D5486" w:rsidRPr="00B61D3B">
        <w:rPr>
          <w:rFonts w:ascii="Times New Roman" w:eastAsiaTheme="majorEastAsia" w:hAnsi="Times New Roman" w:cs="Times New Roman" w:hint="eastAsia"/>
          <w:szCs w:val="21"/>
        </w:rPr>
        <w:t>）、扩张市场</w:t>
      </w:r>
      <w:r w:rsidR="00BC6E7A" w:rsidRPr="00B61D3B">
        <w:rPr>
          <w:rFonts w:ascii="Times New Roman" w:eastAsiaTheme="majorEastAsia" w:hAnsi="Times New Roman" w:cs="Times New Roman" w:hint="eastAsia"/>
          <w:szCs w:val="21"/>
        </w:rPr>
        <w:t>效应</w:t>
      </w:r>
      <w:r w:rsidR="009D5486" w:rsidRPr="00B61D3B">
        <w:rPr>
          <w:rFonts w:ascii="Times New Roman" w:eastAsiaTheme="majorEastAsia" w:hAnsi="Times New Roman" w:cs="Times New Roman" w:hint="eastAsia"/>
          <w:szCs w:val="21"/>
        </w:rPr>
        <w:t>（</w:t>
      </w:r>
      <w:proofErr w:type="spellStart"/>
      <w:r w:rsidR="009D5486" w:rsidRPr="00C90E58">
        <w:rPr>
          <w:rFonts w:ascii="Times New Roman" w:eastAsiaTheme="majorEastAsia" w:hAnsi="Times New Roman" w:cs="Times New Roman"/>
          <w:i/>
          <w:iCs/>
          <w:szCs w:val="21"/>
        </w:rPr>
        <w:t>e</w:t>
      </w:r>
      <w:r w:rsidR="00760846" w:rsidRPr="00C90E58">
        <w:rPr>
          <w:rFonts w:ascii="Times New Roman" w:eastAsiaTheme="majorEastAsia" w:hAnsi="Times New Roman" w:cs="Times New Roman"/>
          <w:i/>
          <w:iCs/>
          <w:szCs w:val="21"/>
        </w:rPr>
        <w:t>x</w:t>
      </w:r>
      <w:r w:rsidR="00A83CDE" w:rsidRPr="00C90E58">
        <w:rPr>
          <w:rFonts w:ascii="Times New Roman" w:eastAsiaTheme="majorEastAsia" w:hAnsi="Times New Roman" w:cs="Times New Roman"/>
          <w:i/>
          <w:iCs/>
          <w:szCs w:val="21"/>
        </w:rPr>
        <w:t>pan</w:t>
      </w:r>
      <w:r w:rsidR="00760846" w:rsidRPr="00C90E58">
        <w:rPr>
          <w:rFonts w:ascii="Times New Roman" w:eastAsiaTheme="majorEastAsia" w:hAnsi="Times New Roman" w:cs="Times New Roman"/>
          <w:i/>
          <w:iCs/>
          <w:szCs w:val="21"/>
        </w:rPr>
        <w:t>sion</w:t>
      </w:r>
      <w:r w:rsidR="009D5486" w:rsidRPr="00C90E58">
        <w:rPr>
          <w:rFonts w:ascii="Times New Roman" w:eastAsiaTheme="majorEastAsia" w:hAnsi="Times New Roman" w:cs="Times New Roman"/>
          <w:i/>
          <w:iCs/>
          <w:szCs w:val="21"/>
          <w:vertAlign w:val="subscript"/>
        </w:rPr>
        <w:t>it</w:t>
      </w:r>
      <w:proofErr w:type="spellEnd"/>
      <w:r w:rsidR="009D5486" w:rsidRPr="00B61D3B">
        <w:rPr>
          <w:rFonts w:ascii="Times New Roman" w:eastAsiaTheme="majorEastAsia" w:hAnsi="Times New Roman" w:cs="Times New Roman" w:hint="eastAsia"/>
          <w:szCs w:val="21"/>
        </w:rPr>
        <w:t>）和萎缩市场</w:t>
      </w:r>
      <w:r w:rsidR="00BC6E7A" w:rsidRPr="00B61D3B">
        <w:rPr>
          <w:rFonts w:ascii="Times New Roman" w:eastAsiaTheme="majorEastAsia" w:hAnsi="Times New Roman" w:cs="Times New Roman" w:hint="eastAsia"/>
          <w:szCs w:val="21"/>
        </w:rPr>
        <w:t>效应</w:t>
      </w:r>
      <w:r w:rsidR="009D5486" w:rsidRPr="00B61D3B">
        <w:rPr>
          <w:rFonts w:ascii="Times New Roman" w:eastAsiaTheme="majorEastAsia" w:hAnsi="Times New Roman" w:cs="Times New Roman" w:hint="eastAsia"/>
          <w:szCs w:val="21"/>
        </w:rPr>
        <w:t>（</w:t>
      </w:r>
      <w:proofErr w:type="spellStart"/>
      <w:r w:rsidR="009D5486" w:rsidRPr="00C90E58">
        <w:rPr>
          <w:rFonts w:ascii="Times New Roman" w:eastAsiaTheme="majorEastAsia" w:hAnsi="Times New Roman" w:cs="Times New Roman"/>
          <w:i/>
          <w:iCs/>
          <w:szCs w:val="21"/>
        </w:rPr>
        <w:t>c</w:t>
      </w:r>
      <w:r w:rsidR="00760846" w:rsidRPr="00C90E58">
        <w:rPr>
          <w:rFonts w:ascii="Times New Roman" w:eastAsiaTheme="majorEastAsia" w:hAnsi="Times New Roman" w:cs="Times New Roman"/>
          <w:i/>
          <w:iCs/>
          <w:szCs w:val="21"/>
        </w:rPr>
        <w:t>ontraction</w:t>
      </w:r>
      <w:r w:rsidR="009D5486" w:rsidRPr="00C90E58">
        <w:rPr>
          <w:rFonts w:ascii="Times New Roman" w:eastAsiaTheme="majorEastAsia" w:hAnsi="Times New Roman" w:cs="Times New Roman"/>
          <w:i/>
          <w:iCs/>
          <w:szCs w:val="21"/>
          <w:vertAlign w:val="subscript"/>
        </w:rPr>
        <w:t>it</w:t>
      </w:r>
      <w:proofErr w:type="spellEnd"/>
      <w:r w:rsidR="009D5486" w:rsidRPr="00B61D3B">
        <w:rPr>
          <w:rFonts w:ascii="Times New Roman" w:eastAsiaTheme="majorEastAsia" w:hAnsi="Times New Roman" w:cs="Times New Roman" w:hint="eastAsia"/>
          <w:szCs w:val="21"/>
        </w:rPr>
        <w:t>）</w:t>
      </w:r>
      <w:r w:rsidR="00436D32" w:rsidRPr="00B61D3B">
        <w:rPr>
          <w:rFonts w:ascii="Times New Roman" w:eastAsiaTheme="majorEastAsia" w:hAnsi="Times New Roman" w:cs="Times New Roman" w:hint="eastAsia"/>
          <w:szCs w:val="21"/>
        </w:rPr>
        <w:t>。前两者之差（</w:t>
      </w:r>
      <w:proofErr w:type="spellStart"/>
      <w:r w:rsidR="00436D32" w:rsidRPr="00C90E58">
        <w:rPr>
          <w:rFonts w:ascii="Times New Roman" w:eastAsiaTheme="majorEastAsia" w:hAnsi="Times New Roman" w:cs="Times New Roman"/>
          <w:i/>
          <w:iCs/>
          <w:szCs w:val="21"/>
        </w:rPr>
        <w:t>a</w:t>
      </w:r>
      <w:r w:rsidR="00760846" w:rsidRPr="00C90E58">
        <w:rPr>
          <w:rFonts w:ascii="Times New Roman" w:eastAsiaTheme="majorEastAsia" w:hAnsi="Times New Roman" w:cs="Times New Roman"/>
          <w:i/>
          <w:iCs/>
          <w:szCs w:val="21"/>
        </w:rPr>
        <w:t>dd</w:t>
      </w:r>
      <w:r w:rsidR="00436D32" w:rsidRPr="00C90E58">
        <w:rPr>
          <w:rFonts w:ascii="Times New Roman" w:eastAsiaTheme="majorEastAsia" w:hAnsi="Times New Roman" w:cs="Times New Roman"/>
          <w:i/>
          <w:iCs/>
          <w:szCs w:val="21"/>
          <w:vertAlign w:val="subscript"/>
        </w:rPr>
        <w:t>it</w:t>
      </w:r>
      <w:r w:rsidR="00436D32" w:rsidRPr="00C90E58">
        <w:rPr>
          <w:rFonts w:ascii="Times New Roman" w:eastAsiaTheme="majorEastAsia" w:hAnsi="Times New Roman" w:cs="Times New Roman"/>
          <w:i/>
          <w:iCs/>
          <w:szCs w:val="21"/>
        </w:rPr>
        <w:t>-d</w:t>
      </w:r>
      <w:r w:rsidR="00760846" w:rsidRPr="00C90E58">
        <w:rPr>
          <w:rFonts w:ascii="Times New Roman" w:eastAsiaTheme="majorEastAsia" w:hAnsi="Times New Roman" w:cs="Times New Roman"/>
          <w:i/>
          <w:iCs/>
          <w:szCs w:val="21"/>
        </w:rPr>
        <w:t>rop</w:t>
      </w:r>
      <w:r w:rsidR="00436D32" w:rsidRPr="00C90E58">
        <w:rPr>
          <w:rFonts w:ascii="Times New Roman" w:eastAsiaTheme="majorEastAsia" w:hAnsi="Times New Roman" w:cs="Times New Roman"/>
          <w:i/>
          <w:iCs/>
          <w:szCs w:val="21"/>
          <w:vertAlign w:val="subscript"/>
        </w:rPr>
        <w:t>it</w:t>
      </w:r>
      <w:proofErr w:type="spellEnd"/>
      <w:r w:rsidR="00436D32" w:rsidRPr="00B61D3B">
        <w:rPr>
          <w:rFonts w:ascii="Times New Roman" w:eastAsiaTheme="majorEastAsia" w:hAnsi="Times New Roman" w:cs="Times New Roman" w:hint="eastAsia"/>
          <w:szCs w:val="21"/>
        </w:rPr>
        <w:t>）为进口市场扩展边际</w:t>
      </w:r>
      <w:r w:rsidR="0071380F" w:rsidRPr="00B61D3B">
        <w:rPr>
          <w:rFonts w:ascii="Times New Roman" w:eastAsiaTheme="majorEastAsia" w:hAnsi="Times New Roman" w:cs="Times New Roman" w:hint="eastAsia"/>
          <w:szCs w:val="21"/>
        </w:rPr>
        <w:t>（</w:t>
      </w:r>
      <w:r w:rsidR="0071380F" w:rsidRPr="00C90E58">
        <w:rPr>
          <w:rFonts w:ascii="Times New Roman" w:eastAsiaTheme="majorEastAsia" w:hAnsi="Times New Roman" w:cs="Times New Roman"/>
          <w:i/>
          <w:iCs/>
          <w:szCs w:val="21"/>
        </w:rPr>
        <w:t>Extensive</w:t>
      </w:r>
      <w:r w:rsidR="0071380F" w:rsidRPr="00B61D3B">
        <w:rPr>
          <w:rFonts w:ascii="Times New Roman" w:eastAsiaTheme="majorEastAsia" w:hAnsi="Times New Roman" w:cs="Times New Roman" w:hint="eastAsia"/>
          <w:szCs w:val="21"/>
        </w:rPr>
        <w:t>）</w:t>
      </w:r>
      <w:r w:rsidR="00436D32" w:rsidRPr="00B61D3B">
        <w:rPr>
          <w:rFonts w:ascii="Times New Roman" w:eastAsiaTheme="majorEastAsia" w:hAnsi="Times New Roman" w:cs="Times New Roman" w:hint="eastAsia"/>
          <w:szCs w:val="21"/>
        </w:rPr>
        <w:t>，</w:t>
      </w:r>
      <w:r w:rsidR="000C7087" w:rsidRPr="00B61D3B">
        <w:rPr>
          <w:rFonts w:ascii="Times New Roman" w:eastAsiaTheme="majorEastAsia" w:hAnsi="Times New Roman" w:cs="Times New Roman" w:hint="eastAsia"/>
          <w:szCs w:val="21"/>
        </w:rPr>
        <w:t>表示企业转换进口市场（新增淘汰进口市场导致的进口增长；</w:t>
      </w:r>
      <w:r w:rsidR="00436D32" w:rsidRPr="00B61D3B">
        <w:rPr>
          <w:rFonts w:ascii="Times New Roman" w:eastAsiaTheme="majorEastAsia" w:hAnsi="Times New Roman" w:cs="Times New Roman" w:hint="eastAsia"/>
          <w:szCs w:val="21"/>
        </w:rPr>
        <w:t>后两者之差（</w:t>
      </w:r>
      <w:proofErr w:type="spellStart"/>
      <w:r w:rsidR="00A83CDE" w:rsidRPr="00C90E58">
        <w:rPr>
          <w:rFonts w:ascii="Times New Roman" w:eastAsiaTheme="majorEastAsia" w:hAnsi="Times New Roman" w:cs="Times New Roman"/>
          <w:i/>
          <w:iCs/>
          <w:szCs w:val="21"/>
        </w:rPr>
        <w:t>expansion</w:t>
      </w:r>
      <w:r w:rsidR="00A83CDE" w:rsidRPr="00C90E58">
        <w:rPr>
          <w:rFonts w:ascii="Times New Roman" w:eastAsiaTheme="majorEastAsia" w:hAnsi="Times New Roman" w:cs="Times New Roman"/>
          <w:i/>
          <w:iCs/>
          <w:szCs w:val="21"/>
          <w:vertAlign w:val="subscript"/>
        </w:rPr>
        <w:t>it</w:t>
      </w:r>
      <w:r w:rsidR="00436D32" w:rsidRPr="00C90E58">
        <w:rPr>
          <w:rFonts w:ascii="Times New Roman" w:eastAsiaTheme="majorEastAsia" w:hAnsi="Times New Roman" w:cs="Times New Roman"/>
          <w:i/>
          <w:iCs/>
          <w:szCs w:val="21"/>
        </w:rPr>
        <w:t>-c</w:t>
      </w:r>
      <w:r w:rsidR="00760846" w:rsidRPr="00C90E58">
        <w:rPr>
          <w:rFonts w:ascii="Times New Roman" w:eastAsiaTheme="majorEastAsia" w:hAnsi="Times New Roman" w:cs="Times New Roman"/>
          <w:i/>
          <w:iCs/>
          <w:szCs w:val="21"/>
        </w:rPr>
        <w:t>ontraction</w:t>
      </w:r>
      <w:r w:rsidR="00436D32" w:rsidRPr="00C90E58">
        <w:rPr>
          <w:rFonts w:ascii="Times New Roman" w:eastAsiaTheme="majorEastAsia" w:hAnsi="Times New Roman" w:cs="Times New Roman"/>
          <w:i/>
          <w:iCs/>
          <w:szCs w:val="21"/>
          <w:vertAlign w:val="subscript"/>
        </w:rPr>
        <w:t>it</w:t>
      </w:r>
      <w:proofErr w:type="spellEnd"/>
      <w:r w:rsidR="00436D32" w:rsidRPr="00B61D3B">
        <w:rPr>
          <w:rFonts w:ascii="Times New Roman" w:eastAsiaTheme="majorEastAsia" w:hAnsi="Times New Roman" w:cs="Times New Roman" w:hint="eastAsia"/>
          <w:szCs w:val="21"/>
        </w:rPr>
        <w:t>）为进口市场集约边际</w:t>
      </w:r>
      <w:r w:rsidR="0071380F" w:rsidRPr="00B61D3B">
        <w:rPr>
          <w:rFonts w:ascii="Times New Roman" w:eastAsiaTheme="majorEastAsia" w:hAnsi="Times New Roman" w:cs="Times New Roman" w:hint="eastAsia"/>
          <w:szCs w:val="21"/>
        </w:rPr>
        <w:t>（</w:t>
      </w:r>
      <w:r w:rsidR="0071380F" w:rsidRPr="00C90E58">
        <w:rPr>
          <w:rFonts w:ascii="Times New Roman" w:eastAsiaTheme="majorEastAsia" w:hAnsi="Times New Roman" w:cs="Times New Roman"/>
          <w:i/>
          <w:iCs/>
          <w:szCs w:val="21"/>
        </w:rPr>
        <w:t>Intensive</w:t>
      </w:r>
      <w:r w:rsidR="0071380F" w:rsidRPr="00B61D3B">
        <w:rPr>
          <w:rFonts w:ascii="Times New Roman" w:eastAsiaTheme="majorEastAsia" w:hAnsi="Times New Roman" w:cs="Times New Roman" w:hint="eastAsia"/>
          <w:szCs w:val="21"/>
        </w:rPr>
        <w:t>）</w:t>
      </w:r>
      <w:r w:rsidR="000C7087" w:rsidRPr="00B61D3B">
        <w:rPr>
          <w:rFonts w:ascii="Times New Roman" w:eastAsiaTheme="majorEastAsia" w:hAnsi="Times New Roman" w:cs="Times New Roman" w:hint="eastAsia"/>
          <w:szCs w:val="21"/>
        </w:rPr>
        <w:t>，表示企业调整持续进口市场（持续进口市场扩张和持续进口市场萎缩导致的进口增长</w:t>
      </w:r>
      <w:r w:rsidR="00436D32" w:rsidRPr="00B61D3B">
        <w:rPr>
          <w:rFonts w:ascii="Times New Roman" w:eastAsiaTheme="majorEastAsia" w:hAnsi="Times New Roman" w:cs="Times New Roman" w:hint="eastAsia"/>
          <w:szCs w:val="21"/>
        </w:rPr>
        <w:t>。</w:t>
      </w:r>
      <w:r w:rsidR="00760846" w:rsidRPr="00B61D3B">
        <w:rPr>
          <w:rFonts w:ascii="Times New Roman" w:eastAsiaTheme="majorEastAsia" w:hAnsi="Times New Roman" w:cs="Times New Roman" w:hint="eastAsia"/>
          <w:szCs w:val="21"/>
        </w:rPr>
        <w:t>上述变量</w:t>
      </w:r>
      <w:r w:rsidR="00436D32" w:rsidRPr="00B61D3B">
        <w:rPr>
          <w:rFonts w:ascii="Times New Roman" w:eastAsiaTheme="majorEastAsia" w:hAnsi="Times New Roman" w:cs="Times New Roman" w:hint="eastAsia"/>
          <w:szCs w:val="21"/>
        </w:rPr>
        <w:t>具体的计算公式如下：</w:t>
      </w:r>
      <w:r w:rsidR="00BC3838" w:rsidRPr="00B61D3B">
        <w:rPr>
          <w:rFonts w:ascii="Times New Roman" w:eastAsiaTheme="majorEastAsia" w:hAnsi="Times New Roman" w:cs="Times New Roman"/>
          <w:szCs w:val="21"/>
        </w:rPr>
        <w:t xml:space="preserve"> </w:t>
      </w:r>
    </w:p>
    <w:p w14:paraId="37485769" w14:textId="550531BC" w:rsidR="00402EA3" w:rsidRPr="00B61D3B" w:rsidRDefault="00734484" w:rsidP="00734484">
      <w:pPr>
        <w:spacing w:line="360" w:lineRule="auto"/>
        <w:ind w:firstLineChars="200" w:firstLine="420"/>
        <w:jc w:val="right"/>
        <w:rPr>
          <w:rFonts w:ascii="Times New Roman" w:eastAsiaTheme="majorEastAsia" w:hAnsi="Times New Roman" w:cs="Times New Roman"/>
          <w:szCs w:val="21"/>
        </w:rPr>
      </w:pPr>
      <m:oMath>
        <m:r>
          <w:rPr>
            <w:rFonts w:ascii="Cambria Math"/>
          </w:rPr>
          <w:lastRenderedPageBreak/>
          <m:t>ad</m:t>
        </m:r>
        <m:sSub>
          <m:sSubPr>
            <m:ctrlPr>
              <w:rPr>
                <w:rFonts w:ascii="Cambria Math" w:hAnsi="Cambria Math"/>
                <w:i/>
              </w:rPr>
            </m:ctrlPr>
          </m:sSubPr>
          <m:e>
            <m:r>
              <w:rPr>
                <w:rFonts w:ascii="Cambria Math"/>
              </w:rPr>
              <m:t>d</m:t>
            </m:r>
          </m:e>
          <m:sub>
            <m:r>
              <w:rPr>
                <w:rFonts w:ascii="Cambria Math"/>
              </w:rPr>
              <m:t>it</m:t>
            </m:r>
          </m:sub>
        </m:sSub>
        <m:r>
          <w:rPr>
            <w:rFonts w:ascii="Cambria Math"/>
          </w:rPr>
          <m:t>=</m:t>
        </m:r>
        <m:sSub>
          <m:sSubPr>
            <m:ctrlPr>
              <w:rPr>
                <w:rFonts w:ascii="Cambria Math" w:hAnsi="Cambria Math"/>
                <w:i/>
              </w:rPr>
            </m:ctrlPr>
          </m:sSubPr>
          <m:e>
            <m:f>
              <m:fPr>
                <m:ctrlPr>
                  <w:rPr>
                    <w:rFonts w:ascii="Cambria Math" w:hAnsi="Cambria Math"/>
                    <w:i/>
                  </w:rPr>
                </m:ctrlPr>
              </m:fPr>
              <m:num>
                <m:r>
                  <w:rPr>
                    <w:rFonts w:ascii="Cambria Math"/>
                  </w:rPr>
                  <m:t>Ad</m:t>
                </m:r>
                <m:sSub>
                  <m:sSubPr>
                    <m:ctrlPr>
                      <w:rPr>
                        <w:rFonts w:ascii="Cambria Math" w:hAnsi="Cambria Math"/>
                        <w:i/>
                      </w:rPr>
                    </m:ctrlPr>
                  </m:sSubPr>
                  <m:e>
                    <m:r>
                      <w:rPr>
                        <w:rFonts w:ascii="Cambria Math"/>
                      </w:rPr>
                      <m:t>d</m:t>
                    </m:r>
                  </m:e>
                  <m:sub>
                    <m:r>
                      <w:rPr>
                        <w:rFonts w:ascii="Cambria Math"/>
                      </w:rPr>
                      <m:t>it</m:t>
                    </m:r>
                  </m:sub>
                </m:sSub>
              </m:num>
              <m:den>
                <m:r>
                  <w:rPr>
                    <w:rFonts w:ascii="Cambria Math"/>
                  </w:rPr>
                  <m:t>ΔImport</m:t>
                </m:r>
              </m:den>
            </m:f>
          </m:e>
          <m:sub>
            <m:r>
              <w:rPr>
                <w:rFonts w:ascii="Cambria Math"/>
              </w:rPr>
              <m:t>it</m:t>
            </m:r>
          </m:sub>
        </m:sSub>
        <m:r>
          <w:rPr>
            <w:rFonts w:ascii="MS Mincho" w:eastAsia="MS Mincho" w:hAnsi="MS Mincho" w:cs="MS Mincho" w:hint="eastAsia"/>
          </w:rPr>
          <m:t>*</m:t>
        </m:r>
        <m:r>
          <w:rPr>
            <w:rFonts w:ascii="Cambria Math"/>
          </w:rPr>
          <m:t>Δ</m:t>
        </m:r>
        <m:func>
          <m:funcPr>
            <m:ctrlPr>
              <w:rPr>
                <w:rFonts w:ascii="Cambria Math" w:hAnsi="Cambria Math"/>
                <w:i/>
              </w:rPr>
            </m:ctrlPr>
          </m:funcPr>
          <m:fName>
            <m:r>
              <w:rPr>
                <w:rFonts w:ascii="Cambria Math"/>
              </w:rPr>
              <m:t>ln</m:t>
            </m:r>
          </m:fName>
          <m:e>
            <m:r>
              <w:rPr>
                <w:rFonts w:ascii="Cambria Math"/>
              </w:rPr>
              <m:t>I</m:t>
            </m:r>
          </m:e>
        </m:func>
        <m:r>
          <w:rPr>
            <w:rFonts w:ascii="Cambria Math"/>
          </w:rPr>
          <m:t>mpor</m:t>
        </m:r>
        <m:sSub>
          <m:sSubPr>
            <m:ctrlPr>
              <w:rPr>
                <w:rFonts w:ascii="Cambria Math" w:hAnsi="Cambria Math"/>
                <w:i/>
              </w:rPr>
            </m:ctrlPr>
          </m:sSubPr>
          <m:e>
            <m:r>
              <w:rPr>
                <w:rFonts w:ascii="Cambria Math"/>
              </w:rPr>
              <m:t>t</m:t>
            </m:r>
          </m:e>
          <m:sub>
            <m:r>
              <w:rPr>
                <w:rFonts w:ascii="Cambria Math"/>
              </w:rPr>
              <m:t>it</m:t>
            </m:r>
          </m:sub>
        </m:sSub>
      </m:oMath>
      <w:r w:rsidR="00402EA3" w:rsidRPr="00B61D3B">
        <w:rPr>
          <w:rFonts w:ascii="Times New Roman" w:eastAsiaTheme="majorEastAsia" w:hAnsi="Times New Roman" w:cs="Times New Roman"/>
          <w:szCs w:val="21"/>
        </w:rPr>
        <w:t xml:space="preserve">                           </w:t>
      </w:r>
      <w:r w:rsidR="00402EA3" w:rsidRPr="00B61D3B">
        <w:rPr>
          <w:rFonts w:ascii="Times New Roman" w:eastAsiaTheme="majorEastAsia" w:hAnsi="Times New Roman" w:cs="Times New Roman" w:hint="eastAsia"/>
          <w:szCs w:val="21"/>
        </w:rPr>
        <w:t>（</w:t>
      </w:r>
      <w:r w:rsidR="00402EA3" w:rsidRPr="00B61D3B">
        <w:rPr>
          <w:rFonts w:ascii="Times New Roman" w:eastAsiaTheme="majorEastAsia" w:hAnsi="Times New Roman" w:cs="Times New Roman"/>
          <w:szCs w:val="21"/>
        </w:rPr>
        <w:t>8</w:t>
      </w:r>
      <w:r w:rsidR="00402EA3" w:rsidRPr="00B61D3B">
        <w:rPr>
          <w:rFonts w:ascii="Times New Roman" w:eastAsiaTheme="majorEastAsia" w:hAnsi="Times New Roman" w:cs="Times New Roman" w:hint="eastAsia"/>
          <w:szCs w:val="21"/>
        </w:rPr>
        <w:t>）</w:t>
      </w:r>
    </w:p>
    <w:p w14:paraId="6D4E2AD6" w14:textId="4351D53C" w:rsidR="00402EA3" w:rsidRPr="00B61D3B" w:rsidRDefault="00734484" w:rsidP="00734484">
      <w:pPr>
        <w:spacing w:line="360" w:lineRule="auto"/>
        <w:ind w:firstLineChars="200" w:firstLine="420"/>
        <w:jc w:val="right"/>
        <w:rPr>
          <w:rFonts w:ascii="Times New Roman" w:eastAsiaTheme="majorEastAsia" w:hAnsi="Times New Roman" w:cs="Times New Roman"/>
          <w:szCs w:val="21"/>
        </w:rPr>
      </w:pPr>
      <m:oMath>
        <m:r>
          <w:rPr>
            <w:rFonts w:ascii="Cambria Math"/>
          </w:rPr>
          <m:t>dro</m:t>
        </m:r>
        <m:sSub>
          <m:sSubPr>
            <m:ctrlPr>
              <w:rPr>
                <w:rFonts w:ascii="Cambria Math" w:hAnsi="Cambria Math"/>
                <w:i/>
              </w:rPr>
            </m:ctrlPr>
          </m:sSubPr>
          <m:e>
            <m:r>
              <w:rPr>
                <w:rFonts w:ascii="Cambria Math"/>
              </w:rPr>
              <m:t>p</m:t>
            </m:r>
          </m:e>
          <m:sub>
            <m:r>
              <w:rPr>
                <w:rFonts w:ascii="Cambria Math"/>
              </w:rPr>
              <m:t>it</m:t>
            </m:r>
          </m:sub>
        </m:sSub>
        <m:r>
          <w:rPr>
            <w:rFonts w:ascii="Cambria Math"/>
          </w:rPr>
          <m:t>=</m:t>
        </m:r>
        <m:sSub>
          <m:sSubPr>
            <m:ctrlPr>
              <w:rPr>
                <w:rFonts w:ascii="Cambria Math" w:hAnsi="Cambria Math"/>
                <w:i/>
              </w:rPr>
            </m:ctrlPr>
          </m:sSubPr>
          <m:e>
            <m:f>
              <m:fPr>
                <m:ctrlPr>
                  <w:rPr>
                    <w:rFonts w:ascii="Cambria Math" w:hAnsi="Cambria Math"/>
                    <w:i/>
                  </w:rPr>
                </m:ctrlPr>
              </m:fPr>
              <m:num>
                <m:r>
                  <w:rPr>
                    <w:rFonts w:ascii="Cambria Math"/>
                  </w:rPr>
                  <m:t>Dro</m:t>
                </m:r>
                <m:sSub>
                  <m:sSubPr>
                    <m:ctrlPr>
                      <w:rPr>
                        <w:rFonts w:ascii="Cambria Math" w:hAnsi="Cambria Math"/>
                        <w:i/>
                      </w:rPr>
                    </m:ctrlPr>
                  </m:sSubPr>
                  <m:e>
                    <m:r>
                      <w:rPr>
                        <w:rFonts w:ascii="Cambria Math"/>
                      </w:rPr>
                      <m:t>p</m:t>
                    </m:r>
                  </m:e>
                  <m:sub>
                    <m:r>
                      <w:rPr>
                        <w:rFonts w:ascii="Cambria Math"/>
                      </w:rPr>
                      <m:t>it</m:t>
                    </m:r>
                  </m:sub>
                </m:sSub>
              </m:num>
              <m:den>
                <m:r>
                  <w:rPr>
                    <w:rFonts w:ascii="Cambria Math"/>
                  </w:rPr>
                  <m:t>ΔImport</m:t>
                </m:r>
              </m:den>
            </m:f>
          </m:e>
          <m:sub>
            <m:r>
              <w:rPr>
                <w:rFonts w:ascii="Cambria Math"/>
              </w:rPr>
              <m:t>it</m:t>
            </m:r>
          </m:sub>
        </m:sSub>
        <m:r>
          <w:rPr>
            <w:rFonts w:ascii="MS Mincho" w:eastAsia="MS Mincho" w:hAnsi="MS Mincho" w:cs="MS Mincho" w:hint="eastAsia"/>
          </w:rPr>
          <m:t>*</m:t>
        </m:r>
        <m:r>
          <w:rPr>
            <w:rFonts w:ascii="Cambria Math"/>
          </w:rPr>
          <m:t>Δ</m:t>
        </m:r>
        <m:func>
          <m:funcPr>
            <m:ctrlPr>
              <w:rPr>
                <w:rFonts w:ascii="Cambria Math" w:hAnsi="Cambria Math"/>
                <w:i/>
              </w:rPr>
            </m:ctrlPr>
          </m:funcPr>
          <m:fName>
            <m:r>
              <w:rPr>
                <w:rFonts w:ascii="Cambria Math"/>
              </w:rPr>
              <m:t>ln</m:t>
            </m:r>
          </m:fName>
          <m:e>
            <m:r>
              <w:rPr>
                <w:rFonts w:ascii="Cambria Math"/>
              </w:rPr>
              <m:t>I</m:t>
            </m:r>
          </m:e>
        </m:func>
        <m:r>
          <w:rPr>
            <w:rFonts w:ascii="Cambria Math"/>
          </w:rPr>
          <m:t>mpor</m:t>
        </m:r>
        <m:sSub>
          <m:sSubPr>
            <m:ctrlPr>
              <w:rPr>
                <w:rFonts w:ascii="Cambria Math" w:hAnsi="Cambria Math"/>
                <w:i/>
              </w:rPr>
            </m:ctrlPr>
          </m:sSubPr>
          <m:e>
            <m:r>
              <w:rPr>
                <w:rFonts w:ascii="Cambria Math"/>
              </w:rPr>
              <m:t>t</m:t>
            </m:r>
          </m:e>
          <m:sub>
            <m:r>
              <w:rPr>
                <w:rFonts w:ascii="Cambria Math"/>
              </w:rPr>
              <m:t>it</m:t>
            </m:r>
          </m:sub>
        </m:sSub>
      </m:oMath>
      <w:r w:rsidR="00402EA3" w:rsidRPr="00B61D3B">
        <w:rPr>
          <w:rFonts w:ascii="Times New Roman" w:eastAsiaTheme="majorEastAsia" w:hAnsi="Times New Roman" w:cs="Times New Roman"/>
          <w:szCs w:val="21"/>
        </w:rPr>
        <w:t xml:space="preserve">                         </w:t>
      </w:r>
      <w:r w:rsidR="00402EA3" w:rsidRPr="00B61D3B">
        <w:rPr>
          <w:rFonts w:ascii="Times New Roman" w:eastAsiaTheme="majorEastAsia" w:hAnsi="Times New Roman" w:cs="Times New Roman" w:hint="eastAsia"/>
          <w:szCs w:val="21"/>
        </w:rPr>
        <w:t>（</w:t>
      </w:r>
      <w:r w:rsidR="00402EA3" w:rsidRPr="00B61D3B">
        <w:rPr>
          <w:rFonts w:ascii="Times New Roman" w:eastAsiaTheme="majorEastAsia" w:hAnsi="Times New Roman" w:cs="Times New Roman"/>
          <w:szCs w:val="21"/>
        </w:rPr>
        <w:t>9</w:t>
      </w:r>
      <w:r w:rsidR="00402EA3" w:rsidRPr="00B61D3B">
        <w:rPr>
          <w:rFonts w:ascii="Times New Roman" w:eastAsiaTheme="majorEastAsia" w:hAnsi="Times New Roman" w:cs="Times New Roman" w:hint="eastAsia"/>
          <w:szCs w:val="21"/>
        </w:rPr>
        <w:t>）</w:t>
      </w:r>
    </w:p>
    <w:p w14:paraId="6ACE4FD2" w14:textId="356E33C4" w:rsidR="00402EA3" w:rsidRPr="00B61D3B" w:rsidRDefault="00734484" w:rsidP="00734484">
      <w:pPr>
        <w:spacing w:line="360" w:lineRule="auto"/>
        <w:ind w:firstLineChars="200" w:firstLine="420"/>
        <w:jc w:val="right"/>
        <w:rPr>
          <w:rFonts w:ascii="Times New Roman" w:eastAsiaTheme="majorEastAsia" w:hAnsi="Times New Roman" w:cs="Times New Roman"/>
          <w:szCs w:val="21"/>
        </w:rPr>
      </w:pPr>
      <m:oMath>
        <m:r>
          <w:rPr>
            <w:rFonts w:ascii="Cambria Math"/>
          </w:rPr>
          <m:t>expansio</m:t>
        </m:r>
        <m:sSub>
          <m:sSubPr>
            <m:ctrlPr>
              <w:rPr>
                <w:rFonts w:ascii="Cambria Math" w:hAnsi="Cambria Math"/>
                <w:i/>
              </w:rPr>
            </m:ctrlPr>
          </m:sSubPr>
          <m:e>
            <m:r>
              <w:rPr>
                <w:rFonts w:ascii="Cambria Math"/>
              </w:rPr>
              <m:t>n</m:t>
            </m:r>
          </m:e>
          <m:sub>
            <m:r>
              <w:rPr>
                <w:rFonts w:ascii="Cambria Math"/>
              </w:rPr>
              <m:t>it</m:t>
            </m:r>
          </m:sub>
        </m:sSub>
        <m:r>
          <w:rPr>
            <w:rFonts w:ascii="Cambria Math"/>
          </w:rPr>
          <m:t>=</m:t>
        </m:r>
        <m:sSub>
          <m:sSubPr>
            <m:ctrlPr>
              <w:rPr>
                <w:rFonts w:ascii="Cambria Math" w:hAnsi="Cambria Math"/>
                <w:i/>
              </w:rPr>
            </m:ctrlPr>
          </m:sSubPr>
          <m:e>
            <m:f>
              <m:fPr>
                <m:ctrlPr>
                  <w:rPr>
                    <w:rFonts w:ascii="Cambria Math" w:hAnsi="Cambria Math"/>
                    <w:i/>
                  </w:rPr>
                </m:ctrlPr>
              </m:fPr>
              <m:num>
                <m:r>
                  <w:rPr>
                    <w:rFonts w:ascii="Cambria Math"/>
                  </w:rPr>
                  <m:t>Expansio</m:t>
                </m:r>
                <m:sSub>
                  <m:sSubPr>
                    <m:ctrlPr>
                      <w:rPr>
                        <w:rFonts w:ascii="Cambria Math" w:hAnsi="Cambria Math"/>
                        <w:i/>
                      </w:rPr>
                    </m:ctrlPr>
                  </m:sSubPr>
                  <m:e>
                    <m:r>
                      <w:rPr>
                        <w:rFonts w:ascii="Cambria Math"/>
                      </w:rPr>
                      <m:t>n</m:t>
                    </m:r>
                  </m:e>
                  <m:sub>
                    <m:r>
                      <w:rPr>
                        <w:rFonts w:ascii="Cambria Math"/>
                      </w:rPr>
                      <m:t>it</m:t>
                    </m:r>
                  </m:sub>
                </m:sSub>
              </m:num>
              <m:den>
                <m:r>
                  <w:rPr>
                    <w:rFonts w:ascii="Cambria Math"/>
                  </w:rPr>
                  <m:t>ΔImport</m:t>
                </m:r>
              </m:den>
            </m:f>
          </m:e>
          <m:sub>
            <m:r>
              <w:rPr>
                <w:rFonts w:ascii="Cambria Math"/>
              </w:rPr>
              <m:t>it</m:t>
            </m:r>
          </m:sub>
        </m:sSub>
        <m:r>
          <w:rPr>
            <w:rFonts w:ascii="MS Mincho" w:eastAsia="MS Mincho" w:hAnsi="MS Mincho" w:cs="MS Mincho" w:hint="eastAsia"/>
          </w:rPr>
          <m:t>*</m:t>
        </m:r>
        <m:r>
          <w:rPr>
            <w:rFonts w:ascii="Cambria Math"/>
          </w:rPr>
          <m:t>Δ</m:t>
        </m:r>
        <m:func>
          <m:funcPr>
            <m:ctrlPr>
              <w:rPr>
                <w:rFonts w:ascii="Cambria Math" w:hAnsi="Cambria Math"/>
                <w:i/>
              </w:rPr>
            </m:ctrlPr>
          </m:funcPr>
          <m:fName>
            <m:r>
              <w:rPr>
                <w:rFonts w:ascii="Cambria Math"/>
              </w:rPr>
              <m:t>ln</m:t>
            </m:r>
          </m:fName>
          <m:e>
            <m:r>
              <w:rPr>
                <w:rFonts w:ascii="Cambria Math"/>
              </w:rPr>
              <m:t>I</m:t>
            </m:r>
          </m:e>
        </m:func>
        <m:r>
          <w:rPr>
            <w:rFonts w:ascii="Cambria Math"/>
          </w:rPr>
          <m:t>mpor</m:t>
        </m:r>
        <m:sSub>
          <m:sSubPr>
            <m:ctrlPr>
              <w:rPr>
                <w:rFonts w:ascii="Cambria Math" w:hAnsi="Cambria Math"/>
                <w:i/>
              </w:rPr>
            </m:ctrlPr>
          </m:sSubPr>
          <m:e>
            <m:r>
              <w:rPr>
                <w:rFonts w:ascii="Cambria Math"/>
              </w:rPr>
              <m:t>t</m:t>
            </m:r>
          </m:e>
          <m:sub>
            <m:r>
              <w:rPr>
                <w:rFonts w:ascii="Cambria Math"/>
              </w:rPr>
              <m:t>it</m:t>
            </m:r>
          </m:sub>
        </m:sSub>
      </m:oMath>
      <w:r w:rsidR="00402EA3" w:rsidRPr="00B61D3B">
        <w:rPr>
          <w:rFonts w:ascii="Times New Roman" w:eastAsiaTheme="majorEastAsia" w:hAnsi="Times New Roman" w:cs="Times New Roman"/>
          <w:szCs w:val="21"/>
        </w:rPr>
        <w:t xml:space="preserve">                    </w:t>
      </w:r>
      <w:r w:rsidR="00402EA3" w:rsidRPr="00B61D3B">
        <w:rPr>
          <w:rFonts w:ascii="Times New Roman" w:eastAsiaTheme="majorEastAsia" w:hAnsi="Times New Roman" w:cs="Times New Roman" w:hint="eastAsia"/>
          <w:szCs w:val="21"/>
        </w:rPr>
        <w:t>（</w:t>
      </w:r>
      <w:r w:rsidR="00402EA3" w:rsidRPr="00B61D3B">
        <w:rPr>
          <w:rFonts w:ascii="Times New Roman" w:eastAsiaTheme="majorEastAsia" w:hAnsi="Times New Roman" w:cs="Times New Roman"/>
          <w:szCs w:val="21"/>
        </w:rPr>
        <w:t>10</w:t>
      </w:r>
      <w:r w:rsidR="00402EA3" w:rsidRPr="00B61D3B">
        <w:rPr>
          <w:rFonts w:ascii="Times New Roman" w:eastAsiaTheme="majorEastAsia" w:hAnsi="Times New Roman" w:cs="Times New Roman" w:hint="eastAsia"/>
          <w:szCs w:val="21"/>
        </w:rPr>
        <w:t>）</w:t>
      </w:r>
    </w:p>
    <w:p w14:paraId="07D923B4" w14:textId="5FC4BF4B" w:rsidR="00402EA3" w:rsidRPr="00B61D3B" w:rsidRDefault="00734484" w:rsidP="00734484">
      <w:pPr>
        <w:spacing w:line="360" w:lineRule="auto"/>
        <w:ind w:firstLineChars="200" w:firstLine="420"/>
        <w:jc w:val="right"/>
        <w:rPr>
          <w:rFonts w:ascii="Times New Roman" w:eastAsiaTheme="majorEastAsia" w:hAnsi="Times New Roman" w:cs="Times New Roman"/>
          <w:szCs w:val="21"/>
        </w:rPr>
      </w:pPr>
      <m:oMath>
        <m:r>
          <w:rPr>
            <w:rFonts w:ascii="Cambria Math"/>
          </w:rPr>
          <m:t>contractio</m:t>
        </m:r>
        <m:sSub>
          <m:sSubPr>
            <m:ctrlPr>
              <w:rPr>
                <w:rFonts w:ascii="Cambria Math" w:hAnsi="Cambria Math"/>
                <w:i/>
              </w:rPr>
            </m:ctrlPr>
          </m:sSubPr>
          <m:e>
            <m:r>
              <w:rPr>
                <w:rFonts w:ascii="Cambria Math"/>
              </w:rPr>
              <m:t>n</m:t>
            </m:r>
          </m:e>
          <m:sub>
            <m:r>
              <w:rPr>
                <w:rFonts w:ascii="Cambria Math"/>
              </w:rPr>
              <m:t>it</m:t>
            </m:r>
          </m:sub>
        </m:sSub>
        <m:r>
          <w:rPr>
            <w:rFonts w:ascii="Cambria Math"/>
          </w:rPr>
          <m:t>=</m:t>
        </m:r>
        <m:sSub>
          <m:sSubPr>
            <m:ctrlPr>
              <w:rPr>
                <w:rFonts w:ascii="Cambria Math" w:hAnsi="Cambria Math"/>
                <w:i/>
              </w:rPr>
            </m:ctrlPr>
          </m:sSubPr>
          <m:e>
            <m:f>
              <m:fPr>
                <m:ctrlPr>
                  <w:rPr>
                    <w:rFonts w:ascii="Cambria Math" w:hAnsi="Cambria Math"/>
                    <w:i/>
                  </w:rPr>
                </m:ctrlPr>
              </m:fPr>
              <m:num>
                <m:r>
                  <w:rPr>
                    <w:rFonts w:ascii="Cambria Math"/>
                  </w:rPr>
                  <m:t>Contractio</m:t>
                </m:r>
                <m:sSub>
                  <m:sSubPr>
                    <m:ctrlPr>
                      <w:rPr>
                        <w:rFonts w:ascii="Cambria Math" w:hAnsi="Cambria Math"/>
                        <w:i/>
                      </w:rPr>
                    </m:ctrlPr>
                  </m:sSubPr>
                  <m:e>
                    <m:r>
                      <w:rPr>
                        <w:rFonts w:ascii="Cambria Math"/>
                      </w:rPr>
                      <m:t>n</m:t>
                    </m:r>
                  </m:e>
                  <m:sub>
                    <m:r>
                      <w:rPr>
                        <w:rFonts w:ascii="Cambria Math"/>
                      </w:rPr>
                      <m:t>it</m:t>
                    </m:r>
                  </m:sub>
                </m:sSub>
              </m:num>
              <m:den>
                <m:r>
                  <w:rPr>
                    <w:rFonts w:ascii="Cambria Math"/>
                  </w:rPr>
                  <m:t>ΔImport</m:t>
                </m:r>
              </m:den>
            </m:f>
          </m:e>
          <m:sub>
            <m:r>
              <w:rPr>
                <w:rFonts w:ascii="Cambria Math"/>
              </w:rPr>
              <m:t>it</m:t>
            </m:r>
          </m:sub>
        </m:sSub>
        <m:r>
          <w:rPr>
            <w:rFonts w:ascii="MS Mincho" w:eastAsia="MS Mincho" w:hAnsi="MS Mincho" w:cs="MS Mincho" w:hint="eastAsia"/>
          </w:rPr>
          <m:t>*</m:t>
        </m:r>
        <m:r>
          <w:rPr>
            <w:rFonts w:ascii="Cambria Math"/>
          </w:rPr>
          <m:t>Δ</m:t>
        </m:r>
        <m:func>
          <m:funcPr>
            <m:ctrlPr>
              <w:rPr>
                <w:rFonts w:ascii="Cambria Math" w:hAnsi="Cambria Math"/>
                <w:i/>
              </w:rPr>
            </m:ctrlPr>
          </m:funcPr>
          <m:fName>
            <m:r>
              <w:rPr>
                <w:rFonts w:ascii="Cambria Math"/>
              </w:rPr>
              <m:t>ln</m:t>
            </m:r>
          </m:fName>
          <m:e>
            <m:r>
              <w:rPr>
                <w:rFonts w:ascii="Cambria Math"/>
              </w:rPr>
              <m:t>I</m:t>
            </m:r>
          </m:e>
        </m:func>
        <m:r>
          <w:rPr>
            <w:rFonts w:ascii="Cambria Math"/>
          </w:rPr>
          <m:t>mpor</m:t>
        </m:r>
        <m:sSub>
          <m:sSubPr>
            <m:ctrlPr>
              <w:rPr>
                <w:rFonts w:ascii="Cambria Math" w:hAnsi="Cambria Math"/>
                <w:i/>
              </w:rPr>
            </m:ctrlPr>
          </m:sSubPr>
          <m:e>
            <m:r>
              <w:rPr>
                <w:rFonts w:ascii="Cambria Math"/>
              </w:rPr>
              <m:t>t</m:t>
            </m:r>
          </m:e>
          <m:sub>
            <m:r>
              <w:rPr>
                <w:rFonts w:ascii="Cambria Math"/>
              </w:rPr>
              <m:t>it</m:t>
            </m:r>
          </m:sub>
        </m:sSub>
      </m:oMath>
      <w:r w:rsidR="00402EA3" w:rsidRPr="00B61D3B">
        <w:rPr>
          <w:rFonts w:ascii="Times New Roman" w:eastAsiaTheme="majorEastAsia" w:hAnsi="Times New Roman" w:cs="Times New Roman"/>
          <w:szCs w:val="21"/>
        </w:rPr>
        <w:t xml:space="preserve">                    </w:t>
      </w:r>
      <w:r w:rsidR="00402EA3" w:rsidRPr="00B61D3B">
        <w:rPr>
          <w:rFonts w:ascii="Times New Roman" w:eastAsiaTheme="majorEastAsia" w:hAnsi="Times New Roman" w:cs="Times New Roman" w:hint="eastAsia"/>
          <w:szCs w:val="21"/>
        </w:rPr>
        <w:t>（</w:t>
      </w:r>
      <w:r w:rsidR="00402EA3" w:rsidRPr="00B61D3B">
        <w:rPr>
          <w:rFonts w:ascii="Times New Roman" w:eastAsiaTheme="majorEastAsia" w:hAnsi="Times New Roman" w:cs="Times New Roman"/>
          <w:szCs w:val="21"/>
        </w:rPr>
        <w:t>11</w:t>
      </w:r>
      <w:r w:rsidR="00402EA3" w:rsidRPr="00B61D3B">
        <w:rPr>
          <w:rFonts w:ascii="Times New Roman" w:eastAsiaTheme="majorEastAsia" w:hAnsi="Times New Roman" w:cs="Times New Roman" w:hint="eastAsia"/>
          <w:szCs w:val="21"/>
        </w:rPr>
        <w:t>）</w:t>
      </w:r>
    </w:p>
    <w:p w14:paraId="55B24D58" w14:textId="0D947ECE" w:rsidR="002C5C1D" w:rsidRPr="00B61D3B" w:rsidRDefault="0051707E" w:rsidP="004806FA">
      <w:pPr>
        <w:spacing w:line="360" w:lineRule="auto"/>
        <w:ind w:firstLineChars="200" w:firstLine="422"/>
        <w:jc w:val="left"/>
        <w:outlineLvl w:val="2"/>
        <w:rPr>
          <w:rFonts w:asciiTheme="majorEastAsia" w:eastAsiaTheme="majorEastAsia" w:hAnsiTheme="majorEastAsia"/>
          <w:b/>
          <w:szCs w:val="21"/>
        </w:rPr>
      </w:pPr>
      <w:r w:rsidRPr="00B61D3B">
        <w:rPr>
          <w:rFonts w:asciiTheme="majorEastAsia" w:eastAsiaTheme="majorEastAsia" w:hAnsiTheme="majorEastAsia"/>
          <w:b/>
          <w:szCs w:val="21"/>
        </w:rPr>
        <w:t>2、</w:t>
      </w:r>
      <w:r w:rsidR="002C27A4" w:rsidRPr="00B61D3B">
        <w:rPr>
          <w:rFonts w:asciiTheme="majorEastAsia" w:eastAsiaTheme="majorEastAsia" w:hAnsiTheme="majorEastAsia" w:hint="eastAsia"/>
          <w:b/>
          <w:szCs w:val="21"/>
        </w:rPr>
        <w:t>不确定性</w:t>
      </w:r>
      <w:r w:rsidRPr="00B61D3B">
        <w:rPr>
          <w:rFonts w:asciiTheme="majorEastAsia" w:eastAsiaTheme="majorEastAsia" w:hAnsiTheme="majorEastAsia" w:hint="eastAsia"/>
          <w:b/>
          <w:szCs w:val="21"/>
        </w:rPr>
        <w:t>指数</w:t>
      </w:r>
    </w:p>
    <w:p w14:paraId="4FEFE6A6" w14:textId="5D449F2E" w:rsidR="0051707E" w:rsidRPr="00B61D3B" w:rsidRDefault="0051707E" w:rsidP="0051707E">
      <w:pPr>
        <w:spacing w:line="360" w:lineRule="auto"/>
        <w:ind w:firstLineChars="200" w:firstLine="420"/>
        <w:rPr>
          <w:rFonts w:ascii="Times New Roman" w:hAnsi="Times New Roman" w:cs="Times New Roman"/>
        </w:rPr>
      </w:pPr>
      <w:r w:rsidRPr="00B61D3B">
        <w:rPr>
          <w:rFonts w:ascii="Times New Roman" w:hAnsi="Times New Roman" w:cs="Times New Roman" w:hint="eastAsia"/>
        </w:rPr>
        <w:t>本文借鉴</w:t>
      </w:r>
      <w:r w:rsidRPr="00B61D3B">
        <w:rPr>
          <w:rFonts w:ascii="Times New Roman" w:hAnsi="Times New Roman" w:cs="Times New Roman"/>
        </w:rPr>
        <w:t>Yu</w:t>
      </w:r>
      <w:r w:rsidRPr="00B61D3B">
        <w:rPr>
          <w:rFonts w:ascii="Times New Roman" w:hAnsi="Times New Roman" w:cs="Times New Roman" w:hint="eastAsia"/>
        </w:rPr>
        <w:t>（</w:t>
      </w:r>
      <w:r w:rsidRPr="00B61D3B">
        <w:rPr>
          <w:rFonts w:ascii="Times New Roman" w:hAnsi="Times New Roman" w:cs="Times New Roman"/>
        </w:rPr>
        <w:t>2015</w:t>
      </w:r>
      <w:r w:rsidRPr="00B61D3B">
        <w:rPr>
          <w:rFonts w:ascii="Times New Roman" w:hAnsi="Times New Roman" w:cs="Times New Roman" w:hint="eastAsia"/>
        </w:rPr>
        <w:t>）的方法，采用以下公式将进口来源地层面的</w:t>
      </w:r>
      <w:r w:rsidR="00296A7A" w:rsidRPr="00B61D3B">
        <w:rPr>
          <w:rFonts w:ascii="Times New Roman" w:hAnsi="Times New Roman" w:cs="Times New Roman" w:hint="eastAsia"/>
        </w:rPr>
        <w:t>不确定性</w:t>
      </w:r>
      <w:r w:rsidR="003378A5">
        <w:rPr>
          <w:rFonts w:ascii="Times New Roman" w:hAnsi="Times New Roman" w:cs="Times New Roman" w:hint="eastAsia"/>
        </w:rPr>
        <w:t>指数</w:t>
      </w:r>
      <w:r w:rsidRPr="00B61D3B">
        <w:rPr>
          <w:rFonts w:ascii="Times New Roman" w:hAnsi="Times New Roman" w:cs="Times New Roman" w:hint="eastAsia"/>
        </w:rPr>
        <w:t>加权到企业层面：</w:t>
      </w:r>
    </w:p>
    <w:p w14:paraId="41705661" w14:textId="2C9B8346" w:rsidR="0051707E" w:rsidRPr="00B61D3B" w:rsidRDefault="002660AF" w:rsidP="002660AF">
      <w:pPr>
        <w:wordWrap w:val="0"/>
        <w:spacing w:line="360" w:lineRule="auto"/>
        <w:jc w:val="right"/>
        <w:rPr>
          <w:rFonts w:ascii="Times New Roman" w:eastAsia="宋体" w:hAnsi="Times New Roman" w:cs="Times New Roman"/>
          <w:szCs w:val="21"/>
        </w:rPr>
      </w:pPr>
      <m:oMath>
        <m:r>
          <w:rPr>
            <w:rFonts w:ascii="Cambria Math" w:eastAsia="宋体" w:hAnsi="Times New Roman" w:cs="Times New Roman"/>
            <w:szCs w:val="21"/>
          </w:rPr>
          <m:t>Unct</m:t>
        </m:r>
        <m:sSub>
          <m:sSubPr>
            <m:ctrlPr>
              <w:rPr>
                <w:rFonts w:ascii="Cambria Math" w:eastAsia="宋体" w:hAnsi="Times New Roman" w:cs="Times New Roman"/>
                <w:i/>
                <w:szCs w:val="21"/>
              </w:rPr>
            </m:ctrlPr>
          </m:sSubPr>
          <m:e>
            <m:r>
              <w:rPr>
                <w:rFonts w:ascii="Cambria Math" w:eastAsia="宋体" w:hAnsi="Times New Roman" w:cs="Times New Roman"/>
                <w:szCs w:val="21"/>
              </w:rPr>
              <m:t>y</m:t>
            </m:r>
          </m:e>
          <m:sub>
            <m:r>
              <w:rPr>
                <w:rFonts w:ascii="Cambria Math" w:eastAsia="宋体" w:hAnsi="Times New Roman" w:cs="Times New Roman"/>
                <w:szCs w:val="21"/>
              </w:rPr>
              <m:t>it</m:t>
            </m:r>
          </m:sub>
        </m:sSub>
        <m:r>
          <w:rPr>
            <w:rFonts w:ascii="Cambria Math" w:eastAsia="宋体" w:hAnsi="Times New Roman" w:cs="Times New Roman"/>
            <w:szCs w:val="21"/>
          </w:rPr>
          <m:t>=</m:t>
        </m:r>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sub>
          <m:sup/>
          <m:e>
            <m:d>
              <m:dPr>
                <m:ctrlPr>
                  <w:rPr>
                    <w:rFonts w:ascii="Cambria Math" w:eastAsia="宋体" w:hAnsi="Times New Roman" w:cs="Times New Roman"/>
                    <w:i/>
                    <w:szCs w:val="21"/>
                  </w:rPr>
                </m:ctrlPr>
              </m:dPr>
              <m:e>
                <m:f>
                  <m:fPr>
                    <m:ctrlPr>
                      <w:rPr>
                        <w:rFonts w:ascii="Cambria Math" w:eastAsia="宋体" w:hAnsi="Times New Roman" w:cs="Times New Roman"/>
                        <w:i/>
                        <w:szCs w:val="21"/>
                      </w:rPr>
                    </m:ctrlPr>
                  </m:fPr>
                  <m:num>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num>
                  <m:den>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sub>
                      <m:sup/>
                      <m:e>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ctrlPr>
                          <w:rPr>
                            <w:rFonts w:ascii="Cambria Math" w:eastAsia="宋体" w:hAnsi="Cambria Math" w:cs="Times New Roman"/>
                            <w:i/>
                            <w:szCs w:val="21"/>
                          </w:rPr>
                        </m:ctrlPr>
                      </m:e>
                    </m:nary>
                    <m:ctrlPr>
                      <w:rPr>
                        <w:rFonts w:ascii="Cambria Math" w:eastAsia="宋体" w:hAnsi="Cambria Math" w:cs="Times New Roman"/>
                        <w:i/>
                        <w:szCs w:val="21"/>
                      </w:rPr>
                    </m:ctrlPr>
                  </m:den>
                </m:f>
                <m:ctrlPr>
                  <w:rPr>
                    <w:rFonts w:ascii="Cambria Math" w:eastAsia="宋体" w:hAnsi="Cambria Math" w:cs="Times New Roman"/>
                    <w:i/>
                    <w:szCs w:val="21"/>
                  </w:rPr>
                </m:ctrlPr>
              </m:e>
            </m:d>
            <m:r>
              <w:rPr>
                <w:rFonts w:ascii="Cambria Math" w:eastAsia="宋体" w:hAnsi="Times New Roman" w:cs="Times New Roman"/>
                <w:szCs w:val="21"/>
              </w:rPr>
              <m:t>WU</m:t>
            </m:r>
            <m:sSub>
              <m:sSubPr>
                <m:ctrlPr>
                  <w:rPr>
                    <w:rFonts w:ascii="Cambria Math" w:eastAsia="宋体" w:hAnsi="Times New Roman" w:cs="Times New Roman"/>
                    <w:i/>
                    <w:szCs w:val="21"/>
                  </w:rPr>
                </m:ctrlPr>
              </m:sSubPr>
              <m:e>
                <m:r>
                  <w:rPr>
                    <w:rFonts w:ascii="Cambria Math" w:eastAsia="宋体" w:hAnsi="Times New Roman" w:cs="Times New Roman"/>
                    <w:szCs w:val="21"/>
                  </w:rPr>
                  <m:t>I</m:t>
                </m:r>
              </m:e>
              <m:sub>
                <m:r>
                  <w:rPr>
                    <w:rFonts w:ascii="Cambria Math" w:eastAsia="宋体" w:hAnsi="Times New Roman" w:cs="Times New Roman"/>
                    <w:szCs w:val="21"/>
                  </w:rPr>
                  <m:t>jt</m:t>
                </m:r>
              </m:sub>
            </m:sSub>
            <m:ctrlPr>
              <w:rPr>
                <w:rFonts w:ascii="Cambria Math" w:eastAsia="宋体" w:hAnsi="Cambria Math" w:cs="Times New Roman"/>
                <w:i/>
                <w:szCs w:val="21"/>
              </w:rPr>
            </m:ctrlPr>
          </m:e>
        </m:nary>
      </m:oMath>
      <w:r w:rsidR="0051707E" w:rsidRPr="00B61D3B">
        <w:rPr>
          <w:rFonts w:ascii="Times New Roman" w:eastAsia="宋体" w:hAnsi="Times New Roman" w:cs="Times New Roman"/>
          <w:szCs w:val="21"/>
        </w:rPr>
        <w:t xml:space="preserve">            </w:t>
      </w:r>
      <w:r w:rsidR="00BC6E7A" w:rsidRPr="00B61D3B">
        <w:rPr>
          <w:rFonts w:ascii="Times New Roman" w:eastAsia="宋体" w:hAnsi="Times New Roman" w:cs="Times New Roman"/>
          <w:szCs w:val="21"/>
        </w:rPr>
        <w:t xml:space="preserve">   </w:t>
      </w:r>
      <w:r w:rsidR="00402EA3" w:rsidRPr="00B61D3B">
        <w:rPr>
          <w:rFonts w:ascii="Times New Roman" w:eastAsia="宋体" w:hAnsi="Times New Roman" w:cs="Times New Roman"/>
          <w:szCs w:val="21"/>
        </w:rPr>
        <w:t xml:space="preserve">     </w:t>
      </w:r>
      <w:r w:rsidR="00BC6E7A" w:rsidRPr="00B61D3B">
        <w:rPr>
          <w:rFonts w:ascii="Times New Roman" w:eastAsia="宋体" w:hAnsi="Times New Roman" w:cs="Times New Roman"/>
          <w:szCs w:val="21"/>
        </w:rPr>
        <w:t xml:space="preserve">          </w:t>
      </w:r>
      <w:r w:rsidR="0051707E" w:rsidRPr="00B61D3B">
        <w:rPr>
          <w:rFonts w:ascii="Times New Roman" w:eastAsia="宋体" w:hAnsi="Times New Roman" w:cs="Times New Roman" w:hint="eastAsia"/>
          <w:szCs w:val="21"/>
        </w:rPr>
        <w:t>（</w:t>
      </w:r>
      <w:r w:rsidR="0059585B" w:rsidRPr="00B61D3B">
        <w:rPr>
          <w:rFonts w:ascii="Times New Roman" w:eastAsia="宋体" w:hAnsi="Times New Roman" w:cs="Times New Roman"/>
          <w:szCs w:val="21"/>
        </w:rPr>
        <w:t>12</w:t>
      </w:r>
      <w:r w:rsidR="0051707E" w:rsidRPr="00B61D3B">
        <w:rPr>
          <w:rFonts w:ascii="Times New Roman" w:eastAsia="宋体" w:hAnsi="Times New Roman" w:cs="Times New Roman" w:hint="eastAsia"/>
          <w:szCs w:val="21"/>
        </w:rPr>
        <w:t>）</w:t>
      </w:r>
    </w:p>
    <w:p w14:paraId="0DAEAC8B" w14:textId="6C30A05B" w:rsidR="0051707E" w:rsidRPr="00B61D3B" w:rsidRDefault="0051707E" w:rsidP="00F66D77">
      <w:pPr>
        <w:spacing w:line="360" w:lineRule="auto"/>
        <w:ind w:firstLine="432"/>
        <w:rPr>
          <w:rFonts w:ascii="Times New Roman" w:eastAsia="宋体" w:hAnsi="Times New Roman" w:cs="Times New Roman"/>
          <w:szCs w:val="21"/>
        </w:rPr>
      </w:pPr>
      <w:r w:rsidRPr="00B61D3B">
        <w:rPr>
          <w:rFonts w:ascii="Times New Roman" w:eastAsia="宋体" w:hAnsi="Times New Roman" w:cs="Times New Roman" w:hint="eastAsia"/>
          <w:szCs w:val="21"/>
        </w:rPr>
        <w:t>其中，</w:t>
      </w:r>
      <w:proofErr w:type="spellStart"/>
      <w:r w:rsidR="004D36A6" w:rsidRPr="00C90E58">
        <w:rPr>
          <w:rFonts w:ascii="Times New Roman" w:eastAsia="宋体" w:hAnsi="Times New Roman" w:cs="Times New Roman"/>
          <w:i/>
          <w:iCs/>
          <w:szCs w:val="21"/>
        </w:rPr>
        <w:t>import</w:t>
      </w:r>
      <w:r w:rsidR="008D014A" w:rsidRPr="00C90E58">
        <w:rPr>
          <w:rFonts w:ascii="Times New Roman" w:eastAsia="宋体" w:hAnsi="Times New Roman" w:cs="Times New Roman"/>
          <w:i/>
          <w:iCs/>
          <w:szCs w:val="21"/>
          <w:vertAlign w:val="subscript"/>
        </w:rPr>
        <w:t>ijt</w:t>
      </w:r>
      <w:proofErr w:type="spellEnd"/>
      <w:r w:rsidRPr="00B61D3B">
        <w:rPr>
          <w:rFonts w:ascii="Times New Roman" w:eastAsia="宋体" w:hAnsi="Times New Roman" w:cs="Times New Roman" w:hint="eastAsia"/>
          <w:szCs w:val="21"/>
        </w:rPr>
        <w:t>表示企业</w:t>
      </w:r>
      <w:proofErr w:type="spellStart"/>
      <w:r w:rsidRPr="00C90E58">
        <w:rPr>
          <w:rFonts w:ascii="Times New Roman" w:eastAsia="宋体" w:hAnsi="Times New Roman" w:cs="Times New Roman"/>
          <w:i/>
          <w:iCs/>
          <w:szCs w:val="21"/>
        </w:rPr>
        <w:t>i</w:t>
      </w:r>
      <w:proofErr w:type="spellEnd"/>
      <w:r w:rsidRPr="00B61D3B">
        <w:rPr>
          <w:rFonts w:ascii="Times New Roman" w:eastAsia="宋体" w:hAnsi="Times New Roman" w:cs="Times New Roman" w:hint="eastAsia"/>
          <w:szCs w:val="21"/>
        </w:rPr>
        <w:t>在</w:t>
      </w:r>
      <w:r w:rsidRPr="00C90E58">
        <w:rPr>
          <w:rFonts w:ascii="Times New Roman" w:eastAsia="宋体" w:hAnsi="Times New Roman" w:cs="Times New Roman"/>
          <w:i/>
          <w:iCs/>
          <w:szCs w:val="21"/>
        </w:rPr>
        <w:t>t</w:t>
      </w:r>
      <w:r w:rsidRPr="00B61D3B">
        <w:rPr>
          <w:rFonts w:ascii="Times New Roman" w:eastAsia="宋体" w:hAnsi="Times New Roman" w:cs="Times New Roman" w:hint="eastAsia"/>
          <w:szCs w:val="21"/>
        </w:rPr>
        <w:t>年从进口来源地</w:t>
      </w:r>
      <w:r w:rsidR="008D014A" w:rsidRPr="00C90E58">
        <w:rPr>
          <w:rFonts w:ascii="Times New Roman" w:eastAsia="宋体" w:hAnsi="Times New Roman" w:cs="Times New Roman"/>
          <w:i/>
          <w:iCs/>
          <w:szCs w:val="21"/>
        </w:rPr>
        <w:t>j</w:t>
      </w:r>
      <w:r w:rsidRPr="00B61D3B">
        <w:rPr>
          <w:rFonts w:ascii="Times New Roman" w:eastAsia="宋体" w:hAnsi="Times New Roman" w:cs="Times New Roman" w:hint="eastAsia"/>
          <w:szCs w:val="21"/>
        </w:rPr>
        <w:t>的进口额</w:t>
      </w:r>
      <w:r w:rsidR="0045351C" w:rsidRPr="00B61D3B">
        <w:rPr>
          <w:rFonts w:ascii="Times New Roman" w:eastAsia="宋体" w:hAnsi="Times New Roman" w:cs="Times New Roman" w:hint="eastAsia"/>
          <w:szCs w:val="21"/>
        </w:rPr>
        <w:t>。</w:t>
      </w:r>
      <w:proofErr w:type="spellStart"/>
      <w:r w:rsidR="00C123C8" w:rsidRPr="00C90E58">
        <w:rPr>
          <w:rFonts w:ascii="Times New Roman" w:eastAsia="宋体" w:hAnsi="Times New Roman" w:cs="Times New Roman"/>
          <w:i/>
          <w:iCs/>
          <w:szCs w:val="21"/>
        </w:rPr>
        <w:t>WUI</w:t>
      </w:r>
      <w:r w:rsidR="00C123C8" w:rsidRPr="00C90E58">
        <w:rPr>
          <w:rFonts w:ascii="Times New Roman" w:eastAsia="宋体" w:hAnsi="Times New Roman" w:cs="Times New Roman"/>
          <w:i/>
          <w:iCs/>
          <w:szCs w:val="21"/>
          <w:vertAlign w:val="subscript"/>
        </w:rPr>
        <w:t>jt</w:t>
      </w:r>
      <w:proofErr w:type="spellEnd"/>
      <w:r w:rsidRPr="00B61D3B">
        <w:rPr>
          <w:rFonts w:ascii="Times New Roman" w:eastAsia="宋体" w:hAnsi="Times New Roman" w:cs="Times New Roman" w:hint="eastAsia"/>
          <w:szCs w:val="21"/>
        </w:rPr>
        <w:t>表示进口来源地</w:t>
      </w:r>
      <w:r w:rsidR="008D014A" w:rsidRPr="00C90E58">
        <w:rPr>
          <w:rFonts w:ascii="Times New Roman" w:eastAsia="宋体" w:hAnsi="Times New Roman" w:cs="Times New Roman"/>
          <w:i/>
          <w:iCs/>
          <w:szCs w:val="21"/>
        </w:rPr>
        <w:t>j</w:t>
      </w:r>
      <w:r w:rsidRPr="00B61D3B">
        <w:rPr>
          <w:rFonts w:ascii="Times New Roman" w:eastAsia="宋体" w:hAnsi="Times New Roman" w:cs="Times New Roman" w:hint="eastAsia"/>
          <w:szCs w:val="21"/>
        </w:rPr>
        <w:t>在</w:t>
      </w:r>
      <w:r w:rsidRPr="00C90E58">
        <w:rPr>
          <w:rFonts w:ascii="Times New Roman" w:eastAsia="宋体" w:hAnsi="Times New Roman" w:cs="Times New Roman"/>
          <w:i/>
          <w:iCs/>
          <w:szCs w:val="21"/>
        </w:rPr>
        <w:t>t</w:t>
      </w:r>
      <w:r w:rsidRPr="00B61D3B">
        <w:rPr>
          <w:rFonts w:ascii="Times New Roman" w:eastAsia="宋体" w:hAnsi="Times New Roman" w:cs="Times New Roman" w:hint="eastAsia"/>
          <w:szCs w:val="21"/>
        </w:rPr>
        <w:t>年的</w:t>
      </w:r>
      <w:r w:rsidR="00296A7A" w:rsidRPr="00B61D3B">
        <w:rPr>
          <w:rFonts w:ascii="Times New Roman" w:eastAsia="宋体" w:hAnsi="Times New Roman" w:cs="Times New Roman" w:hint="eastAsia"/>
          <w:szCs w:val="21"/>
        </w:rPr>
        <w:t>不确定性</w:t>
      </w:r>
      <w:r w:rsidR="00FC7F06" w:rsidRPr="00B61D3B">
        <w:rPr>
          <w:rFonts w:ascii="Times New Roman" w:eastAsia="宋体" w:hAnsi="Times New Roman" w:cs="Times New Roman" w:hint="eastAsia"/>
          <w:szCs w:val="21"/>
        </w:rPr>
        <w:t>指数</w:t>
      </w:r>
      <w:r w:rsidR="00F66D77" w:rsidRPr="00B61D3B">
        <w:rPr>
          <w:rFonts w:ascii="Times New Roman" w:eastAsia="宋体" w:hAnsi="Times New Roman" w:cs="Times New Roman" w:hint="eastAsia"/>
          <w:szCs w:val="21"/>
        </w:rPr>
        <w:t>，</w:t>
      </w:r>
      <w:r w:rsidR="00F66D77" w:rsidRPr="004D23AA">
        <w:rPr>
          <w:rFonts w:ascii="Times New Roman" w:eastAsia="宋体" w:hAnsi="Times New Roman" w:cs="Times New Roman" w:hint="eastAsia"/>
        </w:rPr>
        <w:t>不仅可以反映各国的经济不确定性，还包含政治事件带来的不确定性</w:t>
      </w:r>
      <w:r w:rsidRPr="00B61D3B">
        <w:rPr>
          <w:rFonts w:ascii="Times New Roman" w:eastAsia="宋体" w:hAnsi="Times New Roman" w:cs="Times New Roman" w:hint="eastAsia"/>
          <w:szCs w:val="21"/>
        </w:rPr>
        <w:t>。各国不确定性指数数据来源于</w:t>
      </w:r>
      <w:r w:rsidRPr="003378A5">
        <w:rPr>
          <w:rFonts w:ascii="Times New Roman" w:eastAsia="宋体" w:hAnsi="Times New Roman" w:cs="Times New Roman"/>
          <w:szCs w:val="21"/>
        </w:rPr>
        <w:t>WUI</w:t>
      </w:r>
      <w:r w:rsidRPr="003378A5">
        <w:rPr>
          <w:rFonts w:ascii="Times New Roman" w:eastAsia="宋体" w:hAnsi="Times New Roman" w:cs="Times New Roman" w:hint="eastAsia"/>
          <w:szCs w:val="21"/>
        </w:rPr>
        <w:t>（</w:t>
      </w:r>
      <w:r w:rsidRPr="003378A5">
        <w:rPr>
          <w:rFonts w:ascii="Times New Roman" w:eastAsia="宋体" w:hAnsi="Times New Roman" w:cs="Times New Roman"/>
          <w:szCs w:val="21"/>
        </w:rPr>
        <w:t>World Uncertainty Index</w:t>
      </w:r>
      <w:r w:rsidRPr="003378A5">
        <w:rPr>
          <w:rFonts w:ascii="Times New Roman" w:eastAsia="宋体" w:hAnsi="Times New Roman" w:cs="Times New Roman" w:hint="eastAsia"/>
          <w:szCs w:val="21"/>
        </w:rPr>
        <w:t>）</w:t>
      </w:r>
      <w:r w:rsidRPr="00B61D3B">
        <w:rPr>
          <w:rFonts w:ascii="Times New Roman" w:eastAsia="宋体" w:hAnsi="Times New Roman" w:cs="Times New Roman" w:hint="eastAsia"/>
          <w:szCs w:val="21"/>
        </w:rPr>
        <w:t>数据库</w:t>
      </w:r>
      <w:r w:rsidRPr="00C90E58">
        <w:rPr>
          <w:rStyle w:val="aa"/>
          <w:rFonts w:ascii="Times New Roman" w:eastAsiaTheme="majorEastAsia" w:hAnsi="Times New Roman" w:cs="Times New Roman"/>
          <w:bCs/>
          <w:szCs w:val="36"/>
          <w:highlight w:val="yellow"/>
        </w:rPr>
        <w:footnoteReference w:id="9"/>
      </w:r>
      <w:r w:rsidR="00F66D77" w:rsidRPr="00B61D3B">
        <w:rPr>
          <w:rFonts w:ascii="Times New Roman" w:eastAsia="宋体" w:hAnsi="Times New Roman" w:cs="Times New Roman" w:hint="eastAsia"/>
          <w:szCs w:val="21"/>
        </w:rPr>
        <w:t>。</w:t>
      </w:r>
      <w:r w:rsidRPr="00B61D3B">
        <w:rPr>
          <w:rFonts w:ascii="Times New Roman" w:eastAsia="宋体" w:hAnsi="Times New Roman" w:cs="Times New Roman" w:hint="eastAsia"/>
          <w:szCs w:val="21"/>
        </w:rPr>
        <w:t>构建</w:t>
      </w:r>
      <w:r w:rsidRPr="00C90E58">
        <w:rPr>
          <w:rFonts w:ascii="Times New Roman" w:eastAsia="宋体" w:hAnsi="Times New Roman" w:cs="Times New Roman"/>
          <w:i/>
          <w:iCs/>
          <w:szCs w:val="21"/>
        </w:rPr>
        <w:t>WUI</w:t>
      </w:r>
      <w:r w:rsidRPr="00B61D3B">
        <w:rPr>
          <w:rFonts w:ascii="Times New Roman" w:eastAsia="宋体" w:hAnsi="Times New Roman" w:cs="Times New Roman" w:hint="eastAsia"/>
          <w:szCs w:val="21"/>
        </w:rPr>
        <w:t>的主要方法是统计“不确定性”及其派生词出现的频率，并通过经济学家智库</w:t>
      </w:r>
      <w:r w:rsidRPr="003378A5">
        <w:rPr>
          <w:rFonts w:ascii="Times New Roman" w:eastAsia="宋体" w:hAnsi="Times New Roman" w:cs="Times New Roman" w:hint="eastAsia"/>
          <w:szCs w:val="21"/>
        </w:rPr>
        <w:t>（</w:t>
      </w:r>
      <w:r w:rsidRPr="003378A5">
        <w:rPr>
          <w:rFonts w:ascii="Times New Roman" w:eastAsia="宋体" w:hAnsi="Times New Roman" w:cs="Times New Roman"/>
          <w:szCs w:val="21"/>
        </w:rPr>
        <w:t>EIU</w:t>
      </w:r>
      <w:r w:rsidRPr="003378A5">
        <w:rPr>
          <w:rFonts w:ascii="Times New Roman" w:eastAsia="宋体" w:hAnsi="Times New Roman" w:cs="Times New Roman" w:hint="eastAsia"/>
          <w:szCs w:val="21"/>
        </w:rPr>
        <w:t>）</w:t>
      </w:r>
      <w:proofErr w:type="gramStart"/>
      <w:r w:rsidRPr="00B61D3B">
        <w:rPr>
          <w:rFonts w:ascii="Times New Roman" w:eastAsia="宋体" w:hAnsi="Times New Roman" w:cs="Times New Roman" w:hint="eastAsia"/>
          <w:szCs w:val="21"/>
        </w:rPr>
        <w:t>报告总</w:t>
      </w:r>
      <w:proofErr w:type="gramEnd"/>
      <w:r w:rsidRPr="00B61D3B">
        <w:rPr>
          <w:rFonts w:ascii="Times New Roman" w:eastAsia="宋体" w:hAnsi="Times New Roman" w:cs="Times New Roman" w:hint="eastAsia"/>
          <w:szCs w:val="21"/>
        </w:rPr>
        <w:t>字数进行标准化得到。</w:t>
      </w:r>
      <w:r w:rsidRPr="00C90E58">
        <w:rPr>
          <w:rFonts w:ascii="Times New Roman" w:eastAsia="宋体" w:hAnsi="Times New Roman" w:cs="Times New Roman"/>
          <w:i/>
          <w:iCs/>
          <w:szCs w:val="21"/>
        </w:rPr>
        <w:t>WUI</w:t>
      </w:r>
      <w:r w:rsidRPr="00B61D3B">
        <w:rPr>
          <w:rFonts w:ascii="Times New Roman" w:eastAsia="宋体" w:hAnsi="Times New Roman" w:cs="Times New Roman" w:hint="eastAsia"/>
          <w:szCs w:val="21"/>
        </w:rPr>
        <w:t>是第一次为大量发达国家和发展中国家构建的不确定性面板指数，时间跨度为</w:t>
      </w:r>
      <w:r w:rsidRPr="00B61D3B">
        <w:rPr>
          <w:rFonts w:ascii="Times New Roman" w:eastAsia="宋体" w:hAnsi="Times New Roman" w:cs="Times New Roman"/>
          <w:szCs w:val="21"/>
        </w:rPr>
        <w:t>1950-2020</w:t>
      </w:r>
      <w:r w:rsidRPr="00B61D3B">
        <w:rPr>
          <w:rFonts w:ascii="Times New Roman" w:eastAsia="宋体" w:hAnsi="Times New Roman" w:cs="Times New Roman" w:hint="eastAsia"/>
          <w:szCs w:val="21"/>
        </w:rPr>
        <w:t>年，覆盖了</w:t>
      </w:r>
      <w:r w:rsidRPr="00B61D3B">
        <w:rPr>
          <w:rFonts w:ascii="Times New Roman" w:eastAsia="宋体" w:hAnsi="Times New Roman" w:cs="Times New Roman"/>
          <w:szCs w:val="21"/>
        </w:rPr>
        <w:t>200</w:t>
      </w:r>
      <w:r w:rsidRPr="00B61D3B">
        <w:rPr>
          <w:rFonts w:ascii="Times New Roman" w:eastAsia="宋体" w:hAnsi="Times New Roman" w:cs="Times New Roman" w:hint="eastAsia"/>
          <w:szCs w:val="21"/>
        </w:rPr>
        <w:t>万人口以上的</w:t>
      </w:r>
      <w:r w:rsidRPr="00B61D3B">
        <w:rPr>
          <w:rFonts w:ascii="Times New Roman" w:eastAsia="宋体" w:hAnsi="Times New Roman" w:cs="Times New Roman"/>
          <w:szCs w:val="21"/>
        </w:rPr>
        <w:t>143</w:t>
      </w:r>
      <w:r w:rsidRPr="00B61D3B">
        <w:rPr>
          <w:rFonts w:ascii="Times New Roman" w:eastAsia="宋体" w:hAnsi="Times New Roman" w:cs="Times New Roman" w:hint="eastAsia"/>
          <w:szCs w:val="21"/>
        </w:rPr>
        <w:t>个国家（地区），这些国家的国内生产总值占世界国内生产总值的</w:t>
      </w:r>
      <w:r w:rsidRPr="00B61D3B">
        <w:rPr>
          <w:rFonts w:ascii="Times New Roman" w:eastAsia="宋体" w:hAnsi="Times New Roman" w:cs="Times New Roman"/>
          <w:szCs w:val="21"/>
        </w:rPr>
        <w:t>99%</w:t>
      </w:r>
      <w:r w:rsidRPr="00B61D3B">
        <w:rPr>
          <w:rFonts w:ascii="Times New Roman" w:eastAsia="宋体" w:hAnsi="Times New Roman" w:cs="Times New Roman" w:hint="eastAsia"/>
          <w:szCs w:val="21"/>
        </w:rPr>
        <w:t>。</w:t>
      </w:r>
    </w:p>
    <w:p w14:paraId="4B7D920E" w14:textId="3DA8F721" w:rsidR="004806FA" w:rsidRPr="00B61D3B" w:rsidRDefault="004806FA" w:rsidP="004806FA">
      <w:pPr>
        <w:spacing w:line="360" w:lineRule="auto"/>
        <w:ind w:firstLineChars="200" w:firstLine="422"/>
        <w:jc w:val="left"/>
        <w:outlineLvl w:val="2"/>
        <w:rPr>
          <w:rFonts w:asciiTheme="majorEastAsia" w:eastAsiaTheme="majorEastAsia" w:hAnsiTheme="majorEastAsia"/>
          <w:b/>
          <w:szCs w:val="21"/>
        </w:rPr>
      </w:pPr>
      <w:r w:rsidRPr="00B61D3B">
        <w:rPr>
          <w:rFonts w:asciiTheme="majorEastAsia" w:eastAsiaTheme="majorEastAsia" w:hAnsiTheme="majorEastAsia"/>
          <w:b/>
          <w:szCs w:val="21"/>
        </w:rPr>
        <w:t>3、控制变量</w:t>
      </w:r>
    </w:p>
    <w:p w14:paraId="585024AD" w14:textId="1CF83A96" w:rsidR="00F25DFC" w:rsidRPr="00B61D3B" w:rsidRDefault="00F25DFC" w:rsidP="00F25DFC">
      <w:pPr>
        <w:spacing w:line="360" w:lineRule="auto"/>
        <w:ind w:firstLineChars="200" w:firstLine="420"/>
        <w:rPr>
          <w:rFonts w:ascii="Times New Roman" w:eastAsiaTheme="majorEastAsia" w:hAnsi="Times New Roman" w:cs="Times New Roman"/>
          <w:szCs w:val="21"/>
        </w:rPr>
      </w:pPr>
      <w:proofErr w:type="spellStart"/>
      <w:r w:rsidRPr="00C90E58">
        <w:rPr>
          <w:rFonts w:ascii="Times New Roman" w:eastAsiaTheme="majorEastAsia" w:hAnsi="Times New Roman" w:cs="Times New Roman"/>
          <w:i/>
          <w:iCs/>
          <w:szCs w:val="21"/>
        </w:rPr>
        <w:t>X</w:t>
      </w:r>
      <w:r w:rsidRPr="00C90E58">
        <w:rPr>
          <w:rFonts w:ascii="Times New Roman" w:eastAsiaTheme="majorEastAsia" w:hAnsi="Times New Roman" w:cs="Times New Roman"/>
          <w:i/>
          <w:iCs/>
          <w:szCs w:val="21"/>
          <w:vertAlign w:val="subscript"/>
        </w:rPr>
        <w:t>it</w:t>
      </w:r>
      <w:proofErr w:type="spellEnd"/>
      <w:r w:rsidRPr="00B61D3B">
        <w:rPr>
          <w:rFonts w:ascii="Times New Roman" w:eastAsiaTheme="majorEastAsia" w:hAnsi="Times New Roman" w:cs="Times New Roman" w:hint="eastAsia"/>
          <w:szCs w:val="21"/>
        </w:rPr>
        <w:t>为可能影响企业进口市场边际的控制变量集合，包括：（</w:t>
      </w:r>
      <w:r w:rsidRPr="00B61D3B">
        <w:rPr>
          <w:rFonts w:ascii="Times New Roman" w:eastAsiaTheme="majorEastAsia" w:hAnsi="Times New Roman" w:cs="Times New Roman"/>
          <w:szCs w:val="21"/>
        </w:rPr>
        <w:t>1</w:t>
      </w:r>
      <w:r w:rsidRPr="00B61D3B">
        <w:rPr>
          <w:rFonts w:ascii="Times New Roman" w:eastAsiaTheme="majorEastAsia" w:hAnsi="Times New Roman" w:cs="Times New Roman" w:hint="eastAsia"/>
          <w:szCs w:val="21"/>
        </w:rPr>
        <w:t>）企业规模（</w:t>
      </w:r>
      <w:proofErr w:type="spellStart"/>
      <w:r w:rsidRPr="00B61D3B">
        <w:rPr>
          <w:rFonts w:ascii="Times New Roman" w:eastAsiaTheme="majorEastAsia" w:hAnsi="Times New Roman" w:cs="Times New Roman"/>
          <w:szCs w:val="21"/>
        </w:rPr>
        <w:t>ln</w:t>
      </w:r>
      <w:r w:rsidRPr="00C90E58">
        <w:rPr>
          <w:rFonts w:ascii="Times New Roman" w:eastAsiaTheme="majorEastAsia" w:hAnsi="Times New Roman" w:cs="Times New Roman"/>
          <w:i/>
          <w:iCs/>
          <w:szCs w:val="21"/>
        </w:rPr>
        <w:t>Size</w:t>
      </w:r>
      <w:proofErr w:type="spellEnd"/>
      <w:r w:rsidRPr="00B61D3B">
        <w:rPr>
          <w:rFonts w:ascii="Times New Roman" w:eastAsiaTheme="majorEastAsia" w:hAnsi="Times New Roman" w:cs="Times New Roman" w:hint="eastAsia"/>
          <w:szCs w:val="21"/>
        </w:rPr>
        <w:t>），用</w:t>
      </w:r>
      <w:r w:rsidR="00E641BC" w:rsidRPr="00B61D3B">
        <w:rPr>
          <w:rFonts w:ascii="Times New Roman" w:eastAsiaTheme="majorEastAsia" w:hAnsi="Times New Roman" w:cs="Times New Roman" w:hint="eastAsia"/>
          <w:szCs w:val="21"/>
        </w:rPr>
        <w:t>全部职工人数</w:t>
      </w:r>
      <w:r w:rsidRPr="00B61D3B">
        <w:rPr>
          <w:rFonts w:ascii="Times New Roman" w:eastAsiaTheme="majorEastAsia" w:hAnsi="Times New Roman" w:cs="Times New Roman" w:hint="eastAsia"/>
          <w:szCs w:val="21"/>
        </w:rPr>
        <w:t>的对数值表示；（</w:t>
      </w:r>
      <w:r w:rsidR="00124781" w:rsidRPr="00B61D3B">
        <w:rPr>
          <w:rFonts w:ascii="Times New Roman" w:eastAsiaTheme="majorEastAsia" w:hAnsi="Times New Roman" w:cs="Times New Roman"/>
          <w:szCs w:val="21"/>
        </w:rPr>
        <w:t>2</w:t>
      </w:r>
      <w:r w:rsidRPr="00B61D3B">
        <w:rPr>
          <w:rFonts w:ascii="Times New Roman" w:eastAsiaTheme="majorEastAsia" w:hAnsi="Times New Roman" w:cs="Times New Roman" w:hint="eastAsia"/>
          <w:szCs w:val="21"/>
        </w:rPr>
        <w:t>）劳动生产率（</w:t>
      </w:r>
      <w:proofErr w:type="spellStart"/>
      <w:r w:rsidRPr="00B61D3B">
        <w:rPr>
          <w:rFonts w:ascii="Times New Roman" w:eastAsiaTheme="majorEastAsia" w:hAnsi="Times New Roman" w:cs="Times New Roman"/>
          <w:szCs w:val="21"/>
        </w:rPr>
        <w:t>ln</w:t>
      </w:r>
      <w:r w:rsidRPr="00C90E58">
        <w:rPr>
          <w:rFonts w:ascii="Times New Roman" w:eastAsiaTheme="majorEastAsia" w:hAnsi="Times New Roman" w:cs="Times New Roman"/>
          <w:i/>
          <w:iCs/>
          <w:szCs w:val="21"/>
        </w:rPr>
        <w:t>LP</w:t>
      </w:r>
      <w:proofErr w:type="spellEnd"/>
      <w:r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hint="eastAsia"/>
          <w:kern w:val="0"/>
          <w:szCs w:val="21"/>
        </w:rPr>
        <w:t>本文采用工业</w:t>
      </w:r>
      <w:proofErr w:type="gramStart"/>
      <w:r w:rsidRPr="00B61D3B">
        <w:rPr>
          <w:rFonts w:ascii="Times New Roman" w:eastAsiaTheme="majorEastAsia" w:hAnsi="Times New Roman" w:cs="Times New Roman" w:hint="eastAsia"/>
          <w:kern w:val="0"/>
          <w:szCs w:val="21"/>
        </w:rPr>
        <w:t>总产出除以</w:t>
      </w:r>
      <w:proofErr w:type="gramEnd"/>
      <w:r w:rsidR="00E641BC" w:rsidRPr="00B61D3B">
        <w:rPr>
          <w:rFonts w:ascii="Times New Roman" w:eastAsiaTheme="majorEastAsia" w:hAnsi="Times New Roman" w:cs="Times New Roman" w:hint="eastAsia"/>
          <w:kern w:val="0"/>
          <w:szCs w:val="21"/>
        </w:rPr>
        <w:t>全部职工人数</w:t>
      </w:r>
      <w:r w:rsidRPr="00B61D3B">
        <w:rPr>
          <w:rFonts w:ascii="Times New Roman" w:eastAsiaTheme="majorEastAsia" w:hAnsi="Times New Roman" w:cs="Times New Roman" w:hint="eastAsia"/>
          <w:kern w:val="0"/>
          <w:szCs w:val="21"/>
        </w:rPr>
        <w:t>的对数形式衡量；（</w:t>
      </w:r>
      <w:r w:rsidR="00124781" w:rsidRPr="00B61D3B">
        <w:rPr>
          <w:rFonts w:ascii="Times New Roman" w:eastAsiaTheme="majorEastAsia" w:hAnsi="Times New Roman" w:cs="Times New Roman"/>
          <w:kern w:val="0"/>
          <w:szCs w:val="21"/>
        </w:rPr>
        <w:t>3</w:t>
      </w:r>
      <w:r w:rsidRPr="00B61D3B">
        <w:rPr>
          <w:rFonts w:ascii="Times New Roman" w:eastAsiaTheme="majorEastAsia" w:hAnsi="Times New Roman" w:cs="Times New Roman" w:hint="eastAsia"/>
          <w:kern w:val="0"/>
          <w:szCs w:val="21"/>
        </w:rPr>
        <w:t>）</w:t>
      </w:r>
      <w:r w:rsidRPr="00B61D3B">
        <w:rPr>
          <w:rFonts w:ascii="Times New Roman" w:eastAsiaTheme="majorEastAsia" w:hAnsi="Times New Roman" w:cs="Times New Roman" w:hint="eastAsia"/>
          <w:szCs w:val="21"/>
        </w:rPr>
        <w:t>资本密集度（</w:t>
      </w:r>
      <w:proofErr w:type="spellStart"/>
      <w:r w:rsidRPr="00B61D3B">
        <w:rPr>
          <w:rFonts w:ascii="Times New Roman" w:eastAsiaTheme="majorEastAsia" w:hAnsi="Times New Roman" w:cs="Times New Roman"/>
          <w:szCs w:val="21"/>
        </w:rPr>
        <w:t>ln</w:t>
      </w:r>
      <w:r w:rsidRPr="00C90E58">
        <w:rPr>
          <w:rFonts w:ascii="Times New Roman" w:eastAsiaTheme="majorEastAsia" w:hAnsi="Times New Roman" w:cs="Times New Roman"/>
          <w:i/>
          <w:iCs/>
          <w:szCs w:val="21"/>
        </w:rPr>
        <w:t>KL</w:t>
      </w:r>
      <w:proofErr w:type="spellEnd"/>
      <w:r w:rsidRPr="00B61D3B">
        <w:rPr>
          <w:rFonts w:ascii="Times New Roman" w:eastAsiaTheme="majorEastAsia" w:hAnsi="Times New Roman" w:cs="Times New Roman" w:hint="eastAsia"/>
          <w:szCs w:val="21"/>
        </w:rPr>
        <w:t>），用固定资产总值与全部职工</w:t>
      </w:r>
      <w:r w:rsidR="00E641BC" w:rsidRPr="00B61D3B">
        <w:rPr>
          <w:rFonts w:ascii="Times New Roman" w:eastAsiaTheme="majorEastAsia" w:hAnsi="Times New Roman" w:cs="Times New Roman" w:hint="eastAsia"/>
          <w:szCs w:val="21"/>
        </w:rPr>
        <w:t>人</w:t>
      </w:r>
      <w:r w:rsidRPr="00B61D3B">
        <w:rPr>
          <w:rFonts w:ascii="Times New Roman" w:eastAsiaTheme="majorEastAsia" w:hAnsi="Times New Roman" w:cs="Times New Roman" w:hint="eastAsia"/>
          <w:szCs w:val="21"/>
        </w:rPr>
        <w:t>数比值的对数形式衡量；</w:t>
      </w:r>
      <w:r w:rsidR="00124781" w:rsidRPr="00B61D3B">
        <w:rPr>
          <w:rFonts w:ascii="Times New Roman" w:eastAsiaTheme="majorEastAsia" w:hAnsi="Times New Roman" w:cs="Times New Roman" w:hint="eastAsia"/>
          <w:szCs w:val="21"/>
        </w:rPr>
        <w:t>（</w:t>
      </w:r>
      <w:r w:rsidR="00124781" w:rsidRPr="00B61D3B">
        <w:rPr>
          <w:rFonts w:ascii="Times New Roman" w:eastAsiaTheme="majorEastAsia" w:hAnsi="Times New Roman" w:cs="Times New Roman"/>
          <w:szCs w:val="21"/>
        </w:rPr>
        <w:t>4</w:t>
      </w:r>
      <w:r w:rsidR="00124781" w:rsidRPr="00B61D3B">
        <w:rPr>
          <w:rFonts w:ascii="Times New Roman" w:eastAsiaTheme="majorEastAsia" w:hAnsi="Times New Roman" w:cs="Times New Roman" w:hint="eastAsia"/>
          <w:szCs w:val="21"/>
        </w:rPr>
        <w:t>）企业年龄（</w:t>
      </w:r>
      <w:proofErr w:type="spellStart"/>
      <w:r w:rsidR="00124781" w:rsidRPr="00B61D3B">
        <w:rPr>
          <w:rFonts w:ascii="Times New Roman" w:eastAsiaTheme="majorEastAsia" w:hAnsi="Times New Roman" w:cs="Times New Roman"/>
          <w:szCs w:val="21"/>
        </w:rPr>
        <w:t>ln</w:t>
      </w:r>
      <w:r w:rsidR="00124781" w:rsidRPr="00C90E58">
        <w:rPr>
          <w:rFonts w:ascii="Times New Roman" w:eastAsiaTheme="majorEastAsia" w:hAnsi="Times New Roman" w:cs="Times New Roman"/>
          <w:i/>
          <w:iCs/>
          <w:szCs w:val="21"/>
        </w:rPr>
        <w:t>Age</w:t>
      </w:r>
      <w:proofErr w:type="spellEnd"/>
      <w:r w:rsidR="00124781" w:rsidRPr="00B61D3B">
        <w:rPr>
          <w:rFonts w:ascii="Times New Roman" w:eastAsiaTheme="majorEastAsia" w:hAnsi="Times New Roman" w:cs="Times New Roman" w:hint="eastAsia"/>
          <w:szCs w:val="21"/>
        </w:rPr>
        <w:t>），用当年年份</w:t>
      </w:r>
      <w:proofErr w:type="gramStart"/>
      <w:r w:rsidR="00124781" w:rsidRPr="00B61D3B">
        <w:rPr>
          <w:rFonts w:ascii="Times New Roman" w:eastAsiaTheme="majorEastAsia" w:hAnsi="Times New Roman" w:cs="Times New Roman" w:hint="eastAsia"/>
          <w:szCs w:val="21"/>
        </w:rPr>
        <w:t>减企业</w:t>
      </w:r>
      <w:proofErr w:type="gramEnd"/>
      <w:r w:rsidR="00124781" w:rsidRPr="00B61D3B">
        <w:rPr>
          <w:rFonts w:ascii="Times New Roman" w:eastAsiaTheme="majorEastAsia" w:hAnsi="Times New Roman" w:cs="Times New Roman" w:hint="eastAsia"/>
          <w:szCs w:val="21"/>
        </w:rPr>
        <w:t>成立时间加</w:t>
      </w:r>
      <w:r w:rsidR="00124781" w:rsidRPr="00B61D3B">
        <w:rPr>
          <w:rFonts w:ascii="Times New Roman" w:eastAsiaTheme="majorEastAsia" w:hAnsi="Times New Roman" w:cs="Times New Roman"/>
          <w:szCs w:val="21"/>
        </w:rPr>
        <w:t>1</w:t>
      </w:r>
      <w:r w:rsidR="00124781" w:rsidRPr="00B61D3B">
        <w:rPr>
          <w:rFonts w:ascii="Times New Roman" w:eastAsiaTheme="majorEastAsia" w:hAnsi="Times New Roman" w:cs="Times New Roman" w:hint="eastAsia"/>
          <w:szCs w:val="21"/>
        </w:rPr>
        <w:t>的对数形式表示；</w:t>
      </w:r>
      <w:r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szCs w:val="21"/>
        </w:rPr>
        <w:t>5</w:t>
      </w:r>
      <w:r w:rsidRPr="00B61D3B">
        <w:rPr>
          <w:rFonts w:ascii="Times New Roman" w:eastAsiaTheme="majorEastAsia" w:hAnsi="Times New Roman" w:cs="Times New Roman" w:hint="eastAsia"/>
          <w:szCs w:val="21"/>
        </w:rPr>
        <w:t>）融资约束（</w:t>
      </w:r>
      <w:r w:rsidR="001E0040">
        <w:rPr>
          <w:rFonts w:ascii="Times New Roman" w:eastAsiaTheme="majorEastAsia" w:hAnsi="Times New Roman" w:cs="Times New Roman"/>
          <w:i/>
          <w:iCs/>
          <w:szCs w:val="21"/>
        </w:rPr>
        <w:t>F</w:t>
      </w:r>
      <w:r w:rsidR="001E0040" w:rsidRPr="00C90E58">
        <w:rPr>
          <w:rFonts w:ascii="Times New Roman" w:eastAsiaTheme="majorEastAsia" w:hAnsi="Times New Roman" w:cs="Times New Roman"/>
          <w:i/>
          <w:iCs/>
          <w:szCs w:val="21"/>
        </w:rPr>
        <w:t>inance</w:t>
      </w:r>
      <w:r w:rsidRPr="00B61D3B">
        <w:rPr>
          <w:rFonts w:ascii="Times New Roman" w:eastAsiaTheme="majorEastAsia" w:hAnsi="Times New Roman" w:cs="Times New Roman" w:hint="eastAsia"/>
          <w:szCs w:val="21"/>
        </w:rPr>
        <w:t>），用流动资产减去流动负债的差值与总资产的比值测度，该比值越大，表明企业的融资约束越小。</w:t>
      </w:r>
    </w:p>
    <w:p w14:paraId="2CF03240" w14:textId="196820B7" w:rsidR="00E51425" w:rsidRPr="00B61D3B" w:rsidRDefault="00E51425" w:rsidP="00E51425">
      <w:pPr>
        <w:spacing w:line="360" w:lineRule="auto"/>
        <w:ind w:firstLineChars="200" w:firstLine="422"/>
        <w:outlineLvl w:val="1"/>
        <w:rPr>
          <w:rFonts w:ascii="Times New Roman" w:hAnsi="Times New Roman" w:cs="Times New Roman"/>
          <w:b/>
          <w:szCs w:val="21"/>
        </w:rPr>
      </w:pPr>
      <w:r w:rsidRPr="00B61D3B">
        <w:rPr>
          <w:rFonts w:ascii="Times New Roman" w:hAnsi="Times New Roman" w:cs="Times New Roman" w:hint="eastAsia"/>
          <w:b/>
          <w:szCs w:val="21"/>
        </w:rPr>
        <w:t>（三）数据说明</w:t>
      </w:r>
    </w:p>
    <w:p w14:paraId="37733B27" w14:textId="121C8D96" w:rsidR="009D5DBC" w:rsidRDefault="00E51425" w:rsidP="00E51425">
      <w:pPr>
        <w:spacing w:line="360" w:lineRule="auto"/>
        <w:ind w:firstLineChars="200" w:firstLine="420"/>
        <w:rPr>
          <w:rFonts w:ascii="Times New Roman" w:eastAsia="宋体" w:hAnsi="Times New Roman" w:cs="Times New Roman"/>
        </w:rPr>
      </w:pPr>
      <w:r w:rsidRPr="00B61D3B">
        <w:rPr>
          <w:rFonts w:ascii="Times New Roman" w:eastAsia="宋体" w:hAnsi="Times New Roman" w:cs="Times New Roman" w:hint="eastAsia"/>
        </w:rPr>
        <w:t>本文</w:t>
      </w:r>
      <w:r w:rsidR="009F1ED5" w:rsidRPr="00B61D3B">
        <w:rPr>
          <w:rFonts w:ascii="Times New Roman" w:eastAsia="宋体" w:hAnsi="Times New Roman" w:cs="Times New Roman" w:hint="eastAsia"/>
        </w:rPr>
        <w:t>主要</w:t>
      </w:r>
      <w:r w:rsidR="00CA0506" w:rsidRPr="00B61D3B">
        <w:rPr>
          <w:rFonts w:ascii="Times New Roman" w:eastAsia="宋体" w:hAnsi="Times New Roman" w:cs="Times New Roman" w:hint="eastAsia"/>
        </w:rPr>
        <w:t>使用三套数据库</w:t>
      </w:r>
      <w:r w:rsidR="00FC7F06" w:rsidRPr="00B61D3B">
        <w:rPr>
          <w:rFonts w:ascii="Times New Roman" w:eastAsia="宋体" w:hAnsi="Times New Roman" w:cs="Times New Roman" w:hint="eastAsia"/>
        </w:rPr>
        <w:t>：中国工业企业数据库、中国海关</w:t>
      </w:r>
      <w:r w:rsidR="00A25AA7" w:rsidRPr="00B61D3B">
        <w:rPr>
          <w:rFonts w:ascii="Times New Roman" w:eastAsia="宋体" w:hAnsi="Times New Roman" w:cs="Times New Roman" w:hint="eastAsia"/>
        </w:rPr>
        <w:t>贸易</w:t>
      </w:r>
      <w:r w:rsidR="00FC7F06" w:rsidRPr="00B61D3B">
        <w:rPr>
          <w:rFonts w:ascii="Times New Roman" w:eastAsia="宋体" w:hAnsi="Times New Roman" w:cs="Times New Roman" w:hint="eastAsia"/>
        </w:rPr>
        <w:t>数据库和</w:t>
      </w:r>
      <w:r w:rsidR="00FC7F06" w:rsidRPr="00B61D3B">
        <w:rPr>
          <w:rFonts w:ascii="Times New Roman" w:eastAsiaTheme="majorEastAsia" w:hAnsi="Times New Roman" w:cs="Times New Roman" w:hint="eastAsia"/>
          <w:szCs w:val="21"/>
        </w:rPr>
        <w:t>世界不确定性指数</w:t>
      </w:r>
      <w:r w:rsidR="00FC7F06" w:rsidRPr="002B207D">
        <w:rPr>
          <w:rFonts w:ascii="Times New Roman" w:eastAsiaTheme="majorEastAsia" w:hAnsi="Times New Roman" w:cs="Times New Roman" w:hint="eastAsia"/>
          <w:szCs w:val="21"/>
        </w:rPr>
        <w:t>（</w:t>
      </w:r>
      <w:r w:rsidR="00FC7F06" w:rsidRPr="002B207D">
        <w:rPr>
          <w:rFonts w:ascii="Times New Roman" w:hAnsi="Times New Roman" w:cs="Times New Roman"/>
          <w:szCs w:val="21"/>
        </w:rPr>
        <w:t>WUI</w:t>
      </w:r>
      <w:r w:rsidR="00FC7F06" w:rsidRPr="002B207D">
        <w:rPr>
          <w:rFonts w:ascii="Times New Roman" w:hAnsi="Times New Roman" w:cs="Times New Roman" w:hint="eastAsia"/>
          <w:szCs w:val="21"/>
        </w:rPr>
        <w:t>）</w:t>
      </w:r>
      <w:r w:rsidR="00FC7F06" w:rsidRPr="00B61D3B">
        <w:rPr>
          <w:rFonts w:ascii="Times New Roman" w:hAnsi="Times New Roman" w:cs="Times New Roman" w:hint="eastAsia"/>
          <w:szCs w:val="21"/>
        </w:rPr>
        <w:t>数据库。</w:t>
      </w:r>
      <w:r w:rsidR="00CA0506" w:rsidRPr="00B61D3B">
        <w:rPr>
          <w:rFonts w:ascii="Times New Roman" w:eastAsia="宋体" w:hAnsi="Times New Roman" w:cs="Times New Roman" w:hint="eastAsia"/>
        </w:rPr>
        <w:t>首先，本文对中国工业企业数据进行</w:t>
      </w:r>
      <w:r w:rsidRPr="00B61D3B">
        <w:rPr>
          <w:rFonts w:ascii="Times New Roman" w:eastAsia="宋体" w:hAnsi="Times New Roman" w:cs="Times New Roman" w:hint="eastAsia"/>
        </w:rPr>
        <w:t>了如下清洗：（</w:t>
      </w:r>
      <w:r w:rsidRPr="00B61D3B">
        <w:rPr>
          <w:rFonts w:ascii="Times New Roman" w:eastAsia="宋体" w:hAnsi="Times New Roman" w:cs="Times New Roman"/>
        </w:rPr>
        <w:t>1</w:t>
      </w:r>
      <w:r w:rsidRPr="00B61D3B">
        <w:rPr>
          <w:rFonts w:ascii="Times New Roman" w:eastAsia="宋体" w:hAnsi="Times New Roman" w:cs="Times New Roman" w:hint="eastAsia"/>
        </w:rPr>
        <w:t>）剔除职工人数不足</w:t>
      </w:r>
      <w:r w:rsidRPr="00B61D3B">
        <w:rPr>
          <w:rFonts w:ascii="Times New Roman" w:eastAsia="宋体" w:hAnsi="Times New Roman" w:cs="Times New Roman"/>
        </w:rPr>
        <w:t>8</w:t>
      </w:r>
      <w:r w:rsidRPr="00B61D3B">
        <w:rPr>
          <w:rFonts w:ascii="Times New Roman" w:eastAsia="宋体" w:hAnsi="Times New Roman" w:cs="Times New Roman" w:hint="eastAsia"/>
        </w:rPr>
        <w:t>人的观测值；（</w:t>
      </w:r>
      <w:r w:rsidRPr="00B61D3B">
        <w:rPr>
          <w:rFonts w:ascii="Times New Roman" w:eastAsia="宋体" w:hAnsi="Times New Roman" w:cs="Times New Roman"/>
        </w:rPr>
        <w:t>2</w:t>
      </w:r>
      <w:r w:rsidRPr="00B61D3B">
        <w:rPr>
          <w:rFonts w:ascii="Times New Roman" w:eastAsia="宋体" w:hAnsi="Times New Roman" w:cs="Times New Roman" w:hint="eastAsia"/>
        </w:rPr>
        <w:t>）删除明显不符合会计原则的观测值，包括总资产小于流动资产、总资产小于固定资产净值、以及累计折旧小于当期折旧的观察值；（</w:t>
      </w:r>
      <w:r w:rsidRPr="00B61D3B">
        <w:rPr>
          <w:rFonts w:ascii="Times New Roman" w:eastAsia="宋体" w:hAnsi="Times New Roman" w:cs="Times New Roman"/>
        </w:rPr>
        <w:t>3</w:t>
      </w:r>
      <w:r w:rsidRPr="00B61D3B">
        <w:rPr>
          <w:rFonts w:ascii="Times New Roman" w:eastAsia="宋体" w:hAnsi="Times New Roman" w:cs="Times New Roman" w:hint="eastAsia"/>
        </w:rPr>
        <w:t>）剔除了关键指标缺失的观测值。其次，</w:t>
      </w:r>
      <w:r w:rsidR="00FC7F06" w:rsidRPr="00B61D3B">
        <w:rPr>
          <w:rFonts w:ascii="Times New Roman" w:eastAsia="宋体" w:hAnsi="Times New Roman" w:cs="Times New Roman" w:hint="eastAsia"/>
        </w:rPr>
        <w:t>本文采用进口来源地代码匹配中国海关</w:t>
      </w:r>
      <w:r w:rsidR="00A25AA7" w:rsidRPr="00B61D3B">
        <w:rPr>
          <w:rFonts w:ascii="Times New Roman" w:eastAsia="宋体" w:hAnsi="Times New Roman" w:cs="Times New Roman" w:hint="eastAsia"/>
        </w:rPr>
        <w:t>贸易</w:t>
      </w:r>
      <w:r w:rsidR="00FC7F06" w:rsidRPr="00B61D3B">
        <w:rPr>
          <w:rFonts w:ascii="Times New Roman" w:eastAsia="宋体" w:hAnsi="Times New Roman" w:cs="Times New Roman" w:hint="eastAsia"/>
        </w:rPr>
        <w:t>数据库和</w:t>
      </w:r>
      <w:r w:rsidR="00FC7F06" w:rsidRPr="00B61D3B">
        <w:rPr>
          <w:rFonts w:ascii="Times New Roman" w:eastAsiaTheme="majorEastAsia" w:hAnsi="Times New Roman" w:cs="Times New Roman" w:hint="eastAsia"/>
          <w:szCs w:val="21"/>
        </w:rPr>
        <w:t>世界不确定性指数</w:t>
      </w:r>
      <w:r w:rsidR="00FC7F06" w:rsidRPr="00C04F77">
        <w:rPr>
          <w:rFonts w:ascii="Times New Roman" w:eastAsiaTheme="majorEastAsia" w:hAnsi="Times New Roman" w:cs="Times New Roman" w:hint="eastAsia"/>
          <w:szCs w:val="21"/>
        </w:rPr>
        <w:t>（</w:t>
      </w:r>
      <w:r w:rsidR="00FC7F06" w:rsidRPr="00C04F77">
        <w:rPr>
          <w:rFonts w:ascii="Times New Roman" w:hAnsi="Times New Roman" w:cs="Times New Roman"/>
          <w:szCs w:val="21"/>
        </w:rPr>
        <w:t>WUI</w:t>
      </w:r>
      <w:r w:rsidR="00FC7F06" w:rsidRPr="00C04F77">
        <w:rPr>
          <w:rFonts w:ascii="Times New Roman" w:hAnsi="Times New Roman" w:cs="Times New Roman" w:hint="eastAsia"/>
          <w:szCs w:val="21"/>
        </w:rPr>
        <w:t>）</w:t>
      </w:r>
      <w:r w:rsidR="00FC7F06" w:rsidRPr="00B61D3B">
        <w:rPr>
          <w:rFonts w:ascii="Times New Roman" w:hAnsi="Times New Roman" w:cs="Times New Roman" w:hint="eastAsia"/>
          <w:szCs w:val="21"/>
        </w:rPr>
        <w:t>数据库。然后，</w:t>
      </w:r>
      <w:r w:rsidRPr="00B61D3B">
        <w:rPr>
          <w:rFonts w:ascii="Times New Roman" w:eastAsia="宋体" w:hAnsi="Times New Roman" w:cs="Times New Roman" w:hint="eastAsia"/>
        </w:rPr>
        <w:t>本文</w:t>
      </w:r>
      <w:r w:rsidR="00CA0506" w:rsidRPr="00B61D3B">
        <w:rPr>
          <w:rFonts w:ascii="Times New Roman" w:eastAsia="宋体" w:hAnsi="Times New Roman" w:cs="Times New Roman" w:hint="eastAsia"/>
        </w:rPr>
        <w:t>进一步</w:t>
      </w:r>
      <w:r w:rsidRPr="00B61D3B">
        <w:rPr>
          <w:rFonts w:ascii="Times New Roman" w:eastAsia="宋体" w:hAnsi="Times New Roman" w:cs="Times New Roman" w:hint="eastAsia"/>
        </w:rPr>
        <w:t>利用企业名称和电话、邮编等信息匹配</w:t>
      </w:r>
      <w:r w:rsidR="00FC7F06" w:rsidRPr="00B61D3B">
        <w:rPr>
          <w:rFonts w:ascii="Times New Roman" w:eastAsia="宋体" w:hAnsi="Times New Roman" w:cs="Times New Roman" w:hint="eastAsia"/>
        </w:rPr>
        <w:t>中国工业企业数据库</w:t>
      </w:r>
      <w:r w:rsidRPr="00B61D3B">
        <w:rPr>
          <w:rFonts w:ascii="Times New Roman" w:eastAsia="宋体" w:hAnsi="Times New Roman" w:cs="Times New Roman" w:hint="eastAsia"/>
        </w:rPr>
        <w:t>，合并后样本的时间跨度为</w:t>
      </w:r>
      <w:r w:rsidRPr="00B61D3B">
        <w:rPr>
          <w:rFonts w:ascii="Times New Roman" w:eastAsia="宋体" w:hAnsi="Times New Roman" w:cs="Times New Roman"/>
        </w:rPr>
        <w:t>2000-2013</w:t>
      </w:r>
      <w:r w:rsidRPr="00B61D3B">
        <w:rPr>
          <w:rFonts w:ascii="Times New Roman" w:eastAsia="宋体" w:hAnsi="Times New Roman" w:cs="Times New Roman" w:hint="eastAsia"/>
        </w:rPr>
        <w:t>年。</w:t>
      </w:r>
      <w:r w:rsidR="009205A8" w:rsidRPr="00B61D3B">
        <w:rPr>
          <w:rFonts w:ascii="Times New Roman" w:eastAsia="宋体" w:hAnsi="Times New Roman" w:cs="Times New Roman" w:hint="eastAsia"/>
        </w:rPr>
        <w:t>为了剔除企业进入退出对回归结果的影响，</w:t>
      </w:r>
      <w:r w:rsidR="002B5305" w:rsidRPr="00B61D3B">
        <w:rPr>
          <w:rFonts w:ascii="Times New Roman" w:eastAsia="宋体" w:hAnsi="Times New Roman" w:cs="Times New Roman" w:hint="eastAsia"/>
        </w:rPr>
        <w:t>本文使用的是至少连续进口两年的企业样本。</w:t>
      </w:r>
      <w:r w:rsidR="00E60DAB" w:rsidRPr="00B61D3B">
        <w:rPr>
          <w:rFonts w:ascii="Times New Roman" w:eastAsia="宋体" w:hAnsi="Times New Roman" w:cs="Times New Roman" w:hint="eastAsia"/>
        </w:rPr>
        <w:t>表</w:t>
      </w:r>
      <w:r w:rsidR="00E60DAB" w:rsidRPr="00B61D3B">
        <w:rPr>
          <w:rFonts w:ascii="Times New Roman" w:eastAsia="宋体" w:hAnsi="Times New Roman" w:cs="Times New Roman"/>
        </w:rPr>
        <w:t>1</w:t>
      </w:r>
      <w:r w:rsidR="00E60DAB" w:rsidRPr="00B61D3B">
        <w:rPr>
          <w:rFonts w:ascii="Times New Roman" w:eastAsia="宋体" w:hAnsi="Times New Roman" w:cs="Times New Roman" w:hint="eastAsia"/>
        </w:rPr>
        <w:t>是主要变量的描述性统计。</w:t>
      </w:r>
    </w:p>
    <w:p w14:paraId="6C707EF2" w14:textId="77777777" w:rsidR="00122BC3" w:rsidRPr="00B61D3B" w:rsidRDefault="00122BC3" w:rsidP="00E51425">
      <w:pPr>
        <w:spacing w:line="360" w:lineRule="auto"/>
        <w:ind w:firstLineChars="200" w:firstLine="420"/>
        <w:rPr>
          <w:rFonts w:ascii="Times New Roman" w:eastAsia="宋体" w:hAnsi="Times New Roman" w:cs="Times New Roman"/>
        </w:rPr>
      </w:pPr>
    </w:p>
    <w:p w14:paraId="03844F20" w14:textId="4B89356C" w:rsidR="002E3EE8" w:rsidRPr="00C90E58" w:rsidRDefault="00575D9C" w:rsidP="005F72E1">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Pr="00C90E58">
        <w:rPr>
          <w:rFonts w:ascii="Times New Roman" w:eastAsia="楷体" w:hAnsi="Times New Roman" w:cs="Times New Roman"/>
          <w:bCs/>
          <w:szCs w:val="21"/>
        </w:rPr>
        <w:t xml:space="preserve">1  </w:t>
      </w:r>
      <w:r w:rsidR="00A320C4" w:rsidRPr="00C90E58">
        <w:rPr>
          <w:rFonts w:ascii="Times New Roman" w:eastAsia="楷体" w:hAnsi="Times New Roman" w:cs="Times New Roman" w:hint="eastAsia"/>
          <w:bCs/>
          <w:szCs w:val="21"/>
        </w:rPr>
        <w:t>主要变量的描述性统计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01"/>
        <w:gridCol w:w="2183"/>
        <w:gridCol w:w="909"/>
        <w:gridCol w:w="1225"/>
        <w:gridCol w:w="1225"/>
        <w:gridCol w:w="1223"/>
        <w:gridCol w:w="1170"/>
      </w:tblGrid>
      <w:tr w:rsidR="00FA1665" w:rsidRPr="009979B3" w14:paraId="70A78C2D" w14:textId="77777777" w:rsidTr="00C90E58">
        <w:trPr>
          <w:jc w:val="center"/>
        </w:trPr>
        <w:tc>
          <w:tcPr>
            <w:tcW w:w="925" w:type="pct"/>
          </w:tcPr>
          <w:p w14:paraId="0049FB6B" w14:textId="747817AA" w:rsidR="00FA1665" w:rsidRPr="00C90E58" w:rsidRDefault="00FA1665" w:rsidP="00B61D3B">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变量名</w:t>
            </w:r>
          </w:p>
        </w:tc>
        <w:tc>
          <w:tcPr>
            <w:tcW w:w="1121" w:type="pct"/>
          </w:tcPr>
          <w:p w14:paraId="4BBF585A" w14:textId="084DFCC3" w:rsidR="00FA1665" w:rsidRPr="00C90E58" w:rsidRDefault="00FA1665" w:rsidP="00B61D3B">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含义</w:t>
            </w:r>
          </w:p>
        </w:tc>
        <w:tc>
          <w:tcPr>
            <w:tcW w:w="467" w:type="pct"/>
          </w:tcPr>
          <w:p w14:paraId="06AD4EB0" w14:textId="49D468A7" w:rsidR="00FA1665" w:rsidRPr="00C90E58" w:rsidRDefault="00FA1665" w:rsidP="005F72E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观测值</w:t>
            </w:r>
          </w:p>
        </w:tc>
        <w:tc>
          <w:tcPr>
            <w:tcW w:w="629" w:type="pct"/>
          </w:tcPr>
          <w:p w14:paraId="41B06F2F" w14:textId="73136D13" w:rsidR="00FA1665" w:rsidRPr="00C90E58" w:rsidRDefault="00FA1665" w:rsidP="005F72E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平均值</w:t>
            </w:r>
          </w:p>
        </w:tc>
        <w:tc>
          <w:tcPr>
            <w:tcW w:w="629" w:type="pct"/>
          </w:tcPr>
          <w:p w14:paraId="28A62F39" w14:textId="0411199E" w:rsidR="00FA1665" w:rsidRPr="00C90E58" w:rsidRDefault="00FA1665" w:rsidP="005F72E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标准差</w:t>
            </w:r>
          </w:p>
        </w:tc>
        <w:tc>
          <w:tcPr>
            <w:tcW w:w="628" w:type="pct"/>
          </w:tcPr>
          <w:p w14:paraId="0A6E6CAF" w14:textId="6112B100" w:rsidR="00FA1665" w:rsidRPr="00C90E58" w:rsidRDefault="00FA1665" w:rsidP="005F72E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最小值</w:t>
            </w:r>
          </w:p>
        </w:tc>
        <w:tc>
          <w:tcPr>
            <w:tcW w:w="601" w:type="pct"/>
          </w:tcPr>
          <w:p w14:paraId="2D033F7E" w14:textId="2CF55F71" w:rsidR="00FA1665" w:rsidRPr="00C90E58" w:rsidRDefault="00FA1665" w:rsidP="005F72E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最大值</w:t>
            </w:r>
          </w:p>
        </w:tc>
      </w:tr>
      <w:tr w:rsidR="00FA1665" w:rsidRPr="009979B3" w14:paraId="5FFC5907" w14:textId="77777777" w:rsidTr="00C90E58">
        <w:trPr>
          <w:jc w:val="center"/>
        </w:trPr>
        <w:tc>
          <w:tcPr>
            <w:tcW w:w="925" w:type="pct"/>
          </w:tcPr>
          <w:p w14:paraId="52EC28A1" w14:textId="287A2119" w:rsidR="00FA1665" w:rsidRPr="00C90E58" w:rsidRDefault="00FA1665" w:rsidP="00952C44">
            <w:pPr>
              <w:autoSpaceDE w:val="0"/>
              <w:autoSpaceDN w:val="0"/>
              <w:adjustRightInd w:val="0"/>
              <w:jc w:val="center"/>
              <w:rPr>
                <w:rFonts w:ascii="Times New Roman" w:eastAsia="宋体" w:hAnsi="Times New Roman" w:cs="Times New Roman"/>
                <w:kern w:val="0"/>
                <w:szCs w:val="21"/>
              </w:rPr>
            </w:pPr>
            <w:proofErr w:type="spellStart"/>
            <w:r w:rsidRPr="00C90E58">
              <w:rPr>
                <w:rFonts w:ascii="Times New Roman" w:eastAsia="宋体" w:hAnsi="Times New Roman" w:cs="Times New Roman"/>
                <w:i/>
                <w:iCs/>
                <w:kern w:val="0"/>
                <w:szCs w:val="21"/>
              </w:rPr>
              <w:t>Netgrowth</w:t>
            </w:r>
            <w:proofErr w:type="spellEnd"/>
          </w:p>
        </w:tc>
        <w:tc>
          <w:tcPr>
            <w:tcW w:w="1121" w:type="pct"/>
          </w:tcPr>
          <w:p w14:paraId="66B99E85" w14:textId="5BAE7D3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进口增长</w:t>
            </w:r>
          </w:p>
        </w:tc>
        <w:tc>
          <w:tcPr>
            <w:tcW w:w="467" w:type="pct"/>
          </w:tcPr>
          <w:p w14:paraId="7A033E09"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696FEAC9" w14:textId="0F3CA560"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0.004 </w:t>
            </w:r>
          </w:p>
        </w:tc>
        <w:tc>
          <w:tcPr>
            <w:tcW w:w="629" w:type="pct"/>
            <w:shd w:val="clear" w:color="auto" w:fill="auto"/>
            <w:vAlign w:val="bottom"/>
          </w:tcPr>
          <w:p w14:paraId="058F0341" w14:textId="24A11CA2"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1.503 </w:t>
            </w:r>
          </w:p>
        </w:tc>
        <w:tc>
          <w:tcPr>
            <w:tcW w:w="628" w:type="pct"/>
            <w:shd w:val="clear" w:color="auto" w:fill="auto"/>
            <w:vAlign w:val="bottom"/>
          </w:tcPr>
          <w:p w14:paraId="5A7C8D1C" w14:textId="53D434A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-13.109 </w:t>
            </w:r>
          </w:p>
        </w:tc>
        <w:tc>
          <w:tcPr>
            <w:tcW w:w="601" w:type="pct"/>
            <w:shd w:val="clear" w:color="auto" w:fill="auto"/>
            <w:vAlign w:val="bottom"/>
          </w:tcPr>
          <w:p w14:paraId="0D390834" w14:textId="327414C1"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12.892 </w:t>
            </w:r>
          </w:p>
        </w:tc>
      </w:tr>
      <w:tr w:rsidR="00FA1665" w:rsidRPr="009979B3" w14:paraId="458EE681" w14:textId="77777777" w:rsidTr="00C90E58">
        <w:trPr>
          <w:jc w:val="center"/>
        </w:trPr>
        <w:tc>
          <w:tcPr>
            <w:tcW w:w="925" w:type="pct"/>
          </w:tcPr>
          <w:p w14:paraId="4346CECA" w14:textId="705488BC"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Extensive</w:t>
            </w:r>
          </w:p>
        </w:tc>
        <w:tc>
          <w:tcPr>
            <w:tcW w:w="1121" w:type="pct"/>
          </w:tcPr>
          <w:p w14:paraId="6EF05857" w14:textId="1E5D5816"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进口市场</w:t>
            </w:r>
            <w:r w:rsidR="00D861E4">
              <w:rPr>
                <w:rFonts w:ascii="Times New Roman" w:eastAsia="宋体" w:hAnsi="Times New Roman" w:cs="Times New Roman" w:hint="eastAsia"/>
                <w:kern w:val="0"/>
                <w:szCs w:val="21"/>
              </w:rPr>
              <w:t>扩展</w:t>
            </w:r>
            <w:r w:rsidRPr="00C90E58">
              <w:rPr>
                <w:rFonts w:ascii="Times New Roman" w:eastAsia="宋体" w:hAnsi="Times New Roman" w:cs="Times New Roman" w:hint="eastAsia"/>
                <w:kern w:val="0"/>
                <w:szCs w:val="21"/>
              </w:rPr>
              <w:t>边际</w:t>
            </w:r>
          </w:p>
        </w:tc>
        <w:tc>
          <w:tcPr>
            <w:tcW w:w="467" w:type="pct"/>
          </w:tcPr>
          <w:p w14:paraId="1579EE41"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01B5F5C7" w14:textId="2A4D0BE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0.004 </w:t>
            </w:r>
          </w:p>
        </w:tc>
        <w:tc>
          <w:tcPr>
            <w:tcW w:w="629" w:type="pct"/>
            <w:shd w:val="clear" w:color="auto" w:fill="auto"/>
            <w:vAlign w:val="bottom"/>
          </w:tcPr>
          <w:p w14:paraId="3CA295AE" w14:textId="68CE63F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1.017 </w:t>
            </w:r>
          </w:p>
        </w:tc>
        <w:tc>
          <w:tcPr>
            <w:tcW w:w="628" w:type="pct"/>
            <w:shd w:val="clear" w:color="auto" w:fill="auto"/>
            <w:vAlign w:val="bottom"/>
          </w:tcPr>
          <w:p w14:paraId="44550B81" w14:textId="50DD429C"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-12.842 </w:t>
            </w:r>
          </w:p>
        </w:tc>
        <w:tc>
          <w:tcPr>
            <w:tcW w:w="601" w:type="pct"/>
            <w:shd w:val="clear" w:color="auto" w:fill="auto"/>
            <w:vAlign w:val="bottom"/>
          </w:tcPr>
          <w:p w14:paraId="35B39604" w14:textId="014EC518"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12.685 </w:t>
            </w:r>
          </w:p>
        </w:tc>
      </w:tr>
      <w:tr w:rsidR="00FA1665" w:rsidRPr="009979B3" w14:paraId="67F462B6" w14:textId="77777777" w:rsidTr="00C90E58">
        <w:trPr>
          <w:jc w:val="center"/>
        </w:trPr>
        <w:tc>
          <w:tcPr>
            <w:tcW w:w="925" w:type="pct"/>
          </w:tcPr>
          <w:p w14:paraId="2A4F65A8" w14:textId="760E7E2B"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Intensive</w:t>
            </w:r>
          </w:p>
        </w:tc>
        <w:tc>
          <w:tcPr>
            <w:tcW w:w="1121" w:type="pct"/>
          </w:tcPr>
          <w:p w14:paraId="162DAE8B" w14:textId="7E08F584"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进口市场</w:t>
            </w:r>
            <w:r w:rsidR="00D861E4">
              <w:rPr>
                <w:rFonts w:ascii="Times New Roman" w:eastAsia="宋体" w:hAnsi="Times New Roman" w:cs="Times New Roman" w:hint="eastAsia"/>
                <w:kern w:val="0"/>
                <w:szCs w:val="21"/>
              </w:rPr>
              <w:t>集约</w:t>
            </w:r>
            <w:r w:rsidRPr="00C90E58">
              <w:rPr>
                <w:rFonts w:ascii="Times New Roman" w:eastAsia="宋体" w:hAnsi="Times New Roman" w:cs="Times New Roman" w:hint="eastAsia"/>
                <w:kern w:val="0"/>
                <w:szCs w:val="21"/>
              </w:rPr>
              <w:t>边际</w:t>
            </w:r>
          </w:p>
        </w:tc>
        <w:tc>
          <w:tcPr>
            <w:tcW w:w="467" w:type="pct"/>
          </w:tcPr>
          <w:p w14:paraId="718DCF81"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685E6CDD" w14:textId="45EBDA6C"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 </w:t>
            </w:r>
          </w:p>
        </w:tc>
        <w:tc>
          <w:tcPr>
            <w:tcW w:w="629" w:type="pct"/>
            <w:shd w:val="clear" w:color="auto" w:fill="auto"/>
            <w:vAlign w:val="bottom"/>
          </w:tcPr>
          <w:p w14:paraId="098354CC" w14:textId="04273DA0"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1.025 </w:t>
            </w:r>
          </w:p>
        </w:tc>
        <w:tc>
          <w:tcPr>
            <w:tcW w:w="628" w:type="pct"/>
            <w:shd w:val="clear" w:color="auto" w:fill="auto"/>
            <w:vAlign w:val="bottom"/>
          </w:tcPr>
          <w:p w14:paraId="0E58C8EA" w14:textId="7073E0A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-12.508 </w:t>
            </w:r>
          </w:p>
        </w:tc>
        <w:tc>
          <w:tcPr>
            <w:tcW w:w="601" w:type="pct"/>
            <w:shd w:val="clear" w:color="auto" w:fill="auto"/>
            <w:vAlign w:val="bottom"/>
          </w:tcPr>
          <w:p w14:paraId="6204A9D6" w14:textId="12AF3406"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11.799 </w:t>
            </w:r>
          </w:p>
        </w:tc>
      </w:tr>
      <w:tr w:rsidR="00FA1665" w:rsidRPr="009979B3" w14:paraId="5257EA6F" w14:textId="77777777" w:rsidTr="00C90E58">
        <w:trPr>
          <w:jc w:val="center"/>
        </w:trPr>
        <w:tc>
          <w:tcPr>
            <w:tcW w:w="925" w:type="pct"/>
            <w:shd w:val="clear" w:color="auto" w:fill="auto"/>
            <w:vAlign w:val="center"/>
          </w:tcPr>
          <w:p w14:paraId="4D0080BC" w14:textId="250B2ACA"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Uncty</w:t>
            </w:r>
            <w:r w:rsidRPr="00C90E58">
              <w:rPr>
                <w:rFonts w:ascii="Times New Roman" w:eastAsia="宋体" w:hAnsi="Times New Roman" w:cs="Times New Roman"/>
                <w:i/>
                <w:iCs/>
                <w:kern w:val="0"/>
                <w:szCs w:val="21"/>
                <w:vertAlign w:val="subscript"/>
              </w:rPr>
              <w:t>t</w:t>
            </w:r>
          </w:p>
        </w:tc>
        <w:tc>
          <w:tcPr>
            <w:tcW w:w="1121" w:type="pct"/>
            <w:shd w:val="clear" w:color="auto" w:fill="auto"/>
            <w:vAlign w:val="center"/>
          </w:tcPr>
          <w:p w14:paraId="257BD681" w14:textId="79EC42BD"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不确定性</w:t>
            </w:r>
            <w:r w:rsidR="00C04F77">
              <w:rPr>
                <w:rFonts w:ascii="Times New Roman" w:eastAsia="宋体" w:hAnsi="Times New Roman" w:cs="Times New Roman" w:hint="eastAsia"/>
                <w:kern w:val="0"/>
                <w:szCs w:val="21"/>
              </w:rPr>
              <w:t>指数</w:t>
            </w:r>
          </w:p>
        </w:tc>
        <w:tc>
          <w:tcPr>
            <w:tcW w:w="467" w:type="pct"/>
          </w:tcPr>
          <w:p w14:paraId="1AE0EC68"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41DA0794" w14:textId="666B7EC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0.167 </w:t>
            </w:r>
          </w:p>
        </w:tc>
        <w:tc>
          <w:tcPr>
            <w:tcW w:w="629" w:type="pct"/>
            <w:shd w:val="clear" w:color="auto" w:fill="auto"/>
            <w:vAlign w:val="bottom"/>
          </w:tcPr>
          <w:p w14:paraId="6461A2A3" w14:textId="44EB85C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0.109 </w:t>
            </w:r>
          </w:p>
        </w:tc>
        <w:tc>
          <w:tcPr>
            <w:tcW w:w="628" w:type="pct"/>
            <w:shd w:val="clear" w:color="auto" w:fill="auto"/>
            <w:vAlign w:val="bottom"/>
          </w:tcPr>
          <w:p w14:paraId="10A93A4F" w14:textId="1A777225"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0</w:t>
            </w:r>
          </w:p>
        </w:tc>
        <w:tc>
          <w:tcPr>
            <w:tcW w:w="601" w:type="pct"/>
            <w:shd w:val="clear" w:color="auto" w:fill="auto"/>
            <w:vAlign w:val="bottom"/>
          </w:tcPr>
          <w:p w14:paraId="7930707A" w14:textId="60EFCFB5"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0.854 </w:t>
            </w:r>
          </w:p>
        </w:tc>
      </w:tr>
      <w:tr w:rsidR="00FA1665" w:rsidRPr="009979B3" w14:paraId="55B6EB8D" w14:textId="77777777" w:rsidTr="00C90E58">
        <w:trPr>
          <w:jc w:val="center"/>
        </w:trPr>
        <w:tc>
          <w:tcPr>
            <w:tcW w:w="925" w:type="pct"/>
            <w:shd w:val="clear" w:color="auto" w:fill="auto"/>
            <w:vAlign w:val="center"/>
          </w:tcPr>
          <w:p w14:paraId="66AD1CC3" w14:textId="387541E7" w:rsidR="00FA1665" w:rsidRPr="00C90E58" w:rsidRDefault="00FA1665" w:rsidP="00952C44">
            <w:pPr>
              <w:autoSpaceDE w:val="0"/>
              <w:autoSpaceDN w:val="0"/>
              <w:adjustRightInd w:val="0"/>
              <w:jc w:val="center"/>
              <w:rPr>
                <w:rFonts w:ascii="Times New Roman" w:eastAsia="宋体" w:hAnsi="Times New Roman" w:cs="Times New Roman"/>
                <w:kern w:val="0"/>
                <w:szCs w:val="21"/>
              </w:rPr>
            </w:pPr>
            <w:proofErr w:type="spellStart"/>
            <w:r w:rsidRPr="00C90E58">
              <w:rPr>
                <w:rFonts w:ascii="Times New Roman" w:eastAsia="宋体" w:hAnsi="Times New Roman" w:cs="Times New Roman"/>
                <w:kern w:val="0"/>
                <w:szCs w:val="21"/>
              </w:rPr>
              <w:t>ln</w:t>
            </w:r>
            <w:r w:rsidRPr="00C90E58">
              <w:rPr>
                <w:rFonts w:ascii="Times New Roman" w:eastAsia="宋体" w:hAnsi="Times New Roman" w:cs="Times New Roman"/>
                <w:i/>
                <w:iCs/>
                <w:kern w:val="0"/>
                <w:szCs w:val="21"/>
              </w:rPr>
              <w:t>Size</w:t>
            </w:r>
            <w:proofErr w:type="spellEnd"/>
          </w:p>
        </w:tc>
        <w:tc>
          <w:tcPr>
            <w:tcW w:w="1121" w:type="pct"/>
            <w:shd w:val="clear" w:color="auto" w:fill="auto"/>
            <w:vAlign w:val="center"/>
          </w:tcPr>
          <w:p w14:paraId="11C996BE" w14:textId="3FB9ED76"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企业规模</w:t>
            </w:r>
          </w:p>
        </w:tc>
        <w:tc>
          <w:tcPr>
            <w:tcW w:w="467" w:type="pct"/>
          </w:tcPr>
          <w:p w14:paraId="7DA8B882"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4CBB49FD" w14:textId="6B0049F6"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5.627 </w:t>
            </w:r>
          </w:p>
        </w:tc>
        <w:tc>
          <w:tcPr>
            <w:tcW w:w="629" w:type="pct"/>
            <w:shd w:val="clear" w:color="auto" w:fill="auto"/>
            <w:vAlign w:val="bottom"/>
          </w:tcPr>
          <w:p w14:paraId="48124501" w14:textId="0522623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1.191 </w:t>
            </w:r>
          </w:p>
        </w:tc>
        <w:tc>
          <w:tcPr>
            <w:tcW w:w="628" w:type="pct"/>
            <w:shd w:val="clear" w:color="auto" w:fill="auto"/>
            <w:vAlign w:val="bottom"/>
          </w:tcPr>
          <w:p w14:paraId="7FEE05E2" w14:textId="131DED8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2.079 </w:t>
            </w:r>
          </w:p>
        </w:tc>
        <w:tc>
          <w:tcPr>
            <w:tcW w:w="601" w:type="pct"/>
            <w:shd w:val="clear" w:color="auto" w:fill="auto"/>
            <w:vAlign w:val="bottom"/>
          </w:tcPr>
          <w:p w14:paraId="0083A754" w14:textId="1315AE40"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12.316 </w:t>
            </w:r>
          </w:p>
        </w:tc>
      </w:tr>
      <w:tr w:rsidR="00FA1665" w:rsidRPr="009979B3" w14:paraId="7C4A694F" w14:textId="77777777" w:rsidTr="00C90E58">
        <w:trPr>
          <w:jc w:val="center"/>
        </w:trPr>
        <w:tc>
          <w:tcPr>
            <w:tcW w:w="925" w:type="pct"/>
            <w:shd w:val="clear" w:color="auto" w:fill="auto"/>
            <w:vAlign w:val="center"/>
          </w:tcPr>
          <w:p w14:paraId="0808A702" w14:textId="056E0F71" w:rsidR="00FA1665" w:rsidRPr="00C90E58" w:rsidRDefault="00FA1665" w:rsidP="00952C44">
            <w:pPr>
              <w:autoSpaceDE w:val="0"/>
              <w:autoSpaceDN w:val="0"/>
              <w:adjustRightInd w:val="0"/>
              <w:jc w:val="center"/>
              <w:rPr>
                <w:rFonts w:ascii="Times New Roman" w:eastAsia="宋体" w:hAnsi="Times New Roman" w:cs="Times New Roman"/>
                <w:kern w:val="0"/>
                <w:szCs w:val="21"/>
              </w:rPr>
            </w:pPr>
            <w:proofErr w:type="spellStart"/>
            <w:r w:rsidRPr="00C90E58">
              <w:rPr>
                <w:rFonts w:ascii="Times New Roman" w:eastAsia="宋体" w:hAnsi="Times New Roman" w:cs="Times New Roman"/>
                <w:kern w:val="0"/>
                <w:szCs w:val="21"/>
              </w:rPr>
              <w:t>ln</w:t>
            </w:r>
            <w:r w:rsidRPr="00C90E58">
              <w:rPr>
                <w:rFonts w:ascii="Times New Roman" w:eastAsia="宋体" w:hAnsi="Times New Roman" w:cs="Times New Roman"/>
                <w:i/>
                <w:iCs/>
                <w:kern w:val="0"/>
                <w:szCs w:val="21"/>
              </w:rPr>
              <w:t>LP</w:t>
            </w:r>
            <w:proofErr w:type="spellEnd"/>
          </w:p>
        </w:tc>
        <w:tc>
          <w:tcPr>
            <w:tcW w:w="1121" w:type="pct"/>
            <w:shd w:val="clear" w:color="auto" w:fill="auto"/>
            <w:vAlign w:val="center"/>
          </w:tcPr>
          <w:p w14:paraId="6577563D" w14:textId="713FF73B"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劳动生产率</w:t>
            </w:r>
          </w:p>
        </w:tc>
        <w:tc>
          <w:tcPr>
            <w:tcW w:w="467" w:type="pct"/>
          </w:tcPr>
          <w:p w14:paraId="2E345B8C"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29A8C73A" w14:textId="41CA776F"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5.741 </w:t>
            </w:r>
          </w:p>
        </w:tc>
        <w:tc>
          <w:tcPr>
            <w:tcW w:w="629" w:type="pct"/>
            <w:shd w:val="clear" w:color="auto" w:fill="auto"/>
            <w:vAlign w:val="bottom"/>
          </w:tcPr>
          <w:p w14:paraId="4AEFCCD8" w14:textId="0F54C148"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1.163 </w:t>
            </w:r>
          </w:p>
        </w:tc>
        <w:tc>
          <w:tcPr>
            <w:tcW w:w="628" w:type="pct"/>
            <w:shd w:val="clear" w:color="auto" w:fill="auto"/>
            <w:vAlign w:val="bottom"/>
          </w:tcPr>
          <w:p w14:paraId="6C924CF6" w14:textId="4187A679"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-4.810 </w:t>
            </w:r>
          </w:p>
        </w:tc>
        <w:tc>
          <w:tcPr>
            <w:tcW w:w="601" w:type="pct"/>
            <w:shd w:val="clear" w:color="auto" w:fill="auto"/>
            <w:vAlign w:val="bottom"/>
          </w:tcPr>
          <w:p w14:paraId="33847A09" w14:textId="1BC5A769"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15.053 </w:t>
            </w:r>
          </w:p>
        </w:tc>
      </w:tr>
      <w:tr w:rsidR="00FA1665" w:rsidRPr="009979B3" w14:paraId="5F49E026" w14:textId="77777777" w:rsidTr="00C90E58">
        <w:trPr>
          <w:jc w:val="center"/>
        </w:trPr>
        <w:tc>
          <w:tcPr>
            <w:tcW w:w="925" w:type="pct"/>
            <w:shd w:val="clear" w:color="auto" w:fill="auto"/>
            <w:vAlign w:val="center"/>
          </w:tcPr>
          <w:p w14:paraId="268ACB15" w14:textId="6A531154" w:rsidR="00FA1665" w:rsidRPr="00C90E58" w:rsidRDefault="00FA1665" w:rsidP="00952C44">
            <w:pPr>
              <w:autoSpaceDE w:val="0"/>
              <w:autoSpaceDN w:val="0"/>
              <w:adjustRightInd w:val="0"/>
              <w:jc w:val="center"/>
              <w:rPr>
                <w:rFonts w:ascii="Times New Roman" w:eastAsia="宋体" w:hAnsi="Times New Roman" w:cs="Times New Roman"/>
                <w:kern w:val="0"/>
                <w:szCs w:val="21"/>
              </w:rPr>
            </w:pPr>
            <w:proofErr w:type="spellStart"/>
            <w:r w:rsidRPr="00C90E58">
              <w:rPr>
                <w:rFonts w:ascii="Times New Roman" w:eastAsia="宋体" w:hAnsi="Times New Roman" w:cs="Times New Roman"/>
                <w:kern w:val="0"/>
                <w:szCs w:val="21"/>
              </w:rPr>
              <w:t>ln</w:t>
            </w:r>
            <w:r w:rsidRPr="00C90E58">
              <w:rPr>
                <w:rFonts w:ascii="Times New Roman" w:eastAsia="宋体" w:hAnsi="Times New Roman" w:cs="Times New Roman"/>
                <w:i/>
                <w:iCs/>
                <w:kern w:val="0"/>
                <w:szCs w:val="21"/>
              </w:rPr>
              <w:t>KL</w:t>
            </w:r>
            <w:proofErr w:type="spellEnd"/>
          </w:p>
        </w:tc>
        <w:tc>
          <w:tcPr>
            <w:tcW w:w="1121" w:type="pct"/>
            <w:shd w:val="clear" w:color="auto" w:fill="auto"/>
            <w:vAlign w:val="center"/>
          </w:tcPr>
          <w:p w14:paraId="4DB6E4D3" w14:textId="5A0E8E19"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资本密集度</w:t>
            </w:r>
          </w:p>
        </w:tc>
        <w:tc>
          <w:tcPr>
            <w:tcW w:w="467" w:type="pct"/>
          </w:tcPr>
          <w:p w14:paraId="7C75467E"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271000</w:t>
            </w:r>
          </w:p>
        </w:tc>
        <w:tc>
          <w:tcPr>
            <w:tcW w:w="629" w:type="pct"/>
            <w:shd w:val="clear" w:color="auto" w:fill="auto"/>
            <w:vAlign w:val="bottom"/>
          </w:tcPr>
          <w:p w14:paraId="3A1E59CB" w14:textId="08B41FF2"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4.019 </w:t>
            </w:r>
          </w:p>
        </w:tc>
        <w:tc>
          <w:tcPr>
            <w:tcW w:w="629" w:type="pct"/>
            <w:shd w:val="clear" w:color="auto" w:fill="auto"/>
            <w:vAlign w:val="bottom"/>
          </w:tcPr>
          <w:p w14:paraId="39678AB3" w14:textId="013A2E41"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1.527 </w:t>
            </w:r>
          </w:p>
        </w:tc>
        <w:tc>
          <w:tcPr>
            <w:tcW w:w="628" w:type="pct"/>
            <w:shd w:val="clear" w:color="auto" w:fill="auto"/>
            <w:vAlign w:val="bottom"/>
          </w:tcPr>
          <w:p w14:paraId="5440D995" w14:textId="300D34F4"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-6.613 </w:t>
            </w:r>
          </w:p>
        </w:tc>
        <w:tc>
          <w:tcPr>
            <w:tcW w:w="601" w:type="pct"/>
            <w:shd w:val="clear" w:color="auto" w:fill="auto"/>
            <w:vAlign w:val="bottom"/>
          </w:tcPr>
          <w:p w14:paraId="4B10D1B5" w14:textId="259F9AF5"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14.361 </w:t>
            </w:r>
          </w:p>
        </w:tc>
      </w:tr>
      <w:tr w:rsidR="00FA1665" w:rsidRPr="009979B3" w14:paraId="71B786EE" w14:textId="77777777" w:rsidTr="00C90E58">
        <w:trPr>
          <w:jc w:val="center"/>
        </w:trPr>
        <w:tc>
          <w:tcPr>
            <w:tcW w:w="925" w:type="pct"/>
            <w:shd w:val="clear" w:color="auto" w:fill="auto"/>
            <w:vAlign w:val="center"/>
          </w:tcPr>
          <w:p w14:paraId="7EEE9B48" w14:textId="0FCCB4F6" w:rsidR="00FA1665" w:rsidRPr="00C90E58" w:rsidRDefault="00FA1665" w:rsidP="00952C44">
            <w:pPr>
              <w:autoSpaceDE w:val="0"/>
              <w:autoSpaceDN w:val="0"/>
              <w:adjustRightInd w:val="0"/>
              <w:jc w:val="center"/>
              <w:rPr>
                <w:rFonts w:ascii="Times New Roman" w:eastAsia="宋体" w:hAnsi="Times New Roman" w:cs="Times New Roman"/>
                <w:kern w:val="0"/>
                <w:szCs w:val="21"/>
              </w:rPr>
            </w:pPr>
            <w:proofErr w:type="spellStart"/>
            <w:r w:rsidRPr="00C90E58">
              <w:rPr>
                <w:rFonts w:ascii="Times New Roman" w:eastAsia="宋体" w:hAnsi="Times New Roman" w:cs="Times New Roman"/>
                <w:kern w:val="0"/>
                <w:szCs w:val="21"/>
              </w:rPr>
              <w:t>ln</w:t>
            </w:r>
            <w:r w:rsidRPr="00C90E58">
              <w:rPr>
                <w:rFonts w:ascii="Times New Roman" w:eastAsia="宋体" w:hAnsi="Times New Roman" w:cs="Times New Roman"/>
                <w:i/>
                <w:iCs/>
                <w:kern w:val="0"/>
                <w:szCs w:val="21"/>
              </w:rPr>
              <w:t>Age</w:t>
            </w:r>
            <w:proofErr w:type="spellEnd"/>
          </w:p>
        </w:tc>
        <w:tc>
          <w:tcPr>
            <w:tcW w:w="1121" w:type="pct"/>
            <w:shd w:val="clear" w:color="auto" w:fill="auto"/>
            <w:vAlign w:val="center"/>
          </w:tcPr>
          <w:p w14:paraId="3028F204" w14:textId="74B6B12D"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企业年龄</w:t>
            </w:r>
          </w:p>
        </w:tc>
        <w:tc>
          <w:tcPr>
            <w:tcW w:w="467" w:type="pct"/>
          </w:tcPr>
          <w:p w14:paraId="2DD93F9F"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272000</w:t>
            </w:r>
          </w:p>
        </w:tc>
        <w:tc>
          <w:tcPr>
            <w:tcW w:w="629" w:type="pct"/>
            <w:shd w:val="clear" w:color="auto" w:fill="auto"/>
            <w:vAlign w:val="bottom"/>
          </w:tcPr>
          <w:p w14:paraId="026A8B23" w14:textId="77087A1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2.178 </w:t>
            </w:r>
          </w:p>
        </w:tc>
        <w:tc>
          <w:tcPr>
            <w:tcW w:w="629" w:type="pct"/>
            <w:shd w:val="clear" w:color="auto" w:fill="auto"/>
            <w:vAlign w:val="bottom"/>
          </w:tcPr>
          <w:p w14:paraId="4C685F0F" w14:textId="1B401946"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0.636 </w:t>
            </w:r>
          </w:p>
        </w:tc>
        <w:tc>
          <w:tcPr>
            <w:tcW w:w="628" w:type="pct"/>
            <w:shd w:val="clear" w:color="auto" w:fill="auto"/>
            <w:vAlign w:val="bottom"/>
          </w:tcPr>
          <w:p w14:paraId="5B1395C5" w14:textId="05165B5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0</w:t>
            </w:r>
          </w:p>
        </w:tc>
        <w:tc>
          <w:tcPr>
            <w:tcW w:w="601" w:type="pct"/>
            <w:shd w:val="clear" w:color="auto" w:fill="auto"/>
            <w:vAlign w:val="bottom"/>
          </w:tcPr>
          <w:p w14:paraId="3153AA43" w14:textId="165454A4"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7.497 </w:t>
            </w:r>
          </w:p>
        </w:tc>
      </w:tr>
      <w:tr w:rsidR="00FA1665" w:rsidRPr="009979B3" w14:paraId="1EBD07F1" w14:textId="77777777" w:rsidTr="00C90E58">
        <w:trPr>
          <w:jc w:val="center"/>
        </w:trPr>
        <w:tc>
          <w:tcPr>
            <w:tcW w:w="925" w:type="pct"/>
            <w:shd w:val="clear" w:color="auto" w:fill="auto"/>
            <w:vAlign w:val="center"/>
          </w:tcPr>
          <w:p w14:paraId="6F7C4772" w14:textId="422C13E9"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Finance</w:t>
            </w:r>
          </w:p>
        </w:tc>
        <w:tc>
          <w:tcPr>
            <w:tcW w:w="1121" w:type="pct"/>
            <w:shd w:val="clear" w:color="auto" w:fill="auto"/>
            <w:vAlign w:val="center"/>
          </w:tcPr>
          <w:p w14:paraId="28C05A50" w14:textId="6960F93E"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融资约束</w:t>
            </w:r>
          </w:p>
        </w:tc>
        <w:tc>
          <w:tcPr>
            <w:tcW w:w="467" w:type="pct"/>
          </w:tcPr>
          <w:p w14:paraId="765580A8" w14:textId="7777777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271000</w:t>
            </w:r>
          </w:p>
        </w:tc>
        <w:tc>
          <w:tcPr>
            <w:tcW w:w="629" w:type="pct"/>
            <w:shd w:val="clear" w:color="auto" w:fill="auto"/>
            <w:vAlign w:val="bottom"/>
          </w:tcPr>
          <w:p w14:paraId="4935A5D1" w14:textId="3C3FCC0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0.013 </w:t>
            </w:r>
          </w:p>
        </w:tc>
        <w:tc>
          <w:tcPr>
            <w:tcW w:w="629" w:type="pct"/>
            <w:shd w:val="clear" w:color="auto" w:fill="auto"/>
            <w:vAlign w:val="bottom"/>
          </w:tcPr>
          <w:p w14:paraId="2A271546" w14:textId="76830813"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0.667 </w:t>
            </w:r>
          </w:p>
        </w:tc>
        <w:tc>
          <w:tcPr>
            <w:tcW w:w="628" w:type="pct"/>
            <w:shd w:val="clear" w:color="auto" w:fill="auto"/>
            <w:vAlign w:val="bottom"/>
          </w:tcPr>
          <w:p w14:paraId="3867E9CF" w14:textId="1BD9B172"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-115.324 </w:t>
            </w:r>
          </w:p>
        </w:tc>
        <w:tc>
          <w:tcPr>
            <w:tcW w:w="601" w:type="pct"/>
            <w:shd w:val="clear" w:color="auto" w:fill="auto"/>
            <w:vAlign w:val="bottom"/>
          </w:tcPr>
          <w:p w14:paraId="25F763D1" w14:textId="4FF59F07" w:rsidR="00FA1665" w:rsidRPr="00C90E58" w:rsidRDefault="00FA1665" w:rsidP="00952C44">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color w:val="000000"/>
                <w:szCs w:val="21"/>
              </w:rPr>
              <w:t xml:space="preserve">99.833 </w:t>
            </w:r>
          </w:p>
        </w:tc>
      </w:tr>
    </w:tbl>
    <w:p w14:paraId="3B920D77" w14:textId="1CE29E4C" w:rsidR="0051707E" w:rsidRPr="00C90E58" w:rsidRDefault="00895E5E" w:rsidP="00C90E58">
      <w:pPr>
        <w:spacing w:beforeLines="100" w:before="312" w:afterLines="100" w:after="312"/>
        <w:jc w:val="center"/>
        <w:outlineLvl w:val="0"/>
        <w:rPr>
          <w:rFonts w:ascii="黑体" w:eastAsia="黑体" w:hAnsi="黑体"/>
          <w:bCs/>
          <w:sz w:val="28"/>
          <w:szCs w:val="28"/>
        </w:rPr>
      </w:pPr>
      <w:r w:rsidRPr="00C90E58">
        <w:rPr>
          <w:rFonts w:ascii="黑体" w:eastAsia="黑体" w:hAnsi="黑体" w:hint="eastAsia"/>
          <w:bCs/>
          <w:sz w:val="28"/>
          <w:szCs w:val="28"/>
        </w:rPr>
        <w:t>五</w:t>
      </w:r>
      <w:r w:rsidR="009D49BC" w:rsidRPr="00C90E58">
        <w:rPr>
          <w:rFonts w:ascii="黑体" w:eastAsia="黑体" w:hAnsi="黑体" w:hint="eastAsia"/>
          <w:bCs/>
          <w:sz w:val="28"/>
          <w:szCs w:val="28"/>
        </w:rPr>
        <w:t>、实证结果及分析</w:t>
      </w:r>
    </w:p>
    <w:p w14:paraId="08369590" w14:textId="6EEEE082" w:rsidR="009D49BC" w:rsidRDefault="009D49BC" w:rsidP="009D49BC">
      <w:pPr>
        <w:spacing w:line="360" w:lineRule="auto"/>
        <w:ind w:firstLineChars="200" w:firstLine="422"/>
        <w:jc w:val="left"/>
        <w:outlineLvl w:val="1"/>
        <w:rPr>
          <w:rFonts w:asciiTheme="majorEastAsia" w:eastAsiaTheme="majorEastAsia" w:hAnsiTheme="majorEastAsia"/>
          <w:b/>
          <w:szCs w:val="21"/>
        </w:rPr>
      </w:pPr>
      <w:r w:rsidRPr="00B61D3B">
        <w:rPr>
          <w:rFonts w:asciiTheme="majorEastAsia" w:eastAsiaTheme="majorEastAsia" w:hAnsiTheme="majorEastAsia" w:hint="eastAsia"/>
          <w:b/>
          <w:szCs w:val="21"/>
        </w:rPr>
        <w:t>（一）基准回归结果</w:t>
      </w:r>
    </w:p>
    <w:p w14:paraId="6657F6DB" w14:textId="123C367D" w:rsidR="00070871" w:rsidRDefault="00070871" w:rsidP="00070871">
      <w:pPr>
        <w:spacing w:line="360" w:lineRule="auto"/>
        <w:ind w:firstLineChars="200" w:firstLine="420"/>
        <w:rPr>
          <w:rFonts w:ascii="Times New Roman" w:eastAsiaTheme="majorEastAsia" w:hAnsi="Times New Roman" w:cs="Times New Roman"/>
          <w:bCs/>
          <w:color w:val="000000" w:themeColor="text1"/>
          <w:kern w:val="0"/>
          <w:szCs w:val="21"/>
        </w:rPr>
      </w:pPr>
      <w:r>
        <w:rPr>
          <w:rFonts w:ascii="Times New Roman" w:eastAsiaTheme="majorEastAsia" w:hAnsi="Times New Roman" w:cs="Times New Roman" w:hint="eastAsia"/>
          <w:bCs/>
          <w:color w:val="000000" w:themeColor="text1"/>
          <w:kern w:val="0"/>
          <w:szCs w:val="21"/>
        </w:rPr>
        <w:t>不确定性</w:t>
      </w:r>
      <w:r w:rsidRPr="000C6270">
        <w:rPr>
          <w:rFonts w:ascii="Times New Roman" w:eastAsiaTheme="majorEastAsia" w:hAnsi="Times New Roman" w:cs="Times New Roman" w:hint="eastAsia"/>
          <w:bCs/>
          <w:color w:val="000000" w:themeColor="text1"/>
          <w:kern w:val="0"/>
          <w:szCs w:val="21"/>
        </w:rPr>
        <w:t>影响企业</w:t>
      </w:r>
      <w:r>
        <w:rPr>
          <w:rFonts w:ascii="Times New Roman" w:eastAsiaTheme="majorEastAsia" w:hAnsi="Times New Roman" w:cs="Times New Roman" w:hint="eastAsia"/>
          <w:bCs/>
          <w:color w:val="000000" w:themeColor="text1"/>
          <w:kern w:val="0"/>
          <w:szCs w:val="21"/>
        </w:rPr>
        <w:t>进口增长和</w:t>
      </w:r>
      <w:r w:rsidRPr="000C6270">
        <w:rPr>
          <w:rFonts w:ascii="Times New Roman" w:eastAsiaTheme="majorEastAsia" w:hAnsi="Times New Roman" w:cs="Times New Roman" w:hint="eastAsia"/>
          <w:bCs/>
          <w:color w:val="000000" w:themeColor="text1"/>
          <w:kern w:val="0"/>
          <w:szCs w:val="21"/>
        </w:rPr>
        <w:t>进口市场边际的回归结果如表</w:t>
      </w:r>
      <w:r>
        <w:rPr>
          <w:rFonts w:ascii="Times New Roman" w:eastAsiaTheme="majorEastAsia" w:hAnsi="Times New Roman" w:cs="Times New Roman"/>
          <w:bCs/>
          <w:color w:val="000000" w:themeColor="text1"/>
          <w:kern w:val="0"/>
          <w:szCs w:val="21"/>
        </w:rPr>
        <w:t>2</w:t>
      </w:r>
      <w:r w:rsidRPr="000C6270">
        <w:rPr>
          <w:rFonts w:ascii="Times New Roman" w:eastAsiaTheme="majorEastAsia" w:hAnsi="Times New Roman" w:cs="Times New Roman" w:hint="eastAsia"/>
          <w:bCs/>
          <w:color w:val="000000" w:themeColor="text1"/>
          <w:kern w:val="0"/>
          <w:szCs w:val="21"/>
        </w:rPr>
        <w:t>所示。表</w:t>
      </w:r>
      <w:r>
        <w:rPr>
          <w:rFonts w:ascii="Times New Roman" w:eastAsiaTheme="majorEastAsia" w:hAnsi="Times New Roman" w:cs="Times New Roman"/>
          <w:bCs/>
          <w:color w:val="000000" w:themeColor="text1"/>
          <w:kern w:val="0"/>
          <w:szCs w:val="21"/>
        </w:rPr>
        <w:t>2</w:t>
      </w:r>
      <w:r w:rsidRPr="000C6270">
        <w:rPr>
          <w:rFonts w:ascii="Times New Roman" w:eastAsiaTheme="majorEastAsia" w:hAnsi="Times New Roman" w:cs="Times New Roman" w:hint="eastAsia"/>
          <w:bCs/>
          <w:color w:val="000000" w:themeColor="text1"/>
          <w:kern w:val="0"/>
          <w:szCs w:val="21"/>
        </w:rPr>
        <w:t>第（</w:t>
      </w:r>
      <w:r w:rsidRPr="000C6270">
        <w:rPr>
          <w:rFonts w:ascii="Times New Roman" w:eastAsiaTheme="majorEastAsia" w:hAnsi="Times New Roman" w:cs="Times New Roman" w:hint="eastAsia"/>
          <w:bCs/>
          <w:color w:val="000000" w:themeColor="text1"/>
          <w:kern w:val="0"/>
          <w:szCs w:val="21"/>
        </w:rPr>
        <w:t>1</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3</w:t>
      </w:r>
      <w:r w:rsidRPr="000C6270">
        <w:rPr>
          <w:rFonts w:ascii="Times New Roman" w:eastAsiaTheme="majorEastAsia" w:hAnsi="Times New Roman" w:cs="Times New Roman" w:hint="eastAsia"/>
          <w:bCs/>
          <w:color w:val="000000" w:themeColor="text1"/>
          <w:kern w:val="0"/>
          <w:szCs w:val="21"/>
        </w:rPr>
        <w:t>）列为</w:t>
      </w:r>
      <w:r>
        <w:rPr>
          <w:rFonts w:ascii="Times New Roman" w:eastAsiaTheme="majorEastAsia" w:hAnsi="Times New Roman" w:cs="Times New Roman" w:hint="eastAsia"/>
          <w:bCs/>
          <w:color w:val="000000" w:themeColor="text1"/>
          <w:kern w:val="0"/>
          <w:szCs w:val="21"/>
        </w:rPr>
        <w:t>仅使用中国海关贸易数据库数据</w:t>
      </w:r>
      <w:r w:rsidR="00F640D0">
        <w:rPr>
          <w:rFonts w:ascii="Times New Roman" w:eastAsiaTheme="majorEastAsia" w:hAnsi="Times New Roman" w:cs="Times New Roman" w:hint="eastAsia"/>
          <w:bCs/>
          <w:color w:val="000000" w:themeColor="text1"/>
          <w:kern w:val="0"/>
          <w:szCs w:val="21"/>
        </w:rPr>
        <w:t>、</w:t>
      </w:r>
      <w:r w:rsidRPr="00576D36">
        <w:rPr>
          <w:rFonts w:ascii="Times New Roman" w:eastAsiaTheme="majorEastAsia" w:hAnsi="Times New Roman" w:cs="Times New Roman" w:hint="eastAsia"/>
          <w:bCs/>
          <w:color w:val="000000" w:themeColor="text1"/>
          <w:kern w:val="0"/>
          <w:szCs w:val="21"/>
        </w:rPr>
        <w:t>同时控制滞后</w:t>
      </w:r>
      <w:r w:rsidRPr="00576D36">
        <w:rPr>
          <w:rFonts w:ascii="Times New Roman" w:eastAsiaTheme="majorEastAsia" w:hAnsi="Times New Roman" w:cs="Times New Roman" w:hint="eastAsia"/>
          <w:bCs/>
          <w:color w:val="000000" w:themeColor="text1"/>
          <w:kern w:val="0"/>
          <w:szCs w:val="21"/>
        </w:rPr>
        <w:t>1</w:t>
      </w:r>
      <w:r w:rsidRPr="00576D36">
        <w:rPr>
          <w:rFonts w:ascii="Times New Roman" w:eastAsiaTheme="majorEastAsia" w:hAnsi="Times New Roman" w:cs="Times New Roman" w:hint="eastAsia"/>
          <w:bCs/>
          <w:color w:val="000000" w:themeColor="text1"/>
          <w:kern w:val="0"/>
          <w:szCs w:val="21"/>
        </w:rPr>
        <w:t>期的</w:t>
      </w:r>
      <w:r>
        <w:rPr>
          <w:rFonts w:ascii="Times New Roman" w:eastAsiaTheme="majorEastAsia" w:hAnsi="Times New Roman" w:cs="Times New Roman" w:hint="eastAsia"/>
          <w:bCs/>
          <w:color w:val="000000" w:themeColor="text1"/>
          <w:kern w:val="0"/>
          <w:szCs w:val="21"/>
        </w:rPr>
        <w:t>企业</w:t>
      </w:r>
      <w:r w:rsidRPr="00576D36">
        <w:rPr>
          <w:rFonts w:ascii="Times New Roman" w:eastAsiaTheme="majorEastAsia" w:hAnsi="Times New Roman" w:cs="Times New Roman" w:hint="eastAsia"/>
          <w:bCs/>
          <w:color w:val="000000" w:themeColor="text1"/>
          <w:kern w:val="0"/>
          <w:szCs w:val="21"/>
        </w:rPr>
        <w:t>进口规模</w:t>
      </w:r>
      <w:r w:rsidR="009119CE">
        <w:rPr>
          <w:rFonts w:ascii="Times New Roman" w:eastAsiaTheme="majorEastAsia" w:hAnsi="Times New Roman" w:cs="Times New Roman" w:hint="eastAsia"/>
          <w:bCs/>
          <w:color w:val="000000" w:themeColor="text1"/>
          <w:kern w:val="0"/>
          <w:szCs w:val="21"/>
        </w:rPr>
        <w:t>（</w:t>
      </w:r>
      <w:proofErr w:type="spellStart"/>
      <w:r w:rsidR="009119CE" w:rsidRPr="009119CE">
        <w:rPr>
          <w:rFonts w:ascii="Times New Roman" w:eastAsiaTheme="majorEastAsia" w:hAnsi="Times New Roman" w:cs="Times New Roman"/>
          <w:bCs/>
          <w:color w:val="000000" w:themeColor="text1"/>
          <w:kern w:val="0"/>
          <w:szCs w:val="21"/>
        </w:rPr>
        <w:t>ln</w:t>
      </w:r>
      <w:r w:rsidR="009119CE" w:rsidRPr="00A17E2D">
        <w:rPr>
          <w:rFonts w:ascii="Times New Roman" w:eastAsiaTheme="majorEastAsia" w:hAnsi="Times New Roman" w:cs="Times New Roman"/>
          <w:bCs/>
          <w:i/>
          <w:iCs/>
          <w:color w:val="000000" w:themeColor="text1"/>
          <w:kern w:val="0"/>
          <w:szCs w:val="21"/>
        </w:rPr>
        <w:t>Importvalue</w:t>
      </w:r>
      <w:proofErr w:type="spellEnd"/>
      <w:r w:rsidR="009119CE">
        <w:rPr>
          <w:rFonts w:ascii="Times New Roman" w:eastAsiaTheme="majorEastAsia" w:hAnsi="Times New Roman" w:cs="Times New Roman" w:hint="eastAsia"/>
          <w:bCs/>
          <w:color w:val="000000" w:themeColor="text1"/>
          <w:kern w:val="0"/>
          <w:szCs w:val="21"/>
        </w:rPr>
        <w:t>）</w:t>
      </w:r>
      <w:r w:rsidRPr="00576D36">
        <w:rPr>
          <w:rFonts w:ascii="Times New Roman" w:eastAsiaTheme="majorEastAsia" w:hAnsi="Times New Roman" w:cs="Times New Roman" w:hint="eastAsia"/>
          <w:bCs/>
          <w:color w:val="000000" w:themeColor="text1"/>
          <w:kern w:val="0"/>
          <w:szCs w:val="21"/>
        </w:rPr>
        <w:t>和进口市场数量</w:t>
      </w:r>
      <w:r w:rsidR="009119CE">
        <w:rPr>
          <w:rFonts w:ascii="Times New Roman" w:eastAsiaTheme="majorEastAsia" w:hAnsi="Times New Roman" w:cs="Times New Roman" w:hint="eastAsia"/>
          <w:bCs/>
          <w:color w:val="000000" w:themeColor="text1"/>
          <w:kern w:val="0"/>
          <w:szCs w:val="21"/>
        </w:rPr>
        <w:t>（</w:t>
      </w:r>
      <w:proofErr w:type="spellStart"/>
      <w:r w:rsidR="009119CE">
        <w:rPr>
          <w:rFonts w:ascii="Times New Roman" w:hAnsi="Times New Roman" w:cs="Times New Roman"/>
          <w:i/>
          <w:iCs/>
          <w:color w:val="000000" w:themeColor="text1"/>
          <w:kern w:val="0"/>
          <w:szCs w:val="21"/>
        </w:rPr>
        <w:t>MarNum</w:t>
      </w:r>
      <w:proofErr w:type="spellEnd"/>
      <w:r w:rsidR="009119CE">
        <w:rPr>
          <w:rFonts w:ascii="Times New Roman" w:eastAsiaTheme="majorEastAsia" w:hAnsi="Times New Roman" w:cs="Times New Roman" w:hint="eastAsia"/>
          <w:bCs/>
          <w:color w:val="000000" w:themeColor="text1"/>
          <w:kern w:val="0"/>
          <w:szCs w:val="21"/>
        </w:rPr>
        <w:t>）</w:t>
      </w:r>
      <w:r w:rsidRPr="00576D36">
        <w:rPr>
          <w:rFonts w:ascii="Times New Roman" w:eastAsiaTheme="majorEastAsia" w:hAnsi="Times New Roman" w:cs="Times New Roman" w:hint="eastAsia"/>
          <w:bCs/>
          <w:color w:val="000000" w:themeColor="text1"/>
          <w:kern w:val="0"/>
          <w:szCs w:val="21"/>
        </w:rPr>
        <w:t>的回归结果</w:t>
      </w:r>
      <w:r>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第（</w:t>
      </w:r>
      <w:r w:rsidRPr="000C6270">
        <w:rPr>
          <w:rFonts w:ascii="Times New Roman" w:eastAsiaTheme="majorEastAsia" w:hAnsi="Times New Roman" w:cs="Times New Roman" w:hint="eastAsia"/>
          <w:bCs/>
          <w:color w:val="000000" w:themeColor="text1"/>
          <w:kern w:val="0"/>
          <w:szCs w:val="21"/>
        </w:rPr>
        <w:t>4</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6</w:t>
      </w:r>
      <w:r w:rsidRPr="000C6270">
        <w:rPr>
          <w:rFonts w:ascii="Times New Roman" w:eastAsiaTheme="majorEastAsia" w:hAnsi="Times New Roman" w:cs="Times New Roman" w:hint="eastAsia"/>
          <w:bCs/>
          <w:color w:val="000000" w:themeColor="text1"/>
          <w:kern w:val="0"/>
          <w:szCs w:val="21"/>
        </w:rPr>
        <w:t>）列为</w:t>
      </w:r>
      <w:r>
        <w:rPr>
          <w:rFonts w:ascii="Times New Roman" w:eastAsiaTheme="majorEastAsia" w:hAnsi="Times New Roman" w:cs="Times New Roman" w:hint="eastAsia"/>
          <w:bCs/>
          <w:color w:val="000000" w:themeColor="text1"/>
          <w:kern w:val="0"/>
          <w:szCs w:val="21"/>
        </w:rPr>
        <w:t>使用中国工业企业数据库与中国海关贸易数据库匹配数据</w:t>
      </w:r>
      <w:r w:rsidRPr="000C6270">
        <w:rPr>
          <w:rFonts w:ascii="Times New Roman" w:eastAsiaTheme="majorEastAsia" w:hAnsi="Times New Roman" w:cs="Times New Roman" w:hint="eastAsia"/>
          <w:bCs/>
          <w:color w:val="000000" w:themeColor="text1"/>
          <w:kern w:val="0"/>
          <w:szCs w:val="21"/>
        </w:rPr>
        <w:t>的回归结果。本文</w:t>
      </w:r>
      <w:r>
        <w:rPr>
          <w:rFonts w:ascii="Times New Roman" w:eastAsiaTheme="majorEastAsia" w:hAnsi="Times New Roman" w:cs="Times New Roman" w:hint="eastAsia"/>
          <w:bCs/>
          <w:color w:val="000000" w:themeColor="text1"/>
          <w:kern w:val="0"/>
          <w:szCs w:val="21"/>
        </w:rPr>
        <w:t>以</w:t>
      </w:r>
      <w:r w:rsidRPr="000C6270">
        <w:rPr>
          <w:rFonts w:ascii="Times New Roman" w:eastAsiaTheme="majorEastAsia" w:hAnsi="Times New Roman" w:cs="Times New Roman" w:hint="eastAsia"/>
          <w:bCs/>
          <w:color w:val="000000" w:themeColor="text1"/>
          <w:kern w:val="0"/>
          <w:szCs w:val="21"/>
        </w:rPr>
        <w:t>第（</w:t>
      </w:r>
      <w:r w:rsidRPr="000C6270">
        <w:rPr>
          <w:rFonts w:ascii="Times New Roman" w:eastAsiaTheme="majorEastAsia" w:hAnsi="Times New Roman" w:cs="Times New Roman" w:hint="eastAsia"/>
          <w:bCs/>
          <w:color w:val="000000" w:themeColor="text1"/>
          <w:kern w:val="0"/>
          <w:szCs w:val="21"/>
        </w:rPr>
        <w:t>4</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6</w:t>
      </w:r>
      <w:r w:rsidRPr="000C6270">
        <w:rPr>
          <w:rFonts w:ascii="Times New Roman" w:eastAsiaTheme="majorEastAsia" w:hAnsi="Times New Roman" w:cs="Times New Roman" w:hint="eastAsia"/>
          <w:bCs/>
          <w:color w:val="000000" w:themeColor="text1"/>
          <w:kern w:val="0"/>
          <w:szCs w:val="21"/>
        </w:rPr>
        <w:t>）列</w:t>
      </w:r>
      <w:r>
        <w:rPr>
          <w:rFonts w:ascii="Times New Roman" w:eastAsiaTheme="majorEastAsia" w:hAnsi="Times New Roman" w:cs="Times New Roman" w:hint="eastAsia"/>
          <w:bCs/>
          <w:color w:val="000000" w:themeColor="text1"/>
          <w:kern w:val="0"/>
          <w:szCs w:val="21"/>
        </w:rPr>
        <w:t>的</w:t>
      </w:r>
      <w:r w:rsidRPr="000C6270">
        <w:rPr>
          <w:rFonts w:ascii="Times New Roman" w:eastAsiaTheme="majorEastAsia" w:hAnsi="Times New Roman" w:cs="Times New Roman" w:hint="eastAsia"/>
          <w:bCs/>
          <w:color w:val="000000" w:themeColor="text1"/>
          <w:kern w:val="0"/>
          <w:szCs w:val="21"/>
        </w:rPr>
        <w:t>回归结果</w:t>
      </w:r>
      <w:r>
        <w:rPr>
          <w:rFonts w:ascii="Times New Roman" w:eastAsiaTheme="majorEastAsia" w:hAnsi="Times New Roman" w:cs="Times New Roman" w:hint="eastAsia"/>
          <w:bCs/>
          <w:color w:val="000000" w:themeColor="text1"/>
          <w:kern w:val="0"/>
          <w:szCs w:val="21"/>
        </w:rPr>
        <w:t>为准</w:t>
      </w:r>
      <w:r w:rsidRPr="000C6270">
        <w:rPr>
          <w:rFonts w:ascii="Times New Roman" w:eastAsiaTheme="majorEastAsia" w:hAnsi="Times New Roman" w:cs="Times New Roman" w:hint="eastAsia"/>
          <w:bCs/>
          <w:color w:val="000000" w:themeColor="text1"/>
          <w:kern w:val="0"/>
          <w:szCs w:val="21"/>
        </w:rPr>
        <w:t>进行分析。第（</w:t>
      </w:r>
      <w:r w:rsidRPr="000C6270">
        <w:rPr>
          <w:rFonts w:ascii="Times New Roman" w:eastAsiaTheme="majorEastAsia" w:hAnsi="Times New Roman" w:cs="Times New Roman"/>
          <w:bCs/>
          <w:color w:val="000000" w:themeColor="text1"/>
          <w:kern w:val="0"/>
          <w:szCs w:val="21"/>
        </w:rPr>
        <w:t>4</w:t>
      </w:r>
      <w:r w:rsidRPr="000C6270">
        <w:rPr>
          <w:rFonts w:ascii="Times New Roman" w:eastAsiaTheme="majorEastAsia" w:hAnsi="Times New Roman" w:cs="Times New Roman" w:hint="eastAsia"/>
          <w:bCs/>
          <w:color w:val="000000" w:themeColor="text1"/>
          <w:kern w:val="0"/>
          <w:szCs w:val="21"/>
        </w:rPr>
        <w:t>）列</w:t>
      </w:r>
      <w:r>
        <w:rPr>
          <w:rFonts w:ascii="Times New Roman" w:eastAsiaTheme="majorEastAsia" w:hAnsi="Times New Roman" w:cs="Times New Roman" w:hint="eastAsia"/>
          <w:bCs/>
          <w:color w:val="000000" w:themeColor="text1"/>
          <w:kern w:val="0"/>
          <w:szCs w:val="21"/>
        </w:rPr>
        <w:t>的结果表明，不确定性上升</w:t>
      </w:r>
      <w:r>
        <w:rPr>
          <w:rFonts w:ascii="Times New Roman" w:eastAsiaTheme="majorEastAsia" w:hAnsi="Times New Roman" w:cs="Times New Roman" w:hint="eastAsia"/>
          <w:bCs/>
          <w:color w:val="000000" w:themeColor="text1"/>
          <w:kern w:val="0"/>
          <w:szCs w:val="21"/>
        </w:rPr>
        <w:t>1</w:t>
      </w:r>
      <w:r>
        <w:rPr>
          <w:rFonts w:ascii="Times New Roman" w:eastAsiaTheme="majorEastAsia" w:hAnsi="Times New Roman" w:cs="Times New Roman"/>
          <w:bCs/>
          <w:color w:val="000000" w:themeColor="text1"/>
          <w:kern w:val="0"/>
          <w:szCs w:val="21"/>
        </w:rPr>
        <w:t>0%</w:t>
      </w:r>
      <w:r>
        <w:rPr>
          <w:rFonts w:ascii="Times New Roman" w:eastAsiaTheme="majorEastAsia" w:hAnsi="Times New Roman" w:cs="Times New Roman" w:hint="eastAsia"/>
          <w:bCs/>
          <w:color w:val="000000" w:themeColor="text1"/>
          <w:kern w:val="0"/>
          <w:szCs w:val="21"/>
        </w:rPr>
        <w:t>，中国企业的进口增长增加</w:t>
      </w:r>
      <w:r>
        <w:rPr>
          <w:rFonts w:ascii="Times New Roman" w:eastAsiaTheme="majorEastAsia" w:hAnsi="Times New Roman" w:cs="Times New Roman" w:hint="eastAsia"/>
          <w:bCs/>
          <w:color w:val="000000" w:themeColor="text1"/>
          <w:kern w:val="0"/>
          <w:szCs w:val="21"/>
        </w:rPr>
        <w:t>3</w:t>
      </w:r>
      <w:r>
        <w:rPr>
          <w:rFonts w:ascii="Times New Roman" w:eastAsiaTheme="majorEastAsia" w:hAnsi="Times New Roman" w:cs="Times New Roman"/>
          <w:bCs/>
          <w:color w:val="000000" w:themeColor="text1"/>
          <w:kern w:val="0"/>
          <w:szCs w:val="21"/>
        </w:rPr>
        <w:t>.06%</w:t>
      </w:r>
      <w:r>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表明</w:t>
      </w:r>
      <w:r>
        <w:rPr>
          <w:rFonts w:ascii="Times New Roman" w:eastAsiaTheme="majorEastAsia" w:hAnsi="Times New Roman" w:cs="Times New Roman" w:hint="eastAsia"/>
          <w:bCs/>
          <w:color w:val="000000" w:themeColor="text1"/>
          <w:kern w:val="0"/>
          <w:szCs w:val="21"/>
        </w:rPr>
        <w:t>不确定性上升</w:t>
      </w:r>
      <w:r w:rsidRPr="000C6270">
        <w:rPr>
          <w:rFonts w:ascii="Times New Roman" w:eastAsiaTheme="majorEastAsia" w:hAnsi="Times New Roman" w:cs="Times New Roman" w:hint="eastAsia"/>
          <w:bCs/>
          <w:color w:val="000000" w:themeColor="text1"/>
          <w:kern w:val="0"/>
          <w:szCs w:val="21"/>
        </w:rPr>
        <w:t>对中国企业进口增长的影响为正，即</w:t>
      </w:r>
      <w:r>
        <w:rPr>
          <w:rFonts w:ascii="Times New Roman" w:eastAsiaTheme="majorEastAsia" w:hAnsi="Times New Roman" w:cs="Times New Roman" w:hint="eastAsia"/>
          <w:color w:val="000000" w:themeColor="text1"/>
          <w:szCs w:val="21"/>
        </w:rPr>
        <w:t>不确定性</w:t>
      </w:r>
      <w:r>
        <w:rPr>
          <w:rFonts w:ascii="Times New Roman" w:eastAsiaTheme="majorEastAsia" w:hAnsi="Times New Roman" w:cs="Times New Roman" w:hint="eastAsia"/>
          <w:bCs/>
          <w:color w:val="000000" w:themeColor="text1"/>
          <w:kern w:val="0"/>
          <w:szCs w:val="21"/>
        </w:rPr>
        <w:t>上升</w:t>
      </w:r>
      <w:r>
        <w:rPr>
          <w:rFonts w:ascii="Times New Roman" w:eastAsiaTheme="majorEastAsia" w:hAnsi="Times New Roman" w:cs="Times New Roman" w:hint="eastAsia"/>
          <w:color w:val="000000" w:themeColor="text1"/>
          <w:szCs w:val="21"/>
        </w:rPr>
        <w:t>显著</w:t>
      </w:r>
      <w:r w:rsidRPr="000C6270">
        <w:rPr>
          <w:rFonts w:ascii="Times New Roman" w:eastAsiaTheme="majorEastAsia" w:hAnsi="Times New Roman" w:cs="Times New Roman" w:hint="eastAsia"/>
          <w:color w:val="000000" w:themeColor="text1"/>
          <w:szCs w:val="21"/>
        </w:rPr>
        <w:t>促进中国企业进口增长</w:t>
      </w:r>
      <w:r w:rsidRPr="000C6270">
        <w:rPr>
          <w:rFonts w:ascii="Times New Roman" w:eastAsiaTheme="majorEastAsia" w:hAnsi="Times New Roman" w:cs="Times New Roman" w:hint="eastAsia"/>
          <w:bCs/>
          <w:color w:val="000000" w:themeColor="text1"/>
          <w:kern w:val="0"/>
          <w:szCs w:val="21"/>
        </w:rPr>
        <w:t>。第（</w:t>
      </w:r>
      <w:r w:rsidRPr="000C6270">
        <w:rPr>
          <w:rFonts w:ascii="Times New Roman" w:eastAsiaTheme="majorEastAsia" w:hAnsi="Times New Roman" w:cs="Times New Roman"/>
          <w:bCs/>
          <w:color w:val="000000" w:themeColor="text1"/>
          <w:kern w:val="0"/>
          <w:szCs w:val="21"/>
        </w:rPr>
        <w:t>5</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hint="eastAsia"/>
          <w:bCs/>
          <w:color w:val="000000" w:themeColor="text1"/>
          <w:kern w:val="0"/>
          <w:szCs w:val="21"/>
        </w:rPr>
        <w:t>（</w:t>
      </w:r>
      <w:r w:rsidRPr="000C6270">
        <w:rPr>
          <w:rFonts w:ascii="Times New Roman" w:eastAsiaTheme="majorEastAsia" w:hAnsi="Times New Roman" w:cs="Times New Roman"/>
          <w:bCs/>
          <w:color w:val="000000" w:themeColor="text1"/>
          <w:kern w:val="0"/>
          <w:szCs w:val="21"/>
        </w:rPr>
        <w:t>6</w:t>
      </w:r>
      <w:r w:rsidRPr="000C6270">
        <w:rPr>
          <w:rFonts w:ascii="Times New Roman" w:eastAsiaTheme="majorEastAsia" w:hAnsi="Times New Roman" w:cs="Times New Roman" w:hint="eastAsia"/>
          <w:bCs/>
          <w:color w:val="000000" w:themeColor="text1"/>
          <w:kern w:val="0"/>
          <w:szCs w:val="21"/>
        </w:rPr>
        <w:t>）</w:t>
      </w:r>
      <w:r>
        <w:rPr>
          <w:rFonts w:ascii="Times New Roman" w:eastAsiaTheme="majorEastAsia" w:hAnsi="Times New Roman" w:cs="Times New Roman" w:hint="eastAsia"/>
          <w:bCs/>
          <w:color w:val="000000" w:themeColor="text1"/>
          <w:kern w:val="0"/>
          <w:szCs w:val="21"/>
        </w:rPr>
        <w:t>列</w:t>
      </w:r>
      <w:r w:rsidRPr="000C6270">
        <w:rPr>
          <w:rFonts w:ascii="Times New Roman" w:eastAsiaTheme="majorEastAsia" w:hAnsi="Times New Roman" w:cs="Times New Roman" w:hint="eastAsia"/>
          <w:bCs/>
          <w:color w:val="000000" w:themeColor="text1"/>
          <w:kern w:val="0"/>
          <w:szCs w:val="21"/>
        </w:rPr>
        <w:t>从进口市场边际视角对第（</w:t>
      </w:r>
      <w:r w:rsidRPr="000C6270">
        <w:rPr>
          <w:rFonts w:ascii="Times New Roman" w:eastAsiaTheme="majorEastAsia" w:hAnsi="Times New Roman" w:cs="Times New Roman"/>
          <w:bCs/>
          <w:color w:val="000000" w:themeColor="text1"/>
          <w:kern w:val="0"/>
          <w:szCs w:val="21"/>
        </w:rPr>
        <w:t>4</w:t>
      </w:r>
      <w:r w:rsidRPr="000C6270">
        <w:rPr>
          <w:rFonts w:ascii="Times New Roman" w:eastAsiaTheme="majorEastAsia" w:hAnsi="Times New Roman" w:cs="Times New Roman" w:hint="eastAsia"/>
          <w:bCs/>
          <w:color w:val="000000" w:themeColor="text1"/>
          <w:kern w:val="0"/>
          <w:szCs w:val="21"/>
        </w:rPr>
        <w:t>）列的结论进行剖析，</w:t>
      </w:r>
      <w:r>
        <w:rPr>
          <w:rFonts w:ascii="Times New Roman" w:eastAsiaTheme="majorEastAsia" w:hAnsi="Times New Roman" w:cs="Times New Roman" w:hint="eastAsia"/>
          <w:bCs/>
          <w:color w:val="000000" w:themeColor="text1"/>
          <w:kern w:val="0"/>
          <w:szCs w:val="21"/>
        </w:rPr>
        <w:t>结果表明，不确定性上升</w:t>
      </w:r>
      <w:r>
        <w:rPr>
          <w:rFonts w:ascii="Times New Roman" w:eastAsiaTheme="majorEastAsia" w:hAnsi="Times New Roman" w:cs="Times New Roman" w:hint="eastAsia"/>
          <w:bCs/>
          <w:color w:val="000000" w:themeColor="text1"/>
          <w:kern w:val="0"/>
          <w:szCs w:val="21"/>
        </w:rPr>
        <w:t>1</w:t>
      </w:r>
      <w:r>
        <w:rPr>
          <w:rFonts w:ascii="Times New Roman" w:eastAsiaTheme="majorEastAsia" w:hAnsi="Times New Roman" w:cs="Times New Roman"/>
          <w:bCs/>
          <w:color w:val="000000" w:themeColor="text1"/>
          <w:kern w:val="0"/>
          <w:szCs w:val="21"/>
        </w:rPr>
        <w:t>0%</w:t>
      </w:r>
      <w:r>
        <w:rPr>
          <w:rFonts w:ascii="Times New Roman" w:eastAsiaTheme="majorEastAsia" w:hAnsi="Times New Roman" w:cs="Times New Roman" w:hint="eastAsia"/>
          <w:bCs/>
          <w:color w:val="000000" w:themeColor="text1"/>
          <w:kern w:val="0"/>
          <w:szCs w:val="21"/>
        </w:rPr>
        <w:t>，中国企业的进口市场扩展边际增加</w:t>
      </w:r>
      <w:r>
        <w:rPr>
          <w:rFonts w:ascii="Times New Roman" w:eastAsiaTheme="majorEastAsia" w:hAnsi="Times New Roman" w:cs="Times New Roman" w:hint="eastAsia"/>
          <w:bCs/>
          <w:color w:val="000000" w:themeColor="text1"/>
          <w:kern w:val="0"/>
          <w:szCs w:val="21"/>
        </w:rPr>
        <w:t>4</w:t>
      </w:r>
      <w:r>
        <w:rPr>
          <w:rFonts w:ascii="Times New Roman" w:eastAsiaTheme="majorEastAsia" w:hAnsi="Times New Roman" w:cs="Times New Roman"/>
          <w:bCs/>
          <w:color w:val="000000" w:themeColor="text1"/>
          <w:kern w:val="0"/>
          <w:szCs w:val="21"/>
        </w:rPr>
        <w:t>.34%</w:t>
      </w:r>
      <w:r>
        <w:rPr>
          <w:rFonts w:ascii="Times New Roman" w:eastAsiaTheme="majorEastAsia" w:hAnsi="Times New Roman" w:cs="Times New Roman" w:hint="eastAsia"/>
          <w:bCs/>
          <w:color w:val="000000" w:themeColor="text1"/>
          <w:kern w:val="0"/>
          <w:szCs w:val="21"/>
        </w:rPr>
        <w:t>，中国企业的</w:t>
      </w:r>
      <w:r w:rsidR="00F640D0">
        <w:rPr>
          <w:rFonts w:ascii="Times New Roman" w:eastAsiaTheme="majorEastAsia" w:hAnsi="Times New Roman" w:cs="Times New Roman" w:hint="eastAsia"/>
          <w:bCs/>
          <w:color w:val="000000" w:themeColor="text1"/>
          <w:kern w:val="0"/>
          <w:szCs w:val="21"/>
        </w:rPr>
        <w:t>进口市场</w:t>
      </w:r>
      <w:r>
        <w:rPr>
          <w:rFonts w:ascii="Times New Roman" w:eastAsiaTheme="majorEastAsia" w:hAnsi="Times New Roman" w:cs="Times New Roman" w:hint="eastAsia"/>
          <w:bCs/>
          <w:color w:val="000000" w:themeColor="text1"/>
          <w:kern w:val="0"/>
          <w:szCs w:val="21"/>
        </w:rPr>
        <w:t>集约边际减少</w:t>
      </w:r>
      <w:r>
        <w:rPr>
          <w:rFonts w:ascii="Times New Roman" w:eastAsiaTheme="majorEastAsia" w:hAnsi="Times New Roman" w:cs="Times New Roman" w:hint="eastAsia"/>
          <w:bCs/>
          <w:color w:val="000000" w:themeColor="text1"/>
          <w:kern w:val="0"/>
          <w:szCs w:val="21"/>
        </w:rPr>
        <w:t>1</w:t>
      </w:r>
      <w:r>
        <w:rPr>
          <w:rFonts w:ascii="Times New Roman" w:eastAsiaTheme="majorEastAsia" w:hAnsi="Times New Roman" w:cs="Times New Roman"/>
          <w:bCs/>
          <w:color w:val="000000" w:themeColor="text1"/>
          <w:kern w:val="0"/>
          <w:szCs w:val="21"/>
        </w:rPr>
        <w:t>.28%</w:t>
      </w:r>
      <w:r>
        <w:rPr>
          <w:rFonts w:ascii="Times New Roman" w:eastAsiaTheme="majorEastAsia" w:hAnsi="Times New Roman" w:cs="Times New Roman" w:hint="eastAsia"/>
          <w:bCs/>
          <w:color w:val="000000" w:themeColor="text1"/>
          <w:kern w:val="0"/>
          <w:szCs w:val="21"/>
        </w:rPr>
        <w:t>，表</w:t>
      </w:r>
      <w:r w:rsidRPr="000C6270">
        <w:rPr>
          <w:rFonts w:ascii="Times New Roman" w:eastAsiaTheme="majorEastAsia" w:hAnsi="Times New Roman" w:cs="Times New Roman" w:hint="eastAsia"/>
          <w:bCs/>
          <w:color w:val="000000" w:themeColor="text1"/>
          <w:kern w:val="0"/>
          <w:szCs w:val="21"/>
        </w:rPr>
        <w:t>明</w:t>
      </w:r>
      <w:r>
        <w:rPr>
          <w:rFonts w:ascii="Times New Roman" w:eastAsiaTheme="majorEastAsia" w:hAnsi="Times New Roman" w:cs="Times New Roman" w:hint="eastAsia"/>
          <w:bCs/>
          <w:color w:val="000000" w:themeColor="text1"/>
          <w:kern w:val="0"/>
          <w:szCs w:val="21"/>
        </w:rPr>
        <w:t>不确定性上升</w:t>
      </w:r>
      <w:r w:rsidRPr="000C6270">
        <w:rPr>
          <w:rFonts w:ascii="Times New Roman" w:eastAsiaTheme="majorEastAsia" w:hAnsi="Times New Roman" w:cs="Times New Roman" w:hint="eastAsia"/>
          <w:bCs/>
          <w:color w:val="000000" w:themeColor="text1"/>
          <w:kern w:val="0"/>
          <w:szCs w:val="21"/>
        </w:rPr>
        <w:t>对中国企业的进口市场扩展边际具有显著的促进效应，对中国企业的进口市场集约边际具有显著的抑制效应，且促进效应大于抑制效应。</w:t>
      </w:r>
    </w:p>
    <w:p w14:paraId="43638C04" w14:textId="7055B0C6" w:rsidR="00696D7D" w:rsidRDefault="00070871" w:rsidP="00696D7D">
      <w:pPr>
        <w:jc w:val="center"/>
        <w:rPr>
          <w:rFonts w:ascii="Times New Roman" w:eastAsia="楷体" w:hAnsi="Times New Roman" w:cs="Times New Roman"/>
          <w:bCs/>
          <w:color w:val="000000" w:themeColor="text1"/>
          <w:szCs w:val="21"/>
        </w:rPr>
      </w:pPr>
      <w:r w:rsidRPr="00C90E58">
        <w:rPr>
          <w:rFonts w:ascii="Times New Roman" w:eastAsia="楷体" w:hAnsi="Times New Roman" w:cs="Times New Roman" w:hint="eastAsia"/>
          <w:bCs/>
          <w:color w:val="000000" w:themeColor="text1"/>
          <w:szCs w:val="21"/>
        </w:rPr>
        <w:t>表</w:t>
      </w:r>
      <w:r w:rsidRPr="00C90E58">
        <w:rPr>
          <w:rFonts w:ascii="Times New Roman" w:eastAsia="楷体" w:hAnsi="Times New Roman" w:cs="Times New Roman"/>
          <w:bCs/>
          <w:color w:val="000000" w:themeColor="text1"/>
          <w:szCs w:val="21"/>
        </w:rPr>
        <w:t xml:space="preserve">2  </w:t>
      </w:r>
      <w:r w:rsidRPr="00C90E58">
        <w:rPr>
          <w:rFonts w:ascii="Times New Roman" w:eastAsia="楷体" w:hAnsi="Times New Roman" w:cs="Times New Roman" w:hint="eastAsia"/>
          <w:bCs/>
          <w:color w:val="000000" w:themeColor="text1"/>
          <w:szCs w:val="21"/>
        </w:rPr>
        <w:t>基准回归结果</w:t>
      </w:r>
    </w:p>
    <w:tbl>
      <w:tblPr>
        <w:tblW w:w="5000" w:type="pct"/>
        <w:jc w:val="center"/>
        <w:tblLook w:val="0000" w:firstRow="0" w:lastRow="0" w:firstColumn="0" w:lastColumn="0" w:noHBand="0" w:noVBand="0"/>
      </w:tblPr>
      <w:tblGrid>
        <w:gridCol w:w="1406"/>
        <w:gridCol w:w="1279"/>
        <w:gridCol w:w="1418"/>
        <w:gridCol w:w="1421"/>
        <w:gridCol w:w="1344"/>
        <w:gridCol w:w="1371"/>
        <w:gridCol w:w="1497"/>
      </w:tblGrid>
      <w:tr w:rsidR="00696D7D" w:rsidRPr="0014000E" w14:paraId="526A3DD3" w14:textId="77777777" w:rsidTr="009119CE">
        <w:trPr>
          <w:jc w:val="center"/>
        </w:trPr>
        <w:tc>
          <w:tcPr>
            <w:tcW w:w="722" w:type="pct"/>
            <w:tcBorders>
              <w:top w:val="single" w:sz="4" w:space="0" w:color="auto"/>
              <w:left w:val="single" w:sz="4" w:space="0" w:color="auto"/>
              <w:bottom w:val="nil"/>
              <w:right w:val="single" w:sz="4" w:space="0" w:color="auto"/>
            </w:tcBorders>
          </w:tcPr>
          <w:p w14:paraId="133C150D"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p>
        </w:tc>
        <w:tc>
          <w:tcPr>
            <w:tcW w:w="2115" w:type="pct"/>
            <w:gridSpan w:val="3"/>
            <w:tcBorders>
              <w:top w:val="single" w:sz="4" w:space="0" w:color="auto"/>
              <w:left w:val="single" w:sz="4" w:space="0" w:color="auto"/>
              <w:bottom w:val="nil"/>
            </w:tcBorders>
          </w:tcPr>
          <w:p w14:paraId="030047F4"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海关贸易数据库数据</w:t>
            </w:r>
          </w:p>
        </w:tc>
        <w:tc>
          <w:tcPr>
            <w:tcW w:w="2163" w:type="pct"/>
            <w:gridSpan w:val="3"/>
            <w:tcBorders>
              <w:top w:val="single" w:sz="4" w:space="0" w:color="auto"/>
              <w:left w:val="single" w:sz="4" w:space="0" w:color="auto"/>
              <w:bottom w:val="nil"/>
              <w:right w:val="single" w:sz="4" w:space="0" w:color="auto"/>
            </w:tcBorders>
          </w:tcPr>
          <w:p w14:paraId="3CD4FFE8"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工业企业数据库和海关贸易数据库匹配数据</w:t>
            </w:r>
          </w:p>
        </w:tc>
      </w:tr>
      <w:tr w:rsidR="00696D7D" w:rsidRPr="00B45965" w14:paraId="226BC136" w14:textId="77777777" w:rsidTr="009119CE">
        <w:trPr>
          <w:jc w:val="center"/>
        </w:trPr>
        <w:tc>
          <w:tcPr>
            <w:tcW w:w="722" w:type="pct"/>
            <w:tcBorders>
              <w:top w:val="single" w:sz="4" w:space="0" w:color="auto"/>
              <w:left w:val="single" w:sz="4" w:space="0" w:color="auto"/>
              <w:bottom w:val="nil"/>
              <w:right w:val="single" w:sz="4" w:space="0" w:color="auto"/>
            </w:tcBorders>
          </w:tcPr>
          <w:p w14:paraId="50D2B0A0"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p>
        </w:tc>
        <w:tc>
          <w:tcPr>
            <w:tcW w:w="657" w:type="pct"/>
            <w:tcBorders>
              <w:top w:val="single" w:sz="4" w:space="0" w:color="auto"/>
              <w:left w:val="single" w:sz="4" w:space="0" w:color="auto"/>
              <w:bottom w:val="nil"/>
              <w:right w:val="single" w:sz="4" w:space="0" w:color="auto"/>
            </w:tcBorders>
          </w:tcPr>
          <w:p w14:paraId="3DCED652"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进口增长</w:t>
            </w:r>
          </w:p>
        </w:tc>
        <w:tc>
          <w:tcPr>
            <w:tcW w:w="728" w:type="pct"/>
            <w:tcBorders>
              <w:top w:val="single" w:sz="4" w:space="0" w:color="auto"/>
              <w:left w:val="single" w:sz="4" w:space="0" w:color="auto"/>
              <w:bottom w:val="nil"/>
              <w:right w:val="single" w:sz="4" w:space="0" w:color="auto"/>
            </w:tcBorders>
          </w:tcPr>
          <w:p w14:paraId="4300ECB8"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扩展边际</w:t>
            </w:r>
          </w:p>
        </w:tc>
        <w:tc>
          <w:tcPr>
            <w:tcW w:w="730" w:type="pct"/>
            <w:tcBorders>
              <w:top w:val="single" w:sz="4" w:space="0" w:color="auto"/>
              <w:left w:val="single" w:sz="4" w:space="0" w:color="auto"/>
              <w:bottom w:val="nil"/>
              <w:right w:val="single" w:sz="4" w:space="0" w:color="auto"/>
            </w:tcBorders>
          </w:tcPr>
          <w:p w14:paraId="15861C06"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集约边际</w:t>
            </w:r>
          </w:p>
        </w:tc>
        <w:tc>
          <w:tcPr>
            <w:tcW w:w="690" w:type="pct"/>
            <w:tcBorders>
              <w:top w:val="single" w:sz="4" w:space="0" w:color="auto"/>
              <w:left w:val="single" w:sz="4" w:space="0" w:color="auto"/>
              <w:bottom w:val="nil"/>
              <w:right w:val="single" w:sz="4" w:space="0" w:color="auto"/>
            </w:tcBorders>
          </w:tcPr>
          <w:p w14:paraId="54EDC91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进口增长</w:t>
            </w:r>
          </w:p>
        </w:tc>
        <w:tc>
          <w:tcPr>
            <w:tcW w:w="704" w:type="pct"/>
            <w:tcBorders>
              <w:top w:val="single" w:sz="4" w:space="0" w:color="auto"/>
              <w:left w:val="single" w:sz="4" w:space="0" w:color="auto"/>
              <w:bottom w:val="nil"/>
              <w:right w:val="single" w:sz="4" w:space="0" w:color="auto"/>
            </w:tcBorders>
          </w:tcPr>
          <w:p w14:paraId="4148C9C1"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扩展边际</w:t>
            </w:r>
          </w:p>
        </w:tc>
        <w:tc>
          <w:tcPr>
            <w:tcW w:w="769" w:type="pct"/>
            <w:tcBorders>
              <w:top w:val="single" w:sz="4" w:space="0" w:color="auto"/>
              <w:left w:val="single" w:sz="4" w:space="0" w:color="auto"/>
              <w:bottom w:val="nil"/>
              <w:right w:val="single" w:sz="4" w:space="0" w:color="auto"/>
            </w:tcBorders>
          </w:tcPr>
          <w:p w14:paraId="2070CCC1"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集约边际</w:t>
            </w:r>
          </w:p>
        </w:tc>
      </w:tr>
      <w:tr w:rsidR="00696D7D" w:rsidRPr="00B45965" w14:paraId="1DC9793B" w14:textId="77777777" w:rsidTr="009119CE">
        <w:trPr>
          <w:jc w:val="center"/>
        </w:trPr>
        <w:tc>
          <w:tcPr>
            <w:tcW w:w="722" w:type="pct"/>
            <w:tcBorders>
              <w:top w:val="single" w:sz="4" w:space="0" w:color="auto"/>
              <w:left w:val="single" w:sz="4" w:space="0" w:color="auto"/>
              <w:bottom w:val="nil"/>
              <w:right w:val="single" w:sz="4" w:space="0" w:color="auto"/>
            </w:tcBorders>
          </w:tcPr>
          <w:p w14:paraId="1ADFF7D5"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p>
        </w:tc>
        <w:tc>
          <w:tcPr>
            <w:tcW w:w="657" w:type="pct"/>
            <w:tcBorders>
              <w:top w:val="single" w:sz="4" w:space="0" w:color="auto"/>
              <w:left w:val="single" w:sz="4" w:space="0" w:color="auto"/>
              <w:bottom w:val="nil"/>
              <w:right w:val="single" w:sz="4" w:space="0" w:color="auto"/>
            </w:tcBorders>
          </w:tcPr>
          <w:p w14:paraId="1D33573C"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i/>
                <w:iCs/>
                <w:color w:val="000000" w:themeColor="text1"/>
                <w:kern w:val="0"/>
                <w:szCs w:val="21"/>
              </w:rPr>
              <w:t>Netgrowth</w:t>
            </w:r>
            <w:proofErr w:type="spellEnd"/>
          </w:p>
        </w:tc>
        <w:tc>
          <w:tcPr>
            <w:tcW w:w="728" w:type="pct"/>
            <w:tcBorders>
              <w:top w:val="single" w:sz="4" w:space="0" w:color="auto"/>
              <w:left w:val="single" w:sz="4" w:space="0" w:color="auto"/>
              <w:bottom w:val="nil"/>
              <w:right w:val="single" w:sz="4" w:space="0" w:color="auto"/>
            </w:tcBorders>
          </w:tcPr>
          <w:p w14:paraId="55A65CC1"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Extensive</w:t>
            </w:r>
          </w:p>
        </w:tc>
        <w:tc>
          <w:tcPr>
            <w:tcW w:w="730" w:type="pct"/>
            <w:tcBorders>
              <w:top w:val="single" w:sz="4" w:space="0" w:color="auto"/>
              <w:left w:val="single" w:sz="4" w:space="0" w:color="auto"/>
              <w:bottom w:val="nil"/>
              <w:right w:val="single" w:sz="4" w:space="0" w:color="auto"/>
            </w:tcBorders>
          </w:tcPr>
          <w:p w14:paraId="6A414EA6"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Intensive</w:t>
            </w:r>
          </w:p>
        </w:tc>
        <w:tc>
          <w:tcPr>
            <w:tcW w:w="690" w:type="pct"/>
            <w:tcBorders>
              <w:top w:val="single" w:sz="4" w:space="0" w:color="auto"/>
              <w:left w:val="single" w:sz="4" w:space="0" w:color="auto"/>
              <w:bottom w:val="nil"/>
              <w:right w:val="single" w:sz="4" w:space="0" w:color="auto"/>
            </w:tcBorders>
          </w:tcPr>
          <w:p w14:paraId="66731DC7"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i/>
                <w:iCs/>
                <w:color w:val="000000" w:themeColor="text1"/>
                <w:kern w:val="0"/>
                <w:szCs w:val="21"/>
              </w:rPr>
              <w:t>Netgrowth</w:t>
            </w:r>
            <w:proofErr w:type="spellEnd"/>
          </w:p>
        </w:tc>
        <w:tc>
          <w:tcPr>
            <w:tcW w:w="704" w:type="pct"/>
            <w:tcBorders>
              <w:top w:val="single" w:sz="4" w:space="0" w:color="auto"/>
              <w:left w:val="single" w:sz="4" w:space="0" w:color="auto"/>
              <w:bottom w:val="nil"/>
              <w:right w:val="single" w:sz="4" w:space="0" w:color="auto"/>
            </w:tcBorders>
          </w:tcPr>
          <w:p w14:paraId="694A5593"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Extensive</w:t>
            </w:r>
          </w:p>
        </w:tc>
        <w:tc>
          <w:tcPr>
            <w:tcW w:w="769" w:type="pct"/>
            <w:tcBorders>
              <w:top w:val="single" w:sz="4" w:space="0" w:color="auto"/>
              <w:left w:val="single" w:sz="4" w:space="0" w:color="auto"/>
              <w:bottom w:val="nil"/>
              <w:right w:val="single" w:sz="4" w:space="0" w:color="auto"/>
            </w:tcBorders>
          </w:tcPr>
          <w:p w14:paraId="63C1D306" w14:textId="77777777" w:rsidR="00696D7D" w:rsidRPr="00C90E58" w:rsidRDefault="00696D7D" w:rsidP="007C14E6">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Intensive</w:t>
            </w:r>
          </w:p>
        </w:tc>
      </w:tr>
      <w:tr w:rsidR="00696D7D" w:rsidRPr="00B45965" w14:paraId="248BE771" w14:textId="77777777" w:rsidTr="009119CE">
        <w:trPr>
          <w:jc w:val="center"/>
        </w:trPr>
        <w:tc>
          <w:tcPr>
            <w:tcW w:w="722" w:type="pct"/>
            <w:tcBorders>
              <w:top w:val="single" w:sz="4" w:space="0" w:color="auto"/>
              <w:left w:val="single" w:sz="4" w:space="0" w:color="auto"/>
              <w:bottom w:val="single" w:sz="4" w:space="0" w:color="auto"/>
              <w:right w:val="single" w:sz="4" w:space="0" w:color="auto"/>
            </w:tcBorders>
          </w:tcPr>
          <w:p w14:paraId="553C7D10"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p>
        </w:tc>
        <w:tc>
          <w:tcPr>
            <w:tcW w:w="657" w:type="pct"/>
            <w:tcBorders>
              <w:top w:val="single" w:sz="4" w:space="0" w:color="auto"/>
              <w:left w:val="single" w:sz="4" w:space="0" w:color="auto"/>
              <w:bottom w:val="single" w:sz="4" w:space="0" w:color="auto"/>
              <w:right w:val="single" w:sz="4" w:space="0" w:color="auto"/>
            </w:tcBorders>
          </w:tcPr>
          <w:p w14:paraId="0C96A43C"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1</w:t>
            </w:r>
            <w:r w:rsidRPr="00C90E58">
              <w:rPr>
                <w:rFonts w:ascii="Times New Roman" w:hAnsi="Times New Roman" w:cs="Times New Roman" w:hint="eastAsia"/>
                <w:color w:val="000000" w:themeColor="text1"/>
                <w:kern w:val="0"/>
                <w:szCs w:val="21"/>
              </w:rPr>
              <w:t>）</w:t>
            </w:r>
          </w:p>
        </w:tc>
        <w:tc>
          <w:tcPr>
            <w:tcW w:w="728" w:type="pct"/>
            <w:tcBorders>
              <w:top w:val="single" w:sz="4" w:space="0" w:color="auto"/>
              <w:left w:val="single" w:sz="4" w:space="0" w:color="auto"/>
              <w:bottom w:val="single" w:sz="4" w:space="0" w:color="auto"/>
              <w:right w:val="single" w:sz="4" w:space="0" w:color="auto"/>
            </w:tcBorders>
          </w:tcPr>
          <w:p w14:paraId="0A2747F9"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2</w:t>
            </w:r>
            <w:r w:rsidRPr="00C90E58">
              <w:rPr>
                <w:rFonts w:ascii="Times New Roman" w:hAnsi="Times New Roman" w:cs="Times New Roman" w:hint="eastAsia"/>
                <w:color w:val="000000" w:themeColor="text1"/>
                <w:kern w:val="0"/>
                <w:szCs w:val="21"/>
              </w:rPr>
              <w:t>）</w:t>
            </w:r>
          </w:p>
        </w:tc>
        <w:tc>
          <w:tcPr>
            <w:tcW w:w="730" w:type="pct"/>
            <w:tcBorders>
              <w:top w:val="single" w:sz="4" w:space="0" w:color="auto"/>
              <w:left w:val="single" w:sz="4" w:space="0" w:color="auto"/>
              <w:bottom w:val="single" w:sz="4" w:space="0" w:color="auto"/>
              <w:right w:val="single" w:sz="4" w:space="0" w:color="auto"/>
            </w:tcBorders>
          </w:tcPr>
          <w:p w14:paraId="2000DB73"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3</w:t>
            </w:r>
            <w:r w:rsidRPr="00C90E58">
              <w:rPr>
                <w:rFonts w:ascii="Times New Roman" w:hAnsi="Times New Roman" w:cs="Times New Roman" w:hint="eastAsia"/>
                <w:color w:val="000000" w:themeColor="text1"/>
                <w:kern w:val="0"/>
                <w:szCs w:val="21"/>
              </w:rPr>
              <w:t>）</w:t>
            </w:r>
          </w:p>
        </w:tc>
        <w:tc>
          <w:tcPr>
            <w:tcW w:w="690" w:type="pct"/>
            <w:tcBorders>
              <w:top w:val="single" w:sz="4" w:space="0" w:color="auto"/>
              <w:left w:val="single" w:sz="4" w:space="0" w:color="auto"/>
              <w:bottom w:val="single" w:sz="4" w:space="0" w:color="auto"/>
              <w:right w:val="single" w:sz="4" w:space="0" w:color="auto"/>
            </w:tcBorders>
          </w:tcPr>
          <w:p w14:paraId="5BEF82E6"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4</w:t>
            </w:r>
            <w:r w:rsidRPr="00C90E58">
              <w:rPr>
                <w:rFonts w:ascii="Times New Roman" w:hAnsi="Times New Roman" w:cs="Times New Roman" w:hint="eastAsia"/>
                <w:color w:val="000000" w:themeColor="text1"/>
                <w:kern w:val="0"/>
                <w:szCs w:val="21"/>
              </w:rPr>
              <w:t>）</w:t>
            </w:r>
          </w:p>
        </w:tc>
        <w:tc>
          <w:tcPr>
            <w:tcW w:w="704" w:type="pct"/>
            <w:tcBorders>
              <w:top w:val="single" w:sz="4" w:space="0" w:color="auto"/>
              <w:left w:val="single" w:sz="4" w:space="0" w:color="auto"/>
              <w:bottom w:val="single" w:sz="4" w:space="0" w:color="auto"/>
              <w:right w:val="single" w:sz="4" w:space="0" w:color="auto"/>
            </w:tcBorders>
          </w:tcPr>
          <w:p w14:paraId="0E7D8D45"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5</w:t>
            </w:r>
            <w:r w:rsidRPr="00C90E58">
              <w:rPr>
                <w:rFonts w:ascii="Times New Roman" w:hAnsi="Times New Roman" w:cs="Times New Roman" w:hint="eastAsia"/>
                <w:color w:val="000000" w:themeColor="text1"/>
                <w:kern w:val="0"/>
                <w:szCs w:val="21"/>
              </w:rPr>
              <w:t>）</w:t>
            </w:r>
          </w:p>
        </w:tc>
        <w:tc>
          <w:tcPr>
            <w:tcW w:w="769" w:type="pct"/>
            <w:tcBorders>
              <w:top w:val="single" w:sz="4" w:space="0" w:color="auto"/>
              <w:left w:val="single" w:sz="4" w:space="0" w:color="auto"/>
              <w:bottom w:val="single" w:sz="4" w:space="0" w:color="auto"/>
              <w:right w:val="single" w:sz="4" w:space="0" w:color="auto"/>
            </w:tcBorders>
          </w:tcPr>
          <w:p w14:paraId="01A15022"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w:t>
            </w:r>
            <w:r w:rsidRPr="00C90E58">
              <w:rPr>
                <w:rFonts w:ascii="Times New Roman" w:hAnsi="Times New Roman" w:cs="Times New Roman"/>
                <w:color w:val="000000" w:themeColor="text1"/>
                <w:kern w:val="0"/>
                <w:szCs w:val="21"/>
              </w:rPr>
              <w:t>6</w:t>
            </w:r>
            <w:r w:rsidRPr="00C90E58">
              <w:rPr>
                <w:rFonts w:ascii="Times New Roman" w:hAnsi="Times New Roman" w:cs="Times New Roman" w:hint="eastAsia"/>
                <w:color w:val="000000" w:themeColor="text1"/>
                <w:kern w:val="0"/>
                <w:szCs w:val="21"/>
              </w:rPr>
              <w:t>）</w:t>
            </w:r>
          </w:p>
        </w:tc>
      </w:tr>
      <w:tr w:rsidR="009119CE" w:rsidRPr="00B45965" w14:paraId="5305673A" w14:textId="77777777" w:rsidTr="009119CE">
        <w:trPr>
          <w:jc w:val="center"/>
        </w:trPr>
        <w:tc>
          <w:tcPr>
            <w:tcW w:w="722" w:type="pct"/>
            <w:vMerge w:val="restart"/>
            <w:tcBorders>
              <w:top w:val="single" w:sz="4" w:space="0" w:color="auto"/>
              <w:left w:val="single" w:sz="4" w:space="0" w:color="auto"/>
              <w:right w:val="single" w:sz="4" w:space="0" w:color="auto"/>
            </w:tcBorders>
            <w:vAlign w:val="center"/>
          </w:tcPr>
          <w:p w14:paraId="263AB1A5"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i/>
                <w:iCs/>
                <w:color w:val="000000" w:themeColor="text1"/>
                <w:kern w:val="0"/>
                <w:szCs w:val="21"/>
              </w:rPr>
              <w:t>Uncty</w:t>
            </w:r>
            <w:proofErr w:type="spellEnd"/>
          </w:p>
        </w:tc>
        <w:tc>
          <w:tcPr>
            <w:tcW w:w="657" w:type="pct"/>
            <w:tcBorders>
              <w:top w:val="single" w:sz="4" w:space="0" w:color="auto"/>
              <w:left w:val="single" w:sz="4" w:space="0" w:color="auto"/>
              <w:bottom w:val="nil"/>
              <w:right w:val="single" w:sz="4" w:space="0" w:color="auto"/>
            </w:tcBorders>
          </w:tcPr>
          <w:p w14:paraId="34BDD2E2"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0.289</w:t>
            </w:r>
            <w:r w:rsidRPr="00C90E58">
              <w:rPr>
                <w:rFonts w:ascii="Times New Roman" w:hAnsi="Times New Roman" w:cs="Times New Roman"/>
                <w:kern w:val="0"/>
                <w:szCs w:val="21"/>
                <w:vertAlign w:val="superscript"/>
              </w:rPr>
              <w:t>***</w:t>
            </w:r>
          </w:p>
        </w:tc>
        <w:tc>
          <w:tcPr>
            <w:tcW w:w="728" w:type="pct"/>
            <w:tcBorders>
              <w:top w:val="single" w:sz="4" w:space="0" w:color="auto"/>
              <w:left w:val="single" w:sz="4" w:space="0" w:color="auto"/>
              <w:bottom w:val="nil"/>
              <w:right w:val="single" w:sz="4" w:space="0" w:color="auto"/>
            </w:tcBorders>
          </w:tcPr>
          <w:p w14:paraId="714FF25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0.446</w:t>
            </w:r>
            <w:r w:rsidRPr="00C90E58">
              <w:rPr>
                <w:rFonts w:ascii="Times New Roman" w:hAnsi="Times New Roman" w:cs="Times New Roman"/>
                <w:kern w:val="0"/>
                <w:szCs w:val="21"/>
                <w:vertAlign w:val="superscript"/>
              </w:rPr>
              <w:t>***</w:t>
            </w:r>
          </w:p>
        </w:tc>
        <w:tc>
          <w:tcPr>
            <w:tcW w:w="730" w:type="pct"/>
            <w:tcBorders>
              <w:top w:val="single" w:sz="4" w:space="0" w:color="auto"/>
              <w:left w:val="single" w:sz="4" w:space="0" w:color="auto"/>
              <w:bottom w:val="nil"/>
              <w:right w:val="single" w:sz="4" w:space="0" w:color="auto"/>
            </w:tcBorders>
          </w:tcPr>
          <w:p w14:paraId="230FF73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-0.157</w:t>
            </w:r>
            <w:r w:rsidRPr="00C90E58">
              <w:rPr>
                <w:rFonts w:ascii="Times New Roman" w:hAnsi="Times New Roman" w:cs="Times New Roman"/>
                <w:kern w:val="0"/>
                <w:szCs w:val="21"/>
                <w:vertAlign w:val="superscript"/>
              </w:rPr>
              <w:t>***</w:t>
            </w:r>
          </w:p>
        </w:tc>
        <w:tc>
          <w:tcPr>
            <w:tcW w:w="690" w:type="pct"/>
            <w:tcBorders>
              <w:top w:val="single" w:sz="4" w:space="0" w:color="auto"/>
              <w:left w:val="single" w:sz="4" w:space="0" w:color="auto"/>
              <w:bottom w:val="nil"/>
              <w:right w:val="single" w:sz="4" w:space="0" w:color="auto"/>
            </w:tcBorders>
          </w:tcPr>
          <w:p w14:paraId="368AC1EE" w14:textId="77777777" w:rsidR="009119CE" w:rsidRPr="00C90E58" w:rsidRDefault="009119CE" w:rsidP="007C14E6">
            <w:pPr>
              <w:autoSpaceDE w:val="0"/>
              <w:autoSpaceDN w:val="0"/>
              <w:adjustRightInd w:val="0"/>
              <w:jc w:val="center"/>
              <w:rPr>
                <w:rFonts w:ascii="Times New Roman" w:hAnsi="Times New Roman" w:cs="Times New Roman"/>
                <w:b/>
                <w:color w:val="000000" w:themeColor="text1"/>
                <w:kern w:val="0"/>
                <w:szCs w:val="21"/>
              </w:rPr>
            </w:pPr>
            <w:r w:rsidRPr="00C90E58">
              <w:rPr>
                <w:rFonts w:ascii="Times New Roman" w:hAnsi="Times New Roman" w:cs="Times New Roman"/>
                <w:color w:val="000000" w:themeColor="text1"/>
                <w:kern w:val="0"/>
                <w:szCs w:val="21"/>
              </w:rPr>
              <w:t>0.306</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043EAAF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0.434</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7331A7F5"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-0.128</w:t>
            </w:r>
            <w:r w:rsidRPr="00C90E58">
              <w:rPr>
                <w:rFonts w:ascii="Times New Roman" w:hAnsi="Times New Roman" w:cs="Times New Roman"/>
                <w:color w:val="000000" w:themeColor="text1"/>
                <w:kern w:val="0"/>
                <w:szCs w:val="21"/>
                <w:vertAlign w:val="superscript"/>
              </w:rPr>
              <w:t>***</w:t>
            </w:r>
          </w:p>
        </w:tc>
      </w:tr>
      <w:tr w:rsidR="009119CE" w:rsidRPr="00B45965" w14:paraId="3526BE0F" w14:textId="77777777" w:rsidTr="009119CE">
        <w:trPr>
          <w:jc w:val="center"/>
        </w:trPr>
        <w:tc>
          <w:tcPr>
            <w:tcW w:w="722" w:type="pct"/>
            <w:vMerge/>
            <w:tcBorders>
              <w:left w:val="single" w:sz="4" w:space="0" w:color="auto"/>
              <w:bottom w:val="single" w:sz="4" w:space="0" w:color="auto"/>
              <w:right w:val="single" w:sz="4" w:space="0" w:color="auto"/>
            </w:tcBorders>
            <w:vAlign w:val="center"/>
          </w:tcPr>
          <w:p w14:paraId="1155F46A"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298E3FE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(0.031)</w:t>
            </w:r>
          </w:p>
        </w:tc>
        <w:tc>
          <w:tcPr>
            <w:tcW w:w="728" w:type="pct"/>
            <w:tcBorders>
              <w:top w:val="nil"/>
              <w:left w:val="single" w:sz="4" w:space="0" w:color="auto"/>
              <w:bottom w:val="single" w:sz="4" w:space="0" w:color="auto"/>
              <w:right w:val="single" w:sz="4" w:space="0" w:color="auto"/>
            </w:tcBorders>
          </w:tcPr>
          <w:p w14:paraId="5136600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(0.023)</w:t>
            </w:r>
          </w:p>
        </w:tc>
        <w:tc>
          <w:tcPr>
            <w:tcW w:w="730" w:type="pct"/>
            <w:tcBorders>
              <w:top w:val="nil"/>
              <w:left w:val="single" w:sz="4" w:space="0" w:color="auto"/>
              <w:bottom w:val="single" w:sz="4" w:space="0" w:color="auto"/>
              <w:right w:val="single" w:sz="4" w:space="0" w:color="auto"/>
            </w:tcBorders>
          </w:tcPr>
          <w:p w14:paraId="2E0DCD1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(0.020)</w:t>
            </w:r>
          </w:p>
        </w:tc>
        <w:tc>
          <w:tcPr>
            <w:tcW w:w="690" w:type="pct"/>
            <w:tcBorders>
              <w:top w:val="nil"/>
              <w:left w:val="single" w:sz="4" w:space="0" w:color="auto"/>
              <w:bottom w:val="single" w:sz="4" w:space="0" w:color="auto"/>
              <w:right w:val="single" w:sz="4" w:space="0" w:color="auto"/>
            </w:tcBorders>
          </w:tcPr>
          <w:p w14:paraId="6281FD8A" w14:textId="77777777" w:rsidR="009119CE" w:rsidRPr="00C90E58" w:rsidRDefault="009119CE" w:rsidP="007C14E6">
            <w:pPr>
              <w:autoSpaceDE w:val="0"/>
              <w:autoSpaceDN w:val="0"/>
              <w:adjustRightInd w:val="0"/>
              <w:jc w:val="center"/>
              <w:rPr>
                <w:rFonts w:ascii="Times New Roman" w:hAnsi="Times New Roman" w:cs="Times New Roman"/>
                <w:b/>
                <w:color w:val="000000" w:themeColor="text1"/>
                <w:kern w:val="0"/>
                <w:szCs w:val="21"/>
              </w:rPr>
            </w:pPr>
            <w:r w:rsidRPr="00C90E58">
              <w:rPr>
                <w:rFonts w:ascii="Times New Roman" w:hAnsi="Times New Roman" w:cs="Times New Roman"/>
                <w:color w:val="000000" w:themeColor="text1"/>
                <w:kern w:val="0"/>
                <w:szCs w:val="21"/>
              </w:rPr>
              <w:t>(0.056)</w:t>
            </w:r>
          </w:p>
        </w:tc>
        <w:tc>
          <w:tcPr>
            <w:tcW w:w="704" w:type="pct"/>
            <w:tcBorders>
              <w:top w:val="nil"/>
              <w:left w:val="single" w:sz="4" w:space="0" w:color="auto"/>
              <w:bottom w:val="single" w:sz="4" w:space="0" w:color="auto"/>
              <w:right w:val="single" w:sz="4" w:space="0" w:color="auto"/>
            </w:tcBorders>
          </w:tcPr>
          <w:p w14:paraId="2FE87F9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(0.042)</w:t>
            </w:r>
          </w:p>
        </w:tc>
        <w:tc>
          <w:tcPr>
            <w:tcW w:w="769" w:type="pct"/>
            <w:tcBorders>
              <w:top w:val="nil"/>
              <w:left w:val="single" w:sz="4" w:space="0" w:color="auto"/>
              <w:bottom w:val="single" w:sz="4" w:space="0" w:color="auto"/>
              <w:right w:val="single" w:sz="4" w:space="0" w:color="auto"/>
            </w:tcBorders>
          </w:tcPr>
          <w:p w14:paraId="057358E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(0.033)</w:t>
            </w:r>
          </w:p>
        </w:tc>
      </w:tr>
      <w:tr w:rsidR="009119CE" w:rsidRPr="00B45965" w14:paraId="152AC82A" w14:textId="77777777" w:rsidTr="009119CE">
        <w:trPr>
          <w:jc w:val="center"/>
        </w:trPr>
        <w:tc>
          <w:tcPr>
            <w:tcW w:w="722" w:type="pct"/>
            <w:vMerge w:val="restart"/>
            <w:tcBorders>
              <w:top w:val="single" w:sz="4" w:space="0" w:color="auto"/>
              <w:left w:val="single" w:sz="4" w:space="0" w:color="auto"/>
              <w:right w:val="single" w:sz="4" w:space="0" w:color="auto"/>
            </w:tcBorders>
            <w:vAlign w:val="center"/>
          </w:tcPr>
          <w:p w14:paraId="2A561001" w14:textId="4BBFE515"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Pr>
                <w:rFonts w:ascii="Times New Roman" w:hAnsi="Times New Roman" w:cs="Times New Roman"/>
                <w:i/>
                <w:iCs/>
                <w:color w:val="000000" w:themeColor="text1"/>
                <w:kern w:val="0"/>
                <w:szCs w:val="21"/>
              </w:rPr>
              <w:t>MarNum</w:t>
            </w:r>
            <w:proofErr w:type="spellEnd"/>
          </w:p>
        </w:tc>
        <w:tc>
          <w:tcPr>
            <w:tcW w:w="657" w:type="pct"/>
            <w:tcBorders>
              <w:top w:val="single" w:sz="4" w:space="0" w:color="auto"/>
              <w:left w:val="single" w:sz="4" w:space="0" w:color="auto"/>
              <w:bottom w:val="nil"/>
              <w:right w:val="single" w:sz="4" w:space="0" w:color="auto"/>
            </w:tcBorders>
          </w:tcPr>
          <w:p w14:paraId="42B0C5F0"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-0.033</w:t>
            </w:r>
            <w:r w:rsidRPr="00C90E58">
              <w:rPr>
                <w:rFonts w:ascii="Times New Roman" w:hAnsi="Times New Roman" w:cs="Times New Roman"/>
                <w:kern w:val="0"/>
                <w:szCs w:val="21"/>
                <w:vertAlign w:val="superscript"/>
              </w:rPr>
              <w:t>***</w:t>
            </w:r>
          </w:p>
        </w:tc>
        <w:tc>
          <w:tcPr>
            <w:tcW w:w="728" w:type="pct"/>
            <w:tcBorders>
              <w:top w:val="single" w:sz="4" w:space="0" w:color="auto"/>
              <w:left w:val="single" w:sz="4" w:space="0" w:color="auto"/>
              <w:bottom w:val="nil"/>
              <w:right w:val="single" w:sz="4" w:space="0" w:color="auto"/>
            </w:tcBorders>
          </w:tcPr>
          <w:p w14:paraId="12A65E48"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-0.027</w:t>
            </w:r>
            <w:r w:rsidRPr="00C90E58">
              <w:rPr>
                <w:rFonts w:ascii="Times New Roman" w:hAnsi="Times New Roman" w:cs="Times New Roman"/>
                <w:kern w:val="0"/>
                <w:szCs w:val="21"/>
                <w:vertAlign w:val="superscript"/>
              </w:rPr>
              <w:t>***</w:t>
            </w:r>
          </w:p>
        </w:tc>
        <w:tc>
          <w:tcPr>
            <w:tcW w:w="730" w:type="pct"/>
            <w:tcBorders>
              <w:top w:val="single" w:sz="4" w:space="0" w:color="auto"/>
              <w:left w:val="single" w:sz="4" w:space="0" w:color="auto"/>
              <w:bottom w:val="nil"/>
              <w:right w:val="single" w:sz="4" w:space="0" w:color="auto"/>
            </w:tcBorders>
          </w:tcPr>
          <w:p w14:paraId="137BBEAF"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-0.006</w:t>
            </w:r>
            <w:r w:rsidRPr="00C90E58">
              <w:rPr>
                <w:rFonts w:ascii="Times New Roman" w:hAnsi="Times New Roman" w:cs="Times New Roman"/>
                <w:kern w:val="0"/>
                <w:szCs w:val="21"/>
                <w:vertAlign w:val="superscript"/>
              </w:rPr>
              <w:t>***</w:t>
            </w:r>
          </w:p>
        </w:tc>
        <w:tc>
          <w:tcPr>
            <w:tcW w:w="690" w:type="pct"/>
            <w:tcBorders>
              <w:top w:val="single" w:sz="4" w:space="0" w:color="auto"/>
              <w:left w:val="single" w:sz="4" w:space="0" w:color="auto"/>
              <w:bottom w:val="nil"/>
              <w:right w:val="single" w:sz="4" w:space="0" w:color="auto"/>
            </w:tcBorders>
          </w:tcPr>
          <w:p w14:paraId="0D4F00D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04" w:type="pct"/>
            <w:tcBorders>
              <w:top w:val="single" w:sz="4" w:space="0" w:color="auto"/>
              <w:left w:val="single" w:sz="4" w:space="0" w:color="auto"/>
              <w:bottom w:val="nil"/>
              <w:right w:val="single" w:sz="4" w:space="0" w:color="auto"/>
            </w:tcBorders>
          </w:tcPr>
          <w:p w14:paraId="2ADFF39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69" w:type="pct"/>
            <w:tcBorders>
              <w:top w:val="single" w:sz="4" w:space="0" w:color="auto"/>
              <w:left w:val="single" w:sz="4" w:space="0" w:color="auto"/>
              <w:bottom w:val="nil"/>
              <w:right w:val="single" w:sz="4" w:space="0" w:color="auto"/>
            </w:tcBorders>
          </w:tcPr>
          <w:p w14:paraId="6C9116F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r>
      <w:tr w:rsidR="009119CE" w:rsidRPr="00B45965" w14:paraId="450D4D6C" w14:textId="77777777" w:rsidTr="009119CE">
        <w:trPr>
          <w:jc w:val="center"/>
        </w:trPr>
        <w:tc>
          <w:tcPr>
            <w:tcW w:w="722" w:type="pct"/>
            <w:vMerge/>
            <w:tcBorders>
              <w:left w:val="single" w:sz="4" w:space="0" w:color="auto"/>
              <w:bottom w:val="single" w:sz="4" w:space="0" w:color="auto"/>
              <w:right w:val="single" w:sz="4" w:space="0" w:color="auto"/>
            </w:tcBorders>
            <w:vAlign w:val="center"/>
          </w:tcPr>
          <w:p w14:paraId="254DC335"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33469AD3"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(0.001)</w:t>
            </w:r>
          </w:p>
        </w:tc>
        <w:tc>
          <w:tcPr>
            <w:tcW w:w="728" w:type="pct"/>
            <w:tcBorders>
              <w:top w:val="nil"/>
              <w:left w:val="single" w:sz="4" w:space="0" w:color="auto"/>
              <w:bottom w:val="single" w:sz="4" w:space="0" w:color="auto"/>
              <w:right w:val="single" w:sz="4" w:space="0" w:color="auto"/>
            </w:tcBorders>
          </w:tcPr>
          <w:p w14:paraId="36AE70F0"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(0.001)</w:t>
            </w:r>
          </w:p>
        </w:tc>
        <w:tc>
          <w:tcPr>
            <w:tcW w:w="730" w:type="pct"/>
            <w:tcBorders>
              <w:top w:val="nil"/>
              <w:left w:val="single" w:sz="4" w:space="0" w:color="auto"/>
              <w:bottom w:val="single" w:sz="4" w:space="0" w:color="auto"/>
              <w:right w:val="single" w:sz="4" w:space="0" w:color="auto"/>
            </w:tcBorders>
          </w:tcPr>
          <w:p w14:paraId="5D2F6A52"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(0.000)</w:t>
            </w:r>
          </w:p>
        </w:tc>
        <w:tc>
          <w:tcPr>
            <w:tcW w:w="690" w:type="pct"/>
            <w:tcBorders>
              <w:top w:val="nil"/>
              <w:left w:val="single" w:sz="4" w:space="0" w:color="auto"/>
              <w:bottom w:val="single" w:sz="4" w:space="0" w:color="auto"/>
              <w:right w:val="single" w:sz="4" w:space="0" w:color="auto"/>
            </w:tcBorders>
          </w:tcPr>
          <w:p w14:paraId="7F0EC26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04" w:type="pct"/>
            <w:tcBorders>
              <w:top w:val="nil"/>
              <w:left w:val="single" w:sz="4" w:space="0" w:color="auto"/>
              <w:bottom w:val="single" w:sz="4" w:space="0" w:color="auto"/>
              <w:right w:val="single" w:sz="4" w:space="0" w:color="auto"/>
            </w:tcBorders>
          </w:tcPr>
          <w:p w14:paraId="7444B17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69" w:type="pct"/>
            <w:tcBorders>
              <w:top w:val="nil"/>
              <w:left w:val="single" w:sz="4" w:space="0" w:color="auto"/>
              <w:bottom w:val="single" w:sz="4" w:space="0" w:color="auto"/>
              <w:right w:val="single" w:sz="4" w:space="0" w:color="auto"/>
            </w:tcBorders>
          </w:tcPr>
          <w:p w14:paraId="0A5A4B7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r>
      <w:tr w:rsidR="009119CE" w:rsidRPr="00B45965" w14:paraId="435B1BB5" w14:textId="77777777" w:rsidTr="009119CE">
        <w:trPr>
          <w:jc w:val="center"/>
        </w:trPr>
        <w:tc>
          <w:tcPr>
            <w:tcW w:w="722" w:type="pct"/>
            <w:vMerge w:val="restart"/>
            <w:tcBorders>
              <w:top w:val="single" w:sz="4" w:space="0" w:color="auto"/>
              <w:left w:val="single" w:sz="4" w:space="0" w:color="auto"/>
              <w:right w:val="single" w:sz="4" w:space="0" w:color="auto"/>
            </w:tcBorders>
            <w:vAlign w:val="center"/>
          </w:tcPr>
          <w:p w14:paraId="2A600F7D"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bookmarkStart w:id="2" w:name="_Hlk119627376"/>
            <w:proofErr w:type="spellStart"/>
            <w:r w:rsidRPr="007C14E6">
              <w:rPr>
                <w:rFonts w:ascii="Times New Roman" w:hAnsi="Times New Roman" w:cs="Times New Roman"/>
                <w:color w:val="000000" w:themeColor="text1"/>
                <w:kern w:val="0"/>
                <w:szCs w:val="21"/>
              </w:rPr>
              <w:t>ln</w:t>
            </w:r>
            <w:r w:rsidRPr="00C90E58">
              <w:rPr>
                <w:rFonts w:ascii="Times New Roman" w:hAnsi="Times New Roman" w:cs="Times New Roman"/>
                <w:i/>
                <w:iCs/>
                <w:color w:val="000000" w:themeColor="text1"/>
                <w:kern w:val="0"/>
                <w:szCs w:val="21"/>
              </w:rPr>
              <w:t>Import</w:t>
            </w:r>
            <w:r>
              <w:rPr>
                <w:rFonts w:ascii="Times New Roman" w:hAnsi="Times New Roman" w:cs="Times New Roman"/>
                <w:i/>
                <w:iCs/>
                <w:color w:val="000000" w:themeColor="text1"/>
                <w:kern w:val="0"/>
                <w:szCs w:val="21"/>
              </w:rPr>
              <w:t>v</w:t>
            </w:r>
            <w:r w:rsidRPr="00C90E58">
              <w:rPr>
                <w:rFonts w:ascii="Times New Roman" w:hAnsi="Times New Roman" w:cs="Times New Roman"/>
                <w:i/>
                <w:iCs/>
                <w:color w:val="000000" w:themeColor="text1"/>
                <w:kern w:val="0"/>
                <w:szCs w:val="21"/>
              </w:rPr>
              <w:t>alue</w:t>
            </w:r>
            <w:proofErr w:type="spellEnd"/>
          </w:p>
        </w:tc>
        <w:tc>
          <w:tcPr>
            <w:tcW w:w="657" w:type="pct"/>
            <w:tcBorders>
              <w:top w:val="single" w:sz="4" w:space="0" w:color="auto"/>
              <w:left w:val="single" w:sz="4" w:space="0" w:color="auto"/>
              <w:bottom w:val="nil"/>
              <w:right w:val="single" w:sz="4" w:space="0" w:color="auto"/>
            </w:tcBorders>
          </w:tcPr>
          <w:p w14:paraId="423EED6D"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-0.125</w:t>
            </w:r>
            <w:r w:rsidRPr="00C90E58">
              <w:rPr>
                <w:rFonts w:ascii="Times New Roman" w:hAnsi="Times New Roman" w:cs="Times New Roman"/>
                <w:kern w:val="0"/>
                <w:szCs w:val="21"/>
                <w:vertAlign w:val="superscript"/>
              </w:rPr>
              <w:t>***</w:t>
            </w:r>
          </w:p>
        </w:tc>
        <w:tc>
          <w:tcPr>
            <w:tcW w:w="728" w:type="pct"/>
            <w:tcBorders>
              <w:top w:val="single" w:sz="4" w:space="0" w:color="auto"/>
              <w:left w:val="single" w:sz="4" w:space="0" w:color="auto"/>
              <w:bottom w:val="nil"/>
              <w:right w:val="single" w:sz="4" w:space="0" w:color="auto"/>
            </w:tcBorders>
          </w:tcPr>
          <w:p w14:paraId="03273F39"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-0.035</w:t>
            </w:r>
            <w:r w:rsidRPr="00C90E58">
              <w:rPr>
                <w:rFonts w:ascii="Times New Roman" w:hAnsi="Times New Roman" w:cs="Times New Roman"/>
                <w:kern w:val="0"/>
                <w:szCs w:val="21"/>
                <w:vertAlign w:val="superscript"/>
              </w:rPr>
              <w:t>***</w:t>
            </w:r>
          </w:p>
        </w:tc>
        <w:tc>
          <w:tcPr>
            <w:tcW w:w="730" w:type="pct"/>
            <w:tcBorders>
              <w:top w:val="single" w:sz="4" w:space="0" w:color="auto"/>
              <w:left w:val="single" w:sz="4" w:space="0" w:color="auto"/>
              <w:bottom w:val="nil"/>
              <w:right w:val="single" w:sz="4" w:space="0" w:color="auto"/>
            </w:tcBorders>
          </w:tcPr>
          <w:p w14:paraId="13B13245"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-0.090</w:t>
            </w:r>
            <w:r w:rsidRPr="00C90E58">
              <w:rPr>
                <w:rFonts w:ascii="Times New Roman" w:hAnsi="Times New Roman" w:cs="Times New Roman"/>
                <w:kern w:val="0"/>
                <w:szCs w:val="21"/>
                <w:vertAlign w:val="superscript"/>
              </w:rPr>
              <w:t>***</w:t>
            </w:r>
          </w:p>
        </w:tc>
        <w:tc>
          <w:tcPr>
            <w:tcW w:w="690" w:type="pct"/>
            <w:tcBorders>
              <w:top w:val="single" w:sz="4" w:space="0" w:color="auto"/>
              <w:left w:val="single" w:sz="4" w:space="0" w:color="auto"/>
              <w:bottom w:val="nil"/>
              <w:right w:val="single" w:sz="4" w:space="0" w:color="auto"/>
            </w:tcBorders>
          </w:tcPr>
          <w:p w14:paraId="0FE23C4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04" w:type="pct"/>
            <w:tcBorders>
              <w:top w:val="single" w:sz="4" w:space="0" w:color="auto"/>
              <w:left w:val="single" w:sz="4" w:space="0" w:color="auto"/>
              <w:bottom w:val="nil"/>
              <w:right w:val="single" w:sz="4" w:space="0" w:color="auto"/>
            </w:tcBorders>
          </w:tcPr>
          <w:p w14:paraId="752EB3D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69" w:type="pct"/>
            <w:tcBorders>
              <w:top w:val="single" w:sz="4" w:space="0" w:color="auto"/>
              <w:left w:val="single" w:sz="4" w:space="0" w:color="auto"/>
              <w:bottom w:val="nil"/>
              <w:right w:val="single" w:sz="4" w:space="0" w:color="auto"/>
            </w:tcBorders>
          </w:tcPr>
          <w:p w14:paraId="1BB6800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r>
      <w:bookmarkEnd w:id="2"/>
      <w:tr w:rsidR="009119CE" w:rsidRPr="00B45965" w14:paraId="57D836D2" w14:textId="77777777" w:rsidTr="009119CE">
        <w:trPr>
          <w:jc w:val="center"/>
        </w:trPr>
        <w:tc>
          <w:tcPr>
            <w:tcW w:w="722" w:type="pct"/>
            <w:vMerge/>
            <w:tcBorders>
              <w:left w:val="single" w:sz="4" w:space="0" w:color="auto"/>
              <w:bottom w:val="single" w:sz="4" w:space="0" w:color="auto"/>
              <w:right w:val="single" w:sz="4" w:space="0" w:color="auto"/>
            </w:tcBorders>
            <w:vAlign w:val="center"/>
          </w:tcPr>
          <w:p w14:paraId="1942D64F"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3424493A"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(0.002)</w:t>
            </w:r>
          </w:p>
        </w:tc>
        <w:tc>
          <w:tcPr>
            <w:tcW w:w="728" w:type="pct"/>
            <w:tcBorders>
              <w:top w:val="nil"/>
              <w:left w:val="single" w:sz="4" w:space="0" w:color="auto"/>
              <w:bottom w:val="single" w:sz="4" w:space="0" w:color="auto"/>
              <w:right w:val="single" w:sz="4" w:space="0" w:color="auto"/>
            </w:tcBorders>
          </w:tcPr>
          <w:p w14:paraId="6F19F635"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(0.002)</w:t>
            </w:r>
          </w:p>
        </w:tc>
        <w:tc>
          <w:tcPr>
            <w:tcW w:w="730" w:type="pct"/>
            <w:tcBorders>
              <w:top w:val="nil"/>
              <w:left w:val="single" w:sz="4" w:space="0" w:color="auto"/>
              <w:bottom w:val="single" w:sz="4" w:space="0" w:color="auto"/>
              <w:right w:val="single" w:sz="4" w:space="0" w:color="auto"/>
            </w:tcBorders>
          </w:tcPr>
          <w:p w14:paraId="52073BAD" w14:textId="77777777" w:rsidR="009119CE" w:rsidRPr="00C90E58" w:rsidRDefault="009119CE" w:rsidP="007C14E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(0.001)</w:t>
            </w:r>
          </w:p>
        </w:tc>
        <w:tc>
          <w:tcPr>
            <w:tcW w:w="690" w:type="pct"/>
            <w:tcBorders>
              <w:top w:val="nil"/>
              <w:left w:val="single" w:sz="4" w:space="0" w:color="auto"/>
              <w:bottom w:val="single" w:sz="4" w:space="0" w:color="auto"/>
              <w:right w:val="single" w:sz="4" w:space="0" w:color="auto"/>
            </w:tcBorders>
          </w:tcPr>
          <w:p w14:paraId="7A892F6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04" w:type="pct"/>
            <w:tcBorders>
              <w:top w:val="nil"/>
              <w:left w:val="single" w:sz="4" w:space="0" w:color="auto"/>
              <w:bottom w:val="single" w:sz="4" w:space="0" w:color="auto"/>
              <w:right w:val="single" w:sz="4" w:space="0" w:color="auto"/>
            </w:tcBorders>
          </w:tcPr>
          <w:p w14:paraId="7BEBFD7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69" w:type="pct"/>
            <w:tcBorders>
              <w:top w:val="nil"/>
              <w:left w:val="single" w:sz="4" w:space="0" w:color="auto"/>
              <w:bottom w:val="single" w:sz="4" w:space="0" w:color="auto"/>
              <w:right w:val="single" w:sz="4" w:space="0" w:color="auto"/>
            </w:tcBorders>
          </w:tcPr>
          <w:p w14:paraId="2767E56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r>
      <w:tr w:rsidR="009119CE" w:rsidRPr="00B45965" w14:paraId="300385D5" w14:textId="77777777" w:rsidTr="003520CA">
        <w:trPr>
          <w:jc w:val="center"/>
        </w:trPr>
        <w:tc>
          <w:tcPr>
            <w:tcW w:w="722" w:type="pct"/>
            <w:vMerge w:val="restart"/>
            <w:tcBorders>
              <w:top w:val="single" w:sz="4" w:space="0" w:color="auto"/>
              <w:left w:val="single" w:sz="4" w:space="0" w:color="auto"/>
              <w:right w:val="single" w:sz="4" w:space="0" w:color="auto"/>
            </w:tcBorders>
            <w:vAlign w:val="center"/>
          </w:tcPr>
          <w:p w14:paraId="1CBBFC0B"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color w:val="000000" w:themeColor="text1"/>
                <w:kern w:val="0"/>
                <w:szCs w:val="21"/>
              </w:rPr>
              <w:t>ln</w:t>
            </w:r>
            <w:r w:rsidRPr="00C90E58">
              <w:rPr>
                <w:rFonts w:ascii="Times New Roman" w:hAnsi="Times New Roman" w:cs="Times New Roman"/>
                <w:i/>
                <w:iCs/>
                <w:color w:val="000000" w:themeColor="text1"/>
                <w:kern w:val="0"/>
                <w:szCs w:val="21"/>
              </w:rPr>
              <w:t>Size</w:t>
            </w:r>
            <w:r w:rsidRPr="00C90E58">
              <w:rPr>
                <w:rFonts w:ascii="Times New Roman" w:hAnsi="Times New Roman" w:cs="Times New Roman"/>
                <w:i/>
                <w:iCs/>
                <w:color w:val="000000" w:themeColor="text1"/>
                <w:kern w:val="0"/>
                <w:szCs w:val="21"/>
                <w:vertAlign w:val="subscript"/>
              </w:rPr>
              <w:t>it</w:t>
            </w:r>
            <w:proofErr w:type="spellEnd"/>
          </w:p>
        </w:tc>
        <w:tc>
          <w:tcPr>
            <w:tcW w:w="657" w:type="pct"/>
            <w:tcBorders>
              <w:top w:val="single" w:sz="4" w:space="0" w:color="auto"/>
              <w:left w:val="single" w:sz="4" w:space="0" w:color="auto"/>
              <w:bottom w:val="nil"/>
              <w:right w:val="single" w:sz="4" w:space="0" w:color="auto"/>
            </w:tcBorders>
          </w:tcPr>
          <w:p w14:paraId="72C0FF1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single" w:sz="4" w:space="0" w:color="auto"/>
              <w:left w:val="single" w:sz="4" w:space="0" w:color="auto"/>
              <w:bottom w:val="nil"/>
              <w:right w:val="single" w:sz="4" w:space="0" w:color="auto"/>
            </w:tcBorders>
          </w:tcPr>
          <w:p w14:paraId="7107386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single" w:sz="4" w:space="0" w:color="auto"/>
              <w:left w:val="single" w:sz="4" w:space="0" w:color="auto"/>
              <w:bottom w:val="nil"/>
              <w:right w:val="single" w:sz="4" w:space="0" w:color="auto"/>
            </w:tcBorders>
          </w:tcPr>
          <w:p w14:paraId="3D0B847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single" w:sz="4" w:space="0" w:color="auto"/>
              <w:left w:val="single" w:sz="4" w:space="0" w:color="auto"/>
              <w:bottom w:val="nil"/>
              <w:right w:val="single" w:sz="4" w:space="0" w:color="auto"/>
            </w:tcBorders>
          </w:tcPr>
          <w:p w14:paraId="7DE66462"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0.059</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0AA5ED8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0.020</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1A970E12"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0.039</w:t>
            </w:r>
            <w:r w:rsidRPr="00C90E58">
              <w:rPr>
                <w:rFonts w:ascii="Times New Roman" w:hAnsi="Times New Roman" w:cs="Times New Roman"/>
                <w:color w:val="000000" w:themeColor="text1"/>
                <w:kern w:val="0"/>
                <w:szCs w:val="21"/>
                <w:vertAlign w:val="superscript"/>
              </w:rPr>
              <w:t>***</w:t>
            </w:r>
          </w:p>
        </w:tc>
      </w:tr>
      <w:tr w:rsidR="009119CE" w:rsidRPr="00B45965" w14:paraId="238486AC" w14:textId="77777777" w:rsidTr="003520CA">
        <w:trPr>
          <w:jc w:val="center"/>
        </w:trPr>
        <w:tc>
          <w:tcPr>
            <w:tcW w:w="722" w:type="pct"/>
            <w:vMerge/>
            <w:tcBorders>
              <w:left w:val="single" w:sz="4" w:space="0" w:color="auto"/>
              <w:bottom w:val="single" w:sz="4" w:space="0" w:color="auto"/>
              <w:right w:val="single" w:sz="4" w:space="0" w:color="auto"/>
            </w:tcBorders>
            <w:vAlign w:val="center"/>
          </w:tcPr>
          <w:p w14:paraId="12320630"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24240FB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nil"/>
              <w:left w:val="single" w:sz="4" w:space="0" w:color="auto"/>
              <w:bottom w:val="single" w:sz="4" w:space="0" w:color="auto"/>
              <w:right w:val="single" w:sz="4" w:space="0" w:color="auto"/>
            </w:tcBorders>
          </w:tcPr>
          <w:p w14:paraId="167AD23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nil"/>
              <w:left w:val="single" w:sz="4" w:space="0" w:color="auto"/>
              <w:bottom w:val="single" w:sz="4" w:space="0" w:color="auto"/>
              <w:right w:val="single" w:sz="4" w:space="0" w:color="auto"/>
            </w:tcBorders>
          </w:tcPr>
          <w:p w14:paraId="00E05F4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nil"/>
              <w:left w:val="single" w:sz="4" w:space="0" w:color="auto"/>
              <w:bottom w:val="single" w:sz="4" w:space="0" w:color="auto"/>
              <w:right w:val="single" w:sz="4" w:space="0" w:color="auto"/>
            </w:tcBorders>
          </w:tcPr>
          <w:p w14:paraId="3AB4F17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(0.010)</w:t>
            </w:r>
          </w:p>
        </w:tc>
        <w:tc>
          <w:tcPr>
            <w:tcW w:w="704" w:type="pct"/>
            <w:tcBorders>
              <w:top w:val="nil"/>
              <w:left w:val="single" w:sz="4" w:space="0" w:color="auto"/>
              <w:bottom w:val="single" w:sz="4" w:space="0" w:color="auto"/>
              <w:right w:val="single" w:sz="4" w:space="0" w:color="auto"/>
            </w:tcBorders>
          </w:tcPr>
          <w:p w14:paraId="4A9FB8D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(0.006)</w:t>
            </w:r>
          </w:p>
        </w:tc>
        <w:tc>
          <w:tcPr>
            <w:tcW w:w="769" w:type="pct"/>
            <w:tcBorders>
              <w:top w:val="nil"/>
              <w:left w:val="single" w:sz="4" w:space="0" w:color="auto"/>
              <w:bottom w:val="single" w:sz="4" w:space="0" w:color="auto"/>
              <w:right w:val="single" w:sz="4" w:space="0" w:color="auto"/>
            </w:tcBorders>
          </w:tcPr>
          <w:p w14:paraId="6C841E1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(0.007)</w:t>
            </w:r>
          </w:p>
        </w:tc>
      </w:tr>
      <w:tr w:rsidR="009119CE" w:rsidRPr="00B45965" w14:paraId="33481C21" w14:textId="77777777" w:rsidTr="006965E2">
        <w:trPr>
          <w:jc w:val="center"/>
        </w:trPr>
        <w:tc>
          <w:tcPr>
            <w:tcW w:w="722" w:type="pct"/>
            <w:vMerge w:val="restart"/>
            <w:tcBorders>
              <w:top w:val="single" w:sz="4" w:space="0" w:color="auto"/>
              <w:left w:val="single" w:sz="4" w:space="0" w:color="auto"/>
              <w:right w:val="single" w:sz="4" w:space="0" w:color="auto"/>
            </w:tcBorders>
            <w:vAlign w:val="center"/>
          </w:tcPr>
          <w:p w14:paraId="2E2F2E41"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color w:val="000000" w:themeColor="text1"/>
                <w:kern w:val="0"/>
                <w:szCs w:val="21"/>
              </w:rPr>
              <w:t>ln</w:t>
            </w:r>
            <w:r w:rsidRPr="00C90E58">
              <w:rPr>
                <w:rFonts w:ascii="Times New Roman" w:hAnsi="Times New Roman" w:cs="Times New Roman"/>
                <w:i/>
                <w:iCs/>
                <w:color w:val="000000" w:themeColor="text1"/>
                <w:kern w:val="0"/>
                <w:szCs w:val="21"/>
              </w:rPr>
              <w:t>LP</w:t>
            </w:r>
            <w:r w:rsidRPr="00C90E58">
              <w:rPr>
                <w:rFonts w:ascii="Times New Roman" w:hAnsi="Times New Roman" w:cs="Times New Roman"/>
                <w:i/>
                <w:iCs/>
                <w:color w:val="000000" w:themeColor="text1"/>
                <w:kern w:val="0"/>
                <w:szCs w:val="21"/>
                <w:vertAlign w:val="subscript"/>
              </w:rPr>
              <w:t>it</w:t>
            </w:r>
            <w:proofErr w:type="spellEnd"/>
          </w:p>
        </w:tc>
        <w:tc>
          <w:tcPr>
            <w:tcW w:w="657" w:type="pct"/>
            <w:tcBorders>
              <w:top w:val="single" w:sz="4" w:space="0" w:color="auto"/>
              <w:left w:val="single" w:sz="4" w:space="0" w:color="auto"/>
              <w:bottom w:val="nil"/>
              <w:right w:val="single" w:sz="4" w:space="0" w:color="auto"/>
            </w:tcBorders>
          </w:tcPr>
          <w:p w14:paraId="630E4F2D"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single" w:sz="4" w:space="0" w:color="auto"/>
              <w:left w:val="single" w:sz="4" w:space="0" w:color="auto"/>
              <w:bottom w:val="nil"/>
              <w:right w:val="single" w:sz="4" w:space="0" w:color="auto"/>
            </w:tcBorders>
          </w:tcPr>
          <w:p w14:paraId="370049D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single" w:sz="4" w:space="0" w:color="auto"/>
              <w:left w:val="single" w:sz="4" w:space="0" w:color="auto"/>
              <w:bottom w:val="nil"/>
              <w:right w:val="single" w:sz="4" w:space="0" w:color="auto"/>
            </w:tcBorders>
          </w:tcPr>
          <w:p w14:paraId="211D847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single" w:sz="4" w:space="0" w:color="auto"/>
              <w:left w:val="single" w:sz="4" w:space="0" w:color="auto"/>
              <w:bottom w:val="nil"/>
              <w:right w:val="single" w:sz="4" w:space="0" w:color="auto"/>
            </w:tcBorders>
          </w:tcPr>
          <w:p w14:paraId="046E938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0.122</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211E8FE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0.033</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2C82DC3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0.088</w:t>
            </w:r>
            <w:r w:rsidRPr="00C90E58">
              <w:rPr>
                <w:rFonts w:ascii="Times New Roman" w:hAnsi="Times New Roman" w:cs="Times New Roman"/>
                <w:color w:val="000000" w:themeColor="text1"/>
                <w:kern w:val="0"/>
                <w:szCs w:val="21"/>
                <w:vertAlign w:val="superscript"/>
              </w:rPr>
              <w:t>***</w:t>
            </w:r>
          </w:p>
        </w:tc>
      </w:tr>
      <w:tr w:rsidR="009119CE" w:rsidRPr="00B45965" w14:paraId="249E38AE" w14:textId="77777777" w:rsidTr="006965E2">
        <w:trPr>
          <w:jc w:val="center"/>
        </w:trPr>
        <w:tc>
          <w:tcPr>
            <w:tcW w:w="722" w:type="pct"/>
            <w:vMerge/>
            <w:tcBorders>
              <w:left w:val="single" w:sz="4" w:space="0" w:color="auto"/>
              <w:bottom w:val="single" w:sz="4" w:space="0" w:color="auto"/>
              <w:right w:val="single" w:sz="4" w:space="0" w:color="auto"/>
            </w:tcBorders>
            <w:vAlign w:val="center"/>
          </w:tcPr>
          <w:p w14:paraId="706BDD26"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750FFFB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nil"/>
              <w:left w:val="single" w:sz="4" w:space="0" w:color="auto"/>
              <w:bottom w:val="single" w:sz="4" w:space="0" w:color="auto"/>
              <w:right w:val="single" w:sz="4" w:space="0" w:color="auto"/>
            </w:tcBorders>
          </w:tcPr>
          <w:p w14:paraId="01D2656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nil"/>
              <w:left w:val="single" w:sz="4" w:space="0" w:color="auto"/>
              <w:bottom w:val="single" w:sz="4" w:space="0" w:color="auto"/>
              <w:right w:val="single" w:sz="4" w:space="0" w:color="auto"/>
            </w:tcBorders>
          </w:tcPr>
          <w:p w14:paraId="7F88EA5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nil"/>
              <w:left w:val="single" w:sz="4" w:space="0" w:color="auto"/>
              <w:bottom w:val="single" w:sz="4" w:space="0" w:color="auto"/>
              <w:right w:val="single" w:sz="4" w:space="0" w:color="auto"/>
            </w:tcBorders>
          </w:tcPr>
          <w:p w14:paraId="4294231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(0.008)</w:t>
            </w:r>
          </w:p>
        </w:tc>
        <w:tc>
          <w:tcPr>
            <w:tcW w:w="704" w:type="pct"/>
            <w:tcBorders>
              <w:top w:val="nil"/>
              <w:left w:val="single" w:sz="4" w:space="0" w:color="auto"/>
              <w:bottom w:val="single" w:sz="4" w:space="0" w:color="auto"/>
              <w:right w:val="single" w:sz="4" w:space="0" w:color="auto"/>
            </w:tcBorders>
          </w:tcPr>
          <w:p w14:paraId="48122AF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(0.005)</w:t>
            </w:r>
          </w:p>
        </w:tc>
        <w:tc>
          <w:tcPr>
            <w:tcW w:w="769" w:type="pct"/>
            <w:tcBorders>
              <w:top w:val="nil"/>
              <w:left w:val="single" w:sz="4" w:space="0" w:color="auto"/>
              <w:bottom w:val="single" w:sz="4" w:space="0" w:color="auto"/>
              <w:right w:val="single" w:sz="4" w:space="0" w:color="auto"/>
            </w:tcBorders>
          </w:tcPr>
          <w:p w14:paraId="7C069C1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(0.005)</w:t>
            </w:r>
          </w:p>
        </w:tc>
      </w:tr>
      <w:tr w:rsidR="009119CE" w:rsidRPr="00B45965" w14:paraId="7A5A558A" w14:textId="77777777" w:rsidTr="00A13D55">
        <w:trPr>
          <w:jc w:val="center"/>
        </w:trPr>
        <w:tc>
          <w:tcPr>
            <w:tcW w:w="722" w:type="pct"/>
            <w:vMerge w:val="restart"/>
            <w:tcBorders>
              <w:top w:val="single" w:sz="4" w:space="0" w:color="auto"/>
              <w:left w:val="single" w:sz="4" w:space="0" w:color="auto"/>
              <w:right w:val="single" w:sz="4" w:space="0" w:color="auto"/>
            </w:tcBorders>
            <w:vAlign w:val="center"/>
          </w:tcPr>
          <w:p w14:paraId="64F13277"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color w:val="000000" w:themeColor="text1"/>
                <w:kern w:val="0"/>
                <w:szCs w:val="21"/>
              </w:rPr>
              <w:t>ln</w:t>
            </w:r>
            <w:r w:rsidRPr="00C90E58">
              <w:rPr>
                <w:rFonts w:ascii="Times New Roman" w:hAnsi="Times New Roman" w:cs="Times New Roman"/>
                <w:i/>
                <w:iCs/>
                <w:color w:val="000000" w:themeColor="text1"/>
                <w:kern w:val="0"/>
                <w:szCs w:val="21"/>
              </w:rPr>
              <w:t>KL</w:t>
            </w:r>
            <w:r w:rsidRPr="00C90E58">
              <w:rPr>
                <w:rFonts w:ascii="Times New Roman" w:hAnsi="Times New Roman" w:cs="Times New Roman"/>
                <w:i/>
                <w:iCs/>
                <w:color w:val="000000" w:themeColor="text1"/>
                <w:kern w:val="0"/>
                <w:szCs w:val="21"/>
                <w:vertAlign w:val="subscript"/>
              </w:rPr>
              <w:t>it</w:t>
            </w:r>
            <w:proofErr w:type="spellEnd"/>
          </w:p>
        </w:tc>
        <w:tc>
          <w:tcPr>
            <w:tcW w:w="657" w:type="pct"/>
            <w:tcBorders>
              <w:top w:val="single" w:sz="4" w:space="0" w:color="auto"/>
              <w:left w:val="single" w:sz="4" w:space="0" w:color="auto"/>
              <w:bottom w:val="nil"/>
              <w:right w:val="single" w:sz="4" w:space="0" w:color="auto"/>
            </w:tcBorders>
          </w:tcPr>
          <w:p w14:paraId="1429F57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single" w:sz="4" w:space="0" w:color="auto"/>
              <w:left w:val="single" w:sz="4" w:space="0" w:color="auto"/>
              <w:bottom w:val="nil"/>
              <w:right w:val="single" w:sz="4" w:space="0" w:color="auto"/>
            </w:tcBorders>
          </w:tcPr>
          <w:p w14:paraId="28BAC833"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single" w:sz="4" w:space="0" w:color="auto"/>
              <w:left w:val="single" w:sz="4" w:space="0" w:color="auto"/>
              <w:bottom w:val="nil"/>
              <w:right w:val="single" w:sz="4" w:space="0" w:color="auto"/>
            </w:tcBorders>
          </w:tcPr>
          <w:p w14:paraId="209F0A92"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single" w:sz="4" w:space="0" w:color="auto"/>
              <w:left w:val="single" w:sz="4" w:space="0" w:color="auto"/>
              <w:bottom w:val="nil"/>
              <w:right w:val="single" w:sz="4" w:space="0" w:color="auto"/>
            </w:tcBorders>
          </w:tcPr>
          <w:p w14:paraId="106545C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-0.065</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18339D3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-0.028</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0F24303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-0.037</w:t>
            </w:r>
            <w:r w:rsidRPr="00C90E58">
              <w:rPr>
                <w:rFonts w:ascii="Times New Roman" w:hAnsi="Times New Roman" w:cs="Times New Roman"/>
                <w:color w:val="000000" w:themeColor="text1"/>
                <w:kern w:val="0"/>
                <w:szCs w:val="21"/>
                <w:vertAlign w:val="superscript"/>
              </w:rPr>
              <w:t>***</w:t>
            </w:r>
          </w:p>
        </w:tc>
      </w:tr>
      <w:tr w:rsidR="009119CE" w:rsidRPr="00B45965" w14:paraId="51921036" w14:textId="77777777" w:rsidTr="00A13D55">
        <w:trPr>
          <w:jc w:val="center"/>
        </w:trPr>
        <w:tc>
          <w:tcPr>
            <w:tcW w:w="722" w:type="pct"/>
            <w:vMerge/>
            <w:tcBorders>
              <w:left w:val="single" w:sz="4" w:space="0" w:color="auto"/>
              <w:bottom w:val="single" w:sz="4" w:space="0" w:color="auto"/>
              <w:right w:val="single" w:sz="4" w:space="0" w:color="auto"/>
            </w:tcBorders>
            <w:vAlign w:val="center"/>
          </w:tcPr>
          <w:p w14:paraId="76908BBC"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224DAE33"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nil"/>
              <w:left w:val="single" w:sz="4" w:space="0" w:color="auto"/>
              <w:bottom w:val="single" w:sz="4" w:space="0" w:color="auto"/>
              <w:right w:val="single" w:sz="4" w:space="0" w:color="auto"/>
            </w:tcBorders>
          </w:tcPr>
          <w:p w14:paraId="19209A98"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nil"/>
              <w:left w:val="single" w:sz="4" w:space="0" w:color="auto"/>
              <w:bottom w:val="single" w:sz="4" w:space="0" w:color="auto"/>
              <w:right w:val="single" w:sz="4" w:space="0" w:color="auto"/>
            </w:tcBorders>
          </w:tcPr>
          <w:p w14:paraId="12D7785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nil"/>
              <w:left w:val="single" w:sz="4" w:space="0" w:color="auto"/>
              <w:bottom w:val="single" w:sz="4" w:space="0" w:color="auto"/>
              <w:right w:val="single" w:sz="4" w:space="0" w:color="auto"/>
            </w:tcBorders>
          </w:tcPr>
          <w:p w14:paraId="6F2F464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(0.006)</w:t>
            </w:r>
          </w:p>
        </w:tc>
        <w:tc>
          <w:tcPr>
            <w:tcW w:w="704" w:type="pct"/>
            <w:tcBorders>
              <w:top w:val="nil"/>
              <w:left w:val="single" w:sz="4" w:space="0" w:color="auto"/>
              <w:bottom w:val="single" w:sz="4" w:space="0" w:color="auto"/>
              <w:right w:val="single" w:sz="4" w:space="0" w:color="auto"/>
            </w:tcBorders>
          </w:tcPr>
          <w:p w14:paraId="03A86BB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(0.004)</w:t>
            </w:r>
          </w:p>
        </w:tc>
        <w:tc>
          <w:tcPr>
            <w:tcW w:w="769" w:type="pct"/>
            <w:tcBorders>
              <w:top w:val="nil"/>
              <w:left w:val="single" w:sz="4" w:space="0" w:color="auto"/>
              <w:bottom w:val="single" w:sz="4" w:space="0" w:color="auto"/>
              <w:right w:val="single" w:sz="4" w:space="0" w:color="auto"/>
            </w:tcBorders>
          </w:tcPr>
          <w:p w14:paraId="6F37FA8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(0.005)</w:t>
            </w:r>
          </w:p>
        </w:tc>
      </w:tr>
      <w:tr w:rsidR="009119CE" w:rsidRPr="00B45965" w14:paraId="5012C570" w14:textId="77777777" w:rsidTr="0045327A">
        <w:trPr>
          <w:jc w:val="center"/>
        </w:trPr>
        <w:tc>
          <w:tcPr>
            <w:tcW w:w="722" w:type="pct"/>
            <w:vMerge w:val="restart"/>
            <w:tcBorders>
              <w:top w:val="single" w:sz="4" w:space="0" w:color="auto"/>
              <w:left w:val="single" w:sz="4" w:space="0" w:color="auto"/>
              <w:right w:val="single" w:sz="4" w:space="0" w:color="auto"/>
            </w:tcBorders>
            <w:vAlign w:val="center"/>
          </w:tcPr>
          <w:p w14:paraId="6B84D071"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roofErr w:type="spellStart"/>
            <w:r w:rsidRPr="00C90E58">
              <w:rPr>
                <w:rFonts w:ascii="Times New Roman" w:hAnsi="Times New Roman" w:cs="Times New Roman"/>
                <w:color w:val="000000" w:themeColor="text1"/>
                <w:kern w:val="0"/>
                <w:szCs w:val="21"/>
              </w:rPr>
              <w:t>ln</w:t>
            </w:r>
            <w:r w:rsidRPr="00C90E58">
              <w:rPr>
                <w:rFonts w:ascii="Times New Roman" w:hAnsi="Times New Roman" w:cs="Times New Roman"/>
                <w:i/>
                <w:iCs/>
                <w:color w:val="000000" w:themeColor="text1"/>
                <w:kern w:val="0"/>
                <w:szCs w:val="21"/>
              </w:rPr>
              <w:t>Age</w:t>
            </w:r>
            <w:proofErr w:type="spellEnd"/>
          </w:p>
        </w:tc>
        <w:tc>
          <w:tcPr>
            <w:tcW w:w="657" w:type="pct"/>
            <w:tcBorders>
              <w:top w:val="single" w:sz="4" w:space="0" w:color="auto"/>
              <w:left w:val="single" w:sz="4" w:space="0" w:color="auto"/>
              <w:bottom w:val="nil"/>
              <w:right w:val="single" w:sz="4" w:space="0" w:color="auto"/>
            </w:tcBorders>
          </w:tcPr>
          <w:p w14:paraId="613D5D4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single" w:sz="4" w:space="0" w:color="auto"/>
              <w:left w:val="single" w:sz="4" w:space="0" w:color="auto"/>
              <w:bottom w:val="nil"/>
              <w:right w:val="single" w:sz="4" w:space="0" w:color="auto"/>
            </w:tcBorders>
          </w:tcPr>
          <w:p w14:paraId="0A318D0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single" w:sz="4" w:space="0" w:color="auto"/>
              <w:left w:val="single" w:sz="4" w:space="0" w:color="auto"/>
              <w:bottom w:val="nil"/>
              <w:right w:val="single" w:sz="4" w:space="0" w:color="auto"/>
            </w:tcBorders>
          </w:tcPr>
          <w:p w14:paraId="29FBD32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single" w:sz="4" w:space="0" w:color="auto"/>
              <w:left w:val="single" w:sz="4" w:space="0" w:color="auto"/>
              <w:bottom w:val="nil"/>
              <w:right w:val="single" w:sz="4" w:space="0" w:color="auto"/>
            </w:tcBorders>
          </w:tcPr>
          <w:p w14:paraId="3CE167C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-0.212</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2E57E00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-0.061</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7C39CA4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-0.151</w:t>
            </w:r>
            <w:r w:rsidRPr="00C90E58">
              <w:rPr>
                <w:rFonts w:ascii="Times New Roman" w:hAnsi="Times New Roman" w:cs="Times New Roman"/>
                <w:color w:val="000000" w:themeColor="text1"/>
                <w:kern w:val="0"/>
                <w:szCs w:val="21"/>
                <w:vertAlign w:val="superscript"/>
              </w:rPr>
              <w:t>***</w:t>
            </w:r>
          </w:p>
        </w:tc>
      </w:tr>
      <w:tr w:rsidR="009119CE" w:rsidRPr="00B45965" w14:paraId="432C0EFB" w14:textId="77777777" w:rsidTr="0045327A">
        <w:trPr>
          <w:jc w:val="center"/>
        </w:trPr>
        <w:tc>
          <w:tcPr>
            <w:tcW w:w="722" w:type="pct"/>
            <w:vMerge/>
            <w:tcBorders>
              <w:left w:val="single" w:sz="4" w:space="0" w:color="auto"/>
              <w:bottom w:val="single" w:sz="4" w:space="0" w:color="auto"/>
              <w:right w:val="single" w:sz="4" w:space="0" w:color="auto"/>
            </w:tcBorders>
            <w:vAlign w:val="center"/>
          </w:tcPr>
          <w:p w14:paraId="7B2D2F07"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0F721B7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nil"/>
              <w:left w:val="single" w:sz="4" w:space="0" w:color="auto"/>
              <w:bottom w:val="single" w:sz="4" w:space="0" w:color="auto"/>
              <w:right w:val="single" w:sz="4" w:space="0" w:color="auto"/>
            </w:tcBorders>
          </w:tcPr>
          <w:p w14:paraId="2794DB95"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nil"/>
              <w:left w:val="single" w:sz="4" w:space="0" w:color="auto"/>
              <w:bottom w:val="single" w:sz="4" w:space="0" w:color="auto"/>
              <w:right w:val="single" w:sz="4" w:space="0" w:color="auto"/>
            </w:tcBorders>
          </w:tcPr>
          <w:p w14:paraId="14B8A8D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nil"/>
              <w:left w:val="single" w:sz="4" w:space="0" w:color="auto"/>
              <w:bottom w:val="single" w:sz="4" w:space="0" w:color="auto"/>
              <w:right w:val="single" w:sz="4" w:space="0" w:color="auto"/>
            </w:tcBorders>
          </w:tcPr>
          <w:p w14:paraId="0B310A8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(0.018)</w:t>
            </w:r>
          </w:p>
        </w:tc>
        <w:tc>
          <w:tcPr>
            <w:tcW w:w="704" w:type="pct"/>
            <w:tcBorders>
              <w:top w:val="nil"/>
              <w:left w:val="single" w:sz="4" w:space="0" w:color="auto"/>
              <w:bottom w:val="single" w:sz="4" w:space="0" w:color="auto"/>
              <w:right w:val="single" w:sz="4" w:space="0" w:color="auto"/>
            </w:tcBorders>
          </w:tcPr>
          <w:p w14:paraId="736EBF0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(0.012)</w:t>
            </w:r>
          </w:p>
        </w:tc>
        <w:tc>
          <w:tcPr>
            <w:tcW w:w="769" w:type="pct"/>
            <w:tcBorders>
              <w:top w:val="nil"/>
              <w:left w:val="single" w:sz="4" w:space="0" w:color="auto"/>
              <w:bottom w:val="single" w:sz="4" w:space="0" w:color="auto"/>
              <w:right w:val="single" w:sz="4" w:space="0" w:color="auto"/>
            </w:tcBorders>
          </w:tcPr>
          <w:p w14:paraId="7AA265E5"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(0.012)</w:t>
            </w:r>
          </w:p>
        </w:tc>
      </w:tr>
      <w:tr w:rsidR="009119CE" w:rsidRPr="00B45965" w14:paraId="2908E013" w14:textId="77777777" w:rsidTr="00E04B35">
        <w:trPr>
          <w:jc w:val="center"/>
        </w:trPr>
        <w:tc>
          <w:tcPr>
            <w:tcW w:w="722" w:type="pct"/>
            <w:vMerge w:val="restart"/>
            <w:tcBorders>
              <w:top w:val="single" w:sz="4" w:space="0" w:color="auto"/>
              <w:left w:val="single" w:sz="4" w:space="0" w:color="auto"/>
              <w:right w:val="single" w:sz="4" w:space="0" w:color="auto"/>
            </w:tcBorders>
            <w:vAlign w:val="center"/>
          </w:tcPr>
          <w:p w14:paraId="0C4798B7"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Finance</w:t>
            </w:r>
          </w:p>
        </w:tc>
        <w:tc>
          <w:tcPr>
            <w:tcW w:w="657" w:type="pct"/>
            <w:tcBorders>
              <w:top w:val="single" w:sz="4" w:space="0" w:color="auto"/>
              <w:left w:val="single" w:sz="4" w:space="0" w:color="auto"/>
              <w:bottom w:val="nil"/>
              <w:right w:val="single" w:sz="4" w:space="0" w:color="auto"/>
            </w:tcBorders>
          </w:tcPr>
          <w:p w14:paraId="31BA5CA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single" w:sz="4" w:space="0" w:color="auto"/>
              <w:left w:val="single" w:sz="4" w:space="0" w:color="auto"/>
              <w:bottom w:val="nil"/>
              <w:right w:val="single" w:sz="4" w:space="0" w:color="auto"/>
            </w:tcBorders>
          </w:tcPr>
          <w:p w14:paraId="55823B8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single" w:sz="4" w:space="0" w:color="auto"/>
              <w:left w:val="single" w:sz="4" w:space="0" w:color="auto"/>
              <w:bottom w:val="nil"/>
              <w:right w:val="single" w:sz="4" w:space="0" w:color="auto"/>
            </w:tcBorders>
          </w:tcPr>
          <w:p w14:paraId="00328C5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single" w:sz="4" w:space="0" w:color="auto"/>
              <w:left w:val="single" w:sz="4" w:space="0" w:color="auto"/>
              <w:bottom w:val="nil"/>
              <w:right w:val="single" w:sz="4" w:space="0" w:color="auto"/>
            </w:tcBorders>
          </w:tcPr>
          <w:p w14:paraId="2E3F182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0.063</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458EB0F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0.036</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0E27D451"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0.027</w:t>
            </w:r>
            <w:r w:rsidRPr="00C90E58">
              <w:rPr>
                <w:rFonts w:ascii="Times New Roman" w:hAnsi="Times New Roman" w:cs="Times New Roman"/>
                <w:color w:val="000000" w:themeColor="text1"/>
                <w:kern w:val="0"/>
                <w:szCs w:val="21"/>
                <w:vertAlign w:val="superscript"/>
              </w:rPr>
              <w:t>***</w:t>
            </w:r>
          </w:p>
        </w:tc>
      </w:tr>
      <w:tr w:rsidR="009119CE" w:rsidRPr="00B45965" w14:paraId="47EEB1A4" w14:textId="77777777" w:rsidTr="00E04B35">
        <w:trPr>
          <w:jc w:val="center"/>
        </w:trPr>
        <w:tc>
          <w:tcPr>
            <w:tcW w:w="722" w:type="pct"/>
            <w:vMerge/>
            <w:tcBorders>
              <w:left w:val="single" w:sz="4" w:space="0" w:color="auto"/>
              <w:bottom w:val="single" w:sz="4" w:space="0" w:color="auto"/>
              <w:right w:val="single" w:sz="4" w:space="0" w:color="auto"/>
            </w:tcBorders>
            <w:vAlign w:val="center"/>
          </w:tcPr>
          <w:p w14:paraId="5488F8AA"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25B881B4"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28" w:type="pct"/>
            <w:tcBorders>
              <w:top w:val="nil"/>
              <w:left w:val="single" w:sz="4" w:space="0" w:color="auto"/>
              <w:bottom w:val="single" w:sz="4" w:space="0" w:color="auto"/>
              <w:right w:val="single" w:sz="4" w:space="0" w:color="auto"/>
            </w:tcBorders>
          </w:tcPr>
          <w:p w14:paraId="3254981B"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730" w:type="pct"/>
            <w:tcBorders>
              <w:top w:val="nil"/>
              <w:left w:val="single" w:sz="4" w:space="0" w:color="auto"/>
              <w:bottom w:val="single" w:sz="4" w:space="0" w:color="auto"/>
              <w:right w:val="single" w:sz="4" w:space="0" w:color="auto"/>
            </w:tcBorders>
          </w:tcPr>
          <w:p w14:paraId="725C02B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p>
        </w:tc>
        <w:tc>
          <w:tcPr>
            <w:tcW w:w="690" w:type="pct"/>
            <w:tcBorders>
              <w:top w:val="nil"/>
              <w:left w:val="single" w:sz="4" w:space="0" w:color="auto"/>
              <w:bottom w:val="single" w:sz="4" w:space="0" w:color="auto"/>
              <w:right w:val="single" w:sz="4" w:space="0" w:color="auto"/>
            </w:tcBorders>
          </w:tcPr>
          <w:p w14:paraId="4EE2496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(0.013)</w:t>
            </w:r>
          </w:p>
        </w:tc>
        <w:tc>
          <w:tcPr>
            <w:tcW w:w="704" w:type="pct"/>
            <w:tcBorders>
              <w:top w:val="nil"/>
              <w:left w:val="single" w:sz="4" w:space="0" w:color="auto"/>
              <w:bottom w:val="single" w:sz="4" w:space="0" w:color="auto"/>
              <w:right w:val="single" w:sz="4" w:space="0" w:color="auto"/>
            </w:tcBorders>
          </w:tcPr>
          <w:p w14:paraId="5A26E389"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(0.010)</w:t>
            </w:r>
          </w:p>
        </w:tc>
        <w:tc>
          <w:tcPr>
            <w:tcW w:w="769" w:type="pct"/>
            <w:tcBorders>
              <w:top w:val="nil"/>
              <w:left w:val="single" w:sz="4" w:space="0" w:color="auto"/>
              <w:bottom w:val="single" w:sz="4" w:space="0" w:color="auto"/>
              <w:right w:val="single" w:sz="4" w:space="0" w:color="auto"/>
            </w:tcBorders>
          </w:tcPr>
          <w:p w14:paraId="20F3E6E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(0.008)</w:t>
            </w:r>
          </w:p>
        </w:tc>
      </w:tr>
      <w:tr w:rsidR="009119CE" w:rsidRPr="00B45965" w14:paraId="4E7D47A7" w14:textId="77777777" w:rsidTr="00E327F2">
        <w:trPr>
          <w:jc w:val="center"/>
        </w:trPr>
        <w:tc>
          <w:tcPr>
            <w:tcW w:w="722" w:type="pct"/>
            <w:vMerge w:val="restart"/>
            <w:tcBorders>
              <w:top w:val="single" w:sz="4" w:space="0" w:color="auto"/>
              <w:left w:val="single" w:sz="4" w:space="0" w:color="auto"/>
              <w:right w:val="single" w:sz="4" w:space="0" w:color="auto"/>
            </w:tcBorders>
            <w:vAlign w:val="center"/>
          </w:tcPr>
          <w:p w14:paraId="2B21CC7A"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r w:rsidRPr="00C90E58">
              <w:rPr>
                <w:rFonts w:ascii="Times New Roman" w:hAnsi="Times New Roman" w:cs="Times New Roman"/>
                <w:i/>
                <w:iCs/>
                <w:color w:val="000000" w:themeColor="text1"/>
                <w:kern w:val="0"/>
                <w:szCs w:val="21"/>
              </w:rPr>
              <w:t>Constant</w:t>
            </w:r>
          </w:p>
        </w:tc>
        <w:tc>
          <w:tcPr>
            <w:tcW w:w="657" w:type="pct"/>
            <w:tcBorders>
              <w:top w:val="single" w:sz="4" w:space="0" w:color="auto"/>
              <w:left w:val="single" w:sz="4" w:space="0" w:color="auto"/>
              <w:bottom w:val="nil"/>
              <w:right w:val="single" w:sz="4" w:space="0" w:color="auto"/>
            </w:tcBorders>
          </w:tcPr>
          <w:p w14:paraId="4AAE2D60"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1.717</w:t>
            </w:r>
            <w:r w:rsidRPr="00C90E58">
              <w:rPr>
                <w:rFonts w:ascii="Times New Roman" w:hAnsi="Times New Roman" w:cs="Times New Roman"/>
                <w:kern w:val="0"/>
                <w:szCs w:val="21"/>
                <w:vertAlign w:val="superscript"/>
              </w:rPr>
              <w:t>***</w:t>
            </w:r>
          </w:p>
        </w:tc>
        <w:tc>
          <w:tcPr>
            <w:tcW w:w="728" w:type="pct"/>
            <w:tcBorders>
              <w:top w:val="single" w:sz="4" w:space="0" w:color="auto"/>
              <w:left w:val="single" w:sz="4" w:space="0" w:color="auto"/>
              <w:bottom w:val="nil"/>
              <w:right w:val="single" w:sz="4" w:space="0" w:color="auto"/>
            </w:tcBorders>
          </w:tcPr>
          <w:p w14:paraId="170F998A"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0.518</w:t>
            </w:r>
            <w:r w:rsidRPr="00C90E58">
              <w:rPr>
                <w:rFonts w:ascii="Times New Roman" w:hAnsi="Times New Roman" w:cs="Times New Roman"/>
                <w:kern w:val="0"/>
                <w:szCs w:val="21"/>
                <w:vertAlign w:val="superscript"/>
              </w:rPr>
              <w:t>***</w:t>
            </w:r>
          </w:p>
        </w:tc>
        <w:tc>
          <w:tcPr>
            <w:tcW w:w="730" w:type="pct"/>
            <w:tcBorders>
              <w:top w:val="single" w:sz="4" w:space="0" w:color="auto"/>
              <w:left w:val="single" w:sz="4" w:space="0" w:color="auto"/>
              <w:bottom w:val="nil"/>
              <w:right w:val="single" w:sz="4" w:space="0" w:color="auto"/>
            </w:tcBorders>
          </w:tcPr>
          <w:p w14:paraId="4C81F88E"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1.198</w:t>
            </w:r>
            <w:r w:rsidRPr="00C90E58">
              <w:rPr>
                <w:rFonts w:ascii="Times New Roman" w:hAnsi="Times New Roman" w:cs="Times New Roman"/>
                <w:kern w:val="0"/>
                <w:szCs w:val="21"/>
                <w:vertAlign w:val="superscript"/>
              </w:rPr>
              <w:t>***</w:t>
            </w:r>
          </w:p>
        </w:tc>
        <w:tc>
          <w:tcPr>
            <w:tcW w:w="690" w:type="pct"/>
            <w:tcBorders>
              <w:top w:val="single" w:sz="4" w:space="0" w:color="auto"/>
              <w:left w:val="single" w:sz="4" w:space="0" w:color="auto"/>
              <w:bottom w:val="nil"/>
              <w:right w:val="single" w:sz="4" w:space="0" w:color="auto"/>
            </w:tcBorders>
          </w:tcPr>
          <w:p w14:paraId="31294CF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-0.346</w:t>
            </w:r>
            <w:r w:rsidRPr="00C90E58">
              <w:rPr>
                <w:rFonts w:ascii="Times New Roman" w:hAnsi="Times New Roman" w:cs="Times New Roman"/>
                <w:color w:val="000000" w:themeColor="text1"/>
                <w:kern w:val="0"/>
                <w:szCs w:val="21"/>
                <w:vertAlign w:val="superscript"/>
              </w:rPr>
              <w:t>***</w:t>
            </w:r>
          </w:p>
        </w:tc>
        <w:tc>
          <w:tcPr>
            <w:tcW w:w="704" w:type="pct"/>
            <w:tcBorders>
              <w:top w:val="single" w:sz="4" w:space="0" w:color="auto"/>
              <w:left w:val="single" w:sz="4" w:space="0" w:color="auto"/>
              <w:bottom w:val="nil"/>
              <w:right w:val="single" w:sz="4" w:space="0" w:color="auto"/>
            </w:tcBorders>
          </w:tcPr>
          <w:p w14:paraId="187B1A85"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-0.123</w:t>
            </w:r>
            <w:r w:rsidRPr="00C90E58">
              <w:rPr>
                <w:rFonts w:ascii="Times New Roman" w:hAnsi="Times New Roman" w:cs="Times New Roman"/>
                <w:color w:val="000000" w:themeColor="text1"/>
                <w:kern w:val="0"/>
                <w:szCs w:val="21"/>
                <w:vertAlign w:val="superscript"/>
              </w:rPr>
              <w:t>**</w:t>
            </w:r>
          </w:p>
        </w:tc>
        <w:tc>
          <w:tcPr>
            <w:tcW w:w="769" w:type="pct"/>
            <w:tcBorders>
              <w:top w:val="single" w:sz="4" w:space="0" w:color="auto"/>
              <w:left w:val="single" w:sz="4" w:space="0" w:color="auto"/>
              <w:bottom w:val="nil"/>
              <w:right w:val="single" w:sz="4" w:space="0" w:color="auto"/>
            </w:tcBorders>
          </w:tcPr>
          <w:p w14:paraId="45B511EB"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-0.223</w:t>
            </w:r>
            <w:r w:rsidRPr="00C90E58">
              <w:rPr>
                <w:rFonts w:ascii="Times New Roman" w:hAnsi="Times New Roman" w:cs="Times New Roman"/>
                <w:color w:val="000000" w:themeColor="text1"/>
                <w:kern w:val="0"/>
                <w:szCs w:val="21"/>
                <w:vertAlign w:val="superscript"/>
              </w:rPr>
              <w:t>***</w:t>
            </w:r>
          </w:p>
        </w:tc>
      </w:tr>
      <w:tr w:rsidR="009119CE" w:rsidRPr="00B45965" w14:paraId="1FCB8EEA" w14:textId="77777777" w:rsidTr="00E327F2">
        <w:trPr>
          <w:jc w:val="center"/>
        </w:trPr>
        <w:tc>
          <w:tcPr>
            <w:tcW w:w="722" w:type="pct"/>
            <w:vMerge/>
            <w:tcBorders>
              <w:left w:val="single" w:sz="4" w:space="0" w:color="auto"/>
              <w:bottom w:val="single" w:sz="4" w:space="0" w:color="auto"/>
              <w:right w:val="single" w:sz="4" w:space="0" w:color="auto"/>
            </w:tcBorders>
            <w:vAlign w:val="center"/>
          </w:tcPr>
          <w:p w14:paraId="37329EFF" w14:textId="77777777" w:rsidR="009119CE" w:rsidRPr="00C90E58" w:rsidRDefault="009119CE" w:rsidP="009119CE">
            <w:pPr>
              <w:autoSpaceDE w:val="0"/>
              <w:autoSpaceDN w:val="0"/>
              <w:adjustRightInd w:val="0"/>
              <w:jc w:val="center"/>
              <w:rPr>
                <w:rFonts w:ascii="Times New Roman" w:hAnsi="Times New Roman" w:cs="Times New Roman"/>
                <w:i/>
                <w:iCs/>
                <w:color w:val="000000" w:themeColor="text1"/>
                <w:kern w:val="0"/>
                <w:szCs w:val="21"/>
              </w:rPr>
            </w:pPr>
          </w:p>
        </w:tc>
        <w:tc>
          <w:tcPr>
            <w:tcW w:w="657" w:type="pct"/>
            <w:tcBorders>
              <w:top w:val="nil"/>
              <w:left w:val="single" w:sz="4" w:space="0" w:color="auto"/>
              <w:bottom w:val="single" w:sz="4" w:space="0" w:color="auto"/>
              <w:right w:val="single" w:sz="4" w:space="0" w:color="auto"/>
            </w:tcBorders>
          </w:tcPr>
          <w:p w14:paraId="2C0A617F"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(0.028)</w:t>
            </w:r>
          </w:p>
        </w:tc>
        <w:tc>
          <w:tcPr>
            <w:tcW w:w="728" w:type="pct"/>
            <w:tcBorders>
              <w:top w:val="nil"/>
              <w:left w:val="single" w:sz="4" w:space="0" w:color="auto"/>
              <w:bottom w:val="single" w:sz="4" w:space="0" w:color="auto"/>
              <w:right w:val="single" w:sz="4" w:space="0" w:color="auto"/>
            </w:tcBorders>
          </w:tcPr>
          <w:p w14:paraId="254B1C35"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(0.020)</w:t>
            </w:r>
          </w:p>
        </w:tc>
        <w:tc>
          <w:tcPr>
            <w:tcW w:w="730" w:type="pct"/>
            <w:tcBorders>
              <w:top w:val="nil"/>
              <w:left w:val="single" w:sz="4" w:space="0" w:color="auto"/>
              <w:bottom w:val="single" w:sz="4" w:space="0" w:color="auto"/>
              <w:right w:val="single" w:sz="4" w:space="0" w:color="auto"/>
            </w:tcBorders>
          </w:tcPr>
          <w:p w14:paraId="4D85D347"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(0.019)</w:t>
            </w:r>
          </w:p>
        </w:tc>
        <w:tc>
          <w:tcPr>
            <w:tcW w:w="690" w:type="pct"/>
            <w:tcBorders>
              <w:top w:val="nil"/>
              <w:left w:val="single" w:sz="4" w:space="0" w:color="auto"/>
              <w:bottom w:val="single" w:sz="4" w:space="0" w:color="auto"/>
              <w:right w:val="single" w:sz="4" w:space="0" w:color="auto"/>
            </w:tcBorders>
          </w:tcPr>
          <w:p w14:paraId="2207233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(0.095)</w:t>
            </w:r>
          </w:p>
        </w:tc>
        <w:tc>
          <w:tcPr>
            <w:tcW w:w="704" w:type="pct"/>
            <w:tcBorders>
              <w:top w:val="nil"/>
              <w:left w:val="single" w:sz="4" w:space="0" w:color="auto"/>
              <w:bottom w:val="single" w:sz="4" w:space="0" w:color="auto"/>
              <w:right w:val="single" w:sz="4" w:space="0" w:color="auto"/>
            </w:tcBorders>
          </w:tcPr>
          <w:p w14:paraId="06DE8EFC"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(0.061)</w:t>
            </w:r>
          </w:p>
        </w:tc>
        <w:tc>
          <w:tcPr>
            <w:tcW w:w="769" w:type="pct"/>
            <w:tcBorders>
              <w:top w:val="nil"/>
              <w:left w:val="single" w:sz="4" w:space="0" w:color="auto"/>
              <w:bottom w:val="single" w:sz="4" w:space="0" w:color="auto"/>
              <w:right w:val="single" w:sz="4" w:space="0" w:color="auto"/>
            </w:tcBorders>
          </w:tcPr>
          <w:p w14:paraId="23200E26" w14:textId="77777777" w:rsidR="009119CE" w:rsidRPr="00C90E58" w:rsidRDefault="009119CE"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(0.069)</w:t>
            </w:r>
          </w:p>
        </w:tc>
      </w:tr>
      <w:tr w:rsidR="00696D7D" w:rsidRPr="00B45965" w14:paraId="20233BE4" w14:textId="77777777" w:rsidTr="009119CE">
        <w:trPr>
          <w:jc w:val="center"/>
        </w:trPr>
        <w:tc>
          <w:tcPr>
            <w:tcW w:w="722" w:type="pct"/>
            <w:tcBorders>
              <w:top w:val="single" w:sz="4" w:space="0" w:color="auto"/>
              <w:left w:val="single" w:sz="4" w:space="0" w:color="auto"/>
              <w:bottom w:val="single" w:sz="4" w:space="0" w:color="auto"/>
              <w:right w:val="single" w:sz="4" w:space="0" w:color="auto"/>
            </w:tcBorders>
          </w:tcPr>
          <w:p w14:paraId="5F3668F1"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企业固定</w:t>
            </w:r>
          </w:p>
        </w:tc>
        <w:tc>
          <w:tcPr>
            <w:tcW w:w="657" w:type="pct"/>
            <w:tcBorders>
              <w:top w:val="single" w:sz="4" w:space="0" w:color="auto"/>
              <w:left w:val="single" w:sz="4" w:space="0" w:color="auto"/>
              <w:bottom w:val="single" w:sz="4" w:space="0" w:color="auto"/>
              <w:right w:val="single" w:sz="4" w:space="0" w:color="auto"/>
            </w:tcBorders>
          </w:tcPr>
          <w:p w14:paraId="4564DFC2"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28" w:type="pct"/>
            <w:tcBorders>
              <w:top w:val="single" w:sz="4" w:space="0" w:color="auto"/>
              <w:left w:val="single" w:sz="4" w:space="0" w:color="auto"/>
              <w:bottom w:val="single" w:sz="4" w:space="0" w:color="auto"/>
              <w:right w:val="single" w:sz="4" w:space="0" w:color="auto"/>
            </w:tcBorders>
          </w:tcPr>
          <w:p w14:paraId="49E8F922"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30" w:type="pct"/>
            <w:tcBorders>
              <w:top w:val="single" w:sz="4" w:space="0" w:color="auto"/>
              <w:left w:val="single" w:sz="4" w:space="0" w:color="auto"/>
              <w:bottom w:val="single" w:sz="4" w:space="0" w:color="auto"/>
              <w:right w:val="single" w:sz="4" w:space="0" w:color="auto"/>
            </w:tcBorders>
          </w:tcPr>
          <w:p w14:paraId="09AA5729"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690" w:type="pct"/>
            <w:tcBorders>
              <w:top w:val="single" w:sz="4" w:space="0" w:color="auto"/>
              <w:left w:val="single" w:sz="4" w:space="0" w:color="auto"/>
              <w:bottom w:val="single" w:sz="4" w:space="0" w:color="auto"/>
              <w:right w:val="single" w:sz="4" w:space="0" w:color="auto"/>
            </w:tcBorders>
          </w:tcPr>
          <w:p w14:paraId="66DE7025"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04" w:type="pct"/>
            <w:tcBorders>
              <w:top w:val="single" w:sz="4" w:space="0" w:color="auto"/>
              <w:left w:val="single" w:sz="4" w:space="0" w:color="auto"/>
              <w:bottom w:val="single" w:sz="4" w:space="0" w:color="auto"/>
              <w:right w:val="single" w:sz="4" w:space="0" w:color="auto"/>
            </w:tcBorders>
          </w:tcPr>
          <w:p w14:paraId="7E813ABE"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69" w:type="pct"/>
            <w:tcBorders>
              <w:top w:val="single" w:sz="4" w:space="0" w:color="auto"/>
              <w:left w:val="single" w:sz="4" w:space="0" w:color="auto"/>
              <w:bottom w:val="single" w:sz="4" w:space="0" w:color="auto"/>
              <w:right w:val="single" w:sz="4" w:space="0" w:color="auto"/>
            </w:tcBorders>
          </w:tcPr>
          <w:p w14:paraId="3EB77C2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r>
      <w:tr w:rsidR="00696D7D" w:rsidRPr="00B45965" w14:paraId="1C0CA677" w14:textId="77777777" w:rsidTr="009119CE">
        <w:trPr>
          <w:jc w:val="center"/>
        </w:trPr>
        <w:tc>
          <w:tcPr>
            <w:tcW w:w="722" w:type="pct"/>
            <w:tcBorders>
              <w:top w:val="single" w:sz="4" w:space="0" w:color="auto"/>
              <w:left w:val="single" w:sz="4" w:space="0" w:color="auto"/>
              <w:bottom w:val="single" w:sz="4" w:space="0" w:color="auto"/>
              <w:right w:val="single" w:sz="4" w:space="0" w:color="auto"/>
            </w:tcBorders>
          </w:tcPr>
          <w:p w14:paraId="02BD4B23"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年份固定</w:t>
            </w:r>
          </w:p>
        </w:tc>
        <w:tc>
          <w:tcPr>
            <w:tcW w:w="657" w:type="pct"/>
            <w:tcBorders>
              <w:top w:val="single" w:sz="4" w:space="0" w:color="auto"/>
              <w:left w:val="single" w:sz="4" w:space="0" w:color="auto"/>
              <w:bottom w:val="single" w:sz="4" w:space="0" w:color="auto"/>
              <w:right w:val="single" w:sz="4" w:space="0" w:color="auto"/>
            </w:tcBorders>
          </w:tcPr>
          <w:p w14:paraId="32F81EC2"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28" w:type="pct"/>
            <w:tcBorders>
              <w:top w:val="single" w:sz="4" w:space="0" w:color="auto"/>
              <w:left w:val="single" w:sz="4" w:space="0" w:color="auto"/>
              <w:bottom w:val="single" w:sz="4" w:space="0" w:color="auto"/>
              <w:right w:val="single" w:sz="4" w:space="0" w:color="auto"/>
            </w:tcBorders>
          </w:tcPr>
          <w:p w14:paraId="73C0D649"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30" w:type="pct"/>
            <w:tcBorders>
              <w:top w:val="single" w:sz="4" w:space="0" w:color="auto"/>
              <w:left w:val="single" w:sz="4" w:space="0" w:color="auto"/>
              <w:bottom w:val="single" w:sz="4" w:space="0" w:color="auto"/>
              <w:right w:val="single" w:sz="4" w:space="0" w:color="auto"/>
            </w:tcBorders>
          </w:tcPr>
          <w:p w14:paraId="47E9AF3F"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690" w:type="pct"/>
            <w:tcBorders>
              <w:top w:val="single" w:sz="4" w:space="0" w:color="auto"/>
              <w:left w:val="single" w:sz="4" w:space="0" w:color="auto"/>
              <w:bottom w:val="single" w:sz="4" w:space="0" w:color="auto"/>
              <w:right w:val="single" w:sz="4" w:space="0" w:color="auto"/>
            </w:tcBorders>
          </w:tcPr>
          <w:p w14:paraId="6AF4E01F"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04" w:type="pct"/>
            <w:tcBorders>
              <w:top w:val="single" w:sz="4" w:space="0" w:color="auto"/>
              <w:left w:val="single" w:sz="4" w:space="0" w:color="auto"/>
              <w:bottom w:val="single" w:sz="4" w:space="0" w:color="auto"/>
              <w:right w:val="single" w:sz="4" w:space="0" w:color="auto"/>
            </w:tcBorders>
          </w:tcPr>
          <w:p w14:paraId="4F46F61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c>
          <w:tcPr>
            <w:tcW w:w="769" w:type="pct"/>
            <w:tcBorders>
              <w:top w:val="single" w:sz="4" w:space="0" w:color="auto"/>
              <w:left w:val="single" w:sz="4" w:space="0" w:color="auto"/>
              <w:bottom w:val="single" w:sz="4" w:space="0" w:color="auto"/>
              <w:right w:val="single" w:sz="4" w:space="0" w:color="auto"/>
            </w:tcBorders>
          </w:tcPr>
          <w:p w14:paraId="705C3290"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hint="eastAsia"/>
                <w:color w:val="000000" w:themeColor="text1"/>
                <w:kern w:val="0"/>
                <w:szCs w:val="21"/>
              </w:rPr>
              <w:t>是</w:t>
            </w:r>
          </w:p>
        </w:tc>
      </w:tr>
      <w:tr w:rsidR="00696D7D" w:rsidRPr="00B45965" w14:paraId="145AE9ED" w14:textId="77777777" w:rsidTr="009119CE">
        <w:trPr>
          <w:jc w:val="center"/>
        </w:trPr>
        <w:tc>
          <w:tcPr>
            <w:tcW w:w="722" w:type="pct"/>
            <w:tcBorders>
              <w:top w:val="single" w:sz="4" w:space="0" w:color="auto"/>
              <w:left w:val="single" w:sz="4" w:space="0" w:color="auto"/>
              <w:bottom w:val="single" w:sz="4" w:space="0" w:color="auto"/>
              <w:right w:val="single" w:sz="4" w:space="0" w:color="auto"/>
            </w:tcBorders>
          </w:tcPr>
          <w:p w14:paraId="2C5AE94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i/>
                <w:iCs/>
                <w:color w:val="000000" w:themeColor="text1"/>
                <w:kern w:val="0"/>
                <w:szCs w:val="21"/>
              </w:rPr>
              <w:t>N</w:t>
            </w:r>
          </w:p>
        </w:tc>
        <w:tc>
          <w:tcPr>
            <w:tcW w:w="657" w:type="pct"/>
            <w:tcBorders>
              <w:top w:val="single" w:sz="4" w:space="0" w:color="auto"/>
              <w:left w:val="single" w:sz="4" w:space="0" w:color="auto"/>
              <w:bottom w:val="single" w:sz="4" w:space="0" w:color="auto"/>
              <w:right w:val="single" w:sz="4" w:space="0" w:color="auto"/>
            </w:tcBorders>
          </w:tcPr>
          <w:p w14:paraId="36B48F5B"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688721</w:t>
            </w:r>
          </w:p>
        </w:tc>
        <w:tc>
          <w:tcPr>
            <w:tcW w:w="728" w:type="pct"/>
            <w:tcBorders>
              <w:top w:val="single" w:sz="4" w:space="0" w:color="auto"/>
              <w:left w:val="single" w:sz="4" w:space="0" w:color="auto"/>
              <w:bottom w:val="single" w:sz="4" w:space="0" w:color="auto"/>
              <w:right w:val="single" w:sz="4" w:space="0" w:color="auto"/>
            </w:tcBorders>
          </w:tcPr>
          <w:p w14:paraId="47EC56DF"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688721</w:t>
            </w:r>
          </w:p>
        </w:tc>
        <w:tc>
          <w:tcPr>
            <w:tcW w:w="730" w:type="pct"/>
            <w:tcBorders>
              <w:top w:val="single" w:sz="4" w:space="0" w:color="auto"/>
              <w:left w:val="single" w:sz="4" w:space="0" w:color="auto"/>
              <w:bottom w:val="single" w:sz="4" w:space="0" w:color="auto"/>
              <w:right w:val="single" w:sz="4" w:space="0" w:color="auto"/>
            </w:tcBorders>
          </w:tcPr>
          <w:p w14:paraId="50CD876C"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688721</w:t>
            </w:r>
          </w:p>
        </w:tc>
        <w:tc>
          <w:tcPr>
            <w:tcW w:w="690" w:type="pct"/>
            <w:tcBorders>
              <w:top w:val="single" w:sz="4" w:space="0" w:color="auto"/>
              <w:left w:val="single" w:sz="4" w:space="0" w:color="auto"/>
              <w:bottom w:val="single" w:sz="4" w:space="0" w:color="auto"/>
              <w:right w:val="single" w:sz="4" w:space="0" w:color="auto"/>
            </w:tcBorders>
          </w:tcPr>
          <w:p w14:paraId="77D10EF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246643</w:t>
            </w:r>
          </w:p>
        </w:tc>
        <w:tc>
          <w:tcPr>
            <w:tcW w:w="704" w:type="pct"/>
            <w:tcBorders>
              <w:top w:val="single" w:sz="4" w:space="0" w:color="auto"/>
              <w:left w:val="single" w:sz="4" w:space="0" w:color="auto"/>
              <w:bottom w:val="single" w:sz="4" w:space="0" w:color="auto"/>
              <w:right w:val="single" w:sz="4" w:space="0" w:color="auto"/>
            </w:tcBorders>
          </w:tcPr>
          <w:p w14:paraId="2A38775F"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246643</w:t>
            </w:r>
          </w:p>
        </w:tc>
        <w:tc>
          <w:tcPr>
            <w:tcW w:w="769" w:type="pct"/>
            <w:tcBorders>
              <w:top w:val="single" w:sz="4" w:space="0" w:color="auto"/>
              <w:left w:val="single" w:sz="4" w:space="0" w:color="auto"/>
              <w:bottom w:val="single" w:sz="4" w:space="0" w:color="auto"/>
              <w:right w:val="single" w:sz="4" w:space="0" w:color="auto"/>
            </w:tcBorders>
          </w:tcPr>
          <w:p w14:paraId="53483660"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246643</w:t>
            </w:r>
          </w:p>
        </w:tc>
      </w:tr>
      <w:tr w:rsidR="00696D7D" w:rsidRPr="00B45965" w14:paraId="6801F279" w14:textId="77777777" w:rsidTr="009119CE">
        <w:trPr>
          <w:jc w:val="center"/>
        </w:trPr>
        <w:tc>
          <w:tcPr>
            <w:tcW w:w="722" w:type="pct"/>
            <w:tcBorders>
              <w:top w:val="single" w:sz="4" w:space="0" w:color="auto"/>
              <w:left w:val="single" w:sz="4" w:space="0" w:color="auto"/>
              <w:bottom w:val="single" w:sz="4" w:space="0" w:color="auto"/>
              <w:right w:val="single" w:sz="4" w:space="0" w:color="auto"/>
            </w:tcBorders>
          </w:tcPr>
          <w:p w14:paraId="7ECCF5E5"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i/>
                <w:iCs/>
                <w:color w:val="000000" w:themeColor="text1"/>
                <w:kern w:val="0"/>
                <w:szCs w:val="21"/>
              </w:rPr>
              <w:t>R</w:t>
            </w:r>
            <w:r w:rsidRPr="00C90E58">
              <w:rPr>
                <w:rFonts w:ascii="Times New Roman" w:hAnsi="Times New Roman" w:cs="Times New Roman"/>
                <w:color w:val="000000" w:themeColor="text1"/>
                <w:kern w:val="0"/>
                <w:szCs w:val="21"/>
                <w:vertAlign w:val="superscript"/>
              </w:rPr>
              <w:t>2</w:t>
            </w:r>
          </w:p>
        </w:tc>
        <w:tc>
          <w:tcPr>
            <w:tcW w:w="657" w:type="pct"/>
            <w:tcBorders>
              <w:top w:val="single" w:sz="4" w:space="0" w:color="auto"/>
              <w:left w:val="single" w:sz="4" w:space="0" w:color="auto"/>
              <w:bottom w:val="single" w:sz="4" w:space="0" w:color="auto"/>
              <w:right w:val="single" w:sz="4" w:space="0" w:color="auto"/>
            </w:tcBorders>
          </w:tcPr>
          <w:p w14:paraId="1802595D"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0.199</w:t>
            </w:r>
          </w:p>
        </w:tc>
        <w:tc>
          <w:tcPr>
            <w:tcW w:w="728" w:type="pct"/>
            <w:tcBorders>
              <w:top w:val="single" w:sz="4" w:space="0" w:color="auto"/>
              <w:left w:val="single" w:sz="4" w:space="0" w:color="auto"/>
              <w:bottom w:val="single" w:sz="4" w:space="0" w:color="auto"/>
              <w:right w:val="single" w:sz="4" w:space="0" w:color="auto"/>
            </w:tcBorders>
          </w:tcPr>
          <w:p w14:paraId="2D2B1256"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0.189</w:t>
            </w:r>
          </w:p>
        </w:tc>
        <w:tc>
          <w:tcPr>
            <w:tcW w:w="730" w:type="pct"/>
            <w:tcBorders>
              <w:top w:val="single" w:sz="4" w:space="0" w:color="auto"/>
              <w:left w:val="single" w:sz="4" w:space="0" w:color="auto"/>
              <w:bottom w:val="single" w:sz="4" w:space="0" w:color="auto"/>
              <w:right w:val="single" w:sz="4" w:space="0" w:color="auto"/>
            </w:tcBorders>
          </w:tcPr>
          <w:p w14:paraId="686B4701"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kern w:val="0"/>
                <w:szCs w:val="21"/>
              </w:rPr>
              <w:t>0.205</w:t>
            </w:r>
          </w:p>
        </w:tc>
        <w:tc>
          <w:tcPr>
            <w:tcW w:w="690" w:type="pct"/>
            <w:tcBorders>
              <w:top w:val="single" w:sz="4" w:space="0" w:color="auto"/>
              <w:left w:val="single" w:sz="4" w:space="0" w:color="auto"/>
              <w:bottom w:val="single" w:sz="4" w:space="0" w:color="auto"/>
              <w:right w:val="single" w:sz="4" w:space="0" w:color="auto"/>
            </w:tcBorders>
          </w:tcPr>
          <w:p w14:paraId="768FE26D"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0.203</w:t>
            </w:r>
          </w:p>
        </w:tc>
        <w:tc>
          <w:tcPr>
            <w:tcW w:w="704" w:type="pct"/>
            <w:tcBorders>
              <w:top w:val="single" w:sz="4" w:space="0" w:color="auto"/>
              <w:left w:val="single" w:sz="4" w:space="0" w:color="auto"/>
              <w:bottom w:val="single" w:sz="4" w:space="0" w:color="auto"/>
              <w:right w:val="single" w:sz="4" w:space="0" w:color="auto"/>
            </w:tcBorders>
          </w:tcPr>
          <w:p w14:paraId="08EE737A"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0.203</w:t>
            </w:r>
          </w:p>
        </w:tc>
        <w:tc>
          <w:tcPr>
            <w:tcW w:w="769" w:type="pct"/>
            <w:tcBorders>
              <w:top w:val="single" w:sz="4" w:space="0" w:color="auto"/>
              <w:left w:val="single" w:sz="4" w:space="0" w:color="auto"/>
              <w:bottom w:val="single" w:sz="4" w:space="0" w:color="auto"/>
              <w:right w:val="single" w:sz="4" w:space="0" w:color="auto"/>
            </w:tcBorders>
          </w:tcPr>
          <w:p w14:paraId="3ED0B6CF" w14:textId="77777777" w:rsidR="00696D7D" w:rsidRPr="00C90E58" w:rsidRDefault="00696D7D" w:rsidP="007C14E6">
            <w:pPr>
              <w:autoSpaceDE w:val="0"/>
              <w:autoSpaceDN w:val="0"/>
              <w:adjustRightInd w:val="0"/>
              <w:jc w:val="center"/>
              <w:rPr>
                <w:rFonts w:ascii="Times New Roman" w:hAnsi="Times New Roman" w:cs="Times New Roman"/>
                <w:color w:val="000000" w:themeColor="text1"/>
                <w:kern w:val="0"/>
                <w:szCs w:val="21"/>
              </w:rPr>
            </w:pPr>
            <w:r w:rsidRPr="00C90E58">
              <w:rPr>
                <w:rFonts w:ascii="Times New Roman" w:hAnsi="Times New Roman" w:cs="Times New Roman"/>
                <w:color w:val="000000" w:themeColor="text1"/>
                <w:kern w:val="0"/>
                <w:szCs w:val="21"/>
              </w:rPr>
              <w:t>0.219</w:t>
            </w:r>
          </w:p>
        </w:tc>
      </w:tr>
    </w:tbl>
    <w:p w14:paraId="3599C33C" w14:textId="6001568B" w:rsidR="00070871" w:rsidRDefault="00070871" w:rsidP="00070871">
      <w:pPr>
        <w:ind w:firstLineChars="200" w:firstLine="300"/>
        <w:rPr>
          <w:rFonts w:ascii="Times New Roman" w:eastAsia="楷体" w:hAnsi="Times New Roman" w:cs="Times New Roman"/>
          <w:color w:val="000000" w:themeColor="text1"/>
          <w:sz w:val="15"/>
          <w:szCs w:val="15"/>
        </w:rPr>
      </w:pPr>
      <w:r w:rsidRPr="00C90E58">
        <w:rPr>
          <w:rFonts w:ascii="Times New Roman" w:eastAsia="楷体" w:hAnsi="Times New Roman" w:cs="Times New Roman" w:hint="eastAsia"/>
          <w:color w:val="000000" w:themeColor="text1"/>
          <w:sz w:val="15"/>
          <w:szCs w:val="15"/>
        </w:rPr>
        <w:t>注：括号内的值为聚类到企业层面的稳健标准误；</w:t>
      </w:r>
      <w:r w:rsidRPr="00C90E58">
        <w:rPr>
          <w:rFonts w:ascii="Times New Roman" w:eastAsia="楷体" w:hAnsi="Times New Roman" w:cs="Times New Roman"/>
          <w:color w:val="000000" w:themeColor="text1"/>
          <w:sz w:val="15"/>
          <w:szCs w:val="15"/>
        </w:rPr>
        <w:t>***</w:t>
      </w:r>
      <w:r w:rsidRPr="00C90E58">
        <w:rPr>
          <w:rFonts w:ascii="Times New Roman" w:eastAsia="楷体" w:hAnsi="Times New Roman" w:cs="Times New Roman" w:hint="eastAsia"/>
          <w:color w:val="000000" w:themeColor="text1"/>
          <w:sz w:val="15"/>
          <w:szCs w:val="15"/>
        </w:rPr>
        <w:t>、</w:t>
      </w:r>
      <w:r w:rsidRPr="00C90E58">
        <w:rPr>
          <w:rFonts w:ascii="Times New Roman" w:eastAsia="楷体" w:hAnsi="Times New Roman" w:cs="Times New Roman"/>
          <w:color w:val="000000" w:themeColor="text1"/>
          <w:sz w:val="15"/>
          <w:szCs w:val="15"/>
        </w:rPr>
        <w:t>**</w:t>
      </w:r>
      <w:r w:rsidRPr="00C90E58">
        <w:rPr>
          <w:rFonts w:ascii="Times New Roman" w:eastAsia="楷体" w:hAnsi="Times New Roman" w:cs="Times New Roman" w:hint="eastAsia"/>
          <w:color w:val="000000" w:themeColor="text1"/>
          <w:sz w:val="15"/>
          <w:szCs w:val="15"/>
        </w:rPr>
        <w:t>和</w:t>
      </w:r>
      <w:r w:rsidRPr="00C90E58">
        <w:rPr>
          <w:rFonts w:ascii="Times New Roman" w:eastAsia="楷体" w:hAnsi="Times New Roman" w:cs="Times New Roman"/>
          <w:color w:val="000000" w:themeColor="text1"/>
          <w:sz w:val="15"/>
          <w:szCs w:val="15"/>
        </w:rPr>
        <w:t>*</w:t>
      </w:r>
      <w:r w:rsidRPr="00C90E58">
        <w:rPr>
          <w:rFonts w:ascii="Times New Roman" w:eastAsia="楷体" w:hAnsi="Times New Roman" w:cs="Times New Roman" w:hint="eastAsia"/>
          <w:color w:val="000000" w:themeColor="text1"/>
          <w:sz w:val="15"/>
          <w:szCs w:val="15"/>
        </w:rPr>
        <w:t>分别表示</w:t>
      </w:r>
      <w:r w:rsidRPr="00C90E58">
        <w:rPr>
          <w:rFonts w:ascii="Times New Roman" w:eastAsia="楷体" w:hAnsi="Times New Roman" w:cs="Times New Roman"/>
          <w:color w:val="000000" w:themeColor="text1"/>
          <w:sz w:val="15"/>
          <w:szCs w:val="15"/>
        </w:rPr>
        <w:t>1%</w:t>
      </w:r>
      <w:r w:rsidRPr="00C90E58">
        <w:rPr>
          <w:rFonts w:ascii="Times New Roman" w:eastAsia="楷体" w:hAnsi="Times New Roman" w:cs="Times New Roman" w:hint="eastAsia"/>
          <w:color w:val="000000" w:themeColor="text1"/>
          <w:sz w:val="15"/>
          <w:szCs w:val="15"/>
        </w:rPr>
        <w:t>、</w:t>
      </w:r>
      <w:r w:rsidRPr="00C90E58">
        <w:rPr>
          <w:rFonts w:ascii="Times New Roman" w:eastAsia="楷体" w:hAnsi="Times New Roman" w:cs="Times New Roman"/>
          <w:color w:val="000000" w:themeColor="text1"/>
          <w:sz w:val="15"/>
          <w:szCs w:val="15"/>
        </w:rPr>
        <w:t>5%</w:t>
      </w:r>
      <w:r w:rsidRPr="00C90E58">
        <w:rPr>
          <w:rFonts w:ascii="Times New Roman" w:eastAsia="楷体" w:hAnsi="Times New Roman" w:cs="Times New Roman" w:hint="eastAsia"/>
          <w:color w:val="000000" w:themeColor="text1"/>
          <w:sz w:val="15"/>
          <w:szCs w:val="15"/>
        </w:rPr>
        <w:t>和</w:t>
      </w:r>
      <w:r w:rsidRPr="00C90E58">
        <w:rPr>
          <w:rFonts w:ascii="Times New Roman" w:eastAsia="楷体" w:hAnsi="Times New Roman" w:cs="Times New Roman"/>
          <w:color w:val="000000" w:themeColor="text1"/>
          <w:sz w:val="15"/>
          <w:szCs w:val="15"/>
        </w:rPr>
        <w:t>10%</w:t>
      </w:r>
      <w:r w:rsidRPr="00C90E58">
        <w:rPr>
          <w:rFonts w:ascii="Times New Roman" w:eastAsia="楷体" w:hAnsi="Times New Roman" w:cs="Times New Roman" w:hint="eastAsia"/>
          <w:color w:val="000000" w:themeColor="text1"/>
          <w:sz w:val="15"/>
          <w:szCs w:val="15"/>
        </w:rPr>
        <w:t>的显著性水平，如无特殊说明，以下各表均同。</w:t>
      </w:r>
    </w:p>
    <w:p w14:paraId="2E61F5C7" w14:textId="77777777" w:rsidR="00E64CBD" w:rsidRPr="00C90E58" w:rsidRDefault="00E64CBD" w:rsidP="00070871">
      <w:pPr>
        <w:ind w:firstLineChars="200" w:firstLine="422"/>
        <w:rPr>
          <w:rFonts w:ascii="Times New Roman" w:eastAsia="楷体" w:hAnsi="Times New Roman" w:cs="Times New Roman"/>
          <w:b/>
          <w:color w:val="000000" w:themeColor="text1"/>
          <w:szCs w:val="21"/>
        </w:rPr>
      </w:pPr>
    </w:p>
    <w:p w14:paraId="311D3AB3" w14:textId="257C7D1B" w:rsidR="00021F03" w:rsidRPr="00B61D3B" w:rsidRDefault="009D49BC" w:rsidP="009770C3">
      <w:pPr>
        <w:spacing w:line="360" w:lineRule="auto"/>
        <w:ind w:firstLineChars="200" w:firstLine="422"/>
        <w:jc w:val="left"/>
        <w:outlineLvl w:val="1"/>
        <w:rPr>
          <w:rFonts w:asciiTheme="majorEastAsia" w:eastAsiaTheme="majorEastAsia" w:hAnsiTheme="majorEastAsia"/>
          <w:b/>
          <w:szCs w:val="21"/>
        </w:rPr>
      </w:pPr>
      <w:r w:rsidRPr="00B61D3B">
        <w:rPr>
          <w:rFonts w:asciiTheme="majorEastAsia" w:eastAsiaTheme="majorEastAsia" w:hAnsiTheme="majorEastAsia" w:hint="eastAsia"/>
          <w:b/>
          <w:szCs w:val="21"/>
        </w:rPr>
        <w:t>（二）内生性处理</w:t>
      </w:r>
    </w:p>
    <w:p w14:paraId="41138F78" w14:textId="6DBC1837" w:rsidR="006A5AEA" w:rsidRPr="00B61D3B" w:rsidRDefault="00702DC9" w:rsidP="00087936">
      <w:pPr>
        <w:spacing w:line="360" w:lineRule="auto"/>
        <w:ind w:firstLineChars="200" w:firstLine="420"/>
        <w:rPr>
          <w:rFonts w:asciiTheme="majorEastAsia" w:eastAsiaTheme="majorEastAsia" w:hAnsiTheme="majorEastAsia"/>
          <w:szCs w:val="21"/>
        </w:rPr>
      </w:pPr>
      <w:r w:rsidRPr="00B61D3B">
        <w:rPr>
          <w:rFonts w:asciiTheme="majorEastAsia" w:eastAsiaTheme="majorEastAsia" w:hAnsiTheme="majorEastAsia" w:hint="eastAsia"/>
          <w:szCs w:val="21"/>
        </w:rPr>
        <w:t>虽然本文在</w:t>
      </w:r>
      <w:r w:rsidR="006A5AEA" w:rsidRPr="00B61D3B">
        <w:rPr>
          <w:rFonts w:asciiTheme="majorEastAsia" w:eastAsiaTheme="majorEastAsia" w:hAnsiTheme="majorEastAsia" w:hint="eastAsia"/>
          <w:szCs w:val="21"/>
        </w:rPr>
        <w:t>基准回归部分</w:t>
      </w:r>
      <w:r w:rsidR="004B5C29" w:rsidRPr="00B61D3B">
        <w:rPr>
          <w:rFonts w:asciiTheme="majorEastAsia" w:eastAsiaTheme="majorEastAsia" w:hAnsiTheme="majorEastAsia" w:hint="eastAsia"/>
          <w:szCs w:val="21"/>
        </w:rPr>
        <w:t>已</w:t>
      </w:r>
      <w:r w:rsidR="006A5AEA" w:rsidRPr="00B61D3B">
        <w:rPr>
          <w:rFonts w:asciiTheme="majorEastAsia" w:eastAsiaTheme="majorEastAsia" w:hAnsiTheme="majorEastAsia" w:hint="eastAsia"/>
          <w:szCs w:val="21"/>
        </w:rPr>
        <w:t>将</w:t>
      </w:r>
      <w:r w:rsidR="002C27A4" w:rsidRPr="00B61D3B">
        <w:rPr>
          <w:rFonts w:asciiTheme="majorEastAsia" w:eastAsiaTheme="majorEastAsia" w:hAnsiTheme="majorEastAsia" w:hint="eastAsia"/>
          <w:szCs w:val="21"/>
        </w:rPr>
        <w:t>不确定性</w:t>
      </w:r>
      <w:r w:rsidR="00167EC3" w:rsidRPr="00B61D3B">
        <w:rPr>
          <w:rFonts w:asciiTheme="majorEastAsia" w:eastAsiaTheme="majorEastAsia" w:hAnsiTheme="majorEastAsia" w:hint="eastAsia"/>
          <w:szCs w:val="21"/>
        </w:rPr>
        <w:t>指数</w:t>
      </w:r>
      <w:r w:rsidR="006A5AEA" w:rsidRPr="00B61D3B">
        <w:rPr>
          <w:rFonts w:asciiTheme="majorEastAsia" w:eastAsiaTheme="majorEastAsia" w:hAnsiTheme="majorEastAsia" w:hint="eastAsia"/>
          <w:szCs w:val="21"/>
        </w:rPr>
        <w:t>滞后</w:t>
      </w:r>
      <w:r w:rsidR="006A5AEA" w:rsidRPr="00C90E58">
        <w:rPr>
          <w:rFonts w:ascii="Times New Roman" w:eastAsiaTheme="majorEastAsia" w:hAnsi="Times New Roman" w:cs="Times New Roman"/>
          <w:szCs w:val="21"/>
        </w:rPr>
        <w:t>1</w:t>
      </w:r>
      <w:r w:rsidR="006A5AEA" w:rsidRPr="00C90E58">
        <w:rPr>
          <w:rFonts w:ascii="Times New Roman" w:eastAsiaTheme="majorEastAsia" w:hAnsi="Times New Roman" w:cs="Times New Roman"/>
          <w:szCs w:val="21"/>
        </w:rPr>
        <w:t>期</w:t>
      </w:r>
      <w:r w:rsidR="006A5AEA" w:rsidRPr="00B61D3B">
        <w:rPr>
          <w:rFonts w:asciiTheme="majorEastAsia" w:eastAsiaTheme="majorEastAsia" w:hAnsiTheme="majorEastAsia"/>
          <w:szCs w:val="21"/>
        </w:rPr>
        <w:t>进行回归，</w:t>
      </w:r>
      <w:r w:rsidRPr="00B61D3B">
        <w:rPr>
          <w:rFonts w:asciiTheme="majorEastAsia" w:eastAsiaTheme="majorEastAsia" w:hAnsiTheme="majorEastAsia" w:hint="eastAsia"/>
          <w:szCs w:val="21"/>
        </w:rPr>
        <w:t>但是，</w:t>
      </w:r>
      <w:r w:rsidR="006A5AEA" w:rsidRPr="00B61D3B">
        <w:rPr>
          <w:rFonts w:asciiTheme="majorEastAsia" w:eastAsiaTheme="majorEastAsia" w:hAnsiTheme="majorEastAsia" w:hint="eastAsia"/>
          <w:szCs w:val="21"/>
        </w:rPr>
        <w:t>仍然可能存在</w:t>
      </w:r>
      <w:r w:rsidR="002C27A4" w:rsidRPr="00B61D3B">
        <w:rPr>
          <w:rFonts w:asciiTheme="majorEastAsia" w:eastAsiaTheme="majorEastAsia" w:hAnsiTheme="majorEastAsia" w:hint="eastAsia"/>
          <w:szCs w:val="21"/>
        </w:rPr>
        <w:t>不确定性</w:t>
      </w:r>
      <w:r w:rsidR="00D77BDC" w:rsidRPr="00B61D3B">
        <w:rPr>
          <w:rFonts w:asciiTheme="majorEastAsia" w:eastAsiaTheme="majorEastAsia" w:hAnsiTheme="majorEastAsia" w:hint="eastAsia"/>
          <w:szCs w:val="21"/>
        </w:rPr>
        <w:t>与</w:t>
      </w:r>
      <w:r w:rsidR="006A5AEA" w:rsidRPr="00B61D3B">
        <w:rPr>
          <w:rFonts w:asciiTheme="majorEastAsia" w:eastAsiaTheme="majorEastAsia" w:hAnsiTheme="majorEastAsia" w:hint="eastAsia"/>
          <w:szCs w:val="21"/>
        </w:rPr>
        <w:t>进口市场边际互相影响</w:t>
      </w:r>
      <w:r w:rsidR="00D77BDC" w:rsidRPr="00B61D3B">
        <w:rPr>
          <w:rFonts w:asciiTheme="majorEastAsia" w:eastAsiaTheme="majorEastAsia" w:hAnsiTheme="majorEastAsia" w:hint="eastAsia"/>
          <w:szCs w:val="21"/>
        </w:rPr>
        <w:t>以及遗漏变量</w:t>
      </w:r>
      <w:r w:rsidR="006A5AEA" w:rsidRPr="00B61D3B">
        <w:rPr>
          <w:rFonts w:asciiTheme="majorEastAsia" w:eastAsiaTheme="majorEastAsia" w:hAnsiTheme="majorEastAsia" w:hint="eastAsia"/>
          <w:szCs w:val="21"/>
        </w:rPr>
        <w:t>所导致的内生性问题。因此，本文</w:t>
      </w:r>
      <w:r w:rsidR="004B5C29" w:rsidRPr="00B61D3B">
        <w:rPr>
          <w:rFonts w:asciiTheme="majorEastAsia" w:eastAsiaTheme="majorEastAsia" w:hAnsiTheme="majorEastAsia" w:hint="eastAsia"/>
          <w:szCs w:val="21"/>
        </w:rPr>
        <w:t>将继续</w:t>
      </w:r>
      <w:r w:rsidR="006A5AEA" w:rsidRPr="00B61D3B">
        <w:rPr>
          <w:rFonts w:asciiTheme="majorEastAsia" w:eastAsiaTheme="majorEastAsia" w:hAnsiTheme="majorEastAsia" w:hint="eastAsia"/>
          <w:szCs w:val="21"/>
        </w:rPr>
        <w:t>采用两种方法处理内生性</w:t>
      </w:r>
      <w:r w:rsidR="00BC6E7A" w:rsidRPr="00B61D3B">
        <w:rPr>
          <w:rFonts w:asciiTheme="majorEastAsia" w:eastAsiaTheme="majorEastAsia" w:hAnsiTheme="majorEastAsia" w:hint="eastAsia"/>
          <w:szCs w:val="21"/>
        </w:rPr>
        <w:t>问题</w:t>
      </w:r>
      <w:r w:rsidR="006A5AEA" w:rsidRPr="00B61D3B">
        <w:rPr>
          <w:rFonts w:asciiTheme="majorEastAsia" w:eastAsiaTheme="majorEastAsia" w:hAnsiTheme="majorEastAsia" w:hint="eastAsia"/>
          <w:szCs w:val="21"/>
        </w:rPr>
        <w:t>：</w:t>
      </w:r>
    </w:p>
    <w:p w14:paraId="1D5A6C3B" w14:textId="77777777" w:rsidR="008834FD" w:rsidRDefault="00087936">
      <w:pPr>
        <w:spacing w:line="360" w:lineRule="auto"/>
        <w:ind w:firstLineChars="200" w:firstLine="422"/>
        <w:rPr>
          <w:rFonts w:ascii="Times New Roman" w:eastAsiaTheme="majorEastAsia" w:hAnsi="Times New Roman" w:cs="Times New Roman"/>
          <w:b/>
          <w:szCs w:val="21"/>
        </w:rPr>
      </w:pPr>
      <w:r w:rsidRPr="00B61D3B">
        <w:rPr>
          <w:rFonts w:ascii="Times New Roman" w:eastAsiaTheme="majorEastAsia" w:hAnsi="Times New Roman" w:cs="Times New Roman"/>
          <w:b/>
          <w:szCs w:val="21"/>
        </w:rPr>
        <w:t>1</w:t>
      </w:r>
      <w:r w:rsidRPr="00B61D3B">
        <w:rPr>
          <w:rFonts w:ascii="Times New Roman" w:eastAsiaTheme="majorEastAsia" w:hAnsi="Times New Roman" w:cs="Times New Roman" w:hint="eastAsia"/>
          <w:b/>
          <w:szCs w:val="21"/>
        </w:rPr>
        <w:t>、使用</w:t>
      </w:r>
      <w:proofErr w:type="gramStart"/>
      <w:r w:rsidRPr="00B61D3B">
        <w:rPr>
          <w:rFonts w:ascii="Times New Roman" w:eastAsiaTheme="majorEastAsia" w:hAnsi="Times New Roman" w:cs="Times New Roman" w:hint="eastAsia"/>
          <w:b/>
          <w:szCs w:val="21"/>
        </w:rPr>
        <w:t>倍</w:t>
      </w:r>
      <w:proofErr w:type="gramEnd"/>
      <w:r w:rsidRPr="00B61D3B">
        <w:rPr>
          <w:rFonts w:ascii="Times New Roman" w:eastAsiaTheme="majorEastAsia" w:hAnsi="Times New Roman" w:cs="Times New Roman" w:hint="eastAsia"/>
          <w:b/>
          <w:szCs w:val="21"/>
        </w:rPr>
        <w:t>差法检验</w:t>
      </w:r>
    </w:p>
    <w:p w14:paraId="269D8B8A" w14:textId="26B6EB9E" w:rsidR="006A5AEA" w:rsidRPr="00B61D3B" w:rsidRDefault="006A5AEA">
      <w:pPr>
        <w:spacing w:line="360" w:lineRule="auto"/>
        <w:ind w:firstLineChars="200" w:firstLine="420"/>
        <w:rPr>
          <w:rFonts w:ascii="Times New Roman" w:hAnsi="Times New Roman" w:cs="Times New Roman"/>
        </w:rPr>
      </w:pPr>
      <w:r w:rsidRPr="00B61D3B">
        <w:rPr>
          <w:rFonts w:ascii="Times New Roman" w:hAnsi="Times New Roman" w:cs="Times New Roman" w:hint="eastAsia"/>
        </w:rPr>
        <w:t>本文将</w:t>
      </w:r>
      <w:r w:rsidRPr="00B61D3B">
        <w:rPr>
          <w:rFonts w:ascii="Times New Roman" w:hAnsi="Times New Roman" w:cs="Times New Roman"/>
        </w:rPr>
        <w:t>2008</w:t>
      </w:r>
      <w:r w:rsidRPr="00B61D3B">
        <w:rPr>
          <w:rFonts w:ascii="Times New Roman" w:hAnsi="Times New Roman" w:cs="Times New Roman" w:hint="eastAsia"/>
        </w:rPr>
        <w:t>年金融危机的爆发作为准自然实验，</w:t>
      </w:r>
      <w:r w:rsidR="00DD0E90" w:rsidRPr="00B61D3B">
        <w:rPr>
          <w:rFonts w:ascii="Times New Roman" w:hAnsi="Times New Roman" w:cs="Times New Roman" w:hint="eastAsia"/>
        </w:rPr>
        <w:t>将</w:t>
      </w:r>
      <w:r w:rsidR="00DD0E90" w:rsidRPr="00B61D3B">
        <w:rPr>
          <w:rFonts w:ascii="Times New Roman" w:hAnsi="Times New Roman" w:cs="Times New Roman"/>
        </w:rPr>
        <w:t>2006-2007</w:t>
      </w:r>
      <w:r w:rsidR="00DD0E90" w:rsidRPr="00B61D3B">
        <w:rPr>
          <w:rFonts w:ascii="Times New Roman" w:hAnsi="Times New Roman" w:cs="Times New Roman" w:hint="eastAsia"/>
        </w:rPr>
        <w:t>年定义为危机前时期（</w:t>
      </w:r>
      <w:proofErr w:type="spellStart"/>
      <w:r w:rsidR="00DD0E90" w:rsidRPr="00C90E58">
        <w:rPr>
          <w:rFonts w:ascii="Times New Roman" w:hAnsi="Times New Roman" w:cs="Times New Roman"/>
          <w:i/>
          <w:iCs/>
        </w:rPr>
        <w:t>Post</w:t>
      </w:r>
      <w:r w:rsidR="00DD0E90" w:rsidRPr="00C90E58">
        <w:rPr>
          <w:rFonts w:ascii="Times New Roman" w:hAnsi="Times New Roman" w:cs="Times New Roman"/>
          <w:i/>
          <w:iCs/>
          <w:vertAlign w:val="subscript"/>
        </w:rPr>
        <w:t>t</w:t>
      </w:r>
      <w:proofErr w:type="spellEnd"/>
      <w:r w:rsidR="00DD0E90" w:rsidRPr="00C90E58">
        <w:rPr>
          <w:rFonts w:ascii="Times New Roman" w:hAnsi="Times New Roman" w:cs="Times New Roman"/>
          <w:i/>
          <w:iCs/>
        </w:rPr>
        <w:t>=0</w:t>
      </w:r>
      <w:r w:rsidR="00DD0E90" w:rsidRPr="00B61D3B">
        <w:rPr>
          <w:rFonts w:ascii="Times New Roman" w:hAnsi="Times New Roman" w:cs="Times New Roman" w:hint="eastAsia"/>
        </w:rPr>
        <w:t>），将</w:t>
      </w:r>
      <w:r w:rsidR="00DD0E90" w:rsidRPr="00B61D3B">
        <w:rPr>
          <w:rFonts w:ascii="Times New Roman" w:hAnsi="Times New Roman" w:cs="Times New Roman"/>
        </w:rPr>
        <w:t>2008-2009</w:t>
      </w:r>
      <w:r w:rsidR="00DD0E90" w:rsidRPr="00B61D3B">
        <w:rPr>
          <w:rFonts w:ascii="Times New Roman" w:hAnsi="Times New Roman" w:cs="Times New Roman" w:hint="eastAsia"/>
        </w:rPr>
        <w:t>年定义为危机后时期（</w:t>
      </w:r>
      <w:proofErr w:type="spellStart"/>
      <w:r w:rsidR="00DD0E90" w:rsidRPr="00C90E58">
        <w:rPr>
          <w:rFonts w:ascii="Times New Roman" w:hAnsi="Times New Roman" w:cs="Times New Roman"/>
          <w:i/>
          <w:iCs/>
        </w:rPr>
        <w:t>Post</w:t>
      </w:r>
      <w:r w:rsidR="00DD0E90" w:rsidRPr="00C90E58">
        <w:rPr>
          <w:rFonts w:ascii="Times New Roman" w:hAnsi="Times New Roman" w:cs="Times New Roman"/>
          <w:i/>
          <w:iCs/>
          <w:vertAlign w:val="subscript"/>
        </w:rPr>
        <w:t>t</w:t>
      </w:r>
      <w:proofErr w:type="spellEnd"/>
      <w:r w:rsidR="00DD0E90" w:rsidRPr="00C90E58">
        <w:rPr>
          <w:rFonts w:ascii="Times New Roman" w:hAnsi="Times New Roman" w:cs="Times New Roman"/>
          <w:i/>
          <w:iCs/>
        </w:rPr>
        <w:t>=1</w:t>
      </w:r>
      <w:r w:rsidR="00DD0E90" w:rsidRPr="00B61D3B">
        <w:rPr>
          <w:rFonts w:ascii="Times New Roman" w:hAnsi="Times New Roman" w:cs="Times New Roman" w:hint="eastAsia"/>
        </w:rPr>
        <w:t>），</w:t>
      </w:r>
      <w:r w:rsidRPr="00B61D3B">
        <w:rPr>
          <w:rFonts w:ascii="Times New Roman" w:hAnsi="Times New Roman" w:cs="Times New Roman" w:hint="eastAsia"/>
        </w:rPr>
        <w:t>借鉴</w:t>
      </w:r>
      <w:r w:rsidR="00245870" w:rsidRPr="00B61D3B">
        <w:rPr>
          <w:rFonts w:ascii="Times New Roman" w:hAnsi="Times New Roman" w:cs="Times New Roman" w:hint="eastAsia"/>
        </w:rPr>
        <w:t>刘京军等</w:t>
      </w:r>
      <w:r w:rsidR="00245870">
        <w:rPr>
          <w:rFonts w:ascii="Times New Roman" w:hAnsi="Times New Roman" w:cs="Times New Roman" w:hint="eastAsia"/>
        </w:rPr>
        <w:t>（</w:t>
      </w:r>
      <w:r w:rsidR="00245870" w:rsidRPr="00B61D3B">
        <w:rPr>
          <w:rFonts w:ascii="Times New Roman" w:hAnsi="Times New Roman" w:cs="Times New Roman"/>
        </w:rPr>
        <w:t>2020</w:t>
      </w:r>
      <w:r w:rsidR="00245870">
        <w:rPr>
          <w:rFonts w:ascii="Times New Roman" w:hAnsi="Times New Roman" w:cs="Times New Roman" w:hint="eastAsia"/>
        </w:rPr>
        <w:t>）</w:t>
      </w:r>
      <w:r w:rsidRPr="00B61D3B">
        <w:rPr>
          <w:rFonts w:ascii="Times New Roman" w:hAnsi="Times New Roman" w:cs="Times New Roman" w:hint="eastAsia"/>
        </w:rPr>
        <w:t>的做法，采用</w:t>
      </w:r>
      <w:r w:rsidR="00047F05" w:rsidRPr="00B61D3B">
        <w:rPr>
          <w:rFonts w:ascii="Times New Roman" w:hAnsi="Times New Roman" w:cs="Times New Roman" w:hint="eastAsia"/>
        </w:rPr>
        <w:t>如下</w:t>
      </w:r>
      <w:r w:rsidR="007078AA" w:rsidRPr="00B61D3B">
        <w:rPr>
          <w:rFonts w:ascii="Times New Roman" w:hAnsi="Times New Roman" w:cs="Times New Roman" w:hint="eastAsia"/>
        </w:rPr>
        <w:t>模型</w:t>
      </w:r>
      <w:r w:rsidRPr="00B61D3B">
        <w:rPr>
          <w:rFonts w:ascii="Times New Roman" w:hAnsi="Times New Roman" w:cs="Times New Roman" w:hint="eastAsia"/>
        </w:rPr>
        <w:t>进行实证估计：</w:t>
      </w:r>
    </w:p>
    <w:p w14:paraId="04FEFE82" w14:textId="23254A5F" w:rsidR="006A5AEA" w:rsidRPr="00B61D3B" w:rsidRDefault="00000000" w:rsidP="002660AF">
      <w:pPr>
        <w:spacing w:line="360" w:lineRule="auto"/>
        <w:ind w:left="9240" w:hangingChars="4400" w:hanging="9240"/>
        <w:jc w:val="right"/>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M</m:t>
            </m:r>
          </m:e>
          <m:sub>
            <m:r>
              <w:rPr>
                <w:rFonts w:ascii="Cambria Math" w:hAnsi="Times New Roman"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η</m:t>
            </m:r>
          </m:e>
          <m:sub>
            <m:r>
              <w:rPr>
                <w:rFonts w:ascii="Cambria Math" w:hAnsi="Times New Roman" w:cs="Times New Roman"/>
              </w:rPr>
              <m:t>0</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η</m:t>
            </m:r>
          </m:e>
          <m:sub>
            <m:r>
              <w:rPr>
                <w:rFonts w:ascii="Cambria Math" w:hAnsi="Times New Roman" w:cs="Times New Roman"/>
              </w:rPr>
              <m:t>1</m:t>
            </m:r>
          </m:sub>
        </m:sSub>
        <m:r>
          <w:rPr>
            <w:rFonts w:ascii="Cambria Math" w:hAnsi="Times New Roman" w:cs="Times New Roman"/>
          </w:rPr>
          <m:t>Pos</m:t>
        </m:r>
        <m:sSub>
          <m:sSubPr>
            <m:ctrlPr>
              <w:rPr>
                <w:rFonts w:ascii="Cambria Math" w:hAnsi="Times New Roman" w:cs="Times New Roman"/>
                <w:i/>
              </w:rPr>
            </m:ctrlPr>
          </m:sSubPr>
          <m:e>
            <m:r>
              <w:rPr>
                <w:rFonts w:ascii="Cambria Math" w:hAnsi="Times New Roman" w:cs="Times New Roman"/>
              </w:rPr>
              <m:t>t</m:t>
            </m:r>
          </m:e>
          <m:sub>
            <m:r>
              <w:rPr>
                <w:rFonts w:ascii="Cambria Math" w:hAnsi="Times New Roman" w:cs="Times New Roman"/>
              </w:rPr>
              <m:t>t</m:t>
            </m:r>
          </m:sub>
        </m:sSub>
        <m:r>
          <w:rPr>
            <w:rFonts w:ascii="MS Mincho" w:eastAsia="MS Mincho" w:hAnsi="MS Mincho" w:cs="MS Mincho" w:hint="eastAsia"/>
          </w:rPr>
          <m:t>*</m:t>
        </m:r>
        <m:r>
          <w:rPr>
            <w:rFonts w:ascii="Cambria Math" w:hAnsi="Times New Roman" w:cs="Times New Roman"/>
          </w:rPr>
          <m:t>ImportS</m:t>
        </m:r>
        <m:r>
          <w:rPr>
            <w:rFonts w:ascii="Cambria Math" w:hAnsi="Times New Roman" w:cs="Times New Roman"/>
          </w:rPr>
          <m:t>h</m:t>
        </m:r>
        <m:r>
          <w:rPr>
            <w:rFonts w:ascii="Cambria Math" w:hAnsi="Times New Roman" w:cs="Times New Roman"/>
          </w:rPr>
          <m:t>ar</m:t>
        </m:r>
        <m:sSub>
          <m:sSubPr>
            <m:ctrlPr>
              <w:rPr>
                <w:rFonts w:ascii="Cambria Math" w:hAnsi="Times New Roman" w:cs="Times New Roman"/>
                <w:i/>
              </w:rPr>
            </m:ctrlPr>
          </m:sSubPr>
          <m:e>
            <m:r>
              <w:rPr>
                <w:rFonts w:ascii="Cambria Math" w:hAnsi="Times New Roman" w:cs="Times New Roman"/>
              </w:rPr>
              <m:t>e</m:t>
            </m:r>
          </m:e>
          <m:sub>
            <m:r>
              <w:rPr>
                <w:rFonts w:ascii="Cambria Math" w:hAnsi="Times New Roman"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η</m:t>
            </m:r>
          </m:e>
          <m:sub>
            <m:r>
              <w:rPr>
                <w:rFonts w:ascii="Cambria Math" w:hAnsi="Times New Roman" w:cs="Times New Roman"/>
              </w:rPr>
              <m:t>2</m:t>
            </m:r>
          </m:sub>
        </m:sSub>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μ</m:t>
            </m:r>
          </m:e>
          <m:sub>
            <m:r>
              <w:rPr>
                <w:rFonts w:ascii="Cambria Math" w:hAnsi="Times New Roman"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μ</m:t>
            </m:r>
          </m:e>
          <m:sub>
            <m:r>
              <w:rPr>
                <w:rFonts w:ascii="Cambria Math" w:hAnsi="Times New Roman" w:cs="Times New Roman"/>
              </w:rPr>
              <m:t>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ε</m:t>
            </m:r>
          </m:e>
          <m:sub>
            <m:r>
              <w:rPr>
                <w:rFonts w:ascii="Cambria Math" w:hAnsi="Times New Roman" w:cs="Times New Roman"/>
              </w:rPr>
              <m:t>it</m:t>
            </m:r>
          </m:sub>
        </m:sSub>
      </m:oMath>
      <w:r w:rsidR="006A5AEA" w:rsidRPr="00B61D3B">
        <w:rPr>
          <w:rFonts w:ascii="Times New Roman" w:hAnsi="Times New Roman" w:cs="Times New Roman"/>
        </w:rPr>
        <w:t xml:space="preserve"> </w:t>
      </w:r>
      <w:r w:rsidR="00E03B4F" w:rsidRPr="00B61D3B">
        <w:rPr>
          <w:rFonts w:ascii="Times New Roman" w:hAnsi="Times New Roman" w:cs="Times New Roman"/>
        </w:rPr>
        <w:t xml:space="preserve">  </w:t>
      </w:r>
      <w:r w:rsidR="000A0688" w:rsidRPr="00B61D3B">
        <w:rPr>
          <w:rFonts w:ascii="Times New Roman" w:hAnsi="Times New Roman" w:cs="Times New Roman"/>
        </w:rPr>
        <w:t xml:space="preserve">                 </w:t>
      </w:r>
      <w:r w:rsidR="006A5AEA" w:rsidRPr="00B61D3B">
        <w:rPr>
          <w:rFonts w:ascii="Times New Roman" w:hAnsi="Times New Roman" w:cs="Times New Roman" w:hint="eastAsia"/>
        </w:rPr>
        <w:t>（</w:t>
      </w:r>
      <w:r w:rsidR="00905D35" w:rsidRPr="00B61D3B">
        <w:rPr>
          <w:rFonts w:ascii="Times New Roman" w:hAnsi="Times New Roman" w:cs="Times New Roman"/>
        </w:rPr>
        <w:t>13</w:t>
      </w:r>
      <w:r w:rsidR="006A5AEA" w:rsidRPr="00B61D3B">
        <w:rPr>
          <w:rFonts w:ascii="Times New Roman" w:hAnsi="Times New Roman" w:cs="Times New Roman" w:hint="eastAsia"/>
        </w:rPr>
        <w:t>）</w:t>
      </w:r>
    </w:p>
    <w:p w14:paraId="78199A1C" w14:textId="4C3E8779" w:rsidR="00DD0E90" w:rsidRPr="00B61D3B" w:rsidRDefault="00000000" w:rsidP="002660AF">
      <w:pPr>
        <w:spacing w:line="360" w:lineRule="auto"/>
        <w:ind w:left="9240" w:hangingChars="4400" w:hanging="9240"/>
        <w:jc w:val="right"/>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M</m:t>
            </m:r>
          </m:e>
          <m:sub>
            <m:r>
              <w:rPr>
                <w:rFonts w:ascii="Cambria Math" w:hAnsi="Times New Roman"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λ</m:t>
            </m:r>
          </m:e>
          <m:sub>
            <m:r>
              <w:rPr>
                <w:rFonts w:ascii="Cambria Math" w:hAnsi="Times New Roman" w:cs="Times New Roman"/>
              </w:rPr>
              <m:t>0</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λ</m:t>
            </m:r>
          </m:e>
          <m:sub>
            <m:r>
              <w:rPr>
                <w:rFonts w:ascii="Cambria Math" w:hAnsi="Times New Roman" w:cs="Times New Roman"/>
              </w:rPr>
              <m:t>1</m:t>
            </m:r>
          </m:sub>
        </m:sSub>
        <m:r>
          <w:rPr>
            <w:rFonts w:ascii="Cambria Math" w:hAnsi="Times New Roman" w:cs="Times New Roman"/>
          </w:rPr>
          <m:t>Pos</m:t>
        </m:r>
        <m:sSub>
          <m:sSubPr>
            <m:ctrlPr>
              <w:rPr>
                <w:rFonts w:ascii="Cambria Math" w:hAnsi="Times New Roman" w:cs="Times New Roman"/>
                <w:i/>
              </w:rPr>
            </m:ctrlPr>
          </m:sSubPr>
          <m:e>
            <m:r>
              <w:rPr>
                <w:rFonts w:ascii="Cambria Math" w:hAnsi="Times New Roman" w:cs="Times New Roman"/>
              </w:rPr>
              <m:t>t</m:t>
            </m:r>
          </m:e>
          <m:sub>
            <m:r>
              <w:rPr>
                <w:rFonts w:ascii="Cambria Math" w:hAnsi="Times New Roman" w:cs="Times New Roman"/>
              </w:rPr>
              <m:t>t</m:t>
            </m:r>
          </m:sub>
        </m:sSub>
        <m:r>
          <w:rPr>
            <w:rFonts w:ascii="MS Mincho" w:eastAsia="MS Mincho" w:hAnsi="MS Mincho" w:cs="MS Mincho" w:hint="eastAsia"/>
          </w:rPr>
          <m:t>*</m:t>
        </m:r>
        <m:r>
          <w:rPr>
            <w:rFonts w:ascii="Cambria Math" w:hAnsi="Times New Roman" w:cs="Times New Roman"/>
          </w:rPr>
          <m:t>Trea</m:t>
        </m:r>
        <m:sSub>
          <m:sSubPr>
            <m:ctrlPr>
              <w:rPr>
                <w:rFonts w:ascii="Cambria Math" w:hAnsi="Times New Roman" w:cs="Times New Roman"/>
                <w:i/>
              </w:rPr>
            </m:ctrlPr>
          </m:sSubPr>
          <m:e>
            <m:r>
              <w:rPr>
                <w:rFonts w:ascii="Cambria Math" w:hAnsi="Times New Roman" w:cs="Times New Roman"/>
              </w:rPr>
              <m:t>t</m:t>
            </m:r>
          </m:e>
          <m:sub>
            <m:r>
              <w:rPr>
                <w:rFonts w:ascii="Cambria Math" w:hAnsi="Times New Roman"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λ</m:t>
            </m:r>
          </m:e>
          <m:sub>
            <m:r>
              <w:rPr>
                <w:rFonts w:ascii="Cambria Math" w:hAnsi="Times New Roman" w:cs="Times New Roman"/>
              </w:rPr>
              <m:t>2</m:t>
            </m:r>
          </m:sub>
        </m:sSub>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it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μ</m:t>
            </m:r>
          </m:e>
          <m:sub>
            <m:r>
              <w:rPr>
                <w:rFonts w:ascii="Cambria Math" w:hAnsi="Times New Roman"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μ</m:t>
            </m:r>
          </m:e>
          <m:sub>
            <m:r>
              <w:rPr>
                <w:rFonts w:ascii="Cambria Math" w:hAnsi="Times New Roman" w:cs="Times New Roman"/>
              </w:rPr>
              <m:t>t</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ε</m:t>
            </m:r>
          </m:e>
          <m:sub>
            <m:r>
              <w:rPr>
                <w:rFonts w:ascii="Cambria Math" w:hAnsi="Times New Roman" w:cs="Times New Roman"/>
              </w:rPr>
              <m:t>it</m:t>
            </m:r>
          </m:sub>
        </m:sSub>
      </m:oMath>
      <w:r w:rsidR="00DD0E90" w:rsidRPr="00B61D3B">
        <w:rPr>
          <w:rFonts w:ascii="Times New Roman" w:hAnsi="Times New Roman" w:cs="Times New Roman"/>
        </w:rPr>
        <w:t xml:space="preserve">      </w:t>
      </w:r>
      <w:r w:rsidR="000A0688" w:rsidRPr="00B61D3B">
        <w:rPr>
          <w:rFonts w:ascii="Times New Roman" w:hAnsi="Times New Roman" w:cs="Times New Roman"/>
        </w:rPr>
        <w:t xml:space="preserve">                </w:t>
      </w:r>
      <w:r w:rsidR="00DD0E90" w:rsidRPr="00B61D3B">
        <w:rPr>
          <w:rFonts w:ascii="Times New Roman" w:hAnsi="Times New Roman" w:cs="Times New Roman" w:hint="eastAsia"/>
        </w:rPr>
        <w:t>（</w:t>
      </w:r>
      <w:r w:rsidR="00DD0E90" w:rsidRPr="00B61D3B">
        <w:rPr>
          <w:rFonts w:ascii="Times New Roman" w:hAnsi="Times New Roman" w:cs="Times New Roman"/>
        </w:rPr>
        <w:t>14</w:t>
      </w:r>
      <w:r w:rsidR="00DD0E90" w:rsidRPr="00B61D3B">
        <w:rPr>
          <w:rFonts w:ascii="Times New Roman" w:hAnsi="Times New Roman" w:cs="Times New Roman" w:hint="eastAsia"/>
        </w:rPr>
        <w:t>）</w:t>
      </w:r>
    </w:p>
    <w:p w14:paraId="3998E2AD" w14:textId="51403173" w:rsidR="00DD0E90" w:rsidRPr="00B61D3B" w:rsidRDefault="00DD0E90" w:rsidP="00B61D3B">
      <w:pPr>
        <w:spacing w:line="360" w:lineRule="auto"/>
        <w:ind w:firstLineChars="200" w:firstLine="420"/>
        <w:rPr>
          <w:rFonts w:ascii="Times New Roman" w:hAnsi="Times New Roman" w:cs="Times New Roman"/>
        </w:rPr>
      </w:pPr>
      <w:r w:rsidRPr="00B61D3B">
        <w:rPr>
          <w:rFonts w:ascii="Times New Roman" w:hAnsi="Times New Roman" w:cs="Times New Roman" w:hint="eastAsia"/>
        </w:rPr>
        <w:t>方程（</w:t>
      </w:r>
      <w:r w:rsidRPr="00B61D3B">
        <w:rPr>
          <w:rFonts w:ascii="Times New Roman" w:hAnsi="Times New Roman" w:cs="Times New Roman"/>
        </w:rPr>
        <w:t>13</w:t>
      </w:r>
      <w:r w:rsidRPr="00B61D3B">
        <w:rPr>
          <w:rFonts w:ascii="Times New Roman" w:hAnsi="Times New Roman" w:cs="Times New Roman" w:hint="eastAsia"/>
        </w:rPr>
        <w:t>）是</w:t>
      </w:r>
      <w:r w:rsidR="007A1CD2" w:rsidRPr="00B61D3B">
        <w:rPr>
          <w:rFonts w:ascii="Times New Roman" w:hAnsi="Times New Roman" w:cs="Times New Roman" w:hint="eastAsia"/>
        </w:rPr>
        <w:t>广义</w:t>
      </w:r>
      <w:proofErr w:type="gramStart"/>
      <w:r w:rsidR="007A1CD2" w:rsidRPr="00B61D3B">
        <w:rPr>
          <w:rFonts w:ascii="Times New Roman" w:hAnsi="Times New Roman" w:cs="Times New Roman" w:hint="eastAsia"/>
        </w:rPr>
        <w:t>倍</w:t>
      </w:r>
      <w:proofErr w:type="gramEnd"/>
      <w:r w:rsidR="007A1CD2" w:rsidRPr="00B61D3B">
        <w:rPr>
          <w:rFonts w:ascii="Times New Roman" w:hAnsi="Times New Roman" w:cs="Times New Roman" w:hint="eastAsia"/>
        </w:rPr>
        <w:t>差</w:t>
      </w:r>
      <w:proofErr w:type="gramStart"/>
      <w:r w:rsidR="007A1CD2" w:rsidRPr="00B61D3B">
        <w:rPr>
          <w:rFonts w:ascii="Times New Roman" w:hAnsi="Times New Roman" w:cs="Times New Roman" w:hint="eastAsia"/>
        </w:rPr>
        <w:t>法回归</w:t>
      </w:r>
      <w:proofErr w:type="gramEnd"/>
      <w:r w:rsidR="007A1CD2" w:rsidRPr="00B61D3B">
        <w:rPr>
          <w:rFonts w:ascii="Times New Roman" w:hAnsi="Times New Roman" w:cs="Times New Roman" w:hint="eastAsia"/>
        </w:rPr>
        <w:t>模型</w:t>
      </w:r>
      <w:r w:rsidRPr="00B61D3B">
        <w:rPr>
          <w:rFonts w:ascii="Times New Roman" w:hAnsi="Times New Roman" w:cs="Times New Roman" w:hint="eastAsia"/>
        </w:rPr>
        <w:t>，方程（</w:t>
      </w:r>
      <w:r w:rsidRPr="00B61D3B">
        <w:rPr>
          <w:rFonts w:ascii="Times New Roman" w:hAnsi="Times New Roman" w:cs="Times New Roman"/>
        </w:rPr>
        <w:t>14</w:t>
      </w:r>
      <w:r w:rsidRPr="00B61D3B">
        <w:rPr>
          <w:rFonts w:ascii="Times New Roman" w:hAnsi="Times New Roman" w:cs="Times New Roman" w:hint="eastAsia"/>
        </w:rPr>
        <w:t>）是</w:t>
      </w:r>
      <w:r w:rsidR="007A1CD2" w:rsidRPr="00B61D3B">
        <w:rPr>
          <w:rFonts w:ascii="Times New Roman" w:hAnsi="Times New Roman" w:cs="Times New Roman" w:hint="eastAsia"/>
        </w:rPr>
        <w:t>传统的</w:t>
      </w:r>
      <w:proofErr w:type="gramStart"/>
      <w:r w:rsidR="007A1CD2" w:rsidRPr="00B61D3B">
        <w:rPr>
          <w:rFonts w:ascii="Times New Roman" w:hAnsi="Times New Roman" w:cs="Times New Roman" w:hint="eastAsia"/>
        </w:rPr>
        <w:t>倍</w:t>
      </w:r>
      <w:proofErr w:type="gramEnd"/>
      <w:r w:rsidR="007A1CD2" w:rsidRPr="00B61D3B">
        <w:rPr>
          <w:rFonts w:ascii="Times New Roman" w:hAnsi="Times New Roman" w:cs="Times New Roman" w:hint="eastAsia"/>
        </w:rPr>
        <w:t>差</w:t>
      </w:r>
      <w:proofErr w:type="gramStart"/>
      <w:r w:rsidR="007A1CD2" w:rsidRPr="00B61D3B">
        <w:rPr>
          <w:rFonts w:ascii="Times New Roman" w:hAnsi="Times New Roman" w:cs="Times New Roman" w:hint="eastAsia"/>
        </w:rPr>
        <w:t>法回归</w:t>
      </w:r>
      <w:proofErr w:type="gramEnd"/>
      <w:r w:rsidR="007A1CD2" w:rsidRPr="00B61D3B">
        <w:rPr>
          <w:rFonts w:ascii="Times New Roman" w:hAnsi="Times New Roman" w:cs="Times New Roman" w:hint="eastAsia"/>
        </w:rPr>
        <w:t>模型</w:t>
      </w:r>
      <w:r w:rsidRPr="00B61D3B">
        <w:rPr>
          <w:rFonts w:ascii="Times New Roman" w:hAnsi="Times New Roman" w:cs="Times New Roman" w:hint="eastAsia"/>
        </w:rPr>
        <w:t>。模型（</w:t>
      </w:r>
      <w:r w:rsidRPr="00B61D3B">
        <w:rPr>
          <w:rFonts w:ascii="Times New Roman" w:hAnsi="Times New Roman" w:cs="Times New Roman"/>
        </w:rPr>
        <w:t>1</w:t>
      </w:r>
      <w:r w:rsidR="00DE66A4" w:rsidRPr="00B61D3B">
        <w:rPr>
          <w:rFonts w:ascii="Times New Roman" w:hAnsi="Times New Roman" w:cs="Times New Roman"/>
        </w:rPr>
        <w:t>4</w:t>
      </w:r>
      <w:r w:rsidRPr="00B61D3B">
        <w:rPr>
          <w:rFonts w:ascii="Times New Roman" w:hAnsi="Times New Roman" w:cs="Times New Roman" w:hint="eastAsia"/>
        </w:rPr>
        <w:t>）中的处理组，即</w:t>
      </w:r>
    </w:p>
    <w:p w14:paraId="62E5C57A" w14:textId="5C223263" w:rsidR="00BC5D65" w:rsidRDefault="00BE7EBA" w:rsidP="00B61D3B">
      <w:pPr>
        <w:spacing w:line="360" w:lineRule="auto"/>
        <w:rPr>
          <w:rFonts w:ascii="Times New Roman" w:eastAsia="宋体" w:hAnsi="Times New Roman" w:cs="Times New Roman"/>
          <w:szCs w:val="21"/>
        </w:rPr>
      </w:pPr>
      <w:r w:rsidRPr="00B61D3B">
        <w:rPr>
          <w:rFonts w:ascii="Times New Roman" w:eastAsia="宋体" w:hAnsi="Times New Roman" w:cs="Times New Roman" w:hint="eastAsia"/>
          <w:szCs w:val="21"/>
        </w:rPr>
        <w:t>遭受</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冲击较大</w:t>
      </w:r>
      <w:r w:rsidR="00DD0E90" w:rsidRPr="00B61D3B">
        <w:rPr>
          <w:rFonts w:ascii="Times New Roman" w:eastAsia="宋体" w:hAnsi="Times New Roman" w:cs="Times New Roman" w:hint="eastAsia"/>
          <w:szCs w:val="21"/>
        </w:rPr>
        <w:t>的企业按照如下方式定义：</w:t>
      </w:r>
      <w:r w:rsidR="00406C66">
        <w:rPr>
          <w:rFonts w:ascii="Times New Roman" w:hAnsi="Times New Roman" w:cs="Times New Roman" w:hint="eastAsia"/>
        </w:rPr>
        <w:t>（</w:t>
      </w:r>
      <w:r w:rsidR="00406C66">
        <w:rPr>
          <w:rFonts w:ascii="Times New Roman" w:hAnsi="Times New Roman" w:cs="Times New Roman" w:hint="eastAsia"/>
        </w:rPr>
        <w:t>1</w:t>
      </w:r>
      <w:r w:rsidR="00406C66">
        <w:rPr>
          <w:rFonts w:ascii="Times New Roman" w:hAnsi="Times New Roman" w:cs="Times New Roman" w:hint="eastAsia"/>
        </w:rPr>
        <w:t>）</w:t>
      </w:r>
      <w:r w:rsidR="00E03B4F" w:rsidRPr="00B61D3B">
        <w:rPr>
          <w:rFonts w:ascii="Times New Roman" w:hAnsi="Times New Roman" w:cs="Times New Roman" w:hint="eastAsia"/>
        </w:rPr>
        <w:t>计算进口来源地在金融危机</w:t>
      </w:r>
      <w:r w:rsidR="00EC1FE6">
        <w:rPr>
          <w:rFonts w:ascii="Times New Roman" w:hAnsi="Times New Roman" w:cs="Times New Roman" w:hint="eastAsia"/>
        </w:rPr>
        <w:t>发生</w:t>
      </w:r>
      <w:r w:rsidR="00E03B4F" w:rsidRPr="00B61D3B">
        <w:rPr>
          <w:rFonts w:ascii="Times New Roman" w:hAnsi="Times New Roman" w:cs="Times New Roman" w:hint="eastAsia"/>
        </w:rPr>
        <w:t>前后</w:t>
      </w:r>
      <w:r w:rsidR="00EC1FE6" w:rsidRPr="00C90E58">
        <w:rPr>
          <w:rFonts w:ascii="Times New Roman" w:hAnsi="Times New Roman" w:cs="Times New Roman"/>
          <w:i/>
          <w:iCs/>
        </w:rPr>
        <w:t>WUI</w:t>
      </w:r>
      <w:r w:rsidR="00EC1FE6">
        <w:rPr>
          <w:rFonts w:ascii="Times New Roman" w:hAnsi="Times New Roman" w:cs="Times New Roman" w:hint="eastAsia"/>
        </w:rPr>
        <w:t>指数平均值</w:t>
      </w:r>
      <w:r w:rsidR="00E03B4F" w:rsidRPr="00B61D3B">
        <w:rPr>
          <w:rFonts w:ascii="Times New Roman" w:hAnsi="Times New Roman" w:cs="Times New Roman" w:hint="eastAsia"/>
        </w:rPr>
        <w:t>的增长率</w:t>
      </w:r>
      <w:r w:rsidR="00EC1FE6">
        <w:rPr>
          <w:rFonts w:ascii="Times New Roman" w:hAnsi="Times New Roman" w:cs="Times New Roman" w:hint="eastAsia"/>
        </w:rPr>
        <w:t>（</w:t>
      </w:r>
      <w:r w:rsidR="00EC1FE6" w:rsidRPr="00C90E58">
        <w:rPr>
          <w:rFonts w:ascii="Times New Roman" w:hAnsi="Times New Roman" w:cs="Times New Roman"/>
          <w:i/>
          <w:iCs/>
        </w:rPr>
        <w:t>growth</w:t>
      </w:r>
      <w:r w:rsidR="00EC1FE6">
        <w:rPr>
          <w:rFonts w:ascii="Times New Roman" w:hAnsi="Times New Roman" w:cs="Times New Roman" w:hint="eastAsia"/>
        </w:rPr>
        <w:t>）</w:t>
      </w:r>
      <w:r w:rsidR="00E03B4F" w:rsidRPr="00B61D3B">
        <w:rPr>
          <w:rFonts w:ascii="Times New Roman" w:hAnsi="Times New Roman" w:cs="Times New Roman" w:hint="eastAsia"/>
        </w:rPr>
        <w:t>；</w:t>
      </w:r>
      <w:r w:rsidR="00406C66">
        <w:rPr>
          <w:rFonts w:ascii="Times New Roman" w:hAnsi="Times New Roman" w:cs="Times New Roman" w:hint="eastAsia"/>
        </w:rPr>
        <w:t>（</w:t>
      </w:r>
      <w:r w:rsidR="00406C66">
        <w:rPr>
          <w:rFonts w:ascii="Times New Roman" w:hAnsi="Times New Roman" w:cs="Times New Roman" w:hint="eastAsia"/>
        </w:rPr>
        <w:t>2</w:t>
      </w:r>
      <w:r w:rsidR="00406C66">
        <w:rPr>
          <w:rFonts w:ascii="Times New Roman" w:hAnsi="Times New Roman" w:cs="Times New Roman" w:hint="eastAsia"/>
        </w:rPr>
        <w:t>）</w:t>
      </w:r>
      <w:r w:rsidR="00E03B4F" w:rsidRPr="00B61D3B">
        <w:rPr>
          <w:rFonts w:ascii="Times New Roman" w:hAnsi="Times New Roman" w:cs="Times New Roman" w:hint="eastAsia"/>
        </w:rPr>
        <w:t>将</w:t>
      </w:r>
      <w:r w:rsidR="00EC1FE6" w:rsidRPr="00174D25">
        <w:rPr>
          <w:rFonts w:ascii="Times New Roman" w:hAnsi="Times New Roman" w:cs="Times New Roman" w:hint="eastAsia"/>
          <w:i/>
          <w:iCs/>
        </w:rPr>
        <w:t>g</w:t>
      </w:r>
      <w:r w:rsidR="00EC1FE6" w:rsidRPr="00174D25">
        <w:rPr>
          <w:rFonts w:ascii="Times New Roman" w:hAnsi="Times New Roman" w:cs="Times New Roman"/>
          <w:i/>
          <w:iCs/>
        </w:rPr>
        <w:t>rowth</w:t>
      </w:r>
      <w:r w:rsidR="00E03B4F" w:rsidRPr="00B61D3B">
        <w:rPr>
          <w:rFonts w:ascii="Times New Roman" w:hAnsi="Times New Roman" w:cs="Times New Roman" w:hint="eastAsia"/>
        </w:rPr>
        <w:t>超过</w:t>
      </w:r>
      <w:r w:rsidR="00E03B4F" w:rsidRPr="00B61D3B">
        <w:rPr>
          <w:rFonts w:ascii="Times New Roman" w:hAnsi="Times New Roman" w:cs="Times New Roman"/>
        </w:rPr>
        <w:t>75</w:t>
      </w:r>
      <w:r w:rsidR="00E03B4F" w:rsidRPr="00B61D3B">
        <w:rPr>
          <w:rFonts w:ascii="Times New Roman" w:hAnsi="Times New Roman" w:cs="Times New Roman" w:hint="eastAsia"/>
        </w:rPr>
        <w:t>分位数的</w:t>
      </w:r>
      <w:r w:rsidR="00EC1FE6">
        <w:rPr>
          <w:rFonts w:ascii="Times New Roman" w:hAnsi="Times New Roman" w:cs="Times New Roman" w:hint="eastAsia"/>
        </w:rPr>
        <w:t>来源地</w:t>
      </w:r>
      <w:r w:rsidR="00E03B4F" w:rsidRPr="00B61D3B">
        <w:rPr>
          <w:rFonts w:ascii="Times New Roman" w:hAnsi="Times New Roman" w:cs="Times New Roman" w:hint="eastAsia"/>
        </w:rPr>
        <w:t>记为</w:t>
      </w:r>
      <w:r w:rsidR="00EC1FE6" w:rsidRPr="00C90E58">
        <w:rPr>
          <w:rFonts w:ascii="Times New Roman" w:hAnsi="Times New Roman" w:cs="Times New Roman"/>
          <w:i/>
          <w:iCs/>
        </w:rPr>
        <w:t>WUI</w:t>
      </w:r>
      <w:r w:rsidR="00EC1FE6">
        <w:rPr>
          <w:rFonts w:ascii="Times New Roman" w:hAnsi="Times New Roman" w:cs="Times New Roman" w:hint="eastAsia"/>
        </w:rPr>
        <w:t>提高较多</w:t>
      </w:r>
      <w:r w:rsidR="00E03B4F" w:rsidRPr="00B61D3B">
        <w:rPr>
          <w:rFonts w:ascii="Times New Roman" w:hAnsi="Times New Roman" w:cs="Times New Roman" w:hint="eastAsia"/>
        </w:rPr>
        <w:t>的</w:t>
      </w:r>
      <w:r w:rsidR="00EC1FE6">
        <w:rPr>
          <w:rFonts w:ascii="Times New Roman" w:hAnsi="Times New Roman" w:cs="Times New Roman" w:hint="eastAsia"/>
        </w:rPr>
        <w:t>进口市场</w:t>
      </w:r>
      <w:r w:rsidR="00E03B4F" w:rsidRPr="00B61D3B">
        <w:rPr>
          <w:rFonts w:ascii="Times New Roman" w:hAnsi="Times New Roman" w:cs="Times New Roman" w:hint="eastAsia"/>
        </w:rPr>
        <w:t>；</w:t>
      </w:r>
      <w:r w:rsidR="00406C66">
        <w:rPr>
          <w:rFonts w:ascii="Times New Roman" w:hAnsi="Times New Roman" w:cs="Times New Roman" w:hint="eastAsia"/>
        </w:rPr>
        <w:t>（</w:t>
      </w:r>
      <w:r w:rsidR="00406C66">
        <w:rPr>
          <w:rFonts w:ascii="Times New Roman" w:hAnsi="Times New Roman" w:cs="Times New Roman" w:hint="eastAsia"/>
        </w:rPr>
        <w:t>3</w:t>
      </w:r>
      <w:r w:rsidR="00406C66">
        <w:rPr>
          <w:rFonts w:ascii="Times New Roman" w:hAnsi="Times New Roman" w:cs="Times New Roman" w:hint="eastAsia"/>
        </w:rPr>
        <w:t>）</w:t>
      </w:r>
      <w:r w:rsidR="00E03B4F" w:rsidRPr="00B61D3B">
        <w:rPr>
          <w:rFonts w:ascii="Times New Roman" w:hAnsi="Times New Roman" w:cs="Times New Roman" w:hint="eastAsia"/>
        </w:rPr>
        <w:t>分别计算出</w:t>
      </w:r>
      <w:r w:rsidR="000E3279" w:rsidRPr="00B61D3B">
        <w:rPr>
          <w:rFonts w:ascii="Times New Roman" w:hAnsi="Times New Roman" w:cs="Times New Roman" w:hint="eastAsia"/>
        </w:rPr>
        <w:t>企业</w:t>
      </w:r>
      <w:r w:rsidR="00E751B6" w:rsidRPr="00B61D3B">
        <w:rPr>
          <w:rFonts w:ascii="Times New Roman" w:hAnsi="Times New Roman" w:cs="Times New Roman"/>
        </w:rPr>
        <w:t>2006</w:t>
      </w:r>
      <w:r w:rsidR="00E751B6" w:rsidRPr="00B61D3B">
        <w:rPr>
          <w:rFonts w:ascii="Times New Roman" w:hAnsi="Times New Roman" w:cs="Times New Roman" w:hint="eastAsia"/>
        </w:rPr>
        <w:t>年和</w:t>
      </w:r>
      <w:r w:rsidR="00E751B6" w:rsidRPr="00B61D3B">
        <w:rPr>
          <w:rFonts w:ascii="Times New Roman" w:hAnsi="Times New Roman" w:cs="Times New Roman"/>
        </w:rPr>
        <w:t>2007</w:t>
      </w:r>
      <w:r w:rsidR="00E751B6" w:rsidRPr="00B61D3B">
        <w:rPr>
          <w:rFonts w:ascii="Times New Roman" w:hAnsi="Times New Roman" w:cs="Times New Roman" w:hint="eastAsia"/>
        </w:rPr>
        <w:t>年</w:t>
      </w:r>
      <w:r w:rsidR="00BC5D65" w:rsidRPr="00B61D3B">
        <w:rPr>
          <w:rFonts w:ascii="Times New Roman" w:hAnsi="Times New Roman" w:cs="Times New Roman" w:hint="eastAsia"/>
        </w:rPr>
        <w:t>在这些</w:t>
      </w:r>
      <w:r w:rsidR="00EC1FE6">
        <w:rPr>
          <w:rFonts w:ascii="Times New Roman" w:hAnsi="Times New Roman" w:cs="Times New Roman" w:hint="eastAsia"/>
        </w:rPr>
        <w:t>进口市场</w:t>
      </w:r>
      <w:r w:rsidR="00BC5D65" w:rsidRPr="00B61D3B">
        <w:rPr>
          <w:rFonts w:ascii="Times New Roman" w:hAnsi="Times New Roman" w:cs="Times New Roman" w:hint="eastAsia"/>
        </w:rPr>
        <w:t>的平均</w:t>
      </w:r>
      <w:r w:rsidR="004525F6" w:rsidRPr="00B61D3B">
        <w:rPr>
          <w:rFonts w:ascii="Times New Roman" w:hAnsi="Times New Roman" w:cs="Times New Roman" w:hint="eastAsia"/>
        </w:rPr>
        <w:t>进</w:t>
      </w:r>
      <w:r w:rsidR="00BC5D65" w:rsidRPr="00B61D3B">
        <w:rPr>
          <w:rFonts w:ascii="Times New Roman" w:hAnsi="Times New Roman" w:cs="Times New Roman" w:hint="eastAsia"/>
        </w:rPr>
        <w:t>口份额，记为</w:t>
      </w:r>
      <w:proofErr w:type="spellStart"/>
      <w:r w:rsidR="00BC5D65" w:rsidRPr="00C90E58">
        <w:rPr>
          <w:rFonts w:ascii="Times New Roman" w:hAnsi="Times New Roman" w:cs="Times New Roman"/>
          <w:i/>
          <w:iCs/>
        </w:rPr>
        <w:t>ImportShare</w:t>
      </w:r>
      <w:proofErr w:type="spellEnd"/>
      <w:r w:rsidR="00BC5D65" w:rsidRPr="00B61D3B">
        <w:rPr>
          <w:rFonts w:ascii="Times New Roman" w:hAnsi="Times New Roman" w:cs="Times New Roman" w:hint="eastAsia"/>
        </w:rPr>
        <w:t>，</w:t>
      </w:r>
      <w:proofErr w:type="spellStart"/>
      <w:r w:rsidR="00EC1FE6" w:rsidRPr="00174D25">
        <w:rPr>
          <w:rFonts w:ascii="Times New Roman" w:hAnsi="Times New Roman" w:cs="Times New Roman"/>
          <w:i/>
          <w:iCs/>
        </w:rPr>
        <w:t>ImportShare</w:t>
      </w:r>
      <w:proofErr w:type="spellEnd"/>
      <w:r w:rsidR="00BC5D65" w:rsidRPr="00B61D3B">
        <w:rPr>
          <w:rFonts w:ascii="Times New Roman" w:eastAsia="宋体" w:hAnsi="Times New Roman" w:cs="Times New Roman" w:hint="eastAsia"/>
          <w:szCs w:val="21"/>
        </w:rPr>
        <w:t>越大，</w:t>
      </w:r>
      <w:r w:rsidR="00EC1FE6">
        <w:rPr>
          <w:rFonts w:ascii="Times New Roman" w:eastAsia="宋体" w:hAnsi="Times New Roman" w:cs="Times New Roman" w:hint="eastAsia"/>
          <w:szCs w:val="21"/>
        </w:rPr>
        <w:t>代表企业遭受的不确定性冲击越大；</w:t>
      </w:r>
      <w:r w:rsidR="00406C66">
        <w:rPr>
          <w:rFonts w:ascii="Times New Roman" w:eastAsia="宋体" w:hAnsi="Times New Roman" w:cs="Times New Roman" w:hint="eastAsia"/>
          <w:szCs w:val="21"/>
        </w:rPr>
        <w:t>（</w:t>
      </w:r>
      <w:r w:rsidR="00406C66">
        <w:rPr>
          <w:rFonts w:ascii="Times New Roman" w:eastAsia="宋体" w:hAnsi="Times New Roman" w:cs="Times New Roman" w:hint="eastAsia"/>
          <w:szCs w:val="21"/>
        </w:rPr>
        <w:t>4</w:t>
      </w:r>
      <w:r w:rsidR="00406C66">
        <w:rPr>
          <w:rFonts w:ascii="Times New Roman" w:eastAsia="宋体" w:hAnsi="Times New Roman" w:cs="Times New Roman" w:hint="eastAsia"/>
          <w:szCs w:val="21"/>
        </w:rPr>
        <w:t>）</w:t>
      </w:r>
      <w:r w:rsidR="00AC25B2">
        <w:rPr>
          <w:rFonts w:ascii="Times New Roman" w:eastAsia="宋体" w:hAnsi="Times New Roman" w:cs="Times New Roman" w:hint="eastAsia"/>
          <w:szCs w:val="21"/>
        </w:rPr>
        <w:t>计算出</w:t>
      </w:r>
      <w:proofErr w:type="spellStart"/>
      <w:r w:rsidR="00AC25B2" w:rsidRPr="00174D25">
        <w:rPr>
          <w:rFonts w:ascii="Times New Roman" w:hAnsi="Times New Roman" w:cs="Times New Roman"/>
          <w:i/>
          <w:iCs/>
        </w:rPr>
        <w:t>ImportShare</w:t>
      </w:r>
      <w:proofErr w:type="spellEnd"/>
      <w:r w:rsidR="00AC25B2" w:rsidRPr="00C90E58">
        <w:rPr>
          <w:rFonts w:ascii="Times New Roman" w:hAnsi="Times New Roman" w:cs="Times New Roman" w:hint="eastAsia"/>
        </w:rPr>
        <w:t>的</w:t>
      </w:r>
      <w:r w:rsidR="00AC25B2">
        <w:rPr>
          <w:rFonts w:ascii="Times New Roman" w:hAnsi="Times New Roman" w:cs="Times New Roman" w:hint="eastAsia"/>
        </w:rPr>
        <w:t>中位数，若企业的</w:t>
      </w:r>
      <w:proofErr w:type="spellStart"/>
      <w:r w:rsidR="00AC25B2" w:rsidRPr="00174D25">
        <w:rPr>
          <w:rFonts w:ascii="Times New Roman" w:hAnsi="Times New Roman" w:cs="Times New Roman"/>
          <w:i/>
          <w:iCs/>
        </w:rPr>
        <w:t>ImportShare</w:t>
      </w:r>
      <w:proofErr w:type="spellEnd"/>
      <w:r w:rsidR="00AC25B2" w:rsidRPr="00C90E58">
        <w:rPr>
          <w:rFonts w:ascii="Times New Roman" w:hAnsi="Times New Roman" w:cs="Times New Roman" w:hint="eastAsia"/>
        </w:rPr>
        <w:t>大于</w:t>
      </w:r>
      <w:proofErr w:type="spellStart"/>
      <w:r w:rsidR="00AC25B2" w:rsidRPr="00174D25">
        <w:rPr>
          <w:rFonts w:ascii="Times New Roman" w:hAnsi="Times New Roman" w:cs="Times New Roman"/>
          <w:i/>
          <w:iCs/>
        </w:rPr>
        <w:t>ImportShare</w:t>
      </w:r>
      <w:proofErr w:type="spellEnd"/>
      <w:r w:rsidR="00AC25B2">
        <w:rPr>
          <w:rFonts w:ascii="Times New Roman" w:hAnsi="Times New Roman" w:cs="Times New Roman" w:hint="eastAsia"/>
        </w:rPr>
        <w:t>中位数的两倍，则该企业属于处理组</w:t>
      </w:r>
      <w:r w:rsidR="00AC25B2" w:rsidRPr="00B61D3B">
        <w:rPr>
          <w:rFonts w:ascii="Times New Roman" w:hAnsi="Times New Roman" w:cs="Times New Roman" w:hint="eastAsia"/>
        </w:rPr>
        <w:t>（</w:t>
      </w:r>
      <w:r w:rsidR="00AC25B2" w:rsidRPr="00174D25">
        <w:rPr>
          <w:rFonts w:ascii="Times New Roman" w:hAnsi="Times New Roman" w:cs="Times New Roman"/>
          <w:i/>
          <w:iCs/>
        </w:rPr>
        <w:t>Treat=1</w:t>
      </w:r>
      <w:r w:rsidR="00AC25B2" w:rsidRPr="00B61D3B">
        <w:rPr>
          <w:rFonts w:ascii="Times New Roman" w:hAnsi="Times New Roman" w:cs="Times New Roman" w:hint="eastAsia"/>
        </w:rPr>
        <w:t>）</w:t>
      </w:r>
      <w:r w:rsidR="00AC25B2">
        <w:rPr>
          <w:rFonts w:ascii="Times New Roman" w:hAnsi="Times New Roman" w:cs="Times New Roman" w:hint="eastAsia"/>
        </w:rPr>
        <w:t>，否则属于</w:t>
      </w:r>
      <w:r w:rsidR="005D5740" w:rsidRPr="00B61D3B">
        <w:rPr>
          <w:rFonts w:ascii="Times New Roman" w:hAnsi="Times New Roman" w:cs="Times New Roman" w:hint="eastAsia"/>
        </w:rPr>
        <w:t>控制组（</w:t>
      </w:r>
      <w:r w:rsidR="005D5740" w:rsidRPr="00C90E58">
        <w:rPr>
          <w:rFonts w:ascii="Times New Roman" w:hAnsi="Times New Roman" w:cs="Times New Roman"/>
          <w:i/>
          <w:iCs/>
        </w:rPr>
        <w:t>Treat=0</w:t>
      </w:r>
      <w:r w:rsidR="005D5740" w:rsidRPr="00B61D3B">
        <w:rPr>
          <w:rFonts w:ascii="Times New Roman" w:hAnsi="Times New Roman" w:cs="Times New Roman" w:hint="eastAsia"/>
        </w:rPr>
        <w:t>）。模型（</w:t>
      </w:r>
      <w:r w:rsidR="005D5740" w:rsidRPr="00B61D3B">
        <w:rPr>
          <w:rFonts w:ascii="Times New Roman" w:hAnsi="Times New Roman" w:cs="Times New Roman"/>
        </w:rPr>
        <w:t>13</w:t>
      </w:r>
      <w:r w:rsidR="005D5740" w:rsidRPr="00B61D3B">
        <w:rPr>
          <w:rFonts w:ascii="Times New Roman" w:hAnsi="Times New Roman" w:cs="Times New Roman" w:hint="eastAsia"/>
        </w:rPr>
        <w:t>）中的</w:t>
      </w:r>
      <w:proofErr w:type="spellStart"/>
      <w:r w:rsidR="005D5740" w:rsidRPr="00C90E58">
        <w:rPr>
          <w:rFonts w:ascii="Times New Roman" w:hAnsi="Times New Roman" w:cs="Times New Roman"/>
          <w:i/>
          <w:iCs/>
        </w:rPr>
        <w:t>ImportShare</w:t>
      </w:r>
      <w:proofErr w:type="spellEnd"/>
      <w:r w:rsidR="005D5740" w:rsidRPr="00B61D3B">
        <w:rPr>
          <w:rFonts w:ascii="Times New Roman" w:hAnsi="Times New Roman" w:cs="Times New Roman" w:hint="eastAsia"/>
        </w:rPr>
        <w:t>总体上为正数</w:t>
      </w:r>
      <w:r w:rsidR="005D5740" w:rsidRPr="00B61D3B">
        <w:rPr>
          <w:rFonts w:ascii="Times New Roman" w:eastAsia="宋体" w:hAnsi="Times New Roman" w:cs="Times New Roman" w:hint="eastAsia"/>
          <w:szCs w:val="21"/>
        </w:rPr>
        <w:t>。模型（</w:t>
      </w:r>
      <w:r w:rsidR="005D5740" w:rsidRPr="00B61D3B">
        <w:rPr>
          <w:rFonts w:ascii="Times New Roman" w:eastAsia="宋体" w:hAnsi="Times New Roman" w:cs="Times New Roman"/>
          <w:szCs w:val="21"/>
        </w:rPr>
        <w:t>13</w:t>
      </w:r>
      <w:r w:rsidR="005D5740" w:rsidRPr="00B61D3B">
        <w:rPr>
          <w:rFonts w:ascii="Times New Roman" w:eastAsia="宋体" w:hAnsi="Times New Roman" w:cs="Times New Roman" w:hint="eastAsia"/>
          <w:szCs w:val="21"/>
        </w:rPr>
        <w:t>）和模型（</w:t>
      </w:r>
      <w:r w:rsidR="005D5740" w:rsidRPr="00B61D3B">
        <w:rPr>
          <w:rFonts w:ascii="Times New Roman" w:eastAsia="宋体" w:hAnsi="Times New Roman" w:cs="Times New Roman"/>
          <w:szCs w:val="21"/>
        </w:rPr>
        <w:t>14</w:t>
      </w:r>
      <w:r w:rsidR="005D5740" w:rsidRPr="00B61D3B">
        <w:rPr>
          <w:rFonts w:ascii="Times New Roman" w:eastAsia="宋体" w:hAnsi="Times New Roman" w:cs="Times New Roman" w:hint="eastAsia"/>
          <w:szCs w:val="21"/>
        </w:rPr>
        <w:t>）的</w:t>
      </w:r>
      <w:r w:rsidR="00207F4F">
        <w:rPr>
          <w:rFonts w:ascii="Times New Roman" w:eastAsia="宋体" w:hAnsi="Times New Roman" w:cs="Times New Roman" w:hint="eastAsia"/>
          <w:szCs w:val="21"/>
        </w:rPr>
        <w:t>交互</w:t>
      </w:r>
      <w:proofErr w:type="gramStart"/>
      <w:r w:rsidR="00207F4F">
        <w:rPr>
          <w:rFonts w:ascii="Times New Roman" w:eastAsia="宋体" w:hAnsi="Times New Roman" w:cs="Times New Roman" w:hint="eastAsia"/>
          <w:szCs w:val="21"/>
        </w:rPr>
        <w:t>项</w:t>
      </w:r>
      <w:r w:rsidR="005D5740" w:rsidRPr="00B61D3B">
        <w:rPr>
          <w:rFonts w:ascii="Times New Roman" w:eastAsia="宋体" w:hAnsi="Times New Roman" w:cs="Times New Roman" w:hint="eastAsia"/>
          <w:szCs w:val="21"/>
        </w:rPr>
        <w:t>估计</w:t>
      </w:r>
      <w:proofErr w:type="gramEnd"/>
      <w:r w:rsidR="005D5740" w:rsidRPr="00B61D3B">
        <w:rPr>
          <w:rFonts w:ascii="Times New Roman" w:eastAsia="宋体" w:hAnsi="Times New Roman" w:cs="Times New Roman" w:hint="eastAsia"/>
          <w:szCs w:val="21"/>
        </w:rPr>
        <w:t>系数</w:t>
      </w:r>
      <w:r w:rsidR="00827349">
        <w:rPr>
          <w:rFonts w:ascii="Times New Roman" w:eastAsia="宋体" w:hAnsi="Times New Roman" w:cs="Times New Roman" w:hint="eastAsia"/>
          <w:szCs w:val="21"/>
        </w:rPr>
        <w:t>表示</w:t>
      </w:r>
      <w:r w:rsidR="005D5740" w:rsidRPr="00B61D3B">
        <w:rPr>
          <w:rFonts w:ascii="Times New Roman" w:eastAsia="宋体" w:hAnsi="Times New Roman" w:cs="Times New Roman" w:hint="eastAsia"/>
          <w:szCs w:val="21"/>
        </w:rPr>
        <w:t>金融危机带来的</w:t>
      </w:r>
      <w:r w:rsidR="002C27A4" w:rsidRPr="00B61D3B">
        <w:rPr>
          <w:rFonts w:ascii="Times New Roman" w:eastAsia="宋体" w:hAnsi="Times New Roman" w:cs="Times New Roman" w:hint="eastAsia"/>
          <w:szCs w:val="21"/>
        </w:rPr>
        <w:t>不确定性</w:t>
      </w:r>
      <w:r w:rsidR="005D5740" w:rsidRPr="00B61D3B">
        <w:rPr>
          <w:rFonts w:ascii="Times New Roman" w:eastAsia="宋体" w:hAnsi="Times New Roman" w:cs="Times New Roman" w:hint="eastAsia"/>
          <w:szCs w:val="21"/>
        </w:rPr>
        <w:t>冲击对企业进口增长和进口市场边际的影响。</w:t>
      </w:r>
      <w:r w:rsidR="00A1649F" w:rsidRPr="00B61D3B">
        <w:rPr>
          <w:rFonts w:ascii="Times New Roman" w:eastAsia="宋体" w:hAnsi="Times New Roman" w:cs="Times New Roman" w:hint="eastAsia"/>
          <w:szCs w:val="21"/>
        </w:rPr>
        <w:t>回归结果如</w:t>
      </w:r>
      <w:r w:rsidR="001D6301" w:rsidRPr="00B61D3B">
        <w:rPr>
          <w:rFonts w:ascii="Times New Roman" w:eastAsia="宋体" w:hAnsi="Times New Roman" w:cs="Times New Roman" w:hint="eastAsia"/>
          <w:szCs w:val="21"/>
        </w:rPr>
        <w:t>表</w:t>
      </w:r>
      <w:r w:rsidR="00E20452" w:rsidRPr="00B61D3B">
        <w:rPr>
          <w:rFonts w:ascii="Times New Roman" w:eastAsia="宋体" w:hAnsi="Times New Roman" w:cs="Times New Roman"/>
          <w:szCs w:val="21"/>
        </w:rPr>
        <w:t>3</w:t>
      </w:r>
      <w:r w:rsidR="00A1649F" w:rsidRPr="00B61D3B">
        <w:rPr>
          <w:rFonts w:ascii="Times New Roman" w:eastAsia="宋体" w:hAnsi="Times New Roman" w:cs="Times New Roman" w:hint="eastAsia"/>
          <w:szCs w:val="21"/>
        </w:rPr>
        <w:t>第（</w:t>
      </w:r>
      <w:r w:rsidR="00A1649F" w:rsidRPr="00B61D3B">
        <w:rPr>
          <w:rFonts w:ascii="Times New Roman" w:eastAsia="宋体" w:hAnsi="Times New Roman" w:cs="Times New Roman"/>
          <w:szCs w:val="21"/>
        </w:rPr>
        <w:t>1</w:t>
      </w:r>
      <w:r w:rsidR="00A1649F" w:rsidRPr="00B61D3B">
        <w:rPr>
          <w:rFonts w:ascii="Times New Roman" w:eastAsia="宋体" w:hAnsi="Times New Roman" w:cs="Times New Roman" w:hint="eastAsia"/>
          <w:szCs w:val="21"/>
        </w:rPr>
        <w:t>）</w:t>
      </w:r>
      <w:r w:rsidR="00A1649F" w:rsidRPr="00B61D3B">
        <w:rPr>
          <w:rFonts w:ascii="Times New Roman" w:eastAsia="宋体" w:hAnsi="Times New Roman" w:cs="Times New Roman"/>
          <w:szCs w:val="21"/>
        </w:rPr>
        <w:t>-</w:t>
      </w:r>
      <w:r w:rsidR="00A1649F" w:rsidRPr="00B61D3B">
        <w:rPr>
          <w:rFonts w:ascii="Times New Roman" w:eastAsia="宋体" w:hAnsi="Times New Roman" w:cs="Times New Roman" w:hint="eastAsia"/>
          <w:szCs w:val="21"/>
        </w:rPr>
        <w:t>（</w:t>
      </w:r>
      <w:r w:rsidR="00482A70" w:rsidRPr="00B61D3B">
        <w:rPr>
          <w:rFonts w:ascii="Times New Roman" w:eastAsia="宋体" w:hAnsi="Times New Roman" w:cs="Times New Roman"/>
          <w:szCs w:val="21"/>
        </w:rPr>
        <w:t>6</w:t>
      </w:r>
      <w:r w:rsidR="00A1649F" w:rsidRPr="00B61D3B">
        <w:rPr>
          <w:rFonts w:ascii="Times New Roman" w:eastAsia="宋体" w:hAnsi="Times New Roman" w:cs="Times New Roman" w:hint="eastAsia"/>
          <w:szCs w:val="21"/>
        </w:rPr>
        <w:t>）列所示</w:t>
      </w:r>
      <w:r w:rsidR="007B7EDA" w:rsidRPr="00B61D3B">
        <w:rPr>
          <w:rFonts w:ascii="Times New Roman" w:eastAsia="宋体" w:hAnsi="Times New Roman" w:cs="Times New Roman" w:hint="eastAsia"/>
          <w:szCs w:val="21"/>
        </w:rPr>
        <w:t>，结果表明，</w:t>
      </w:r>
      <w:r w:rsidR="005A65B1" w:rsidRPr="00B61D3B">
        <w:rPr>
          <w:rFonts w:ascii="Times New Roman" w:eastAsia="宋体" w:hAnsi="Times New Roman" w:cs="Times New Roman" w:hint="eastAsia"/>
          <w:szCs w:val="21"/>
        </w:rPr>
        <w:t>在金融危机之后，</w:t>
      </w:r>
      <w:r w:rsidR="00DC0715" w:rsidRPr="00B61D3B">
        <w:rPr>
          <w:rFonts w:ascii="Times New Roman" w:eastAsia="宋体" w:hAnsi="Times New Roman" w:cs="Times New Roman" w:hint="eastAsia"/>
          <w:szCs w:val="21"/>
        </w:rPr>
        <w:t>与遭受</w:t>
      </w:r>
      <w:r w:rsidR="002C27A4" w:rsidRPr="00B61D3B">
        <w:rPr>
          <w:rFonts w:ascii="Times New Roman" w:eastAsia="宋体" w:hAnsi="Times New Roman" w:cs="Times New Roman" w:hint="eastAsia"/>
          <w:szCs w:val="21"/>
        </w:rPr>
        <w:t>不确定性</w:t>
      </w:r>
      <w:r w:rsidR="00DC0715" w:rsidRPr="00B61D3B">
        <w:rPr>
          <w:rFonts w:ascii="Times New Roman" w:eastAsia="宋体" w:hAnsi="Times New Roman" w:cs="Times New Roman" w:hint="eastAsia"/>
          <w:szCs w:val="21"/>
        </w:rPr>
        <w:t>冲击较小的企业相比，遭受</w:t>
      </w:r>
      <w:r w:rsidR="002C27A4" w:rsidRPr="00B61D3B">
        <w:rPr>
          <w:rFonts w:ascii="Times New Roman" w:eastAsia="宋体" w:hAnsi="Times New Roman" w:cs="Times New Roman" w:hint="eastAsia"/>
          <w:szCs w:val="21"/>
        </w:rPr>
        <w:t>不确定性</w:t>
      </w:r>
      <w:r w:rsidR="00DC0715" w:rsidRPr="00B61D3B">
        <w:rPr>
          <w:rFonts w:ascii="Times New Roman" w:eastAsia="宋体" w:hAnsi="Times New Roman" w:cs="Times New Roman" w:hint="eastAsia"/>
          <w:szCs w:val="21"/>
        </w:rPr>
        <w:t>冲击较大的企业进口增长</w:t>
      </w:r>
      <w:r w:rsidR="00586184" w:rsidRPr="00B61D3B">
        <w:rPr>
          <w:rFonts w:ascii="Times New Roman" w:eastAsia="宋体" w:hAnsi="Times New Roman" w:cs="Times New Roman" w:hint="eastAsia"/>
          <w:szCs w:val="21"/>
        </w:rPr>
        <w:t>增加的更多，进口市场扩展边际增加的更多，进口市场集约边际减少的更多，说明</w:t>
      </w:r>
      <w:r w:rsidR="002C27A4" w:rsidRPr="00B61D3B">
        <w:rPr>
          <w:rFonts w:ascii="Times New Roman" w:eastAsia="宋体" w:hAnsi="Times New Roman" w:cs="Times New Roman" w:hint="eastAsia"/>
          <w:szCs w:val="21"/>
        </w:rPr>
        <w:t>不确定性</w:t>
      </w:r>
      <w:r w:rsidR="00586184" w:rsidRPr="00B61D3B">
        <w:rPr>
          <w:rFonts w:ascii="Times New Roman" w:eastAsia="宋体" w:hAnsi="Times New Roman" w:cs="Times New Roman" w:hint="eastAsia"/>
          <w:szCs w:val="21"/>
        </w:rPr>
        <w:t>对企业的进口增长、进口市场扩展边际有显著的正效</w:t>
      </w:r>
      <w:r w:rsidR="00586184" w:rsidRPr="00B61D3B">
        <w:rPr>
          <w:rFonts w:ascii="Times New Roman" w:eastAsia="宋体" w:hAnsi="Times New Roman" w:cs="Times New Roman" w:hint="eastAsia"/>
          <w:szCs w:val="21"/>
        </w:rPr>
        <w:lastRenderedPageBreak/>
        <w:t>应，对企业的进口市场集约边际有显著的负效应，</w:t>
      </w:r>
      <w:r w:rsidR="00167EC3" w:rsidRPr="00B61D3B">
        <w:rPr>
          <w:rFonts w:ascii="Times New Roman" w:eastAsia="宋体" w:hAnsi="Times New Roman" w:cs="Times New Roman" w:hint="eastAsia"/>
          <w:szCs w:val="21"/>
        </w:rPr>
        <w:t>与基准回归保持一致。</w:t>
      </w:r>
    </w:p>
    <w:p w14:paraId="4135B0BE" w14:textId="77777777" w:rsidR="00604280" w:rsidRPr="00B61D3B" w:rsidRDefault="00604280" w:rsidP="00B61D3B">
      <w:pPr>
        <w:spacing w:line="360" w:lineRule="auto"/>
        <w:rPr>
          <w:rFonts w:ascii="Times New Roman" w:eastAsia="宋体" w:hAnsi="Times New Roman" w:cs="Times New Roman"/>
          <w:szCs w:val="21"/>
        </w:rPr>
      </w:pPr>
    </w:p>
    <w:p w14:paraId="41F07FFD" w14:textId="26F3DE87" w:rsidR="002B62EA" w:rsidRPr="00C90E58" w:rsidRDefault="002B62EA" w:rsidP="002B62EA">
      <w:pPr>
        <w:jc w:val="center"/>
        <w:rPr>
          <w:rFonts w:ascii="Times New Roman" w:eastAsiaTheme="majorEastAsia" w:hAnsi="Times New Roman" w:cs="Times New Roman"/>
          <w:kern w:val="0"/>
          <w:szCs w:val="21"/>
        </w:rPr>
      </w:pPr>
      <w:r w:rsidRPr="00C90E58">
        <w:rPr>
          <w:rFonts w:ascii="Times New Roman" w:eastAsia="楷体" w:hAnsi="Times New Roman" w:cs="Times New Roman" w:hint="eastAsia"/>
          <w:bCs/>
          <w:color w:val="000000" w:themeColor="text1"/>
          <w:szCs w:val="21"/>
        </w:rPr>
        <w:t>表</w:t>
      </w:r>
      <w:r w:rsidR="00E20452" w:rsidRPr="00C90E58">
        <w:rPr>
          <w:rFonts w:ascii="Times New Roman" w:eastAsia="楷体" w:hAnsi="Times New Roman" w:cs="Times New Roman"/>
          <w:bCs/>
          <w:color w:val="000000" w:themeColor="text1"/>
          <w:szCs w:val="21"/>
        </w:rPr>
        <w:t xml:space="preserve">3  </w:t>
      </w:r>
      <w:r w:rsidRPr="00C90E58">
        <w:rPr>
          <w:rFonts w:ascii="Times New Roman" w:eastAsia="楷体" w:hAnsi="Times New Roman" w:cs="Times New Roman" w:hint="eastAsia"/>
          <w:bCs/>
          <w:color w:val="000000" w:themeColor="text1"/>
          <w:szCs w:val="21"/>
        </w:rPr>
        <w:t>内生性处理的</w:t>
      </w:r>
      <w:r w:rsidR="008E367A" w:rsidRPr="00C90E58">
        <w:rPr>
          <w:rFonts w:ascii="Times New Roman" w:eastAsia="楷体" w:hAnsi="Times New Roman" w:cs="Times New Roman" w:hint="eastAsia"/>
          <w:bCs/>
          <w:color w:val="000000" w:themeColor="text1"/>
          <w:szCs w:val="21"/>
        </w:rPr>
        <w:t>估计</w:t>
      </w:r>
      <w:r w:rsidRPr="00C90E58">
        <w:rPr>
          <w:rFonts w:ascii="Times New Roman" w:eastAsia="楷体" w:hAnsi="Times New Roman" w:cs="Times New Roman" w:hint="eastAsia"/>
          <w:bCs/>
          <w:color w:val="000000" w:themeColor="text1"/>
          <w:szCs w:val="21"/>
        </w:rPr>
        <w:t>结果</w:t>
      </w:r>
      <w:r w:rsidR="00604280" w:rsidRPr="00C90E58">
        <w:rPr>
          <w:rFonts w:ascii="Times New Roman" w:eastAsia="楷体" w:hAnsi="Times New Roman" w:cs="Times New Roman" w:hint="eastAsia"/>
          <w:bCs/>
          <w:color w:val="000000" w:themeColor="text1"/>
          <w:szCs w:val="21"/>
        </w:rPr>
        <w:t>Ⅰ</w:t>
      </w:r>
    </w:p>
    <w:tbl>
      <w:tblPr>
        <w:tblW w:w="4857" w:type="pct"/>
        <w:jc w:val="center"/>
        <w:tblLayout w:type="fixed"/>
        <w:tblLook w:val="0000" w:firstRow="0" w:lastRow="0" w:firstColumn="0" w:lastColumn="0" w:noHBand="0" w:noVBand="0"/>
      </w:tblPr>
      <w:tblGrid>
        <w:gridCol w:w="1770"/>
        <w:gridCol w:w="1279"/>
        <w:gridCol w:w="1279"/>
        <w:gridCol w:w="1284"/>
        <w:gridCol w:w="1281"/>
        <w:gridCol w:w="1281"/>
        <w:gridCol w:w="1284"/>
      </w:tblGrid>
      <w:tr w:rsidR="007B12A9" w:rsidRPr="0075172F" w14:paraId="787E286B" w14:textId="77777777" w:rsidTr="00C90E58">
        <w:trPr>
          <w:jc w:val="center"/>
        </w:trPr>
        <w:tc>
          <w:tcPr>
            <w:tcW w:w="936" w:type="pct"/>
            <w:tcBorders>
              <w:top w:val="single" w:sz="4" w:space="0" w:color="auto"/>
              <w:left w:val="single" w:sz="4" w:space="0" w:color="auto"/>
              <w:bottom w:val="nil"/>
              <w:right w:val="single" w:sz="4" w:space="0" w:color="auto"/>
            </w:tcBorders>
          </w:tcPr>
          <w:p w14:paraId="27C7DC71" w14:textId="77777777" w:rsidR="008E75AA" w:rsidRPr="00C90E58" w:rsidRDefault="008E75AA">
            <w:pPr>
              <w:autoSpaceDE w:val="0"/>
              <w:autoSpaceDN w:val="0"/>
              <w:adjustRightInd w:val="0"/>
              <w:jc w:val="center"/>
              <w:rPr>
                <w:rFonts w:ascii="Times New Roman" w:eastAsiaTheme="majorEastAsia" w:hAnsi="Times New Roman" w:cs="Times New Roman"/>
                <w:kern w:val="0"/>
                <w:szCs w:val="21"/>
              </w:rPr>
            </w:pPr>
          </w:p>
        </w:tc>
        <w:tc>
          <w:tcPr>
            <w:tcW w:w="2031" w:type="pct"/>
            <w:gridSpan w:val="3"/>
            <w:tcBorders>
              <w:top w:val="single" w:sz="4" w:space="0" w:color="auto"/>
              <w:left w:val="single" w:sz="4" w:space="0" w:color="auto"/>
              <w:bottom w:val="single" w:sz="4" w:space="0" w:color="auto"/>
              <w:right w:val="single" w:sz="4" w:space="0" w:color="auto"/>
            </w:tcBorders>
          </w:tcPr>
          <w:p w14:paraId="6211A9A6" w14:textId="5061BCC1" w:rsidR="008E75AA" w:rsidRPr="00C90E58" w:rsidRDefault="009C34F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广义</w:t>
            </w:r>
            <w:proofErr w:type="gramStart"/>
            <w:r w:rsidR="008E75AA" w:rsidRPr="00C90E58">
              <w:rPr>
                <w:rFonts w:ascii="Times New Roman" w:eastAsiaTheme="majorEastAsia" w:hAnsi="Times New Roman" w:cs="Times New Roman" w:hint="eastAsia"/>
                <w:kern w:val="0"/>
                <w:szCs w:val="21"/>
              </w:rPr>
              <w:t>倍</w:t>
            </w:r>
            <w:proofErr w:type="gramEnd"/>
            <w:r w:rsidR="008E75AA" w:rsidRPr="00C90E58">
              <w:rPr>
                <w:rFonts w:ascii="Times New Roman" w:eastAsiaTheme="majorEastAsia" w:hAnsi="Times New Roman" w:cs="Times New Roman" w:hint="eastAsia"/>
                <w:kern w:val="0"/>
                <w:szCs w:val="21"/>
              </w:rPr>
              <w:t>差法</w:t>
            </w:r>
          </w:p>
        </w:tc>
        <w:tc>
          <w:tcPr>
            <w:tcW w:w="2033" w:type="pct"/>
            <w:gridSpan w:val="3"/>
            <w:tcBorders>
              <w:top w:val="single" w:sz="4" w:space="0" w:color="auto"/>
              <w:left w:val="single" w:sz="4" w:space="0" w:color="auto"/>
              <w:bottom w:val="single" w:sz="4" w:space="0" w:color="auto"/>
              <w:right w:val="single" w:sz="4" w:space="0" w:color="auto"/>
            </w:tcBorders>
          </w:tcPr>
          <w:p w14:paraId="1EC335FE" w14:textId="5EBF20B5" w:rsidR="008E75AA" w:rsidRPr="00C90E58" w:rsidRDefault="009C34F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传统</w:t>
            </w:r>
            <w:proofErr w:type="gramStart"/>
            <w:r w:rsidR="008E75AA" w:rsidRPr="00C90E58">
              <w:rPr>
                <w:rFonts w:ascii="Times New Roman" w:eastAsiaTheme="majorEastAsia" w:hAnsi="Times New Roman" w:cs="Times New Roman" w:hint="eastAsia"/>
                <w:kern w:val="0"/>
                <w:szCs w:val="21"/>
              </w:rPr>
              <w:t>倍</w:t>
            </w:r>
            <w:proofErr w:type="gramEnd"/>
            <w:r w:rsidR="008E75AA" w:rsidRPr="00C90E58">
              <w:rPr>
                <w:rFonts w:ascii="Times New Roman" w:eastAsiaTheme="majorEastAsia" w:hAnsi="Times New Roman" w:cs="Times New Roman" w:hint="eastAsia"/>
                <w:kern w:val="0"/>
                <w:szCs w:val="21"/>
              </w:rPr>
              <w:t>差法</w:t>
            </w:r>
          </w:p>
        </w:tc>
      </w:tr>
      <w:tr w:rsidR="007B12A9" w:rsidRPr="0075172F" w14:paraId="398E3F6B" w14:textId="77777777" w:rsidTr="00C90E58">
        <w:trPr>
          <w:jc w:val="center"/>
        </w:trPr>
        <w:tc>
          <w:tcPr>
            <w:tcW w:w="936" w:type="pct"/>
            <w:tcBorders>
              <w:top w:val="single" w:sz="4" w:space="0" w:color="auto"/>
              <w:left w:val="single" w:sz="4" w:space="0" w:color="auto"/>
              <w:bottom w:val="nil"/>
              <w:right w:val="single" w:sz="4" w:space="0" w:color="auto"/>
            </w:tcBorders>
          </w:tcPr>
          <w:p w14:paraId="75EDD8B7" w14:textId="77777777"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p>
        </w:tc>
        <w:tc>
          <w:tcPr>
            <w:tcW w:w="676" w:type="pct"/>
            <w:tcBorders>
              <w:top w:val="single" w:sz="4" w:space="0" w:color="auto"/>
              <w:left w:val="single" w:sz="4" w:space="0" w:color="auto"/>
              <w:bottom w:val="single" w:sz="4" w:space="0" w:color="auto"/>
              <w:right w:val="single" w:sz="4" w:space="0" w:color="auto"/>
            </w:tcBorders>
          </w:tcPr>
          <w:p w14:paraId="409FEB5A" w14:textId="0105B8C8"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进口增长</w:t>
            </w:r>
          </w:p>
        </w:tc>
        <w:tc>
          <w:tcPr>
            <w:tcW w:w="676" w:type="pct"/>
            <w:tcBorders>
              <w:top w:val="single" w:sz="4" w:space="0" w:color="auto"/>
              <w:left w:val="single" w:sz="4" w:space="0" w:color="auto"/>
              <w:bottom w:val="single" w:sz="4" w:space="0" w:color="auto"/>
              <w:right w:val="single" w:sz="4" w:space="0" w:color="auto"/>
            </w:tcBorders>
          </w:tcPr>
          <w:p w14:paraId="5214B3BC" w14:textId="538E8721"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扩展边际</w:t>
            </w:r>
          </w:p>
        </w:tc>
        <w:tc>
          <w:tcPr>
            <w:tcW w:w="679" w:type="pct"/>
            <w:tcBorders>
              <w:top w:val="single" w:sz="4" w:space="0" w:color="auto"/>
              <w:left w:val="single" w:sz="4" w:space="0" w:color="auto"/>
              <w:bottom w:val="single" w:sz="4" w:space="0" w:color="auto"/>
              <w:right w:val="single" w:sz="4" w:space="0" w:color="auto"/>
            </w:tcBorders>
          </w:tcPr>
          <w:p w14:paraId="7F401D8B" w14:textId="1DE2D8DB"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集约边际</w:t>
            </w:r>
          </w:p>
        </w:tc>
        <w:tc>
          <w:tcPr>
            <w:tcW w:w="677" w:type="pct"/>
            <w:tcBorders>
              <w:top w:val="single" w:sz="4" w:space="0" w:color="auto"/>
              <w:left w:val="single" w:sz="4" w:space="0" w:color="auto"/>
              <w:bottom w:val="single" w:sz="4" w:space="0" w:color="auto"/>
              <w:right w:val="single" w:sz="4" w:space="0" w:color="auto"/>
            </w:tcBorders>
          </w:tcPr>
          <w:p w14:paraId="59BA4D10" w14:textId="22A5FCA9"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进口增长</w:t>
            </w:r>
          </w:p>
        </w:tc>
        <w:tc>
          <w:tcPr>
            <w:tcW w:w="677" w:type="pct"/>
            <w:tcBorders>
              <w:top w:val="single" w:sz="4" w:space="0" w:color="auto"/>
              <w:left w:val="single" w:sz="4" w:space="0" w:color="auto"/>
              <w:bottom w:val="single" w:sz="4" w:space="0" w:color="auto"/>
              <w:right w:val="single" w:sz="4" w:space="0" w:color="auto"/>
            </w:tcBorders>
          </w:tcPr>
          <w:p w14:paraId="5B2B4A7C" w14:textId="54DAB496"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扩展边际</w:t>
            </w:r>
          </w:p>
        </w:tc>
        <w:tc>
          <w:tcPr>
            <w:tcW w:w="679" w:type="pct"/>
            <w:tcBorders>
              <w:top w:val="single" w:sz="4" w:space="0" w:color="auto"/>
              <w:left w:val="single" w:sz="4" w:space="0" w:color="auto"/>
              <w:bottom w:val="single" w:sz="4" w:space="0" w:color="auto"/>
              <w:right w:val="single" w:sz="4" w:space="0" w:color="auto"/>
            </w:tcBorders>
          </w:tcPr>
          <w:p w14:paraId="26D55190" w14:textId="654ECC7C" w:rsidR="008E75AA" w:rsidRPr="00C90E58" w:rsidRDefault="008E75AA" w:rsidP="005E4D12">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集约边际</w:t>
            </w:r>
          </w:p>
        </w:tc>
      </w:tr>
      <w:tr w:rsidR="007B12A9" w:rsidRPr="0075172F" w14:paraId="21C6D6DF" w14:textId="77777777" w:rsidTr="00C90E58">
        <w:trPr>
          <w:jc w:val="center"/>
        </w:trPr>
        <w:tc>
          <w:tcPr>
            <w:tcW w:w="936" w:type="pct"/>
            <w:tcBorders>
              <w:top w:val="single" w:sz="4" w:space="0" w:color="auto"/>
              <w:left w:val="single" w:sz="4" w:space="0" w:color="auto"/>
              <w:bottom w:val="single" w:sz="4" w:space="0" w:color="auto"/>
              <w:right w:val="single" w:sz="4" w:space="0" w:color="auto"/>
            </w:tcBorders>
          </w:tcPr>
          <w:p w14:paraId="35CE7D91" w14:textId="77777777" w:rsidR="008E75AA" w:rsidRPr="00C90E58" w:rsidRDefault="008E75AA">
            <w:pPr>
              <w:autoSpaceDE w:val="0"/>
              <w:autoSpaceDN w:val="0"/>
              <w:adjustRightInd w:val="0"/>
              <w:jc w:val="center"/>
              <w:rPr>
                <w:rFonts w:ascii="Times New Roman" w:eastAsiaTheme="majorEastAsia" w:hAnsi="Times New Roman" w:cs="Times New Roman"/>
                <w:kern w:val="0"/>
                <w:szCs w:val="21"/>
              </w:rPr>
            </w:pPr>
          </w:p>
        </w:tc>
        <w:tc>
          <w:tcPr>
            <w:tcW w:w="676" w:type="pct"/>
            <w:tcBorders>
              <w:top w:val="single" w:sz="4" w:space="0" w:color="auto"/>
              <w:left w:val="single" w:sz="4" w:space="0" w:color="auto"/>
              <w:bottom w:val="single" w:sz="4" w:space="0" w:color="auto"/>
              <w:right w:val="single" w:sz="4" w:space="0" w:color="auto"/>
            </w:tcBorders>
          </w:tcPr>
          <w:p w14:paraId="273B5D2D" w14:textId="3DC178EC"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1</w:t>
            </w:r>
            <w:r w:rsidRPr="00C90E58">
              <w:rPr>
                <w:rFonts w:ascii="Times New Roman" w:eastAsiaTheme="majorEastAsia" w:hAnsi="Times New Roman" w:cs="Times New Roman" w:hint="eastAsia"/>
                <w:kern w:val="0"/>
                <w:szCs w:val="21"/>
              </w:rPr>
              <w:t>）</w:t>
            </w:r>
          </w:p>
        </w:tc>
        <w:tc>
          <w:tcPr>
            <w:tcW w:w="676" w:type="pct"/>
            <w:tcBorders>
              <w:top w:val="single" w:sz="4" w:space="0" w:color="auto"/>
              <w:left w:val="single" w:sz="4" w:space="0" w:color="auto"/>
              <w:bottom w:val="single" w:sz="4" w:space="0" w:color="auto"/>
              <w:right w:val="single" w:sz="4" w:space="0" w:color="auto"/>
            </w:tcBorders>
          </w:tcPr>
          <w:p w14:paraId="2B7245B1" w14:textId="2D59F434"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2</w:t>
            </w:r>
            <w:r w:rsidRPr="00C90E58">
              <w:rPr>
                <w:rFonts w:ascii="Times New Roman" w:eastAsiaTheme="majorEastAsia" w:hAnsi="Times New Roman" w:cs="Times New Roman" w:hint="eastAsia"/>
                <w:kern w:val="0"/>
                <w:szCs w:val="21"/>
              </w:rPr>
              <w:t>）</w:t>
            </w:r>
          </w:p>
        </w:tc>
        <w:tc>
          <w:tcPr>
            <w:tcW w:w="679" w:type="pct"/>
            <w:tcBorders>
              <w:top w:val="single" w:sz="4" w:space="0" w:color="auto"/>
              <w:left w:val="single" w:sz="4" w:space="0" w:color="auto"/>
              <w:bottom w:val="single" w:sz="4" w:space="0" w:color="auto"/>
              <w:right w:val="single" w:sz="4" w:space="0" w:color="auto"/>
            </w:tcBorders>
          </w:tcPr>
          <w:p w14:paraId="59E84F92" w14:textId="35F75BC8"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3</w:t>
            </w:r>
            <w:r w:rsidRPr="00C90E58">
              <w:rPr>
                <w:rFonts w:ascii="Times New Roman" w:eastAsiaTheme="majorEastAsia" w:hAnsi="Times New Roman" w:cs="Times New Roman" w:hint="eastAsia"/>
                <w:kern w:val="0"/>
                <w:szCs w:val="21"/>
              </w:rPr>
              <w:t>）</w:t>
            </w:r>
          </w:p>
        </w:tc>
        <w:tc>
          <w:tcPr>
            <w:tcW w:w="677" w:type="pct"/>
            <w:tcBorders>
              <w:top w:val="single" w:sz="4" w:space="0" w:color="auto"/>
              <w:left w:val="single" w:sz="4" w:space="0" w:color="auto"/>
              <w:bottom w:val="single" w:sz="4" w:space="0" w:color="auto"/>
              <w:right w:val="single" w:sz="4" w:space="0" w:color="auto"/>
            </w:tcBorders>
          </w:tcPr>
          <w:p w14:paraId="4DB3F679" w14:textId="6D88E623"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4</w:t>
            </w:r>
            <w:r w:rsidRPr="00C90E58">
              <w:rPr>
                <w:rFonts w:ascii="Times New Roman" w:eastAsiaTheme="majorEastAsia" w:hAnsi="Times New Roman" w:cs="Times New Roman" w:hint="eastAsia"/>
                <w:kern w:val="0"/>
                <w:szCs w:val="21"/>
              </w:rPr>
              <w:t>）</w:t>
            </w:r>
          </w:p>
        </w:tc>
        <w:tc>
          <w:tcPr>
            <w:tcW w:w="677" w:type="pct"/>
            <w:tcBorders>
              <w:top w:val="single" w:sz="4" w:space="0" w:color="auto"/>
              <w:left w:val="single" w:sz="4" w:space="0" w:color="auto"/>
              <w:bottom w:val="single" w:sz="4" w:space="0" w:color="auto"/>
              <w:right w:val="single" w:sz="4" w:space="0" w:color="auto"/>
            </w:tcBorders>
          </w:tcPr>
          <w:p w14:paraId="0C034EC9" w14:textId="37F1CECB"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5</w:t>
            </w:r>
            <w:r w:rsidRPr="00C90E58">
              <w:rPr>
                <w:rFonts w:ascii="Times New Roman" w:eastAsiaTheme="majorEastAsia" w:hAnsi="Times New Roman" w:cs="Times New Roman" w:hint="eastAsia"/>
                <w:kern w:val="0"/>
                <w:szCs w:val="21"/>
              </w:rPr>
              <w:t>）</w:t>
            </w:r>
          </w:p>
        </w:tc>
        <w:tc>
          <w:tcPr>
            <w:tcW w:w="679" w:type="pct"/>
            <w:tcBorders>
              <w:top w:val="single" w:sz="4" w:space="0" w:color="auto"/>
              <w:left w:val="single" w:sz="4" w:space="0" w:color="auto"/>
              <w:bottom w:val="single" w:sz="4" w:space="0" w:color="auto"/>
              <w:right w:val="single" w:sz="4" w:space="0" w:color="auto"/>
            </w:tcBorders>
          </w:tcPr>
          <w:p w14:paraId="75F22BCA" w14:textId="529701CF" w:rsidR="008E75AA" w:rsidRPr="00C90E58" w:rsidRDefault="008E75AA">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w:t>
            </w:r>
            <w:r w:rsidRPr="00C90E58">
              <w:rPr>
                <w:rFonts w:ascii="Times New Roman" w:eastAsiaTheme="majorEastAsia" w:hAnsi="Times New Roman" w:cs="Times New Roman"/>
                <w:kern w:val="0"/>
                <w:szCs w:val="21"/>
              </w:rPr>
              <w:t>6</w:t>
            </w:r>
            <w:r w:rsidRPr="00C90E58">
              <w:rPr>
                <w:rFonts w:ascii="Times New Roman" w:eastAsiaTheme="majorEastAsia" w:hAnsi="Times New Roman" w:cs="Times New Roman" w:hint="eastAsia"/>
                <w:kern w:val="0"/>
                <w:szCs w:val="21"/>
              </w:rPr>
              <w:t>）</w:t>
            </w:r>
          </w:p>
        </w:tc>
      </w:tr>
      <w:tr w:rsidR="009119CE" w:rsidRPr="0075172F" w14:paraId="26F51FAD" w14:textId="77777777" w:rsidTr="00A17E2D">
        <w:trPr>
          <w:jc w:val="center"/>
        </w:trPr>
        <w:tc>
          <w:tcPr>
            <w:tcW w:w="936" w:type="pct"/>
            <w:vMerge w:val="restart"/>
            <w:tcBorders>
              <w:top w:val="single" w:sz="4" w:space="0" w:color="auto"/>
              <w:left w:val="single" w:sz="4" w:space="0" w:color="auto"/>
              <w:right w:val="single" w:sz="4" w:space="0" w:color="auto"/>
            </w:tcBorders>
            <w:vAlign w:val="center"/>
          </w:tcPr>
          <w:p w14:paraId="642DE22E" w14:textId="072BF621" w:rsidR="009119CE" w:rsidRPr="00C90E58" w:rsidRDefault="009119CE" w:rsidP="009119CE">
            <w:pPr>
              <w:autoSpaceDE w:val="0"/>
              <w:autoSpaceDN w:val="0"/>
              <w:adjustRightInd w:val="0"/>
              <w:jc w:val="center"/>
              <w:rPr>
                <w:rFonts w:ascii="Times New Roman" w:eastAsiaTheme="majorEastAsia" w:hAnsi="Times New Roman" w:cs="Times New Roman"/>
                <w:i/>
                <w:iCs/>
                <w:kern w:val="0"/>
                <w:szCs w:val="21"/>
              </w:rPr>
            </w:pPr>
            <w:r w:rsidRPr="00C90E58">
              <w:rPr>
                <w:rFonts w:ascii="Times New Roman" w:eastAsiaTheme="majorEastAsia" w:hAnsi="Times New Roman" w:cs="Times New Roman"/>
                <w:i/>
                <w:iCs/>
                <w:kern w:val="0"/>
                <w:szCs w:val="21"/>
              </w:rPr>
              <w:t>Post*</w:t>
            </w:r>
            <w:proofErr w:type="spellStart"/>
            <w:r w:rsidRPr="00C90E58">
              <w:rPr>
                <w:rFonts w:ascii="Times New Roman" w:eastAsiaTheme="majorEastAsia" w:hAnsi="Times New Roman" w:cs="Times New Roman"/>
                <w:i/>
                <w:iCs/>
                <w:kern w:val="0"/>
                <w:szCs w:val="21"/>
              </w:rPr>
              <w:t>ImportShare</w:t>
            </w:r>
            <w:proofErr w:type="spellEnd"/>
          </w:p>
        </w:tc>
        <w:tc>
          <w:tcPr>
            <w:tcW w:w="676" w:type="pct"/>
            <w:tcBorders>
              <w:top w:val="single" w:sz="4" w:space="0" w:color="auto"/>
              <w:left w:val="single" w:sz="4" w:space="0" w:color="auto"/>
              <w:bottom w:val="nil"/>
              <w:right w:val="single" w:sz="4" w:space="0" w:color="auto"/>
            </w:tcBorders>
          </w:tcPr>
          <w:p w14:paraId="2B7FA720" w14:textId="0EBF9C11"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0.076</w:t>
            </w:r>
            <w:r w:rsidRPr="00C90E58">
              <w:rPr>
                <w:rFonts w:ascii="Times New Roman" w:eastAsiaTheme="majorEastAsia" w:hAnsi="Times New Roman" w:cs="Times New Roman"/>
                <w:kern w:val="0"/>
                <w:szCs w:val="21"/>
                <w:vertAlign w:val="superscript"/>
              </w:rPr>
              <w:t>**</w:t>
            </w:r>
          </w:p>
        </w:tc>
        <w:tc>
          <w:tcPr>
            <w:tcW w:w="676" w:type="pct"/>
            <w:tcBorders>
              <w:top w:val="single" w:sz="4" w:space="0" w:color="auto"/>
              <w:left w:val="single" w:sz="4" w:space="0" w:color="auto"/>
              <w:bottom w:val="nil"/>
              <w:right w:val="single" w:sz="4" w:space="0" w:color="auto"/>
            </w:tcBorders>
          </w:tcPr>
          <w:p w14:paraId="5B3B3676" w14:textId="24985575"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0.127</w:t>
            </w:r>
            <w:r w:rsidRPr="00C90E58">
              <w:rPr>
                <w:rFonts w:ascii="Times New Roman" w:eastAsiaTheme="majorEastAsia" w:hAnsi="Times New Roman" w:cs="Times New Roman"/>
                <w:kern w:val="0"/>
                <w:szCs w:val="21"/>
                <w:vertAlign w:val="superscript"/>
              </w:rPr>
              <w:t>***</w:t>
            </w:r>
          </w:p>
        </w:tc>
        <w:tc>
          <w:tcPr>
            <w:tcW w:w="679" w:type="pct"/>
            <w:tcBorders>
              <w:top w:val="single" w:sz="4" w:space="0" w:color="auto"/>
              <w:left w:val="single" w:sz="4" w:space="0" w:color="auto"/>
              <w:bottom w:val="nil"/>
              <w:right w:val="single" w:sz="4" w:space="0" w:color="auto"/>
            </w:tcBorders>
          </w:tcPr>
          <w:p w14:paraId="09A543C8" w14:textId="142562FD"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-0.051</w:t>
            </w:r>
            <w:r w:rsidRPr="00C90E58">
              <w:rPr>
                <w:rFonts w:ascii="Times New Roman" w:eastAsiaTheme="majorEastAsia" w:hAnsi="Times New Roman" w:cs="Times New Roman"/>
                <w:kern w:val="0"/>
                <w:szCs w:val="21"/>
                <w:vertAlign w:val="superscript"/>
              </w:rPr>
              <w:t>**</w:t>
            </w:r>
          </w:p>
        </w:tc>
        <w:tc>
          <w:tcPr>
            <w:tcW w:w="677" w:type="pct"/>
            <w:tcBorders>
              <w:top w:val="single" w:sz="4" w:space="0" w:color="auto"/>
              <w:left w:val="single" w:sz="4" w:space="0" w:color="auto"/>
              <w:bottom w:val="nil"/>
              <w:right w:val="single" w:sz="4" w:space="0" w:color="auto"/>
            </w:tcBorders>
          </w:tcPr>
          <w:p w14:paraId="4F4AEF41" w14:textId="0C652DF5" w:rsidR="009119CE" w:rsidRPr="00C90E58" w:rsidRDefault="009119CE" w:rsidP="009E6A21">
            <w:pPr>
              <w:autoSpaceDE w:val="0"/>
              <w:autoSpaceDN w:val="0"/>
              <w:adjustRightInd w:val="0"/>
              <w:jc w:val="center"/>
              <w:rPr>
                <w:rFonts w:ascii="Times New Roman" w:eastAsiaTheme="majorEastAsia" w:hAnsi="Times New Roman" w:cs="Times New Roman"/>
                <w:b/>
                <w:kern w:val="0"/>
                <w:szCs w:val="21"/>
              </w:rPr>
            </w:pPr>
          </w:p>
        </w:tc>
        <w:tc>
          <w:tcPr>
            <w:tcW w:w="677" w:type="pct"/>
            <w:tcBorders>
              <w:top w:val="single" w:sz="4" w:space="0" w:color="auto"/>
              <w:left w:val="single" w:sz="4" w:space="0" w:color="auto"/>
              <w:bottom w:val="nil"/>
              <w:right w:val="single" w:sz="4" w:space="0" w:color="auto"/>
            </w:tcBorders>
          </w:tcPr>
          <w:p w14:paraId="08C963B6" w14:textId="6E710A19"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p>
        </w:tc>
        <w:tc>
          <w:tcPr>
            <w:tcW w:w="679" w:type="pct"/>
            <w:tcBorders>
              <w:top w:val="single" w:sz="4" w:space="0" w:color="auto"/>
              <w:left w:val="single" w:sz="4" w:space="0" w:color="auto"/>
              <w:bottom w:val="nil"/>
              <w:right w:val="single" w:sz="4" w:space="0" w:color="auto"/>
            </w:tcBorders>
          </w:tcPr>
          <w:p w14:paraId="31030174" w14:textId="33A1DDD0"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p>
        </w:tc>
      </w:tr>
      <w:tr w:rsidR="009119CE" w:rsidRPr="0075172F" w14:paraId="03F0470C" w14:textId="77777777" w:rsidTr="00A17E2D">
        <w:trPr>
          <w:jc w:val="center"/>
        </w:trPr>
        <w:tc>
          <w:tcPr>
            <w:tcW w:w="936" w:type="pct"/>
            <w:vMerge/>
            <w:tcBorders>
              <w:left w:val="single" w:sz="4" w:space="0" w:color="auto"/>
              <w:bottom w:val="single" w:sz="4" w:space="0" w:color="auto"/>
              <w:right w:val="single" w:sz="4" w:space="0" w:color="auto"/>
            </w:tcBorders>
            <w:vAlign w:val="center"/>
          </w:tcPr>
          <w:p w14:paraId="24CCE9D8" w14:textId="77777777" w:rsidR="009119CE" w:rsidRPr="00C90E58" w:rsidRDefault="009119CE" w:rsidP="009119CE">
            <w:pPr>
              <w:autoSpaceDE w:val="0"/>
              <w:autoSpaceDN w:val="0"/>
              <w:adjustRightInd w:val="0"/>
              <w:jc w:val="center"/>
              <w:rPr>
                <w:rFonts w:ascii="Times New Roman" w:eastAsiaTheme="majorEastAsia" w:hAnsi="Times New Roman" w:cs="Times New Roman"/>
                <w:i/>
                <w:iCs/>
                <w:kern w:val="0"/>
                <w:szCs w:val="21"/>
              </w:rPr>
            </w:pPr>
          </w:p>
        </w:tc>
        <w:tc>
          <w:tcPr>
            <w:tcW w:w="676" w:type="pct"/>
            <w:tcBorders>
              <w:top w:val="nil"/>
              <w:left w:val="single" w:sz="4" w:space="0" w:color="auto"/>
              <w:bottom w:val="single" w:sz="4" w:space="0" w:color="auto"/>
              <w:right w:val="single" w:sz="4" w:space="0" w:color="auto"/>
            </w:tcBorders>
          </w:tcPr>
          <w:p w14:paraId="62D70F90" w14:textId="79534DB7"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(0.032)</w:t>
            </w:r>
          </w:p>
        </w:tc>
        <w:tc>
          <w:tcPr>
            <w:tcW w:w="676" w:type="pct"/>
            <w:tcBorders>
              <w:top w:val="nil"/>
              <w:left w:val="single" w:sz="4" w:space="0" w:color="auto"/>
              <w:bottom w:val="single" w:sz="4" w:space="0" w:color="auto"/>
              <w:right w:val="single" w:sz="4" w:space="0" w:color="auto"/>
            </w:tcBorders>
          </w:tcPr>
          <w:p w14:paraId="6F7CF3CE" w14:textId="0BD9531B"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(0.020)</w:t>
            </w:r>
          </w:p>
        </w:tc>
        <w:tc>
          <w:tcPr>
            <w:tcW w:w="679" w:type="pct"/>
            <w:tcBorders>
              <w:top w:val="nil"/>
              <w:left w:val="single" w:sz="4" w:space="0" w:color="auto"/>
              <w:bottom w:val="single" w:sz="4" w:space="0" w:color="auto"/>
              <w:right w:val="single" w:sz="4" w:space="0" w:color="auto"/>
            </w:tcBorders>
          </w:tcPr>
          <w:p w14:paraId="27A226A4" w14:textId="2B55DC65"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(0.023)</w:t>
            </w:r>
          </w:p>
        </w:tc>
        <w:tc>
          <w:tcPr>
            <w:tcW w:w="677" w:type="pct"/>
            <w:tcBorders>
              <w:top w:val="nil"/>
              <w:left w:val="single" w:sz="4" w:space="0" w:color="auto"/>
              <w:bottom w:val="single" w:sz="4" w:space="0" w:color="auto"/>
              <w:right w:val="single" w:sz="4" w:space="0" w:color="auto"/>
            </w:tcBorders>
          </w:tcPr>
          <w:p w14:paraId="6433CD92" w14:textId="04E7E628" w:rsidR="009119CE" w:rsidRPr="00C90E58" w:rsidRDefault="009119CE" w:rsidP="009E6A21">
            <w:pPr>
              <w:autoSpaceDE w:val="0"/>
              <w:autoSpaceDN w:val="0"/>
              <w:adjustRightInd w:val="0"/>
              <w:jc w:val="center"/>
              <w:rPr>
                <w:rFonts w:ascii="Times New Roman" w:eastAsiaTheme="majorEastAsia" w:hAnsi="Times New Roman" w:cs="Times New Roman"/>
                <w:b/>
                <w:kern w:val="0"/>
                <w:szCs w:val="21"/>
              </w:rPr>
            </w:pPr>
          </w:p>
        </w:tc>
        <w:tc>
          <w:tcPr>
            <w:tcW w:w="677" w:type="pct"/>
            <w:tcBorders>
              <w:top w:val="nil"/>
              <w:left w:val="single" w:sz="4" w:space="0" w:color="auto"/>
              <w:bottom w:val="single" w:sz="4" w:space="0" w:color="auto"/>
              <w:right w:val="single" w:sz="4" w:space="0" w:color="auto"/>
            </w:tcBorders>
          </w:tcPr>
          <w:p w14:paraId="32624C88" w14:textId="5549A265"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p>
        </w:tc>
        <w:tc>
          <w:tcPr>
            <w:tcW w:w="679" w:type="pct"/>
            <w:tcBorders>
              <w:top w:val="nil"/>
              <w:left w:val="single" w:sz="4" w:space="0" w:color="auto"/>
              <w:bottom w:val="single" w:sz="4" w:space="0" w:color="auto"/>
              <w:right w:val="single" w:sz="4" w:space="0" w:color="auto"/>
            </w:tcBorders>
          </w:tcPr>
          <w:p w14:paraId="001EC5DE" w14:textId="20A0D64A" w:rsidR="009119CE" w:rsidRPr="00C90E58" w:rsidRDefault="009119CE" w:rsidP="009E6A21">
            <w:pPr>
              <w:autoSpaceDE w:val="0"/>
              <w:autoSpaceDN w:val="0"/>
              <w:adjustRightInd w:val="0"/>
              <w:jc w:val="center"/>
              <w:rPr>
                <w:rFonts w:ascii="Times New Roman" w:eastAsiaTheme="majorEastAsia" w:hAnsi="Times New Roman" w:cs="Times New Roman"/>
                <w:kern w:val="0"/>
                <w:szCs w:val="21"/>
              </w:rPr>
            </w:pPr>
          </w:p>
        </w:tc>
      </w:tr>
      <w:tr w:rsidR="009119CE" w:rsidRPr="0075172F" w14:paraId="36F3E610" w14:textId="77777777" w:rsidTr="00A17E2D">
        <w:trPr>
          <w:jc w:val="center"/>
        </w:trPr>
        <w:tc>
          <w:tcPr>
            <w:tcW w:w="936" w:type="pct"/>
            <w:vMerge w:val="restart"/>
            <w:tcBorders>
              <w:top w:val="single" w:sz="4" w:space="0" w:color="auto"/>
              <w:left w:val="single" w:sz="4" w:space="0" w:color="auto"/>
              <w:right w:val="single" w:sz="4" w:space="0" w:color="auto"/>
            </w:tcBorders>
            <w:vAlign w:val="center"/>
          </w:tcPr>
          <w:p w14:paraId="6FF186A5" w14:textId="7BA6D082" w:rsidR="009119CE" w:rsidRPr="00C90E58" w:rsidRDefault="009119CE" w:rsidP="009119CE">
            <w:pPr>
              <w:autoSpaceDE w:val="0"/>
              <w:autoSpaceDN w:val="0"/>
              <w:adjustRightInd w:val="0"/>
              <w:jc w:val="center"/>
              <w:rPr>
                <w:rFonts w:ascii="Times New Roman" w:eastAsiaTheme="majorEastAsia" w:hAnsi="Times New Roman" w:cs="Times New Roman"/>
                <w:i/>
                <w:iCs/>
                <w:kern w:val="0"/>
                <w:szCs w:val="21"/>
              </w:rPr>
            </w:pPr>
            <w:r w:rsidRPr="00C90E58">
              <w:rPr>
                <w:rFonts w:ascii="Times New Roman" w:eastAsiaTheme="majorEastAsia" w:hAnsi="Times New Roman" w:cs="Times New Roman"/>
                <w:i/>
                <w:iCs/>
                <w:kern w:val="0"/>
                <w:szCs w:val="21"/>
              </w:rPr>
              <w:t>Post*Treat</w:t>
            </w:r>
          </w:p>
        </w:tc>
        <w:tc>
          <w:tcPr>
            <w:tcW w:w="676" w:type="pct"/>
            <w:tcBorders>
              <w:top w:val="single" w:sz="4" w:space="0" w:color="auto"/>
              <w:left w:val="single" w:sz="4" w:space="0" w:color="auto"/>
              <w:bottom w:val="nil"/>
              <w:right w:val="single" w:sz="4" w:space="0" w:color="auto"/>
            </w:tcBorders>
          </w:tcPr>
          <w:p w14:paraId="1FC7648D"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6" w:type="pct"/>
            <w:tcBorders>
              <w:top w:val="single" w:sz="4" w:space="0" w:color="auto"/>
              <w:left w:val="single" w:sz="4" w:space="0" w:color="auto"/>
              <w:bottom w:val="nil"/>
              <w:right w:val="single" w:sz="4" w:space="0" w:color="auto"/>
            </w:tcBorders>
          </w:tcPr>
          <w:p w14:paraId="3F692B65"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9" w:type="pct"/>
            <w:tcBorders>
              <w:top w:val="single" w:sz="4" w:space="0" w:color="auto"/>
              <w:left w:val="single" w:sz="4" w:space="0" w:color="auto"/>
              <w:bottom w:val="nil"/>
              <w:right w:val="single" w:sz="4" w:space="0" w:color="auto"/>
            </w:tcBorders>
          </w:tcPr>
          <w:p w14:paraId="40B2A80B"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7" w:type="pct"/>
            <w:tcBorders>
              <w:top w:val="single" w:sz="4" w:space="0" w:color="auto"/>
              <w:left w:val="single" w:sz="4" w:space="0" w:color="auto"/>
              <w:bottom w:val="nil"/>
              <w:right w:val="single" w:sz="4" w:space="0" w:color="auto"/>
            </w:tcBorders>
          </w:tcPr>
          <w:p w14:paraId="20E58C7C" w14:textId="706A27B1"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0.051</w:t>
            </w:r>
            <w:r w:rsidRPr="00C90E58">
              <w:rPr>
                <w:rFonts w:ascii="Times New Roman" w:eastAsiaTheme="majorEastAsia" w:hAnsi="Times New Roman" w:cs="Times New Roman"/>
                <w:kern w:val="0"/>
                <w:szCs w:val="21"/>
                <w:vertAlign w:val="superscript"/>
              </w:rPr>
              <w:t>**</w:t>
            </w:r>
          </w:p>
        </w:tc>
        <w:tc>
          <w:tcPr>
            <w:tcW w:w="677" w:type="pct"/>
            <w:tcBorders>
              <w:top w:val="single" w:sz="4" w:space="0" w:color="auto"/>
              <w:left w:val="single" w:sz="4" w:space="0" w:color="auto"/>
              <w:bottom w:val="nil"/>
              <w:right w:val="single" w:sz="4" w:space="0" w:color="auto"/>
            </w:tcBorders>
          </w:tcPr>
          <w:p w14:paraId="214B2666" w14:textId="3381ADE8"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0.096</w:t>
            </w:r>
            <w:r w:rsidRPr="00C90E58">
              <w:rPr>
                <w:rFonts w:ascii="Times New Roman" w:eastAsiaTheme="majorEastAsia" w:hAnsi="Times New Roman" w:cs="Times New Roman"/>
                <w:kern w:val="0"/>
                <w:szCs w:val="21"/>
                <w:vertAlign w:val="superscript"/>
              </w:rPr>
              <w:t>***</w:t>
            </w:r>
          </w:p>
        </w:tc>
        <w:tc>
          <w:tcPr>
            <w:tcW w:w="679" w:type="pct"/>
            <w:tcBorders>
              <w:top w:val="single" w:sz="4" w:space="0" w:color="auto"/>
              <w:left w:val="single" w:sz="4" w:space="0" w:color="auto"/>
              <w:bottom w:val="nil"/>
              <w:right w:val="single" w:sz="4" w:space="0" w:color="auto"/>
            </w:tcBorders>
          </w:tcPr>
          <w:p w14:paraId="5B0CD71E" w14:textId="10F979D2"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-0.045</w:t>
            </w:r>
            <w:r w:rsidRPr="00C90E58">
              <w:rPr>
                <w:rFonts w:ascii="Times New Roman" w:eastAsiaTheme="majorEastAsia" w:hAnsi="Times New Roman" w:cs="Times New Roman"/>
                <w:kern w:val="0"/>
                <w:szCs w:val="21"/>
                <w:vertAlign w:val="superscript"/>
              </w:rPr>
              <w:t>***</w:t>
            </w:r>
          </w:p>
        </w:tc>
      </w:tr>
      <w:tr w:rsidR="009119CE" w:rsidRPr="0075172F" w14:paraId="69C0FCDE" w14:textId="77777777" w:rsidTr="00D22DB8">
        <w:trPr>
          <w:jc w:val="center"/>
        </w:trPr>
        <w:tc>
          <w:tcPr>
            <w:tcW w:w="936" w:type="pct"/>
            <w:vMerge/>
            <w:tcBorders>
              <w:left w:val="single" w:sz="4" w:space="0" w:color="auto"/>
              <w:bottom w:val="single" w:sz="4" w:space="0" w:color="auto"/>
              <w:right w:val="single" w:sz="4" w:space="0" w:color="auto"/>
            </w:tcBorders>
          </w:tcPr>
          <w:p w14:paraId="6AB38214" w14:textId="77777777" w:rsidR="009119CE" w:rsidRPr="00C90E58" w:rsidRDefault="009119CE" w:rsidP="00D62645">
            <w:pPr>
              <w:autoSpaceDE w:val="0"/>
              <w:autoSpaceDN w:val="0"/>
              <w:adjustRightInd w:val="0"/>
              <w:jc w:val="center"/>
              <w:rPr>
                <w:rFonts w:ascii="Times New Roman" w:eastAsiaTheme="majorEastAsia" w:hAnsi="Times New Roman" w:cs="Times New Roman"/>
                <w:i/>
                <w:iCs/>
                <w:kern w:val="0"/>
                <w:szCs w:val="21"/>
              </w:rPr>
            </w:pPr>
          </w:p>
        </w:tc>
        <w:tc>
          <w:tcPr>
            <w:tcW w:w="676" w:type="pct"/>
            <w:tcBorders>
              <w:top w:val="nil"/>
              <w:left w:val="single" w:sz="4" w:space="0" w:color="auto"/>
              <w:bottom w:val="single" w:sz="4" w:space="0" w:color="auto"/>
              <w:right w:val="single" w:sz="4" w:space="0" w:color="auto"/>
            </w:tcBorders>
          </w:tcPr>
          <w:p w14:paraId="039228D6"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6" w:type="pct"/>
            <w:tcBorders>
              <w:top w:val="nil"/>
              <w:left w:val="single" w:sz="4" w:space="0" w:color="auto"/>
              <w:bottom w:val="single" w:sz="4" w:space="0" w:color="auto"/>
              <w:right w:val="single" w:sz="4" w:space="0" w:color="auto"/>
            </w:tcBorders>
          </w:tcPr>
          <w:p w14:paraId="19355EFB"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9" w:type="pct"/>
            <w:tcBorders>
              <w:top w:val="nil"/>
              <w:left w:val="single" w:sz="4" w:space="0" w:color="auto"/>
              <w:bottom w:val="single" w:sz="4" w:space="0" w:color="auto"/>
              <w:right w:val="single" w:sz="4" w:space="0" w:color="auto"/>
            </w:tcBorders>
          </w:tcPr>
          <w:p w14:paraId="2F89705E" w14:textId="7777777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p>
        </w:tc>
        <w:tc>
          <w:tcPr>
            <w:tcW w:w="677" w:type="pct"/>
            <w:tcBorders>
              <w:top w:val="nil"/>
              <w:left w:val="single" w:sz="4" w:space="0" w:color="auto"/>
              <w:bottom w:val="single" w:sz="4" w:space="0" w:color="auto"/>
              <w:right w:val="single" w:sz="4" w:space="0" w:color="auto"/>
            </w:tcBorders>
          </w:tcPr>
          <w:p w14:paraId="46A88DEE" w14:textId="4DC32D4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(0.023)</w:t>
            </w:r>
          </w:p>
        </w:tc>
        <w:tc>
          <w:tcPr>
            <w:tcW w:w="677" w:type="pct"/>
            <w:tcBorders>
              <w:top w:val="nil"/>
              <w:left w:val="single" w:sz="4" w:space="0" w:color="auto"/>
              <w:bottom w:val="single" w:sz="4" w:space="0" w:color="auto"/>
              <w:right w:val="single" w:sz="4" w:space="0" w:color="auto"/>
            </w:tcBorders>
          </w:tcPr>
          <w:p w14:paraId="4B59BDC0" w14:textId="53ACDB47"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(0.015)</w:t>
            </w:r>
          </w:p>
        </w:tc>
        <w:tc>
          <w:tcPr>
            <w:tcW w:w="679" w:type="pct"/>
            <w:tcBorders>
              <w:top w:val="nil"/>
              <w:left w:val="single" w:sz="4" w:space="0" w:color="auto"/>
              <w:bottom w:val="single" w:sz="4" w:space="0" w:color="auto"/>
              <w:right w:val="single" w:sz="4" w:space="0" w:color="auto"/>
            </w:tcBorders>
          </w:tcPr>
          <w:p w14:paraId="4CD143DE" w14:textId="29650E82" w:rsidR="009119CE" w:rsidRPr="00C90E58" w:rsidRDefault="009119CE" w:rsidP="00D62645">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(0.016)</w:t>
            </w:r>
          </w:p>
        </w:tc>
      </w:tr>
      <w:tr w:rsidR="00084B7C" w:rsidRPr="0075172F" w14:paraId="43571491" w14:textId="77777777" w:rsidTr="00C90E58">
        <w:trPr>
          <w:jc w:val="center"/>
        </w:trPr>
        <w:tc>
          <w:tcPr>
            <w:tcW w:w="936" w:type="pct"/>
            <w:tcBorders>
              <w:top w:val="single" w:sz="4" w:space="0" w:color="auto"/>
              <w:left w:val="single" w:sz="4" w:space="0" w:color="auto"/>
              <w:bottom w:val="single" w:sz="4" w:space="0" w:color="auto"/>
              <w:right w:val="single" w:sz="4" w:space="0" w:color="auto"/>
            </w:tcBorders>
          </w:tcPr>
          <w:p w14:paraId="52FB5E6D" w14:textId="74AC9D5B" w:rsidR="00084B7C" w:rsidRPr="00C90E58" w:rsidRDefault="007B422E" w:rsidP="00084B7C">
            <w:pPr>
              <w:autoSpaceDE w:val="0"/>
              <w:autoSpaceDN w:val="0"/>
              <w:adjustRightInd w:val="0"/>
              <w:jc w:val="center"/>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企业</w:t>
            </w:r>
            <w:r w:rsidR="00084B7C">
              <w:rPr>
                <w:rFonts w:ascii="Times New Roman" w:eastAsiaTheme="majorEastAsia" w:hAnsi="Times New Roman" w:cs="Times New Roman" w:hint="eastAsia"/>
                <w:kern w:val="0"/>
                <w:szCs w:val="21"/>
              </w:rPr>
              <w:t>控制变量</w:t>
            </w:r>
          </w:p>
        </w:tc>
        <w:tc>
          <w:tcPr>
            <w:tcW w:w="676" w:type="pct"/>
            <w:tcBorders>
              <w:top w:val="single" w:sz="4" w:space="0" w:color="auto"/>
              <w:left w:val="single" w:sz="4" w:space="0" w:color="auto"/>
              <w:bottom w:val="single" w:sz="4" w:space="0" w:color="auto"/>
              <w:right w:val="single" w:sz="4" w:space="0" w:color="auto"/>
            </w:tcBorders>
          </w:tcPr>
          <w:p w14:paraId="31FE55D3" w14:textId="1D1DB4BB"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6" w:type="pct"/>
            <w:tcBorders>
              <w:top w:val="single" w:sz="4" w:space="0" w:color="auto"/>
              <w:left w:val="single" w:sz="4" w:space="0" w:color="auto"/>
              <w:bottom w:val="single" w:sz="4" w:space="0" w:color="auto"/>
              <w:right w:val="single" w:sz="4" w:space="0" w:color="auto"/>
            </w:tcBorders>
          </w:tcPr>
          <w:p w14:paraId="052F52C0" w14:textId="17AB296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03865417" w14:textId="1C600220"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10626014" w14:textId="2A3E57D3"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290CA8FF" w14:textId="34BBF718"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65BC0E49" w14:textId="2A032B76"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r>
      <w:tr w:rsidR="00084B7C" w:rsidRPr="0075172F" w14:paraId="79A6A6AD" w14:textId="77777777" w:rsidTr="00084B7C">
        <w:trPr>
          <w:jc w:val="center"/>
        </w:trPr>
        <w:tc>
          <w:tcPr>
            <w:tcW w:w="936" w:type="pct"/>
            <w:tcBorders>
              <w:top w:val="single" w:sz="4" w:space="0" w:color="auto"/>
              <w:left w:val="single" w:sz="4" w:space="0" w:color="auto"/>
              <w:bottom w:val="single" w:sz="4" w:space="0" w:color="auto"/>
              <w:right w:val="single" w:sz="4" w:space="0" w:color="auto"/>
            </w:tcBorders>
          </w:tcPr>
          <w:p w14:paraId="560CD84F" w14:textId="0DB32B52"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企业固定</w:t>
            </w:r>
          </w:p>
        </w:tc>
        <w:tc>
          <w:tcPr>
            <w:tcW w:w="676" w:type="pct"/>
            <w:tcBorders>
              <w:top w:val="single" w:sz="4" w:space="0" w:color="auto"/>
              <w:left w:val="single" w:sz="4" w:space="0" w:color="auto"/>
              <w:bottom w:val="single" w:sz="4" w:space="0" w:color="auto"/>
              <w:right w:val="single" w:sz="4" w:space="0" w:color="auto"/>
            </w:tcBorders>
          </w:tcPr>
          <w:p w14:paraId="45D33C78" w14:textId="2D919CB7"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6" w:type="pct"/>
            <w:tcBorders>
              <w:top w:val="single" w:sz="4" w:space="0" w:color="auto"/>
              <w:left w:val="single" w:sz="4" w:space="0" w:color="auto"/>
              <w:bottom w:val="single" w:sz="4" w:space="0" w:color="auto"/>
              <w:right w:val="single" w:sz="4" w:space="0" w:color="auto"/>
            </w:tcBorders>
          </w:tcPr>
          <w:p w14:paraId="53C3A567" w14:textId="4635ED99"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13AD4A25" w14:textId="1DE8ED9C"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7A022C3A" w14:textId="0BF04A26"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4067B584" w14:textId="1C594A6E"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65AB59F3" w14:textId="28892166" w:rsidR="00084B7C" w:rsidRPr="00084B7C" w:rsidRDefault="00084B7C" w:rsidP="00084B7C">
            <w:pPr>
              <w:autoSpaceDE w:val="0"/>
              <w:autoSpaceDN w:val="0"/>
              <w:adjustRightInd w:val="0"/>
              <w:jc w:val="center"/>
              <w:rPr>
                <w:rFonts w:ascii="Times New Roman" w:eastAsiaTheme="majorEastAsia" w:hAnsi="Times New Roman" w:cs="Times New Roman"/>
                <w:kern w:val="0"/>
                <w:szCs w:val="21"/>
              </w:rPr>
            </w:pPr>
            <w:r w:rsidRPr="00174D25">
              <w:rPr>
                <w:rFonts w:ascii="Times New Roman" w:eastAsiaTheme="majorEastAsia" w:hAnsi="Times New Roman" w:cs="Times New Roman" w:hint="eastAsia"/>
                <w:kern w:val="0"/>
                <w:szCs w:val="21"/>
              </w:rPr>
              <w:t>是</w:t>
            </w:r>
          </w:p>
        </w:tc>
      </w:tr>
      <w:tr w:rsidR="00084B7C" w:rsidRPr="0075172F" w14:paraId="6B5D7FE4" w14:textId="77777777" w:rsidTr="00C90E58">
        <w:trPr>
          <w:jc w:val="center"/>
        </w:trPr>
        <w:tc>
          <w:tcPr>
            <w:tcW w:w="936" w:type="pct"/>
            <w:tcBorders>
              <w:top w:val="single" w:sz="4" w:space="0" w:color="auto"/>
              <w:left w:val="single" w:sz="4" w:space="0" w:color="auto"/>
              <w:bottom w:val="single" w:sz="4" w:space="0" w:color="auto"/>
              <w:right w:val="single" w:sz="4" w:space="0" w:color="auto"/>
            </w:tcBorders>
          </w:tcPr>
          <w:p w14:paraId="7EBCC75A" w14:textId="7777777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年份固定</w:t>
            </w:r>
          </w:p>
        </w:tc>
        <w:tc>
          <w:tcPr>
            <w:tcW w:w="676" w:type="pct"/>
            <w:tcBorders>
              <w:top w:val="single" w:sz="4" w:space="0" w:color="auto"/>
              <w:left w:val="single" w:sz="4" w:space="0" w:color="auto"/>
              <w:bottom w:val="single" w:sz="4" w:space="0" w:color="auto"/>
              <w:right w:val="single" w:sz="4" w:space="0" w:color="auto"/>
            </w:tcBorders>
          </w:tcPr>
          <w:p w14:paraId="700A38CF" w14:textId="71DFBE88"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c>
          <w:tcPr>
            <w:tcW w:w="676" w:type="pct"/>
            <w:tcBorders>
              <w:top w:val="single" w:sz="4" w:space="0" w:color="auto"/>
              <w:left w:val="single" w:sz="4" w:space="0" w:color="auto"/>
              <w:bottom w:val="single" w:sz="4" w:space="0" w:color="auto"/>
              <w:right w:val="single" w:sz="4" w:space="0" w:color="auto"/>
            </w:tcBorders>
          </w:tcPr>
          <w:p w14:paraId="5332595B" w14:textId="2F9D53D4"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4D9AD126" w14:textId="41A5BF90"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2B38CF3E" w14:textId="53549CA5"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c>
          <w:tcPr>
            <w:tcW w:w="677" w:type="pct"/>
            <w:tcBorders>
              <w:top w:val="single" w:sz="4" w:space="0" w:color="auto"/>
              <w:left w:val="single" w:sz="4" w:space="0" w:color="auto"/>
              <w:bottom w:val="single" w:sz="4" w:space="0" w:color="auto"/>
              <w:right w:val="single" w:sz="4" w:space="0" w:color="auto"/>
            </w:tcBorders>
          </w:tcPr>
          <w:p w14:paraId="3D7347A1" w14:textId="7777777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c>
          <w:tcPr>
            <w:tcW w:w="679" w:type="pct"/>
            <w:tcBorders>
              <w:top w:val="single" w:sz="4" w:space="0" w:color="auto"/>
              <w:left w:val="single" w:sz="4" w:space="0" w:color="auto"/>
              <w:bottom w:val="single" w:sz="4" w:space="0" w:color="auto"/>
              <w:right w:val="single" w:sz="4" w:space="0" w:color="auto"/>
            </w:tcBorders>
          </w:tcPr>
          <w:p w14:paraId="0A8FB79E" w14:textId="7777777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hint="eastAsia"/>
                <w:kern w:val="0"/>
                <w:szCs w:val="21"/>
              </w:rPr>
              <w:t>是</w:t>
            </w:r>
          </w:p>
        </w:tc>
      </w:tr>
      <w:tr w:rsidR="00084B7C" w:rsidRPr="0075172F" w14:paraId="5359194B" w14:textId="77777777" w:rsidTr="00C90E58">
        <w:trPr>
          <w:jc w:val="center"/>
        </w:trPr>
        <w:tc>
          <w:tcPr>
            <w:tcW w:w="936" w:type="pct"/>
            <w:tcBorders>
              <w:top w:val="single" w:sz="4" w:space="0" w:color="auto"/>
              <w:left w:val="single" w:sz="4" w:space="0" w:color="auto"/>
              <w:bottom w:val="single" w:sz="4" w:space="0" w:color="auto"/>
              <w:right w:val="single" w:sz="4" w:space="0" w:color="auto"/>
            </w:tcBorders>
          </w:tcPr>
          <w:p w14:paraId="7D00312E" w14:textId="7777777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i/>
                <w:iCs/>
                <w:kern w:val="0"/>
                <w:szCs w:val="21"/>
              </w:rPr>
              <w:t>N</w:t>
            </w:r>
          </w:p>
        </w:tc>
        <w:tc>
          <w:tcPr>
            <w:tcW w:w="676" w:type="pct"/>
            <w:tcBorders>
              <w:top w:val="single" w:sz="4" w:space="0" w:color="auto"/>
              <w:left w:val="single" w:sz="4" w:space="0" w:color="auto"/>
              <w:bottom w:val="single" w:sz="4" w:space="0" w:color="auto"/>
              <w:right w:val="single" w:sz="4" w:space="0" w:color="auto"/>
            </w:tcBorders>
          </w:tcPr>
          <w:p w14:paraId="5B34058D" w14:textId="74A8723D"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64996</w:t>
            </w:r>
          </w:p>
        </w:tc>
        <w:tc>
          <w:tcPr>
            <w:tcW w:w="676" w:type="pct"/>
            <w:tcBorders>
              <w:top w:val="single" w:sz="4" w:space="0" w:color="auto"/>
              <w:left w:val="single" w:sz="4" w:space="0" w:color="auto"/>
              <w:bottom w:val="single" w:sz="4" w:space="0" w:color="auto"/>
              <w:right w:val="single" w:sz="4" w:space="0" w:color="auto"/>
            </w:tcBorders>
          </w:tcPr>
          <w:p w14:paraId="75C5E310" w14:textId="7D3373E9"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64996</w:t>
            </w:r>
          </w:p>
        </w:tc>
        <w:tc>
          <w:tcPr>
            <w:tcW w:w="679" w:type="pct"/>
            <w:tcBorders>
              <w:top w:val="single" w:sz="4" w:space="0" w:color="auto"/>
              <w:left w:val="single" w:sz="4" w:space="0" w:color="auto"/>
              <w:bottom w:val="single" w:sz="4" w:space="0" w:color="auto"/>
              <w:right w:val="single" w:sz="4" w:space="0" w:color="auto"/>
            </w:tcBorders>
          </w:tcPr>
          <w:p w14:paraId="43A4CBC8" w14:textId="39F2A542"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64996</w:t>
            </w:r>
          </w:p>
        </w:tc>
        <w:tc>
          <w:tcPr>
            <w:tcW w:w="677" w:type="pct"/>
            <w:tcBorders>
              <w:top w:val="single" w:sz="4" w:space="0" w:color="auto"/>
              <w:left w:val="single" w:sz="4" w:space="0" w:color="auto"/>
              <w:bottom w:val="single" w:sz="4" w:space="0" w:color="auto"/>
              <w:right w:val="single" w:sz="4" w:space="0" w:color="auto"/>
            </w:tcBorders>
          </w:tcPr>
          <w:p w14:paraId="0B6BAC86" w14:textId="6243A6AA"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65148</w:t>
            </w:r>
          </w:p>
        </w:tc>
        <w:tc>
          <w:tcPr>
            <w:tcW w:w="677" w:type="pct"/>
            <w:tcBorders>
              <w:top w:val="single" w:sz="4" w:space="0" w:color="auto"/>
              <w:left w:val="single" w:sz="4" w:space="0" w:color="auto"/>
              <w:bottom w:val="single" w:sz="4" w:space="0" w:color="auto"/>
              <w:right w:val="single" w:sz="4" w:space="0" w:color="auto"/>
            </w:tcBorders>
          </w:tcPr>
          <w:p w14:paraId="3CC63911" w14:textId="585DB48D"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65148</w:t>
            </w:r>
          </w:p>
        </w:tc>
        <w:tc>
          <w:tcPr>
            <w:tcW w:w="679" w:type="pct"/>
            <w:tcBorders>
              <w:top w:val="single" w:sz="4" w:space="0" w:color="auto"/>
              <w:left w:val="single" w:sz="4" w:space="0" w:color="auto"/>
              <w:bottom w:val="single" w:sz="4" w:space="0" w:color="auto"/>
              <w:right w:val="single" w:sz="4" w:space="0" w:color="auto"/>
            </w:tcBorders>
          </w:tcPr>
          <w:p w14:paraId="1B881759" w14:textId="1DE47B89"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65148</w:t>
            </w:r>
          </w:p>
        </w:tc>
      </w:tr>
      <w:tr w:rsidR="00084B7C" w:rsidRPr="0075172F" w14:paraId="39D701E5" w14:textId="77777777" w:rsidTr="00C90E58">
        <w:trPr>
          <w:jc w:val="center"/>
        </w:trPr>
        <w:tc>
          <w:tcPr>
            <w:tcW w:w="936" w:type="pct"/>
            <w:tcBorders>
              <w:top w:val="single" w:sz="4" w:space="0" w:color="auto"/>
              <w:left w:val="single" w:sz="4" w:space="0" w:color="auto"/>
              <w:bottom w:val="single" w:sz="4" w:space="0" w:color="auto"/>
              <w:right w:val="single" w:sz="4" w:space="0" w:color="auto"/>
            </w:tcBorders>
          </w:tcPr>
          <w:p w14:paraId="1C2C2412" w14:textId="7777777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i/>
                <w:iCs/>
                <w:kern w:val="0"/>
                <w:szCs w:val="21"/>
              </w:rPr>
              <w:t>R</w:t>
            </w:r>
            <w:r w:rsidRPr="00C90E58">
              <w:rPr>
                <w:rFonts w:ascii="Times New Roman" w:eastAsiaTheme="majorEastAsia" w:hAnsi="Times New Roman" w:cs="Times New Roman"/>
                <w:kern w:val="0"/>
                <w:szCs w:val="21"/>
                <w:vertAlign w:val="superscript"/>
              </w:rPr>
              <w:t>2</w:t>
            </w:r>
          </w:p>
        </w:tc>
        <w:tc>
          <w:tcPr>
            <w:tcW w:w="676" w:type="pct"/>
            <w:tcBorders>
              <w:top w:val="single" w:sz="4" w:space="0" w:color="auto"/>
              <w:left w:val="single" w:sz="4" w:space="0" w:color="auto"/>
              <w:bottom w:val="single" w:sz="4" w:space="0" w:color="auto"/>
              <w:right w:val="single" w:sz="4" w:space="0" w:color="auto"/>
            </w:tcBorders>
          </w:tcPr>
          <w:p w14:paraId="102DC609" w14:textId="3E64CA12"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0.267</w:t>
            </w:r>
          </w:p>
        </w:tc>
        <w:tc>
          <w:tcPr>
            <w:tcW w:w="676" w:type="pct"/>
            <w:tcBorders>
              <w:top w:val="single" w:sz="4" w:space="0" w:color="auto"/>
              <w:left w:val="single" w:sz="4" w:space="0" w:color="auto"/>
              <w:bottom w:val="single" w:sz="4" w:space="0" w:color="auto"/>
              <w:right w:val="single" w:sz="4" w:space="0" w:color="auto"/>
            </w:tcBorders>
          </w:tcPr>
          <w:p w14:paraId="471307EF" w14:textId="3BA8E5FD"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0.257</w:t>
            </w:r>
          </w:p>
        </w:tc>
        <w:tc>
          <w:tcPr>
            <w:tcW w:w="679" w:type="pct"/>
            <w:tcBorders>
              <w:top w:val="single" w:sz="4" w:space="0" w:color="auto"/>
              <w:left w:val="single" w:sz="4" w:space="0" w:color="auto"/>
              <w:bottom w:val="single" w:sz="4" w:space="0" w:color="auto"/>
              <w:right w:val="single" w:sz="4" w:space="0" w:color="auto"/>
            </w:tcBorders>
          </w:tcPr>
          <w:p w14:paraId="40242C4C" w14:textId="598BDF65"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0.298</w:t>
            </w:r>
          </w:p>
        </w:tc>
        <w:tc>
          <w:tcPr>
            <w:tcW w:w="677" w:type="pct"/>
            <w:tcBorders>
              <w:top w:val="single" w:sz="4" w:space="0" w:color="auto"/>
              <w:left w:val="single" w:sz="4" w:space="0" w:color="auto"/>
              <w:bottom w:val="single" w:sz="4" w:space="0" w:color="auto"/>
              <w:right w:val="single" w:sz="4" w:space="0" w:color="auto"/>
            </w:tcBorders>
          </w:tcPr>
          <w:p w14:paraId="64708780" w14:textId="6164095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0.267</w:t>
            </w:r>
          </w:p>
        </w:tc>
        <w:tc>
          <w:tcPr>
            <w:tcW w:w="677" w:type="pct"/>
            <w:tcBorders>
              <w:top w:val="single" w:sz="4" w:space="0" w:color="auto"/>
              <w:left w:val="single" w:sz="4" w:space="0" w:color="auto"/>
              <w:bottom w:val="single" w:sz="4" w:space="0" w:color="auto"/>
              <w:right w:val="single" w:sz="4" w:space="0" w:color="auto"/>
            </w:tcBorders>
          </w:tcPr>
          <w:p w14:paraId="4C0B25D9" w14:textId="55C72EE3"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0.257</w:t>
            </w:r>
          </w:p>
        </w:tc>
        <w:tc>
          <w:tcPr>
            <w:tcW w:w="679" w:type="pct"/>
            <w:tcBorders>
              <w:top w:val="single" w:sz="4" w:space="0" w:color="auto"/>
              <w:left w:val="single" w:sz="4" w:space="0" w:color="auto"/>
              <w:bottom w:val="single" w:sz="4" w:space="0" w:color="auto"/>
              <w:right w:val="single" w:sz="4" w:space="0" w:color="auto"/>
            </w:tcBorders>
          </w:tcPr>
          <w:p w14:paraId="62B7C255" w14:textId="555EA3F7" w:rsidR="00084B7C" w:rsidRPr="00C90E58" w:rsidRDefault="00084B7C" w:rsidP="00084B7C">
            <w:pPr>
              <w:autoSpaceDE w:val="0"/>
              <w:autoSpaceDN w:val="0"/>
              <w:adjustRightInd w:val="0"/>
              <w:jc w:val="center"/>
              <w:rPr>
                <w:rFonts w:ascii="Times New Roman" w:eastAsiaTheme="majorEastAsia" w:hAnsi="Times New Roman" w:cs="Times New Roman"/>
                <w:kern w:val="0"/>
                <w:szCs w:val="21"/>
              </w:rPr>
            </w:pPr>
            <w:r w:rsidRPr="00C90E58">
              <w:rPr>
                <w:rFonts w:ascii="Times New Roman" w:eastAsiaTheme="majorEastAsia" w:hAnsi="Times New Roman" w:cs="Times New Roman"/>
                <w:kern w:val="0"/>
                <w:szCs w:val="21"/>
              </w:rPr>
              <w:t>0.298</w:t>
            </w:r>
          </w:p>
        </w:tc>
      </w:tr>
    </w:tbl>
    <w:p w14:paraId="05BB4499" w14:textId="52373CB3" w:rsidR="00A42546" w:rsidRPr="00B61D3B" w:rsidRDefault="00A42546" w:rsidP="004F68FF">
      <w:pPr>
        <w:spacing w:line="360" w:lineRule="auto"/>
        <w:ind w:firstLineChars="200" w:firstLine="420"/>
        <w:rPr>
          <w:rFonts w:ascii="Times New Roman" w:eastAsiaTheme="majorEastAsia" w:hAnsi="Times New Roman" w:cs="Times New Roman"/>
          <w:szCs w:val="21"/>
        </w:rPr>
      </w:pPr>
    </w:p>
    <w:p w14:paraId="393BA686" w14:textId="77777777" w:rsidR="00F6147A" w:rsidRDefault="000B5141" w:rsidP="0033433F">
      <w:pPr>
        <w:spacing w:line="360" w:lineRule="auto"/>
        <w:ind w:firstLineChars="200" w:firstLine="422"/>
        <w:rPr>
          <w:rFonts w:asciiTheme="majorEastAsia" w:eastAsiaTheme="majorEastAsia" w:hAnsiTheme="majorEastAsia"/>
          <w:b/>
          <w:szCs w:val="21"/>
        </w:rPr>
      </w:pPr>
      <w:r w:rsidRPr="00B61D3B">
        <w:rPr>
          <w:rFonts w:asciiTheme="majorEastAsia" w:eastAsiaTheme="majorEastAsia" w:hAnsiTheme="majorEastAsia"/>
          <w:b/>
          <w:szCs w:val="21"/>
        </w:rPr>
        <w:t>2、</w:t>
      </w:r>
      <w:r w:rsidRPr="00B61D3B">
        <w:rPr>
          <w:rFonts w:ascii="Times New Roman" w:eastAsiaTheme="majorEastAsia" w:hAnsi="Times New Roman" w:cs="Times New Roman" w:hint="eastAsia"/>
          <w:b/>
          <w:szCs w:val="21"/>
        </w:rPr>
        <w:t>采用不同的加权方法构建</w:t>
      </w:r>
      <w:r w:rsidR="00890329" w:rsidRPr="00B61D3B">
        <w:rPr>
          <w:rFonts w:ascii="Times New Roman" w:eastAsiaTheme="majorEastAsia" w:hAnsi="Times New Roman" w:cs="Times New Roman" w:hint="eastAsia"/>
          <w:b/>
          <w:szCs w:val="21"/>
        </w:rPr>
        <w:t>企业层面的</w:t>
      </w:r>
      <w:r w:rsidRPr="00B61D3B">
        <w:rPr>
          <w:rFonts w:ascii="Times New Roman" w:eastAsiaTheme="majorEastAsia" w:hAnsi="Times New Roman" w:cs="Times New Roman" w:hint="eastAsia"/>
          <w:b/>
          <w:szCs w:val="21"/>
        </w:rPr>
        <w:t>不确定性指数</w:t>
      </w:r>
    </w:p>
    <w:p w14:paraId="2E867697" w14:textId="30F3B0F0" w:rsidR="000D6757" w:rsidRPr="00A17E2D" w:rsidRDefault="000D6757" w:rsidP="00FD5AB3">
      <w:pPr>
        <w:spacing w:line="360" w:lineRule="auto"/>
        <w:ind w:firstLineChars="200" w:firstLine="420"/>
        <w:rPr>
          <w:rFonts w:ascii="Times New Roman" w:eastAsia="宋体" w:hAnsi="Times New Roman" w:cs="Times New Roman"/>
          <w:bCs/>
          <w:szCs w:val="21"/>
        </w:rPr>
      </w:pPr>
      <w:r w:rsidRPr="00C90E58">
        <w:rPr>
          <w:rFonts w:asciiTheme="majorEastAsia" w:eastAsiaTheme="majorEastAsia" w:hAnsiTheme="majorEastAsia" w:hint="eastAsia"/>
          <w:bCs/>
          <w:szCs w:val="21"/>
        </w:rPr>
        <w:t>本文分别采用</w:t>
      </w:r>
      <w:r w:rsidRPr="000D6757">
        <w:rPr>
          <w:rFonts w:asciiTheme="majorEastAsia" w:eastAsiaTheme="majorEastAsia" w:hAnsiTheme="majorEastAsia" w:hint="eastAsia"/>
          <w:bCs/>
          <w:szCs w:val="21"/>
        </w:rPr>
        <w:t>企业在进口来源地的</w:t>
      </w:r>
      <w:r>
        <w:rPr>
          <w:rFonts w:asciiTheme="majorEastAsia" w:eastAsiaTheme="majorEastAsia" w:hAnsiTheme="majorEastAsia" w:hint="eastAsia"/>
          <w:bCs/>
          <w:szCs w:val="21"/>
        </w:rPr>
        <w:t>初始年份</w:t>
      </w:r>
      <w:r w:rsidRPr="000D6757">
        <w:rPr>
          <w:rFonts w:ascii="Times New Roman" w:eastAsia="宋体" w:hAnsi="Times New Roman" w:cs="Times New Roman" w:hint="eastAsia"/>
          <w:bCs/>
          <w:szCs w:val="21"/>
        </w:rPr>
        <w:t>进口份额</w:t>
      </w:r>
      <w:r>
        <w:rPr>
          <w:rFonts w:ascii="Times New Roman" w:eastAsia="宋体" w:hAnsi="Times New Roman" w:cs="Times New Roman" w:hint="eastAsia"/>
          <w:bCs/>
          <w:szCs w:val="21"/>
        </w:rPr>
        <w:t>以及</w:t>
      </w:r>
      <w:r w:rsidRPr="000D6757">
        <w:rPr>
          <w:rFonts w:ascii="宋体" w:eastAsia="宋体" w:hAnsi="宋体" w:hint="eastAsia"/>
          <w:bCs/>
        </w:rPr>
        <w:t>前三年的平均进口份额作为权重，加总得到企业层面的不确定性指数，重新进行回归。</w:t>
      </w:r>
      <w:r w:rsidRPr="000D6757">
        <w:rPr>
          <w:rFonts w:ascii="Times New Roman" w:eastAsia="宋体" w:hAnsi="Times New Roman" w:cs="Times New Roman" w:hint="eastAsia"/>
          <w:bCs/>
          <w:szCs w:val="21"/>
        </w:rPr>
        <w:t>回归结果如表</w:t>
      </w:r>
      <w:r w:rsidRPr="000D6757">
        <w:rPr>
          <w:rFonts w:ascii="Times New Roman" w:eastAsia="宋体" w:hAnsi="Times New Roman" w:cs="Times New Roman"/>
          <w:bCs/>
          <w:szCs w:val="21"/>
        </w:rPr>
        <w:t>4</w:t>
      </w:r>
      <w:r w:rsidRPr="000D6757">
        <w:rPr>
          <w:rFonts w:ascii="Times New Roman" w:eastAsia="宋体" w:hAnsi="Times New Roman" w:cs="Times New Roman" w:hint="eastAsia"/>
          <w:bCs/>
          <w:szCs w:val="21"/>
        </w:rPr>
        <w:t>所示，</w:t>
      </w:r>
      <w:r w:rsidR="00FD5AB3" w:rsidRPr="00FD5AB3">
        <w:rPr>
          <w:rFonts w:ascii="Times New Roman" w:eastAsia="宋体" w:hAnsi="Times New Roman" w:cs="Times New Roman" w:hint="eastAsia"/>
          <w:bCs/>
          <w:szCs w:val="21"/>
        </w:rPr>
        <w:t>不确定性上升对企业进口市场扩展边际具有显著的促进效应，对企业进口市场集约边际具有显著的抑制效应，促进效应大于抑制效应，从而不确定性上升总体表现为显著促进了中国企业的进口增长</w:t>
      </w:r>
      <w:r w:rsidR="00FD5AB3">
        <w:rPr>
          <w:rFonts w:ascii="Times New Roman" w:eastAsia="宋体" w:hAnsi="Times New Roman" w:cs="Times New Roman" w:hint="eastAsia"/>
          <w:bCs/>
          <w:szCs w:val="21"/>
        </w:rPr>
        <w:t>，回归结果与基准回归保持一致，</w:t>
      </w:r>
      <w:r w:rsidRPr="000D6757">
        <w:rPr>
          <w:rFonts w:ascii="Times New Roman" w:eastAsia="宋体" w:hAnsi="Times New Roman" w:cs="Times New Roman" w:hint="eastAsia"/>
          <w:bCs/>
          <w:szCs w:val="21"/>
        </w:rPr>
        <w:t>是稳健的。</w:t>
      </w:r>
    </w:p>
    <w:p w14:paraId="3AF73831" w14:textId="77777777" w:rsidR="000D6757" w:rsidRPr="00C90E58" w:rsidRDefault="000D6757" w:rsidP="0033433F">
      <w:pPr>
        <w:spacing w:line="360" w:lineRule="auto"/>
        <w:ind w:firstLineChars="200" w:firstLine="420"/>
        <w:rPr>
          <w:rFonts w:asciiTheme="majorEastAsia" w:eastAsiaTheme="majorEastAsia" w:hAnsiTheme="majorEastAsia"/>
          <w:szCs w:val="21"/>
        </w:rPr>
      </w:pPr>
    </w:p>
    <w:p w14:paraId="57693D63" w14:textId="320EFEA5" w:rsidR="00F035C1" w:rsidRPr="00C90E58" w:rsidRDefault="00F035C1" w:rsidP="00F035C1">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E20452" w:rsidRPr="00C90E58">
        <w:rPr>
          <w:rFonts w:ascii="Times New Roman" w:eastAsia="楷体" w:hAnsi="Times New Roman" w:cs="Times New Roman"/>
          <w:bCs/>
          <w:szCs w:val="21"/>
        </w:rPr>
        <w:t>4</w:t>
      </w:r>
      <w:r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内生性处理的估计结果</w:t>
      </w:r>
      <w:r w:rsidR="00604280" w:rsidRPr="00C90E58">
        <w:rPr>
          <w:rFonts w:ascii="Times New Roman" w:eastAsia="楷体" w:hAnsi="Times New Roman" w:cs="Times New Roman" w:hint="eastAsia"/>
          <w:bCs/>
          <w:szCs w:val="21"/>
        </w:rPr>
        <w:t>Ⅱ</w:t>
      </w:r>
    </w:p>
    <w:tbl>
      <w:tblPr>
        <w:tblW w:w="5000" w:type="pct"/>
        <w:jc w:val="center"/>
        <w:tblLayout w:type="fixed"/>
        <w:tblLook w:val="0000" w:firstRow="0" w:lastRow="0" w:firstColumn="0" w:lastColumn="0" w:noHBand="0" w:noVBand="0"/>
      </w:tblPr>
      <w:tblGrid>
        <w:gridCol w:w="1587"/>
        <w:gridCol w:w="1365"/>
        <w:gridCol w:w="1365"/>
        <w:gridCol w:w="1365"/>
        <w:gridCol w:w="1363"/>
        <w:gridCol w:w="1363"/>
        <w:gridCol w:w="1328"/>
      </w:tblGrid>
      <w:tr w:rsidR="007B12A9" w:rsidRPr="00620200" w14:paraId="6F94D623" w14:textId="77777777" w:rsidTr="001B3956">
        <w:trPr>
          <w:jc w:val="center"/>
        </w:trPr>
        <w:tc>
          <w:tcPr>
            <w:tcW w:w="815" w:type="pct"/>
            <w:tcBorders>
              <w:top w:val="single" w:sz="4" w:space="0" w:color="auto"/>
              <w:left w:val="single" w:sz="4" w:space="0" w:color="auto"/>
              <w:bottom w:val="nil"/>
              <w:right w:val="single" w:sz="4" w:space="0" w:color="auto"/>
            </w:tcBorders>
          </w:tcPr>
          <w:p w14:paraId="7B64D8BA"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p>
        </w:tc>
        <w:tc>
          <w:tcPr>
            <w:tcW w:w="2103" w:type="pct"/>
            <w:gridSpan w:val="3"/>
            <w:tcBorders>
              <w:top w:val="single" w:sz="4" w:space="0" w:color="auto"/>
              <w:left w:val="single" w:sz="4" w:space="0" w:color="auto"/>
              <w:bottom w:val="single" w:sz="4" w:space="0" w:color="auto"/>
              <w:right w:val="single" w:sz="4" w:space="0" w:color="auto"/>
            </w:tcBorders>
          </w:tcPr>
          <w:p w14:paraId="057E72CE"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按照初始年份进口份额加权</w:t>
            </w:r>
          </w:p>
        </w:tc>
        <w:tc>
          <w:tcPr>
            <w:tcW w:w="2082" w:type="pct"/>
            <w:gridSpan w:val="3"/>
            <w:tcBorders>
              <w:top w:val="single" w:sz="4" w:space="0" w:color="auto"/>
              <w:left w:val="single" w:sz="4" w:space="0" w:color="auto"/>
              <w:bottom w:val="single" w:sz="4" w:space="0" w:color="auto"/>
              <w:right w:val="single" w:sz="4" w:space="0" w:color="auto"/>
            </w:tcBorders>
          </w:tcPr>
          <w:p w14:paraId="5F06F74A"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按照前三年平均进口份额加权</w:t>
            </w:r>
          </w:p>
        </w:tc>
      </w:tr>
      <w:tr w:rsidR="007B12A9" w:rsidRPr="00620200" w14:paraId="0C20B4C2"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0DDA0104"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p>
        </w:tc>
        <w:tc>
          <w:tcPr>
            <w:tcW w:w="701" w:type="pct"/>
            <w:tcBorders>
              <w:top w:val="single" w:sz="4" w:space="0" w:color="auto"/>
              <w:left w:val="single" w:sz="4" w:space="0" w:color="auto"/>
              <w:bottom w:val="single" w:sz="4" w:space="0" w:color="auto"/>
              <w:right w:val="single" w:sz="4" w:space="0" w:color="auto"/>
            </w:tcBorders>
          </w:tcPr>
          <w:p w14:paraId="3FA461C9"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701" w:type="pct"/>
            <w:tcBorders>
              <w:top w:val="single" w:sz="4" w:space="0" w:color="auto"/>
              <w:left w:val="single" w:sz="4" w:space="0" w:color="auto"/>
              <w:bottom w:val="single" w:sz="4" w:space="0" w:color="auto"/>
              <w:right w:val="single" w:sz="4" w:space="0" w:color="auto"/>
            </w:tcBorders>
          </w:tcPr>
          <w:p w14:paraId="20482DFE"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701" w:type="pct"/>
            <w:tcBorders>
              <w:top w:val="single" w:sz="4" w:space="0" w:color="auto"/>
              <w:left w:val="single" w:sz="4" w:space="0" w:color="auto"/>
              <w:bottom w:val="single" w:sz="4" w:space="0" w:color="auto"/>
              <w:right w:val="single" w:sz="4" w:space="0" w:color="auto"/>
            </w:tcBorders>
          </w:tcPr>
          <w:p w14:paraId="0C19382D"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700" w:type="pct"/>
            <w:tcBorders>
              <w:top w:val="single" w:sz="4" w:space="0" w:color="auto"/>
              <w:left w:val="single" w:sz="4" w:space="0" w:color="auto"/>
              <w:bottom w:val="single" w:sz="4" w:space="0" w:color="auto"/>
              <w:right w:val="single" w:sz="4" w:space="0" w:color="auto"/>
            </w:tcBorders>
          </w:tcPr>
          <w:p w14:paraId="3E8CD417"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700" w:type="pct"/>
            <w:tcBorders>
              <w:top w:val="single" w:sz="4" w:space="0" w:color="auto"/>
              <w:left w:val="single" w:sz="4" w:space="0" w:color="auto"/>
              <w:bottom w:val="single" w:sz="4" w:space="0" w:color="auto"/>
              <w:right w:val="single" w:sz="4" w:space="0" w:color="auto"/>
            </w:tcBorders>
          </w:tcPr>
          <w:p w14:paraId="3BB1439B"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82" w:type="pct"/>
            <w:tcBorders>
              <w:top w:val="single" w:sz="4" w:space="0" w:color="auto"/>
              <w:left w:val="single" w:sz="4" w:space="0" w:color="auto"/>
              <w:bottom w:val="single" w:sz="4" w:space="0" w:color="auto"/>
              <w:right w:val="single" w:sz="4" w:space="0" w:color="auto"/>
            </w:tcBorders>
          </w:tcPr>
          <w:p w14:paraId="1A7B7591"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r>
      <w:tr w:rsidR="007B12A9" w:rsidRPr="00620200" w14:paraId="71B5E3A6"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4E6C3A83" w14:textId="77777777" w:rsidR="00F035C1" w:rsidRPr="00C90E58" w:rsidRDefault="00F035C1" w:rsidP="00FD1593">
            <w:pPr>
              <w:autoSpaceDE w:val="0"/>
              <w:autoSpaceDN w:val="0"/>
              <w:adjustRightInd w:val="0"/>
              <w:jc w:val="center"/>
              <w:rPr>
                <w:rFonts w:ascii="Times New Roman" w:hAnsi="Times New Roman" w:cs="Times New Roman"/>
                <w:kern w:val="0"/>
                <w:szCs w:val="21"/>
              </w:rPr>
            </w:pPr>
          </w:p>
        </w:tc>
        <w:tc>
          <w:tcPr>
            <w:tcW w:w="701" w:type="pct"/>
            <w:tcBorders>
              <w:top w:val="single" w:sz="4" w:space="0" w:color="auto"/>
              <w:left w:val="single" w:sz="4" w:space="0" w:color="auto"/>
              <w:bottom w:val="single" w:sz="4" w:space="0" w:color="auto"/>
              <w:right w:val="single" w:sz="4" w:space="0" w:color="auto"/>
            </w:tcBorders>
          </w:tcPr>
          <w:p w14:paraId="4FF1B46D" w14:textId="626D46C0"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701" w:type="pct"/>
            <w:tcBorders>
              <w:top w:val="single" w:sz="4" w:space="0" w:color="auto"/>
              <w:left w:val="single" w:sz="4" w:space="0" w:color="auto"/>
              <w:bottom w:val="single" w:sz="4" w:space="0" w:color="auto"/>
              <w:right w:val="single" w:sz="4" w:space="0" w:color="auto"/>
            </w:tcBorders>
          </w:tcPr>
          <w:p w14:paraId="06A395D7" w14:textId="258BF8B8"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701" w:type="pct"/>
            <w:tcBorders>
              <w:top w:val="single" w:sz="4" w:space="0" w:color="auto"/>
              <w:left w:val="single" w:sz="4" w:space="0" w:color="auto"/>
              <w:bottom w:val="single" w:sz="4" w:space="0" w:color="auto"/>
              <w:right w:val="single" w:sz="4" w:space="0" w:color="auto"/>
            </w:tcBorders>
          </w:tcPr>
          <w:p w14:paraId="4CB7FD38" w14:textId="7B2297B8"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700" w:type="pct"/>
            <w:tcBorders>
              <w:top w:val="single" w:sz="4" w:space="0" w:color="auto"/>
              <w:left w:val="single" w:sz="4" w:space="0" w:color="auto"/>
              <w:bottom w:val="single" w:sz="4" w:space="0" w:color="auto"/>
              <w:right w:val="single" w:sz="4" w:space="0" w:color="auto"/>
            </w:tcBorders>
          </w:tcPr>
          <w:p w14:paraId="497A3C50" w14:textId="3805A7BE"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700" w:type="pct"/>
            <w:tcBorders>
              <w:top w:val="single" w:sz="4" w:space="0" w:color="auto"/>
              <w:left w:val="single" w:sz="4" w:space="0" w:color="auto"/>
              <w:bottom w:val="single" w:sz="4" w:space="0" w:color="auto"/>
              <w:right w:val="single" w:sz="4" w:space="0" w:color="auto"/>
            </w:tcBorders>
          </w:tcPr>
          <w:p w14:paraId="7168A346" w14:textId="6CDE6A69"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82" w:type="pct"/>
            <w:tcBorders>
              <w:top w:val="single" w:sz="4" w:space="0" w:color="auto"/>
              <w:left w:val="single" w:sz="4" w:space="0" w:color="auto"/>
              <w:bottom w:val="single" w:sz="4" w:space="0" w:color="auto"/>
              <w:right w:val="single" w:sz="4" w:space="0" w:color="auto"/>
            </w:tcBorders>
          </w:tcPr>
          <w:p w14:paraId="564CA8F1" w14:textId="0D728D44" w:rsidR="00F035C1" w:rsidRPr="00C90E58" w:rsidRDefault="00F035C1"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r>
      <w:tr w:rsidR="001B3956" w:rsidRPr="00620200" w14:paraId="55E48C59" w14:textId="77777777" w:rsidTr="00A17E2D">
        <w:trPr>
          <w:jc w:val="center"/>
        </w:trPr>
        <w:tc>
          <w:tcPr>
            <w:tcW w:w="815" w:type="pct"/>
            <w:vMerge w:val="restart"/>
            <w:tcBorders>
              <w:top w:val="single" w:sz="4" w:space="0" w:color="auto"/>
              <w:left w:val="single" w:sz="4" w:space="0" w:color="auto"/>
              <w:right w:val="single" w:sz="4" w:space="0" w:color="auto"/>
            </w:tcBorders>
            <w:vAlign w:val="center"/>
          </w:tcPr>
          <w:p w14:paraId="60F3FDBD" w14:textId="246B52CD" w:rsidR="001B3956" w:rsidRPr="00C90E58" w:rsidRDefault="001B3956" w:rsidP="001B3956">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701" w:type="pct"/>
            <w:tcBorders>
              <w:top w:val="single" w:sz="4" w:space="0" w:color="auto"/>
              <w:left w:val="single" w:sz="4" w:space="0" w:color="auto"/>
              <w:bottom w:val="nil"/>
              <w:right w:val="single" w:sz="4" w:space="0" w:color="auto"/>
            </w:tcBorders>
          </w:tcPr>
          <w:p w14:paraId="1B0A664B"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1.478</w:t>
            </w:r>
            <w:r w:rsidRPr="00C90E58">
              <w:rPr>
                <w:rFonts w:ascii="Times New Roman" w:hAnsi="Times New Roman" w:cs="Times New Roman"/>
                <w:kern w:val="0"/>
                <w:szCs w:val="21"/>
                <w:vertAlign w:val="superscript"/>
              </w:rPr>
              <w:t>***</w:t>
            </w:r>
          </w:p>
        </w:tc>
        <w:tc>
          <w:tcPr>
            <w:tcW w:w="701" w:type="pct"/>
            <w:tcBorders>
              <w:top w:val="single" w:sz="4" w:space="0" w:color="auto"/>
              <w:left w:val="single" w:sz="4" w:space="0" w:color="auto"/>
              <w:bottom w:val="nil"/>
              <w:right w:val="single" w:sz="4" w:space="0" w:color="auto"/>
            </w:tcBorders>
          </w:tcPr>
          <w:p w14:paraId="7902FEB8"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1.558</w:t>
            </w:r>
            <w:r w:rsidRPr="00C90E58">
              <w:rPr>
                <w:rFonts w:ascii="Times New Roman" w:hAnsi="Times New Roman" w:cs="Times New Roman"/>
                <w:kern w:val="0"/>
                <w:szCs w:val="21"/>
                <w:vertAlign w:val="superscript"/>
              </w:rPr>
              <w:t>***</w:t>
            </w:r>
          </w:p>
        </w:tc>
        <w:tc>
          <w:tcPr>
            <w:tcW w:w="701" w:type="pct"/>
            <w:tcBorders>
              <w:top w:val="single" w:sz="4" w:space="0" w:color="auto"/>
              <w:left w:val="single" w:sz="4" w:space="0" w:color="auto"/>
              <w:bottom w:val="nil"/>
              <w:right w:val="single" w:sz="4" w:space="0" w:color="auto"/>
            </w:tcBorders>
          </w:tcPr>
          <w:p w14:paraId="02F2D0E2"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-0.080</w:t>
            </w:r>
            <w:r w:rsidRPr="00C90E58">
              <w:rPr>
                <w:rFonts w:ascii="Times New Roman" w:hAnsi="Times New Roman" w:cs="Times New Roman"/>
                <w:kern w:val="0"/>
                <w:szCs w:val="21"/>
                <w:vertAlign w:val="superscript"/>
              </w:rPr>
              <w:t>***</w:t>
            </w:r>
          </w:p>
        </w:tc>
        <w:tc>
          <w:tcPr>
            <w:tcW w:w="700" w:type="pct"/>
            <w:tcBorders>
              <w:top w:val="single" w:sz="4" w:space="0" w:color="auto"/>
              <w:left w:val="single" w:sz="4" w:space="0" w:color="auto"/>
              <w:bottom w:val="nil"/>
              <w:right w:val="single" w:sz="4" w:space="0" w:color="auto"/>
            </w:tcBorders>
          </w:tcPr>
          <w:p w14:paraId="38442147"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0.174</w:t>
            </w:r>
            <w:r w:rsidRPr="00C90E58">
              <w:rPr>
                <w:rFonts w:ascii="Times New Roman" w:hAnsi="Times New Roman" w:cs="Times New Roman"/>
                <w:kern w:val="0"/>
                <w:szCs w:val="21"/>
                <w:vertAlign w:val="superscript"/>
              </w:rPr>
              <w:t>***</w:t>
            </w:r>
          </w:p>
        </w:tc>
        <w:tc>
          <w:tcPr>
            <w:tcW w:w="700" w:type="pct"/>
            <w:tcBorders>
              <w:top w:val="single" w:sz="4" w:space="0" w:color="auto"/>
              <w:left w:val="single" w:sz="4" w:space="0" w:color="auto"/>
              <w:bottom w:val="nil"/>
              <w:right w:val="single" w:sz="4" w:space="0" w:color="auto"/>
            </w:tcBorders>
          </w:tcPr>
          <w:p w14:paraId="28BD7CF5"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1.218</w:t>
            </w:r>
            <w:r w:rsidRPr="00C90E58">
              <w:rPr>
                <w:rFonts w:ascii="Times New Roman" w:hAnsi="Times New Roman" w:cs="Times New Roman"/>
                <w:kern w:val="0"/>
                <w:szCs w:val="21"/>
                <w:vertAlign w:val="superscript"/>
              </w:rPr>
              <w:t>***</w:t>
            </w:r>
          </w:p>
        </w:tc>
        <w:tc>
          <w:tcPr>
            <w:tcW w:w="682" w:type="pct"/>
            <w:tcBorders>
              <w:top w:val="single" w:sz="4" w:space="0" w:color="auto"/>
              <w:left w:val="single" w:sz="4" w:space="0" w:color="auto"/>
              <w:bottom w:val="nil"/>
              <w:right w:val="single" w:sz="4" w:space="0" w:color="auto"/>
            </w:tcBorders>
          </w:tcPr>
          <w:p w14:paraId="086F9D85"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-1.044</w:t>
            </w:r>
            <w:r w:rsidRPr="00C90E58">
              <w:rPr>
                <w:rFonts w:ascii="Times New Roman" w:hAnsi="Times New Roman" w:cs="Times New Roman"/>
                <w:kern w:val="0"/>
                <w:szCs w:val="21"/>
                <w:vertAlign w:val="superscript"/>
              </w:rPr>
              <w:t>***</w:t>
            </w:r>
          </w:p>
        </w:tc>
      </w:tr>
      <w:tr w:rsidR="001B3956" w:rsidRPr="00620200" w14:paraId="2E69A270" w14:textId="77777777" w:rsidTr="001B3956">
        <w:trPr>
          <w:jc w:val="center"/>
        </w:trPr>
        <w:tc>
          <w:tcPr>
            <w:tcW w:w="815" w:type="pct"/>
            <w:vMerge/>
            <w:tcBorders>
              <w:left w:val="single" w:sz="4" w:space="0" w:color="auto"/>
              <w:bottom w:val="single" w:sz="4" w:space="0" w:color="auto"/>
              <w:right w:val="single" w:sz="4" w:space="0" w:color="auto"/>
            </w:tcBorders>
          </w:tcPr>
          <w:p w14:paraId="79E3E37B"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p>
        </w:tc>
        <w:tc>
          <w:tcPr>
            <w:tcW w:w="701" w:type="pct"/>
            <w:tcBorders>
              <w:top w:val="nil"/>
              <w:left w:val="single" w:sz="4" w:space="0" w:color="auto"/>
              <w:bottom w:val="single" w:sz="4" w:space="0" w:color="auto"/>
              <w:right w:val="single" w:sz="4" w:space="0" w:color="auto"/>
            </w:tcBorders>
          </w:tcPr>
          <w:p w14:paraId="0C6204A0"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(0.042)</w:t>
            </w:r>
          </w:p>
        </w:tc>
        <w:tc>
          <w:tcPr>
            <w:tcW w:w="701" w:type="pct"/>
            <w:tcBorders>
              <w:top w:val="nil"/>
              <w:left w:val="single" w:sz="4" w:space="0" w:color="auto"/>
              <w:bottom w:val="single" w:sz="4" w:space="0" w:color="auto"/>
              <w:right w:val="single" w:sz="4" w:space="0" w:color="auto"/>
            </w:tcBorders>
          </w:tcPr>
          <w:p w14:paraId="275817A3"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(0.033)</w:t>
            </w:r>
          </w:p>
        </w:tc>
        <w:tc>
          <w:tcPr>
            <w:tcW w:w="701" w:type="pct"/>
            <w:tcBorders>
              <w:top w:val="nil"/>
              <w:left w:val="single" w:sz="4" w:space="0" w:color="auto"/>
              <w:bottom w:val="single" w:sz="4" w:space="0" w:color="auto"/>
              <w:right w:val="single" w:sz="4" w:space="0" w:color="auto"/>
            </w:tcBorders>
          </w:tcPr>
          <w:p w14:paraId="798F93D0"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(0.024)</w:t>
            </w:r>
          </w:p>
        </w:tc>
        <w:tc>
          <w:tcPr>
            <w:tcW w:w="700" w:type="pct"/>
            <w:tcBorders>
              <w:top w:val="nil"/>
              <w:left w:val="single" w:sz="4" w:space="0" w:color="auto"/>
              <w:bottom w:val="single" w:sz="4" w:space="0" w:color="auto"/>
              <w:right w:val="single" w:sz="4" w:space="0" w:color="auto"/>
            </w:tcBorders>
          </w:tcPr>
          <w:p w14:paraId="14269D55"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(0.052)</w:t>
            </w:r>
          </w:p>
        </w:tc>
        <w:tc>
          <w:tcPr>
            <w:tcW w:w="700" w:type="pct"/>
            <w:tcBorders>
              <w:top w:val="nil"/>
              <w:left w:val="single" w:sz="4" w:space="0" w:color="auto"/>
              <w:bottom w:val="single" w:sz="4" w:space="0" w:color="auto"/>
              <w:right w:val="single" w:sz="4" w:space="0" w:color="auto"/>
            </w:tcBorders>
          </w:tcPr>
          <w:p w14:paraId="286E88A4"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(0.036)</w:t>
            </w:r>
          </w:p>
        </w:tc>
        <w:tc>
          <w:tcPr>
            <w:tcW w:w="682" w:type="pct"/>
            <w:tcBorders>
              <w:top w:val="nil"/>
              <w:left w:val="single" w:sz="4" w:space="0" w:color="auto"/>
              <w:bottom w:val="single" w:sz="4" w:space="0" w:color="auto"/>
              <w:right w:val="single" w:sz="4" w:space="0" w:color="auto"/>
            </w:tcBorders>
          </w:tcPr>
          <w:p w14:paraId="337CCF59" w14:textId="77777777" w:rsidR="001B3956" w:rsidRPr="00C90E58" w:rsidRDefault="001B3956"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(0.034)</w:t>
            </w:r>
          </w:p>
        </w:tc>
      </w:tr>
      <w:tr w:rsidR="00B5577D" w:rsidRPr="00620200" w14:paraId="30133769"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00E31153" w14:textId="044BE001" w:rsidR="00B5577D" w:rsidRPr="00C90E58" w:rsidRDefault="007B422E" w:rsidP="00B5577D">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w:t>
            </w:r>
            <w:r w:rsidR="00B5577D">
              <w:rPr>
                <w:rFonts w:ascii="Times New Roman" w:hAnsi="Times New Roman" w:cs="Times New Roman" w:hint="eastAsia"/>
                <w:kern w:val="0"/>
                <w:szCs w:val="21"/>
              </w:rPr>
              <w:t>控制变量</w:t>
            </w:r>
          </w:p>
        </w:tc>
        <w:tc>
          <w:tcPr>
            <w:tcW w:w="701" w:type="pct"/>
            <w:tcBorders>
              <w:top w:val="single" w:sz="4" w:space="0" w:color="auto"/>
              <w:left w:val="single" w:sz="4" w:space="0" w:color="auto"/>
              <w:bottom w:val="single" w:sz="4" w:space="0" w:color="auto"/>
              <w:right w:val="single" w:sz="4" w:space="0" w:color="auto"/>
            </w:tcBorders>
          </w:tcPr>
          <w:p w14:paraId="71EC8FAA" w14:textId="6DDD3497"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1B5067B8" w14:textId="5A3787D4"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76A7B42A" w14:textId="1F62BD57"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1AB7A38D" w14:textId="2A06669B"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120A081B" w14:textId="529B2465"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82" w:type="pct"/>
            <w:tcBorders>
              <w:top w:val="single" w:sz="4" w:space="0" w:color="auto"/>
              <w:left w:val="single" w:sz="4" w:space="0" w:color="auto"/>
              <w:bottom w:val="single" w:sz="4" w:space="0" w:color="auto"/>
              <w:right w:val="single" w:sz="4" w:space="0" w:color="auto"/>
            </w:tcBorders>
          </w:tcPr>
          <w:p w14:paraId="25E5A9E9" w14:textId="24D01999" w:rsidR="00B5577D" w:rsidRPr="00C90E58"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B5577D" w:rsidRPr="00620200" w14:paraId="6EBB5F93"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01A7E982" w14:textId="4B27402D"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企业固定</w:t>
            </w:r>
          </w:p>
        </w:tc>
        <w:tc>
          <w:tcPr>
            <w:tcW w:w="701" w:type="pct"/>
            <w:tcBorders>
              <w:top w:val="single" w:sz="4" w:space="0" w:color="auto"/>
              <w:left w:val="single" w:sz="4" w:space="0" w:color="auto"/>
              <w:bottom w:val="single" w:sz="4" w:space="0" w:color="auto"/>
              <w:right w:val="single" w:sz="4" w:space="0" w:color="auto"/>
            </w:tcBorders>
          </w:tcPr>
          <w:p w14:paraId="21B5E2FD" w14:textId="3BD5DA36"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59D1D7AE" w14:textId="1621179F"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624C1666" w14:textId="0E93E59D"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1C0423AB" w14:textId="5ADC6A03"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65D91E14" w14:textId="54DBD4D9"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82" w:type="pct"/>
            <w:tcBorders>
              <w:top w:val="single" w:sz="4" w:space="0" w:color="auto"/>
              <w:left w:val="single" w:sz="4" w:space="0" w:color="auto"/>
              <w:bottom w:val="single" w:sz="4" w:space="0" w:color="auto"/>
              <w:right w:val="single" w:sz="4" w:space="0" w:color="auto"/>
            </w:tcBorders>
          </w:tcPr>
          <w:p w14:paraId="5563BFA1" w14:textId="108167EB" w:rsidR="00B5577D" w:rsidRPr="00B5577D" w:rsidRDefault="00B5577D" w:rsidP="00B5577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B5577D" w:rsidRPr="00620200" w14:paraId="1828FEB2"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73BD445C"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w:t>
            </w:r>
          </w:p>
        </w:tc>
        <w:tc>
          <w:tcPr>
            <w:tcW w:w="701" w:type="pct"/>
            <w:tcBorders>
              <w:top w:val="single" w:sz="4" w:space="0" w:color="auto"/>
              <w:left w:val="single" w:sz="4" w:space="0" w:color="auto"/>
              <w:bottom w:val="single" w:sz="4" w:space="0" w:color="auto"/>
              <w:right w:val="single" w:sz="4" w:space="0" w:color="auto"/>
            </w:tcBorders>
          </w:tcPr>
          <w:p w14:paraId="4E355DAC"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705761E7"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6353D3A0"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21EA92F1"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700" w:type="pct"/>
            <w:tcBorders>
              <w:top w:val="single" w:sz="4" w:space="0" w:color="auto"/>
              <w:left w:val="single" w:sz="4" w:space="0" w:color="auto"/>
              <w:bottom w:val="single" w:sz="4" w:space="0" w:color="auto"/>
              <w:right w:val="single" w:sz="4" w:space="0" w:color="auto"/>
            </w:tcBorders>
          </w:tcPr>
          <w:p w14:paraId="3F13FE05"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82" w:type="pct"/>
            <w:tcBorders>
              <w:top w:val="single" w:sz="4" w:space="0" w:color="auto"/>
              <w:left w:val="single" w:sz="4" w:space="0" w:color="auto"/>
              <w:bottom w:val="single" w:sz="4" w:space="0" w:color="auto"/>
              <w:right w:val="single" w:sz="4" w:space="0" w:color="auto"/>
            </w:tcBorders>
          </w:tcPr>
          <w:p w14:paraId="7D04D0D1"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B5577D" w:rsidRPr="00620200" w14:paraId="5CCB1E15"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73A9496D"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701" w:type="pct"/>
            <w:tcBorders>
              <w:top w:val="single" w:sz="4" w:space="0" w:color="auto"/>
              <w:left w:val="single" w:sz="4" w:space="0" w:color="auto"/>
              <w:bottom w:val="single" w:sz="4" w:space="0" w:color="auto"/>
              <w:right w:val="single" w:sz="4" w:space="0" w:color="auto"/>
            </w:tcBorders>
          </w:tcPr>
          <w:p w14:paraId="13CD94DB"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244521</w:t>
            </w:r>
          </w:p>
        </w:tc>
        <w:tc>
          <w:tcPr>
            <w:tcW w:w="701" w:type="pct"/>
            <w:tcBorders>
              <w:top w:val="single" w:sz="4" w:space="0" w:color="auto"/>
              <w:left w:val="single" w:sz="4" w:space="0" w:color="auto"/>
              <w:bottom w:val="single" w:sz="4" w:space="0" w:color="auto"/>
              <w:right w:val="single" w:sz="4" w:space="0" w:color="auto"/>
            </w:tcBorders>
          </w:tcPr>
          <w:p w14:paraId="50D43FD1"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244521</w:t>
            </w:r>
          </w:p>
        </w:tc>
        <w:tc>
          <w:tcPr>
            <w:tcW w:w="701" w:type="pct"/>
            <w:tcBorders>
              <w:top w:val="single" w:sz="4" w:space="0" w:color="auto"/>
              <w:left w:val="single" w:sz="4" w:space="0" w:color="auto"/>
              <w:bottom w:val="single" w:sz="4" w:space="0" w:color="auto"/>
              <w:right w:val="single" w:sz="4" w:space="0" w:color="auto"/>
            </w:tcBorders>
          </w:tcPr>
          <w:p w14:paraId="79A11FD8"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244521</w:t>
            </w:r>
          </w:p>
        </w:tc>
        <w:tc>
          <w:tcPr>
            <w:tcW w:w="700" w:type="pct"/>
            <w:tcBorders>
              <w:top w:val="single" w:sz="4" w:space="0" w:color="auto"/>
              <w:left w:val="single" w:sz="4" w:space="0" w:color="auto"/>
              <w:bottom w:val="single" w:sz="4" w:space="0" w:color="auto"/>
              <w:right w:val="single" w:sz="4" w:space="0" w:color="auto"/>
            </w:tcBorders>
          </w:tcPr>
          <w:p w14:paraId="354FA964"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221570</w:t>
            </w:r>
          </w:p>
        </w:tc>
        <w:tc>
          <w:tcPr>
            <w:tcW w:w="700" w:type="pct"/>
            <w:tcBorders>
              <w:top w:val="single" w:sz="4" w:space="0" w:color="auto"/>
              <w:left w:val="single" w:sz="4" w:space="0" w:color="auto"/>
              <w:bottom w:val="single" w:sz="4" w:space="0" w:color="auto"/>
              <w:right w:val="single" w:sz="4" w:space="0" w:color="auto"/>
            </w:tcBorders>
          </w:tcPr>
          <w:p w14:paraId="4C2227FC"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221570</w:t>
            </w:r>
          </w:p>
        </w:tc>
        <w:tc>
          <w:tcPr>
            <w:tcW w:w="682" w:type="pct"/>
            <w:tcBorders>
              <w:top w:val="single" w:sz="4" w:space="0" w:color="auto"/>
              <w:left w:val="single" w:sz="4" w:space="0" w:color="auto"/>
              <w:bottom w:val="single" w:sz="4" w:space="0" w:color="auto"/>
              <w:right w:val="single" w:sz="4" w:space="0" w:color="auto"/>
            </w:tcBorders>
          </w:tcPr>
          <w:p w14:paraId="5564D366"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221570</w:t>
            </w:r>
          </w:p>
        </w:tc>
      </w:tr>
      <w:tr w:rsidR="00B5577D" w:rsidRPr="00620200" w14:paraId="5BA622A3" w14:textId="77777777" w:rsidTr="001B3956">
        <w:trPr>
          <w:jc w:val="center"/>
        </w:trPr>
        <w:tc>
          <w:tcPr>
            <w:tcW w:w="815" w:type="pct"/>
            <w:tcBorders>
              <w:top w:val="single" w:sz="4" w:space="0" w:color="auto"/>
              <w:left w:val="single" w:sz="4" w:space="0" w:color="auto"/>
              <w:bottom w:val="single" w:sz="4" w:space="0" w:color="auto"/>
              <w:right w:val="single" w:sz="4" w:space="0" w:color="auto"/>
            </w:tcBorders>
          </w:tcPr>
          <w:p w14:paraId="0D32C789"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701" w:type="pct"/>
            <w:tcBorders>
              <w:top w:val="single" w:sz="4" w:space="0" w:color="auto"/>
              <w:left w:val="single" w:sz="4" w:space="0" w:color="auto"/>
              <w:bottom w:val="single" w:sz="4" w:space="0" w:color="auto"/>
              <w:right w:val="single" w:sz="4" w:space="0" w:color="auto"/>
            </w:tcBorders>
          </w:tcPr>
          <w:p w14:paraId="11DA205D"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0.212</w:t>
            </w:r>
          </w:p>
        </w:tc>
        <w:tc>
          <w:tcPr>
            <w:tcW w:w="701" w:type="pct"/>
            <w:tcBorders>
              <w:top w:val="single" w:sz="4" w:space="0" w:color="auto"/>
              <w:left w:val="single" w:sz="4" w:space="0" w:color="auto"/>
              <w:bottom w:val="single" w:sz="4" w:space="0" w:color="auto"/>
              <w:right w:val="single" w:sz="4" w:space="0" w:color="auto"/>
            </w:tcBorders>
          </w:tcPr>
          <w:p w14:paraId="78184A00"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0.222</w:t>
            </w:r>
          </w:p>
        </w:tc>
        <w:tc>
          <w:tcPr>
            <w:tcW w:w="701" w:type="pct"/>
            <w:tcBorders>
              <w:top w:val="single" w:sz="4" w:space="0" w:color="auto"/>
              <w:left w:val="single" w:sz="4" w:space="0" w:color="auto"/>
              <w:bottom w:val="single" w:sz="4" w:space="0" w:color="auto"/>
              <w:right w:val="single" w:sz="4" w:space="0" w:color="auto"/>
            </w:tcBorders>
          </w:tcPr>
          <w:p w14:paraId="56DBE75F"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0.219</w:t>
            </w:r>
          </w:p>
        </w:tc>
        <w:tc>
          <w:tcPr>
            <w:tcW w:w="700" w:type="pct"/>
            <w:tcBorders>
              <w:top w:val="single" w:sz="4" w:space="0" w:color="auto"/>
              <w:left w:val="single" w:sz="4" w:space="0" w:color="auto"/>
              <w:bottom w:val="single" w:sz="4" w:space="0" w:color="auto"/>
              <w:right w:val="single" w:sz="4" w:space="0" w:color="auto"/>
            </w:tcBorders>
          </w:tcPr>
          <w:p w14:paraId="4D480DA3"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0.206</w:t>
            </w:r>
          </w:p>
        </w:tc>
        <w:tc>
          <w:tcPr>
            <w:tcW w:w="700" w:type="pct"/>
            <w:tcBorders>
              <w:top w:val="single" w:sz="4" w:space="0" w:color="auto"/>
              <w:left w:val="single" w:sz="4" w:space="0" w:color="auto"/>
              <w:bottom w:val="single" w:sz="4" w:space="0" w:color="auto"/>
              <w:right w:val="single" w:sz="4" w:space="0" w:color="auto"/>
            </w:tcBorders>
          </w:tcPr>
          <w:p w14:paraId="60401628"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0.212</w:t>
            </w:r>
          </w:p>
        </w:tc>
        <w:tc>
          <w:tcPr>
            <w:tcW w:w="682" w:type="pct"/>
            <w:tcBorders>
              <w:top w:val="single" w:sz="4" w:space="0" w:color="auto"/>
              <w:left w:val="single" w:sz="4" w:space="0" w:color="auto"/>
              <w:bottom w:val="single" w:sz="4" w:space="0" w:color="auto"/>
              <w:right w:val="single" w:sz="4" w:space="0" w:color="auto"/>
            </w:tcBorders>
          </w:tcPr>
          <w:p w14:paraId="159EE49C" w14:textId="77777777" w:rsidR="00B5577D" w:rsidRPr="00C90E58" w:rsidRDefault="00B5577D" w:rsidP="00B5577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0.227</w:t>
            </w:r>
          </w:p>
        </w:tc>
      </w:tr>
    </w:tbl>
    <w:p w14:paraId="2C2077AB" w14:textId="4116D0C7" w:rsidR="00F035C1" w:rsidRPr="00B61D3B" w:rsidRDefault="00F035C1" w:rsidP="004F68FF">
      <w:pPr>
        <w:spacing w:line="360" w:lineRule="auto"/>
        <w:ind w:firstLineChars="200" w:firstLine="420"/>
        <w:rPr>
          <w:rFonts w:ascii="Times New Roman" w:eastAsiaTheme="majorEastAsia" w:hAnsi="Times New Roman" w:cs="Times New Roman"/>
          <w:szCs w:val="21"/>
        </w:rPr>
      </w:pPr>
    </w:p>
    <w:p w14:paraId="70430960" w14:textId="77777777" w:rsidR="00E43999" w:rsidRPr="00B61D3B" w:rsidRDefault="00E43999" w:rsidP="00E43999">
      <w:pPr>
        <w:spacing w:line="360" w:lineRule="auto"/>
        <w:ind w:firstLineChars="200" w:firstLine="422"/>
        <w:jc w:val="left"/>
        <w:outlineLvl w:val="1"/>
        <w:rPr>
          <w:rFonts w:asciiTheme="majorEastAsia" w:eastAsiaTheme="majorEastAsia" w:hAnsiTheme="majorEastAsia"/>
          <w:b/>
          <w:szCs w:val="21"/>
        </w:rPr>
      </w:pPr>
      <w:r w:rsidRPr="00B61D3B">
        <w:rPr>
          <w:rFonts w:asciiTheme="majorEastAsia" w:eastAsiaTheme="majorEastAsia" w:hAnsiTheme="majorEastAsia" w:hint="eastAsia"/>
          <w:b/>
          <w:szCs w:val="21"/>
        </w:rPr>
        <w:t>（三）稳健性检验</w:t>
      </w:r>
    </w:p>
    <w:p w14:paraId="32DECC86" w14:textId="7625FC6C" w:rsidR="00A1649F" w:rsidRPr="00B61D3B" w:rsidRDefault="00F6147A" w:rsidP="00A17E2D">
      <w:pPr>
        <w:spacing w:line="360" w:lineRule="auto"/>
        <w:ind w:firstLineChars="200" w:firstLine="420"/>
        <w:rPr>
          <w:rFonts w:ascii="Times New Roman" w:eastAsiaTheme="majorEastAsia" w:hAnsi="Times New Roman" w:cs="Times New Roman"/>
          <w:szCs w:val="21"/>
        </w:rPr>
      </w:pPr>
      <w:r w:rsidRPr="00C90E58">
        <w:rPr>
          <w:rFonts w:asciiTheme="majorEastAsia" w:eastAsiaTheme="majorEastAsia" w:hAnsiTheme="majorEastAsia" w:hint="eastAsia"/>
          <w:bCs/>
          <w:szCs w:val="21"/>
        </w:rPr>
        <w:t>（</w:t>
      </w:r>
      <w:r w:rsidRPr="00C90E58">
        <w:rPr>
          <w:rFonts w:asciiTheme="majorEastAsia" w:eastAsiaTheme="majorEastAsia" w:hAnsiTheme="majorEastAsia"/>
          <w:bCs/>
          <w:szCs w:val="21"/>
        </w:rPr>
        <w:t>1）</w:t>
      </w:r>
      <w:r w:rsidR="007000D5" w:rsidRPr="00C90E58">
        <w:rPr>
          <w:rFonts w:ascii="Times New Roman" w:eastAsiaTheme="majorEastAsia" w:hAnsi="Times New Roman" w:cs="Times New Roman" w:hint="eastAsia"/>
          <w:bCs/>
          <w:szCs w:val="21"/>
        </w:rPr>
        <w:t>使</w:t>
      </w:r>
      <w:r w:rsidR="00E43999" w:rsidRPr="00C90E58">
        <w:rPr>
          <w:rFonts w:ascii="Times New Roman" w:eastAsiaTheme="majorEastAsia" w:hAnsi="Times New Roman" w:cs="Times New Roman" w:hint="eastAsia"/>
          <w:bCs/>
          <w:szCs w:val="21"/>
        </w:rPr>
        <w:t>用移动加权平均方法计算的</w:t>
      </w:r>
      <w:r w:rsidR="002C27A4" w:rsidRPr="00C90E58">
        <w:rPr>
          <w:rFonts w:ascii="Times New Roman" w:eastAsiaTheme="majorEastAsia" w:hAnsi="Times New Roman" w:cs="Times New Roman" w:hint="eastAsia"/>
          <w:bCs/>
          <w:szCs w:val="21"/>
        </w:rPr>
        <w:t>不确定性</w:t>
      </w:r>
      <w:r w:rsidR="00E43999" w:rsidRPr="00C90E58">
        <w:rPr>
          <w:rFonts w:ascii="Times New Roman" w:eastAsiaTheme="majorEastAsia" w:hAnsi="Times New Roman" w:cs="Times New Roman" w:hint="eastAsia"/>
          <w:bCs/>
          <w:szCs w:val="21"/>
        </w:rPr>
        <w:t>指数。</w:t>
      </w:r>
      <w:r w:rsidR="00A1649F" w:rsidRPr="00B61D3B">
        <w:rPr>
          <w:rFonts w:ascii="Times New Roman" w:eastAsiaTheme="majorEastAsia" w:hAnsi="Times New Roman" w:cs="Times New Roman" w:hint="eastAsia"/>
          <w:szCs w:val="21"/>
        </w:rPr>
        <w:t>世界不确定性指数</w:t>
      </w:r>
      <w:r w:rsidR="00A1649F" w:rsidRPr="00CE165C">
        <w:rPr>
          <w:rFonts w:ascii="Times New Roman" w:eastAsiaTheme="majorEastAsia" w:hAnsi="Times New Roman" w:cs="Times New Roman" w:hint="eastAsia"/>
          <w:szCs w:val="21"/>
        </w:rPr>
        <w:t>（</w:t>
      </w:r>
      <w:r w:rsidR="00A1649F" w:rsidRPr="00CE165C">
        <w:rPr>
          <w:rFonts w:ascii="Times New Roman" w:eastAsiaTheme="majorEastAsia" w:hAnsi="Times New Roman" w:cs="Times New Roman"/>
          <w:szCs w:val="21"/>
        </w:rPr>
        <w:t>WUI</w:t>
      </w:r>
      <w:r w:rsidR="00CA0506" w:rsidRPr="00CE165C">
        <w:rPr>
          <w:rFonts w:ascii="Times New Roman" w:eastAsiaTheme="majorEastAsia" w:hAnsi="Times New Roman" w:cs="Times New Roman" w:hint="eastAsia"/>
          <w:szCs w:val="21"/>
        </w:rPr>
        <w:t>）</w:t>
      </w:r>
      <w:r w:rsidR="00CA0506" w:rsidRPr="00B61D3B">
        <w:rPr>
          <w:rFonts w:ascii="Times New Roman" w:eastAsiaTheme="majorEastAsia" w:hAnsi="Times New Roman" w:cs="Times New Roman" w:hint="eastAsia"/>
          <w:szCs w:val="21"/>
        </w:rPr>
        <w:t>数据库中还提供了</w:t>
      </w:r>
      <w:r w:rsidR="00A1649F" w:rsidRPr="00B61D3B">
        <w:rPr>
          <w:rFonts w:ascii="Times New Roman" w:eastAsiaTheme="majorEastAsia" w:hAnsi="Times New Roman" w:cs="Times New Roman" w:hint="eastAsia"/>
          <w:szCs w:val="21"/>
        </w:rPr>
        <w:t>移动加权平均后的</w:t>
      </w:r>
      <w:r w:rsidR="00A1649F" w:rsidRPr="00C90E58">
        <w:rPr>
          <w:rFonts w:ascii="Times New Roman" w:eastAsiaTheme="majorEastAsia" w:hAnsi="Times New Roman" w:cs="Times New Roman"/>
          <w:i/>
          <w:iCs/>
          <w:szCs w:val="21"/>
        </w:rPr>
        <w:t>WUI</w:t>
      </w:r>
      <w:r w:rsidR="00A1649F" w:rsidRPr="00B61D3B">
        <w:rPr>
          <w:rFonts w:ascii="Times New Roman" w:eastAsiaTheme="majorEastAsia" w:hAnsi="Times New Roman" w:cs="Times New Roman" w:hint="eastAsia"/>
          <w:szCs w:val="21"/>
        </w:rPr>
        <w:t>指标，该指标的主要特点是某个国家（地区）某一季度的</w:t>
      </w:r>
      <w:r w:rsidR="00A1649F" w:rsidRPr="00C90E58">
        <w:rPr>
          <w:rFonts w:ascii="Times New Roman" w:eastAsiaTheme="majorEastAsia" w:hAnsi="Times New Roman" w:cs="Times New Roman"/>
          <w:i/>
          <w:iCs/>
          <w:szCs w:val="21"/>
        </w:rPr>
        <w:t>WUI</w:t>
      </w:r>
      <w:r w:rsidR="00A1649F" w:rsidRPr="00B61D3B">
        <w:rPr>
          <w:rFonts w:ascii="Times New Roman" w:eastAsiaTheme="majorEastAsia" w:hAnsi="Times New Roman" w:cs="Times New Roman" w:hint="eastAsia"/>
          <w:szCs w:val="21"/>
        </w:rPr>
        <w:t>数据将通过其他三个季度</w:t>
      </w:r>
      <w:r w:rsidR="00A1649F" w:rsidRPr="00B61D3B">
        <w:rPr>
          <w:rFonts w:ascii="Times New Roman" w:eastAsiaTheme="majorEastAsia" w:hAnsi="Times New Roman" w:cs="Times New Roman" w:hint="eastAsia"/>
          <w:szCs w:val="21"/>
        </w:rPr>
        <w:lastRenderedPageBreak/>
        <w:t>的数据移动加权平均得到，为了进一步证明回归结果的稳健性，本文采用移动加权平均后的</w:t>
      </w:r>
      <w:r w:rsidR="00A1649F" w:rsidRPr="00C90E58">
        <w:rPr>
          <w:rFonts w:ascii="Times New Roman" w:eastAsiaTheme="majorEastAsia" w:hAnsi="Times New Roman" w:cs="Times New Roman"/>
          <w:i/>
          <w:iCs/>
          <w:szCs w:val="21"/>
        </w:rPr>
        <w:t>WUI</w:t>
      </w:r>
      <w:r w:rsidR="00A1649F" w:rsidRPr="00B61D3B">
        <w:rPr>
          <w:rFonts w:ascii="Times New Roman" w:eastAsiaTheme="majorEastAsia" w:hAnsi="Times New Roman" w:cs="Times New Roman" w:hint="eastAsia"/>
          <w:szCs w:val="21"/>
        </w:rPr>
        <w:t>指标</w:t>
      </w:r>
      <w:r w:rsidR="00CA0506" w:rsidRPr="00B61D3B">
        <w:rPr>
          <w:rFonts w:ascii="Times New Roman" w:eastAsiaTheme="majorEastAsia" w:hAnsi="Times New Roman" w:cs="Times New Roman" w:hint="eastAsia"/>
          <w:szCs w:val="21"/>
        </w:rPr>
        <w:t>进行</w:t>
      </w:r>
      <w:r w:rsidR="00A1649F" w:rsidRPr="00B61D3B">
        <w:rPr>
          <w:rFonts w:ascii="Times New Roman" w:eastAsiaTheme="majorEastAsia" w:hAnsi="Times New Roman" w:cs="Times New Roman" w:hint="eastAsia"/>
          <w:szCs w:val="21"/>
        </w:rPr>
        <w:t>回归，</w:t>
      </w:r>
      <w:r w:rsidR="00822DCF" w:rsidRPr="00B61D3B">
        <w:rPr>
          <w:rFonts w:ascii="Times New Roman" w:eastAsiaTheme="majorEastAsia" w:hAnsi="Times New Roman" w:cs="Times New Roman" w:hint="eastAsia"/>
          <w:szCs w:val="21"/>
        </w:rPr>
        <w:t>回归结果如</w:t>
      </w:r>
      <w:r w:rsidR="005D67AA" w:rsidRPr="00B61D3B">
        <w:rPr>
          <w:rFonts w:ascii="Times New Roman" w:eastAsiaTheme="majorEastAsia" w:hAnsi="Times New Roman" w:cs="Times New Roman" w:hint="eastAsia"/>
          <w:szCs w:val="21"/>
        </w:rPr>
        <w:t>表</w:t>
      </w:r>
      <w:r w:rsidR="00E20452" w:rsidRPr="00B61D3B">
        <w:rPr>
          <w:rFonts w:ascii="Times New Roman" w:eastAsiaTheme="majorEastAsia" w:hAnsi="Times New Roman" w:cs="Times New Roman"/>
          <w:szCs w:val="21"/>
        </w:rPr>
        <w:t>5</w:t>
      </w:r>
      <w:r w:rsidR="00822DCF" w:rsidRPr="00B61D3B">
        <w:rPr>
          <w:rFonts w:ascii="Times New Roman" w:eastAsiaTheme="majorEastAsia" w:hAnsi="Times New Roman" w:cs="Times New Roman" w:hint="eastAsia"/>
          <w:szCs w:val="21"/>
        </w:rPr>
        <w:t>第（</w:t>
      </w:r>
      <w:r w:rsidR="00822DCF" w:rsidRPr="00B61D3B">
        <w:rPr>
          <w:rFonts w:ascii="Times New Roman" w:eastAsiaTheme="majorEastAsia" w:hAnsi="Times New Roman" w:cs="Times New Roman"/>
          <w:szCs w:val="21"/>
        </w:rPr>
        <w:t>1</w:t>
      </w:r>
      <w:r w:rsidR="00822DCF" w:rsidRPr="00B61D3B">
        <w:rPr>
          <w:rFonts w:ascii="Times New Roman" w:eastAsiaTheme="majorEastAsia" w:hAnsi="Times New Roman" w:cs="Times New Roman" w:hint="eastAsia"/>
          <w:szCs w:val="21"/>
        </w:rPr>
        <w:t>）</w:t>
      </w:r>
      <w:r w:rsidR="00822DCF" w:rsidRPr="00B61D3B">
        <w:rPr>
          <w:rFonts w:ascii="Times New Roman" w:eastAsiaTheme="majorEastAsia" w:hAnsi="Times New Roman" w:cs="Times New Roman"/>
          <w:szCs w:val="21"/>
        </w:rPr>
        <w:t>-</w:t>
      </w:r>
      <w:r w:rsidR="00822DCF" w:rsidRPr="00B61D3B">
        <w:rPr>
          <w:rFonts w:ascii="Times New Roman" w:eastAsiaTheme="majorEastAsia" w:hAnsi="Times New Roman" w:cs="Times New Roman" w:hint="eastAsia"/>
          <w:szCs w:val="21"/>
        </w:rPr>
        <w:t>（</w:t>
      </w:r>
      <w:r w:rsidR="00822DCF" w:rsidRPr="00B61D3B">
        <w:rPr>
          <w:rFonts w:ascii="Times New Roman" w:eastAsiaTheme="majorEastAsia" w:hAnsi="Times New Roman" w:cs="Times New Roman"/>
          <w:szCs w:val="21"/>
        </w:rPr>
        <w:t>3</w:t>
      </w:r>
      <w:r w:rsidR="00822DCF" w:rsidRPr="00B61D3B">
        <w:rPr>
          <w:rFonts w:ascii="Times New Roman" w:eastAsiaTheme="majorEastAsia" w:hAnsi="Times New Roman" w:cs="Times New Roman" w:hint="eastAsia"/>
          <w:szCs w:val="21"/>
        </w:rPr>
        <w:t>）列所示</w:t>
      </w:r>
      <w:r w:rsidR="00283795" w:rsidRPr="00B61D3B">
        <w:rPr>
          <w:rFonts w:ascii="Times New Roman" w:eastAsiaTheme="majorEastAsia" w:hAnsi="Times New Roman" w:cs="Times New Roman" w:hint="eastAsia"/>
          <w:szCs w:val="21"/>
        </w:rPr>
        <w:t>，结果是稳健的。</w:t>
      </w:r>
    </w:p>
    <w:p w14:paraId="2659DEB6" w14:textId="1DD08C76" w:rsidR="00A22130" w:rsidRPr="00C90E58" w:rsidRDefault="00F6147A" w:rsidP="00A17E2D">
      <w:pPr>
        <w:spacing w:line="360" w:lineRule="auto"/>
        <w:ind w:firstLineChars="200" w:firstLine="420"/>
        <w:rPr>
          <w:rFonts w:ascii="Times New Roman" w:hAnsi="Times New Roman" w:cs="Times New Roman"/>
          <w:szCs w:val="21"/>
        </w:rPr>
      </w:pPr>
      <w:r w:rsidRPr="00C90E58">
        <w:rPr>
          <w:rFonts w:ascii="Times New Roman" w:eastAsiaTheme="majorEastAsia" w:hAnsi="Times New Roman" w:cs="Times New Roman" w:hint="eastAsia"/>
          <w:bCs/>
          <w:szCs w:val="21"/>
        </w:rPr>
        <w:t>（</w:t>
      </w:r>
      <w:r w:rsidRPr="00C90E58">
        <w:rPr>
          <w:rFonts w:ascii="Times New Roman" w:eastAsiaTheme="majorEastAsia" w:hAnsi="Times New Roman" w:cs="Times New Roman"/>
          <w:bCs/>
          <w:szCs w:val="21"/>
        </w:rPr>
        <w:t>2</w:t>
      </w:r>
      <w:r w:rsidRPr="00C90E58">
        <w:rPr>
          <w:rFonts w:ascii="Times New Roman" w:eastAsiaTheme="majorEastAsia" w:hAnsi="Times New Roman" w:cs="Times New Roman" w:hint="eastAsia"/>
          <w:bCs/>
          <w:szCs w:val="21"/>
        </w:rPr>
        <w:t>）</w:t>
      </w:r>
      <w:r w:rsidR="00822DCF" w:rsidRPr="00C90E58">
        <w:rPr>
          <w:rFonts w:ascii="Times New Roman" w:eastAsiaTheme="majorEastAsia" w:hAnsi="Times New Roman" w:cs="Times New Roman" w:hint="eastAsia"/>
          <w:bCs/>
          <w:szCs w:val="21"/>
        </w:rPr>
        <w:t>排除汇率波动因素的干扰。</w:t>
      </w:r>
      <w:r w:rsidR="005D67AA" w:rsidRPr="00B61D3B">
        <w:rPr>
          <w:rFonts w:ascii="Times New Roman" w:eastAsiaTheme="majorEastAsia" w:hAnsi="Times New Roman" w:cs="Times New Roman" w:hint="eastAsia"/>
          <w:szCs w:val="21"/>
        </w:rPr>
        <w:t>进口来源地的冲击除了包含</w:t>
      </w:r>
      <w:r w:rsidR="007000D5" w:rsidRPr="00CE165C">
        <w:rPr>
          <w:rFonts w:ascii="Times New Roman" w:eastAsiaTheme="majorEastAsia" w:hAnsi="Times New Roman" w:cs="Times New Roman"/>
          <w:szCs w:val="21"/>
        </w:rPr>
        <w:t>WUI</w:t>
      </w:r>
      <w:r w:rsidR="007000D5" w:rsidRPr="00B61D3B">
        <w:rPr>
          <w:rFonts w:ascii="Times New Roman" w:eastAsiaTheme="majorEastAsia" w:hAnsi="Times New Roman" w:cs="Times New Roman" w:hint="eastAsia"/>
          <w:szCs w:val="21"/>
        </w:rPr>
        <w:t>数据库所统计的</w:t>
      </w:r>
      <w:r w:rsidR="00CE165C">
        <w:rPr>
          <w:rFonts w:ascii="Times New Roman" w:eastAsiaTheme="majorEastAsia" w:hAnsi="Times New Roman" w:cs="Times New Roman" w:hint="eastAsia"/>
          <w:szCs w:val="21"/>
        </w:rPr>
        <w:t>经济政治</w:t>
      </w:r>
      <w:r w:rsidR="00296A7A" w:rsidRPr="00B61D3B">
        <w:rPr>
          <w:rFonts w:ascii="Times New Roman" w:eastAsiaTheme="majorEastAsia" w:hAnsi="Times New Roman" w:cs="Times New Roman" w:hint="eastAsia"/>
          <w:szCs w:val="21"/>
        </w:rPr>
        <w:t>不确定性</w:t>
      </w:r>
      <w:r w:rsidR="005D67AA" w:rsidRPr="00B61D3B">
        <w:rPr>
          <w:rFonts w:ascii="Times New Roman" w:eastAsiaTheme="majorEastAsia" w:hAnsi="Times New Roman" w:cs="Times New Roman" w:hint="eastAsia"/>
          <w:szCs w:val="21"/>
        </w:rPr>
        <w:t>，汇率波动</w:t>
      </w:r>
      <w:r w:rsidR="007000D5" w:rsidRPr="00B61D3B">
        <w:rPr>
          <w:rFonts w:ascii="Times New Roman" w:eastAsiaTheme="majorEastAsia" w:hAnsi="Times New Roman" w:cs="Times New Roman" w:hint="eastAsia"/>
          <w:szCs w:val="21"/>
        </w:rPr>
        <w:t>也是</w:t>
      </w:r>
      <w:r w:rsidR="00B40F72" w:rsidRPr="00B61D3B">
        <w:rPr>
          <w:rFonts w:ascii="Times New Roman" w:eastAsiaTheme="majorEastAsia" w:hAnsi="Times New Roman" w:cs="Times New Roman" w:hint="eastAsia"/>
          <w:szCs w:val="21"/>
        </w:rPr>
        <w:t>进口来源地</w:t>
      </w:r>
      <w:r w:rsidR="007000D5" w:rsidRPr="00B61D3B">
        <w:rPr>
          <w:rFonts w:ascii="Times New Roman" w:eastAsiaTheme="majorEastAsia" w:hAnsi="Times New Roman" w:cs="Times New Roman" w:hint="eastAsia"/>
          <w:szCs w:val="21"/>
        </w:rPr>
        <w:t>的另一种</w:t>
      </w:r>
      <w:r w:rsidR="00335FE3" w:rsidRPr="00B61D3B">
        <w:rPr>
          <w:rFonts w:ascii="Times New Roman" w:eastAsiaTheme="majorEastAsia" w:hAnsi="Times New Roman" w:cs="Times New Roman" w:hint="eastAsia"/>
          <w:szCs w:val="21"/>
        </w:rPr>
        <w:t>冲击</w:t>
      </w:r>
      <w:r w:rsidR="007000D5" w:rsidRPr="00B61D3B">
        <w:rPr>
          <w:rFonts w:ascii="Times New Roman" w:eastAsiaTheme="majorEastAsia" w:hAnsi="Times New Roman" w:cs="Times New Roman" w:hint="eastAsia"/>
          <w:szCs w:val="21"/>
        </w:rPr>
        <w:t>。</w:t>
      </w:r>
      <w:r w:rsidR="00160100" w:rsidRPr="00B61D3B">
        <w:rPr>
          <w:rFonts w:ascii="Times New Roman" w:hAnsi="Times New Roman" w:cs="Times New Roman" w:hint="eastAsia"/>
          <w:szCs w:val="21"/>
        </w:rPr>
        <w:t>进口来源地的汇率波动也可能促使</w:t>
      </w:r>
      <w:r w:rsidR="00905D35" w:rsidRPr="00B61D3B">
        <w:rPr>
          <w:rFonts w:ascii="Times New Roman" w:hAnsi="Times New Roman" w:cs="Times New Roman" w:hint="eastAsia"/>
          <w:szCs w:val="21"/>
        </w:rPr>
        <w:t>进口</w:t>
      </w:r>
      <w:r w:rsidR="00160100" w:rsidRPr="00B61D3B">
        <w:rPr>
          <w:rFonts w:ascii="Times New Roman" w:hAnsi="Times New Roman" w:cs="Times New Roman" w:hint="eastAsia"/>
          <w:szCs w:val="21"/>
        </w:rPr>
        <w:t>企业调整进口市场组合，即</w:t>
      </w:r>
      <w:r w:rsidR="002C27A4" w:rsidRPr="00B61D3B">
        <w:rPr>
          <w:rFonts w:ascii="Times New Roman" w:hAnsi="Times New Roman" w:cs="Times New Roman" w:hint="eastAsia"/>
          <w:szCs w:val="21"/>
        </w:rPr>
        <w:t>不确定性</w:t>
      </w:r>
      <w:r w:rsidR="005D67AA" w:rsidRPr="00B61D3B">
        <w:rPr>
          <w:rFonts w:ascii="Times New Roman" w:hAnsi="Times New Roman" w:cs="Times New Roman" w:hint="eastAsia"/>
          <w:szCs w:val="21"/>
        </w:rPr>
        <w:t>对企业</w:t>
      </w:r>
      <w:r w:rsidR="00B56ADF" w:rsidRPr="00B61D3B">
        <w:rPr>
          <w:rFonts w:ascii="Times New Roman" w:hAnsi="Times New Roman" w:cs="Times New Roman" w:hint="eastAsia"/>
          <w:szCs w:val="21"/>
        </w:rPr>
        <w:t>进口增长和</w:t>
      </w:r>
      <w:r w:rsidR="005D67AA" w:rsidRPr="00B61D3B">
        <w:rPr>
          <w:rFonts w:ascii="Times New Roman" w:hAnsi="Times New Roman" w:cs="Times New Roman" w:hint="eastAsia"/>
          <w:szCs w:val="21"/>
        </w:rPr>
        <w:t>进口市场边际的影响也可能是进口来源地的汇率波动导致的</w:t>
      </w:r>
      <w:r w:rsidR="00160100" w:rsidRPr="00B61D3B">
        <w:rPr>
          <w:rFonts w:ascii="Times New Roman" w:hAnsi="Times New Roman" w:cs="Times New Roman" w:hint="eastAsia"/>
          <w:szCs w:val="21"/>
        </w:rPr>
        <w:t>。因此，</w:t>
      </w:r>
      <w:r w:rsidR="005D67AA" w:rsidRPr="00B61D3B">
        <w:rPr>
          <w:rFonts w:ascii="Times New Roman" w:hAnsi="Times New Roman" w:cs="Times New Roman" w:hint="eastAsia"/>
          <w:szCs w:val="21"/>
        </w:rPr>
        <w:t>为了进一步排除汇率波动对回归结果的影响，本文在基准回归的基础上，</w:t>
      </w:r>
      <w:r w:rsidR="003F1DD0" w:rsidRPr="00B61D3B">
        <w:rPr>
          <w:rFonts w:ascii="Times New Roman" w:hAnsi="Times New Roman" w:cs="Times New Roman" w:hint="eastAsia"/>
          <w:szCs w:val="21"/>
        </w:rPr>
        <w:t>借鉴</w:t>
      </w:r>
      <w:r w:rsidR="003F1DD0" w:rsidRPr="00B61D3B">
        <w:rPr>
          <w:rFonts w:ascii="Times New Roman" w:hAnsi="Times New Roman" w:cs="Times New Roman"/>
          <w:szCs w:val="21"/>
        </w:rPr>
        <w:t>H</w:t>
      </w:r>
      <w:r w:rsidR="003F1DD0" w:rsidRPr="00B61D3B">
        <w:rPr>
          <w:rFonts w:ascii="Times New Roman" w:hAnsi="Times New Roman" w:cs="Times New Roman" w:hint="eastAsia"/>
          <w:szCs w:val="21"/>
        </w:rPr>
        <w:t>é</w:t>
      </w:r>
      <w:proofErr w:type="spellStart"/>
      <w:r w:rsidR="003F1DD0" w:rsidRPr="00B61D3B">
        <w:rPr>
          <w:rFonts w:ascii="Times New Roman" w:hAnsi="Times New Roman" w:cs="Times New Roman"/>
          <w:szCs w:val="21"/>
        </w:rPr>
        <w:t>ricourt</w:t>
      </w:r>
      <w:proofErr w:type="spellEnd"/>
      <w:r w:rsidR="003F1DD0" w:rsidRPr="00B61D3B">
        <w:rPr>
          <w:rFonts w:ascii="Times New Roman" w:hAnsi="Times New Roman" w:cs="Times New Roman"/>
          <w:szCs w:val="21"/>
        </w:rPr>
        <w:t xml:space="preserve"> &amp; </w:t>
      </w:r>
      <w:proofErr w:type="spellStart"/>
      <w:r w:rsidR="003F1DD0" w:rsidRPr="00B61D3B">
        <w:rPr>
          <w:rFonts w:ascii="Times New Roman" w:hAnsi="Times New Roman" w:cs="Times New Roman"/>
          <w:szCs w:val="21"/>
        </w:rPr>
        <w:t>Nedoncelle</w:t>
      </w:r>
      <w:proofErr w:type="spellEnd"/>
      <w:r w:rsidR="003F1DD0" w:rsidRPr="00B61D3B">
        <w:rPr>
          <w:rFonts w:ascii="Times New Roman" w:hAnsi="Times New Roman" w:cs="Times New Roman" w:hint="eastAsia"/>
          <w:szCs w:val="21"/>
        </w:rPr>
        <w:t>（</w:t>
      </w:r>
      <w:r w:rsidR="003F1DD0" w:rsidRPr="00B61D3B">
        <w:rPr>
          <w:rFonts w:ascii="Times New Roman" w:hAnsi="Times New Roman" w:cs="Times New Roman"/>
          <w:szCs w:val="21"/>
        </w:rPr>
        <w:t>2018</w:t>
      </w:r>
      <w:r w:rsidR="0040730A" w:rsidRPr="00B61D3B">
        <w:rPr>
          <w:rFonts w:ascii="Times New Roman" w:hAnsi="Times New Roman" w:cs="Times New Roman" w:hint="eastAsia"/>
          <w:szCs w:val="21"/>
        </w:rPr>
        <w:t>）</w:t>
      </w:r>
      <w:r w:rsidR="003F1DD0" w:rsidRPr="00B61D3B">
        <w:rPr>
          <w:rFonts w:ascii="Times New Roman" w:hAnsi="Times New Roman" w:cs="Times New Roman" w:hint="eastAsia"/>
          <w:szCs w:val="21"/>
        </w:rPr>
        <w:t>的做法，</w:t>
      </w:r>
      <w:r w:rsidR="005D67AA" w:rsidRPr="00B61D3B">
        <w:rPr>
          <w:rFonts w:ascii="Times New Roman" w:hAnsi="Times New Roman" w:cs="Times New Roman" w:hint="eastAsia"/>
          <w:szCs w:val="21"/>
        </w:rPr>
        <w:t>构建企业层面的汇率波动指标（</w:t>
      </w:r>
      <w:proofErr w:type="spellStart"/>
      <w:r w:rsidR="005D67AA" w:rsidRPr="00C90E58">
        <w:rPr>
          <w:rFonts w:ascii="Times New Roman" w:hAnsi="Times New Roman" w:cs="Times New Roman"/>
          <w:i/>
          <w:iCs/>
          <w:kern w:val="0"/>
          <w:szCs w:val="21"/>
        </w:rPr>
        <w:t>RER_volatility</w:t>
      </w:r>
      <w:proofErr w:type="spellEnd"/>
      <w:r w:rsidR="005D67AA" w:rsidRPr="00B61D3B">
        <w:rPr>
          <w:rFonts w:ascii="Times New Roman" w:hAnsi="Times New Roman" w:cs="Times New Roman" w:hint="eastAsia"/>
          <w:szCs w:val="21"/>
        </w:rPr>
        <w:t>）</w:t>
      </w:r>
      <w:r w:rsidR="005D67AA" w:rsidRPr="00B61D3B">
        <w:rPr>
          <w:rFonts w:ascii="Times New Roman" w:eastAsiaTheme="majorEastAsia" w:hAnsi="Times New Roman" w:cs="Times New Roman" w:hint="eastAsia"/>
          <w:szCs w:val="21"/>
        </w:rPr>
        <w:t>，并将其</w:t>
      </w:r>
      <w:r w:rsidR="009F2F85" w:rsidRPr="00B61D3B">
        <w:rPr>
          <w:rFonts w:ascii="Times New Roman" w:eastAsiaTheme="majorEastAsia" w:hAnsi="Times New Roman" w:cs="Times New Roman" w:hint="eastAsia"/>
          <w:szCs w:val="21"/>
        </w:rPr>
        <w:t>滞后</w:t>
      </w:r>
      <w:r w:rsidR="009F2F85" w:rsidRPr="00B61D3B">
        <w:rPr>
          <w:rFonts w:ascii="Times New Roman" w:eastAsiaTheme="majorEastAsia" w:hAnsi="Times New Roman" w:cs="Times New Roman"/>
          <w:szCs w:val="21"/>
        </w:rPr>
        <w:t>1</w:t>
      </w:r>
      <w:r w:rsidR="009F2F85" w:rsidRPr="00B61D3B">
        <w:rPr>
          <w:rFonts w:ascii="Times New Roman" w:eastAsiaTheme="majorEastAsia" w:hAnsi="Times New Roman" w:cs="Times New Roman" w:hint="eastAsia"/>
          <w:szCs w:val="21"/>
        </w:rPr>
        <w:t>期变量</w:t>
      </w:r>
      <w:r w:rsidR="005D67AA" w:rsidRPr="00B61D3B">
        <w:rPr>
          <w:rFonts w:ascii="Times New Roman" w:eastAsiaTheme="majorEastAsia" w:hAnsi="Times New Roman" w:cs="Times New Roman" w:hint="eastAsia"/>
          <w:szCs w:val="21"/>
        </w:rPr>
        <w:t>放入回归方程，回归结果如表</w:t>
      </w:r>
      <w:r w:rsidR="00E20452" w:rsidRPr="00B61D3B">
        <w:rPr>
          <w:rFonts w:ascii="Times New Roman" w:eastAsiaTheme="majorEastAsia" w:hAnsi="Times New Roman" w:cs="Times New Roman"/>
          <w:szCs w:val="21"/>
        </w:rPr>
        <w:t>5</w:t>
      </w:r>
      <w:r w:rsidR="005D67AA" w:rsidRPr="00B61D3B">
        <w:rPr>
          <w:rFonts w:ascii="Times New Roman" w:eastAsiaTheme="majorEastAsia" w:hAnsi="Times New Roman" w:cs="Times New Roman" w:hint="eastAsia"/>
          <w:szCs w:val="21"/>
        </w:rPr>
        <w:t>第（</w:t>
      </w:r>
      <w:r w:rsidR="005D67AA" w:rsidRPr="00B61D3B">
        <w:rPr>
          <w:rFonts w:ascii="Times New Roman" w:eastAsiaTheme="majorEastAsia" w:hAnsi="Times New Roman" w:cs="Times New Roman"/>
          <w:szCs w:val="21"/>
        </w:rPr>
        <w:t>4</w:t>
      </w:r>
      <w:r w:rsidR="005D67AA" w:rsidRPr="00B61D3B">
        <w:rPr>
          <w:rFonts w:ascii="Times New Roman" w:eastAsiaTheme="majorEastAsia" w:hAnsi="Times New Roman" w:cs="Times New Roman" w:hint="eastAsia"/>
          <w:szCs w:val="21"/>
        </w:rPr>
        <w:t>）</w:t>
      </w:r>
      <w:r w:rsidR="005D67AA" w:rsidRPr="00B61D3B">
        <w:rPr>
          <w:rFonts w:ascii="Times New Roman" w:eastAsiaTheme="majorEastAsia" w:hAnsi="Times New Roman" w:cs="Times New Roman"/>
          <w:szCs w:val="21"/>
        </w:rPr>
        <w:t>-</w:t>
      </w:r>
      <w:r w:rsidR="005D67AA" w:rsidRPr="00B61D3B">
        <w:rPr>
          <w:rFonts w:ascii="Times New Roman" w:eastAsiaTheme="majorEastAsia" w:hAnsi="Times New Roman" w:cs="Times New Roman" w:hint="eastAsia"/>
          <w:szCs w:val="21"/>
        </w:rPr>
        <w:t>（</w:t>
      </w:r>
      <w:r w:rsidR="00283795" w:rsidRPr="00B61D3B">
        <w:rPr>
          <w:rFonts w:ascii="Times New Roman" w:eastAsiaTheme="majorEastAsia" w:hAnsi="Times New Roman" w:cs="Times New Roman"/>
          <w:szCs w:val="21"/>
        </w:rPr>
        <w:t>6</w:t>
      </w:r>
      <w:r w:rsidR="005D67AA" w:rsidRPr="00B61D3B">
        <w:rPr>
          <w:rFonts w:ascii="Times New Roman" w:eastAsiaTheme="majorEastAsia" w:hAnsi="Times New Roman" w:cs="Times New Roman" w:hint="eastAsia"/>
          <w:szCs w:val="21"/>
        </w:rPr>
        <w:t>）列所示</w:t>
      </w:r>
      <w:r w:rsidR="00283795" w:rsidRPr="00B61D3B">
        <w:rPr>
          <w:rFonts w:ascii="Times New Roman" w:eastAsiaTheme="majorEastAsia" w:hAnsi="Times New Roman" w:cs="Times New Roman" w:hint="eastAsia"/>
          <w:szCs w:val="21"/>
        </w:rPr>
        <w:t>，</w:t>
      </w:r>
      <w:r w:rsidR="00905D35" w:rsidRPr="00B61D3B">
        <w:rPr>
          <w:rFonts w:ascii="Times New Roman" w:eastAsiaTheme="majorEastAsia" w:hAnsi="Times New Roman" w:cs="Times New Roman" w:hint="eastAsia"/>
          <w:szCs w:val="21"/>
        </w:rPr>
        <w:t>结果表明，在控制了汇率波动因素之后，估计结果</w:t>
      </w:r>
      <w:r w:rsidR="008C367D" w:rsidRPr="00B61D3B">
        <w:rPr>
          <w:rFonts w:ascii="Times New Roman" w:eastAsiaTheme="majorEastAsia" w:hAnsi="Times New Roman" w:cs="Times New Roman" w:hint="eastAsia"/>
          <w:szCs w:val="21"/>
        </w:rPr>
        <w:t>与基准回归保持一致，</w:t>
      </w:r>
      <w:r w:rsidR="00905D35" w:rsidRPr="00B61D3B">
        <w:rPr>
          <w:rFonts w:ascii="Times New Roman" w:eastAsiaTheme="majorEastAsia" w:hAnsi="Times New Roman" w:cs="Times New Roman" w:hint="eastAsia"/>
          <w:szCs w:val="21"/>
        </w:rPr>
        <w:t>说明基准估计结果是稳健的。</w:t>
      </w:r>
    </w:p>
    <w:p w14:paraId="5491A62E" w14:textId="64A95EDC" w:rsidR="00043370" w:rsidRPr="00C90E58" w:rsidRDefault="00043370" w:rsidP="00043370">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E20452" w:rsidRPr="00C90E58">
        <w:rPr>
          <w:rFonts w:ascii="Times New Roman" w:eastAsia="楷体" w:hAnsi="Times New Roman" w:cs="Times New Roman"/>
          <w:bCs/>
          <w:szCs w:val="21"/>
        </w:rPr>
        <w:t>5</w:t>
      </w:r>
      <w:r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稳健性检验结果</w:t>
      </w:r>
      <w:r w:rsidR="0022385D" w:rsidRPr="00C90E58">
        <w:rPr>
          <w:rFonts w:ascii="Times New Roman" w:eastAsia="楷体" w:hAnsi="Times New Roman" w:cs="Times New Roman" w:hint="eastAsia"/>
          <w:bCs/>
          <w:szCs w:val="21"/>
        </w:rPr>
        <w:t>Ⅰ</w:t>
      </w:r>
    </w:p>
    <w:tbl>
      <w:tblPr>
        <w:tblW w:w="5000" w:type="pct"/>
        <w:tblLook w:val="0000" w:firstRow="0" w:lastRow="0" w:firstColumn="0" w:lastColumn="0" w:noHBand="0" w:noVBand="0"/>
      </w:tblPr>
      <w:tblGrid>
        <w:gridCol w:w="1518"/>
        <w:gridCol w:w="1367"/>
        <w:gridCol w:w="1367"/>
        <w:gridCol w:w="1375"/>
        <w:gridCol w:w="1365"/>
        <w:gridCol w:w="1367"/>
        <w:gridCol w:w="1377"/>
      </w:tblGrid>
      <w:tr w:rsidR="007B12A9" w:rsidRPr="000C311E" w14:paraId="1F38EFE9" w14:textId="77777777" w:rsidTr="00C90E58">
        <w:tc>
          <w:tcPr>
            <w:tcW w:w="780" w:type="pct"/>
            <w:tcBorders>
              <w:top w:val="single" w:sz="4" w:space="0" w:color="auto"/>
              <w:left w:val="single" w:sz="4" w:space="0" w:color="auto"/>
              <w:bottom w:val="nil"/>
              <w:right w:val="single" w:sz="4" w:space="0" w:color="auto"/>
            </w:tcBorders>
          </w:tcPr>
          <w:p w14:paraId="72A103C8"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p>
        </w:tc>
        <w:tc>
          <w:tcPr>
            <w:tcW w:w="2110" w:type="pct"/>
            <w:gridSpan w:val="3"/>
            <w:tcBorders>
              <w:top w:val="single" w:sz="4" w:space="0" w:color="auto"/>
              <w:left w:val="single" w:sz="4" w:space="0" w:color="auto"/>
              <w:bottom w:val="nil"/>
              <w:right w:val="single" w:sz="4" w:space="0" w:color="auto"/>
            </w:tcBorders>
          </w:tcPr>
          <w:p w14:paraId="261AFE07" w14:textId="0FD7ABAD"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移动加权</w:t>
            </w:r>
            <w:r w:rsidR="007376BF">
              <w:rPr>
                <w:rFonts w:ascii="Times New Roman" w:eastAsia="楷体" w:hAnsi="Times New Roman" w:cs="Times New Roman" w:hint="eastAsia"/>
                <w:kern w:val="0"/>
                <w:szCs w:val="21"/>
              </w:rPr>
              <w:t>平均</w:t>
            </w:r>
            <w:r w:rsidRPr="00C90E58">
              <w:rPr>
                <w:rFonts w:ascii="Times New Roman" w:eastAsia="楷体" w:hAnsi="Times New Roman" w:cs="Times New Roman" w:hint="eastAsia"/>
                <w:kern w:val="0"/>
                <w:szCs w:val="21"/>
              </w:rPr>
              <w:t>的</w:t>
            </w:r>
            <w:r w:rsidRPr="00C90E58">
              <w:rPr>
                <w:rFonts w:ascii="Times New Roman" w:eastAsia="楷体" w:hAnsi="Times New Roman" w:cs="Times New Roman"/>
                <w:kern w:val="0"/>
                <w:szCs w:val="21"/>
              </w:rPr>
              <w:t>WUI</w:t>
            </w:r>
            <w:r w:rsidR="007376BF">
              <w:rPr>
                <w:rFonts w:ascii="Times New Roman" w:eastAsia="楷体" w:hAnsi="Times New Roman" w:cs="Times New Roman" w:hint="eastAsia"/>
                <w:kern w:val="0"/>
                <w:szCs w:val="21"/>
              </w:rPr>
              <w:t>指标</w:t>
            </w:r>
          </w:p>
        </w:tc>
        <w:tc>
          <w:tcPr>
            <w:tcW w:w="2110" w:type="pct"/>
            <w:gridSpan w:val="3"/>
            <w:tcBorders>
              <w:top w:val="single" w:sz="4" w:space="0" w:color="auto"/>
              <w:left w:val="single" w:sz="4" w:space="0" w:color="auto"/>
              <w:bottom w:val="single" w:sz="4" w:space="0" w:color="auto"/>
              <w:right w:val="single" w:sz="4" w:space="0" w:color="auto"/>
            </w:tcBorders>
          </w:tcPr>
          <w:p w14:paraId="74901B72" w14:textId="77777777" w:rsidR="00043370" w:rsidRPr="00C90E58" w:rsidDel="00E122BA"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控制企业的汇率波动</w:t>
            </w:r>
          </w:p>
        </w:tc>
      </w:tr>
      <w:tr w:rsidR="000C311E" w:rsidRPr="000C311E" w14:paraId="1572D848" w14:textId="77777777" w:rsidTr="000C311E">
        <w:tc>
          <w:tcPr>
            <w:tcW w:w="780" w:type="pct"/>
            <w:tcBorders>
              <w:top w:val="single" w:sz="4" w:space="0" w:color="auto"/>
              <w:left w:val="single" w:sz="4" w:space="0" w:color="auto"/>
              <w:bottom w:val="nil"/>
              <w:right w:val="single" w:sz="4" w:space="0" w:color="auto"/>
            </w:tcBorders>
          </w:tcPr>
          <w:p w14:paraId="0311DBB1"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p>
        </w:tc>
        <w:tc>
          <w:tcPr>
            <w:tcW w:w="702" w:type="pct"/>
            <w:tcBorders>
              <w:top w:val="single" w:sz="4" w:space="0" w:color="auto"/>
              <w:left w:val="single" w:sz="4" w:space="0" w:color="auto"/>
              <w:bottom w:val="nil"/>
              <w:right w:val="single" w:sz="4" w:space="0" w:color="auto"/>
            </w:tcBorders>
          </w:tcPr>
          <w:p w14:paraId="5F25D776"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进口增长</w:t>
            </w:r>
          </w:p>
        </w:tc>
        <w:tc>
          <w:tcPr>
            <w:tcW w:w="702" w:type="pct"/>
            <w:tcBorders>
              <w:top w:val="single" w:sz="4" w:space="0" w:color="auto"/>
              <w:left w:val="single" w:sz="4" w:space="0" w:color="auto"/>
              <w:bottom w:val="nil"/>
              <w:right w:val="single" w:sz="4" w:space="0" w:color="auto"/>
            </w:tcBorders>
          </w:tcPr>
          <w:p w14:paraId="49C7B29E"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扩展边际</w:t>
            </w:r>
          </w:p>
        </w:tc>
        <w:tc>
          <w:tcPr>
            <w:tcW w:w="706" w:type="pct"/>
            <w:tcBorders>
              <w:top w:val="single" w:sz="4" w:space="0" w:color="auto"/>
              <w:left w:val="single" w:sz="4" w:space="0" w:color="auto"/>
              <w:bottom w:val="nil"/>
              <w:right w:val="single" w:sz="4" w:space="0" w:color="auto"/>
            </w:tcBorders>
          </w:tcPr>
          <w:p w14:paraId="0D1C45B2"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集约边际</w:t>
            </w:r>
          </w:p>
        </w:tc>
        <w:tc>
          <w:tcPr>
            <w:tcW w:w="701" w:type="pct"/>
            <w:tcBorders>
              <w:top w:val="single" w:sz="4" w:space="0" w:color="auto"/>
              <w:left w:val="single" w:sz="4" w:space="0" w:color="auto"/>
              <w:bottom w:val="single" w:sz="4" w:space="0" w:color="auto"/>
              <w:right w:val="single" w:sz="4" w:space="0" w:color="auto"/>
            </w:tcBorders>
          </w:tcPr>
          <w:p w14:paraId="10AA7F87"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进口增长</w:t>
            </w:r>
          </w:p>
        </w:tc>
        <w:tc>
          <w:tcPr>
            <w:tcW w:w="702" w:type="pct"/>
            <w:tcBorders>
              <w:top w:val="single" w:sz="4" w:space="0" w:color="auto"/>
              <w:left w:val="single" w:sz="4" w:space="0" w:color="auto"/>
              <w:bottom w:val="single" w:sz="4" w:space="0" w:color="auto"/>
              <w:right w:val="single" w:sz="4" w:space="0" w:color="auto"/>
            </w:tcBorders>
          </w:tcPr>
          <w:p w14:paraId="77EB2AEB"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扩展边际</w:t>
            </w:r>
          </w:p>
        </w:tc>
        <w:tc>
          <w:tcPr>
            <w:tcW w:w="707" w:type="pct"/>
            <w:tcBorders>
              <w:top w:val="single" w:sz="4" w:space="0" w:color="auto"/>
              <w:left w:val="single" w:sz="4" w:space="0" w:color="auto"/>
              <w:bottom w:val="single" w:sz="4" w:space="0" w:color="auto"/>
              <w:right w:val="single" w:sz="4" w:space="0" w:color="auto"/>
            </w:tcBorders>
          </w:tcPr>
          <w:p w14:paraId="13DA6126"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集约边际</w:t>
            </w:r>
          </w:p>
        </w:tc>
      </w:tr>
      <w:tr w:rsidR="000C311E" w:rsidRPr="000C311E" w14:paraId="4EB7449B" w14:textId="77777777" w:rsidTr="00C90E58">
        <w:tc>
          <w:tcPr>
            <w:tcW w:w="780" w:type="pct"/>
            <w:tcBorders>
              <w:top w:val="single" w:sz="4" w:space="0" w:color="auto"/>
              <w:left w:val="single" w:sz="4" w:space="0" w:color="auto"/>
              <w:bottom w:val="single" w:sz="4" w:space="0" w:color="auto"/>
              <w:right w:val="single" w:sz="4" w:space="0" w:color="auto"/>
            </w:tcBorders>
          </w:tcPr>
          <w:p w14:paraId="793819F6"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p>
        </w:tc>
        <w:tc>
          <w:tcPr>
            <w:tcW w:w="702" w:type="pct"/>
            <w:tcBorders>
              <w:top w:val="single" w:sz="4" w:space="0" w:color="auto"/>
              <w:left w:val="single" w:sz="4" w:space="0" w:color="auto"/>
              <w:bottom w:val="single" w:sz="4" w:space="0" w:color="auto"/>
              <w:right w:val="single" w:sz="4" w:space="0" w:color="auto"/>
            </w:tcBorders>
          </w:tcPr>
          <w:p w14:paraId="7848E827"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1</w:t>
            </w:r>
            <w:r w:rsidRPr="00C90E58">
              <w:rPr>
                <w:rFonts w:ascii="Times New Roman" w:eastAsia="楷体" w:hAnsi="Times New Roman" w:cs="Times New Roman" w:hint="eastAsia"/>
                <w:kern w:val="0"/>
                <w:szCs w:val="21"/>
              </w:rPr>
              <w:t>）</w:t>
            </w:r>
          </w:p>
        </w:tc>
        <w:tc>
          <w:tcPr>
            <w:tcW w:w="702" w:type="pct"/>
            <w:tcBorders>
              <w:top w:val="single" w:sz="4" w:space="0" w:color="auto"/>
              <w:left w:val="single" w:sz="4" w:space="0" w:color="auto"/>
              <w:bottom w:val="single" w:sz="4" w:space="0" w:color="auto"/>
              <w:right w:val="single" w:sz="4" w:space="0" w:color="auto"/>
            </w:tcBorders>
          </w:tcPr>
          <w:p w14:paraId="1FFF0EB1"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2</w:t>
            </w:r>
            <w:r w:rsidRPr="00C90E58">
              <w:rPr>
                <w:rFonts w:ascii="Times New Roman" w:eastAsia="楷体" w:hAnsi="Times New Roman" w:cs="Times New Roman" w:hint="eastAsia"/>
                <w:kern w:val="0"/>
                <w:szCs w:val="21"/>
              </w:rPr>
              <w:t>）</w:t>
            </w:r>
          </w:p>
        </w:tc>
        <w:tc>
          <w:tcPr>
            <w:tcW w:w="706" w:type="pct"/>
            <w:tcBorders>
              <w:top w:val="single" w:sz="4" w:space="0" w:color="auto"/>
              <w:left w:val="single" w:sz="4" w:space="0" w:color="auto"/>
              <w:bottom w:val="single" w:sz="4" w:space="0" w:color="auto"/>
              <w:right w:val="single" w:sz="4" w:space="0" w:color="auto"/>
            </w:tcBorders>
          </w:tcPr>
          <w:p w14:paraId="16E34CC8"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3</w:t>
            </w:r>
            <w:r w:rsidRPr="00C90E58">
              <w:rPr>
                <w:rFonts w:ascii="Times New Roman" w:eastAsia="楷体" w:hAnsi="Times New Roman" w:cs="Times New Roman" w:hint="eastAsia"/>
                <w:kern w:val="0"/>
                <w:szCs w:val="21"/>
              </w:rPr>
              <w:t>）</w:t>
            </w:r>
          </w:p>
        </w:tc>
        <w:tc>
          <w:tcPr>
            <w:tcW w:w="701" w:type="pct"/>
            <w:tcBorders>
              <w:top w:val="single" w:sz="4" w:space="0" w:color="auto"/>
              <w:left w:val="single" w:sz="4" w:space="0" w:color="auto"/>
              <w:bottom w:val="single" w:sz="4" w:space="0" w:color="auto"/>
              <w:right w:val="single" w:sz="4" w:space="0" w:color="auto"/>
            </w:tcBorders>
          </w:tcPr>
          <w:p w14:paraId="29055C24" w14:textId="77777777" w:rsidR="00043370" w:rsidRPr="00C90E58"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4</w:t>
            </w:r>
            <w:r w:rsidRPr="00C90E58">
              <w:rPr>
                <w:rFonts w:ascii="Times New Roman" w:eastAsia="楷体" w:hAnsi="Times New Roman" w:cs="Times New Roman" w:hint="eastAsia"/>
                <w:kern w:val="0"/>
                <w:szCs w:val="21"/>
              </w:rPr>
              <w:t>）</w:t>
            </w:r>
          </w:p>
        </w:tc>
        <w:tc>
          <w:tcPr>
            <w:tcW w:w="702" w:type="pct"/>
            <w:tcBorders>
              <w:top w:val="single" w:sz="4" w:space="0" w:color="auto"/>
              <w:left w:val="single" w:sz="4" w:space="0" w:color="auto"/>
              <w:bottom w:val="single" w:sz="4" w:space="0" w:color="auto"/>
              <w:right w:val="single" w:sz="4" w:space="0" w:color="auto"/>
            </w:tcBorders>
          </w:tcPr>
          <w:p w14:paraId="4DAC8F7E" w14:textId="77777777" w:rsidR="00043370" w:rsidRPr="00C90E58" w:rsidDel="00223075"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5</w:t>
            </w:r>
            <w:r w:rsidRPr="00C90E58">
              <w:rPr>
                <w:rFonts w:ascii="Times New Roman" w:eastAsia="楷体" w:hAnsi="Times New Roman" w:cs="Times New Roman" w:hint="eastAsia"/>
                <w:kern w:val="0"/>
                <w:szCs w:val="21"/>
              </w:rPr>
              <w:t>）</w:t>
            </w:r>
          </w:p>
        </w:tc>
        <w:tc>
          <w:tcPr>
            <w:tcW w:w="707" w:type="pct"/>
            <w:tcBorders>
              <w:top w:val="single" w:sz="4" w:space="0" w:color="auto"/>
              <w:left w:val="single" w:sz="4" w:space="0" w:color="auto"/>
              <w:bottom w:val="single" w:sz="4" w:space="0" w:color="auto"/>
              <w:right w:val="single" w:sz="4" w:space="0" w:color="auto"/>
            </w:tcBorders>
          </w:tcPr>
          <w:p w14:paraId="7009BA60" w14:textId="77777777" w:rsidR="00043370" w:rsidRPr="00C90E58" w:rsidDel="00223075" w:rsidRDefault="00043370"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w:t>
            </w:r>
            <w:r w:rsidRPr="00C90E58">
              <w:rPr>
                <w:rFonts w:ascii="Times New Roman" w:eastAsia="楷体" w:hAnsi="Times New Roman" w:cs="Times New Roman"/>
                <w:kern w:val="0"/>
                <w:szCs w:val="21"/>
              </w:rPr>
              <w:t>6</w:t>
            </w:r>
            <w:r w:rsidRPr="00C90E58">
              <w:rPr>
                <w:rFonts w:ascii="Times New Roman" w:eastAsia="楷体" w:hAnsi="Times New Roman" w:cs="Times New Roman" w:hint="eastAsia"/>
                <w:kern w:val="0"/>
                <w:szCs w:val="21"/>
              </w:rPr>
              <w:t>）</w:t>
            </w:r>
          </w:p>
        </w:tc>
      </w:tr>
      <w:tr w:rsidR="00967785" w:rsidRPr="000C311E" w14:paraId="79953149" w14:textId="77777777" w:rsidTr="00A17E2D">
        <w:tc>
          <w:tcPr>
            <w:tcW w:w="780" w:type="pct"/>
            <w:vMerge w:val="restart"/>
            <w:tcBorders>
              <w:top w:val="single" w:sz="4" w:space="0" w:color="auto"/>
              <w:left w:val="single" w:sz="4" w:space="0" w:color="auto"/>
              <w:right w:val="single" w:sz="4" w:space="0" w:color="auto"/>
            </w:tcBorders>
            <w:vAlign w:val="center"/>
          </w:tcPr>
          <w:p w14:paraId="284D009C" w14:textId="31F2B80E" w:rsidR="00967785" w:rsidRPr="00C90E58" w:rsidRDefault="00967785" w:rsidP="00967785">
            <w:pPr>
              <w:autoSpaceDE w:val="0"/>
              <w:autoSpaceDN w:val="0"/>
              <w:adjustRightInd w:val="0"/>
              <w:jc w:val="center"/>
              <w:rPr>
                <w:rFonts w:ascii="Times New Roman" w:eastAsia="楷体" w:hAnsi="Times New Roman" w:cs="Times New Roman"/>
                <w:i/>
                <w:iCs/>
                <w:kern w:val="0"/>
                <w:szCs w:val="21"/>
              </w:rPr>
            </w:pPr>
            <w:proofErr w:type="spellStart"/>
            <w:r w:rsidRPr="00C90E58">
              <w:rPr>
                <w:rFonts w:ascii="Times New Roman" w:eastAsia="楷体" w:hAnsi="Times New Roman" w:cs="Times New Roman"/>
                <w:i/>
                <w:iCs/>
                <w:kern w:val="0"/>
                <w:szCs w:val="21"/>
              </w:rPr>
              <w:t>Uncty</w:t>
            </w:r>
            <w:proofErr w:type="spellEnd"/>
          </w:p>
        </w:tc>
        <w:tc>
          <w:tcPr>
            <w:tcW w:w="702" w:type="pct"/>
            <w:tcBorders>
              <w:top w:val="single" w:sz="4" w:space="0" w:color="auto"/>
              <w:left w:val="single" w:sz="4" w:space="0" w:color="auto"/>
              <w:bottom w:val="nil"/>
              <w:right w:val="single" w:sz="4" w:space="0" w:color="auto"/>
            </w:tcBorders>
          </w:tcPr>
          <w:p w14:paraId="2D1D28FB" w14:textId="77777777" w:rsidR="00967785" w:rsidRPr="00C90E58" w:rsidRDefault="00967785" w:rsidP="00FD1593">
            <w:pPr>
              <w:autoSpaceDE w:val="0"/>
              <w:autoSpaceDN w:val="0"/>
              <w:adjustRightInd w:val="0"/>
              <w:jc w:val="center"/>
              <w:rPr>
                <w:rFonts w:ascii="Times New Roman" w:eastAsia="楷体" w:hAnsi="Times New Roman" w:cs="Times New Roman"/>
                <w:b/>
                <w:kern w:val="0"/>
                <w:szCs w:val="21"/>
              </w:rPr>
            </w:pPr>
            <w:r w:rsidRPr="00C90E58">
              <w:rPr>
                <w:rFonts w:ascii="Times New Roman" w:eastAsia="楷体" w:hAnsi="Times New Roman" w:cs="Times New Roman"/>
                <w:kern w:val="0"/>
                <w:szCs w:val="21"/>
              </w:rPr>
              <w:t>0.904</w:t>
            </w:r>
            <w:r w:rsidRPr="00C90E58">
              <w:rPr>
                <w:rFonts w:ascii="Times New Roman" w:eastAsia="楷体" w:hAnsi="Times New Roman" w:cs="Times New Roman"/>
                <w:kern w:val="0"/>
                <w:szCs w:val="21"/>
                <w:vertAlign w:val="superscript"/>
              </w:rPr>
              <w:t>***</w:t>
            </w:r>
          </w:p>
        </w:tc>
        <w:tc>
          <w:tcPr>
            <w:tcW w:w="702" w:type="pct"/>
            <w:tcBorders>
              <w:top w:val="single" w:sz="4" w:space="0" w:color="auto"/>
              <w:left w:val="single" w:sz="4" w:space="0" w:color="auto"/>
              <w:bottom w:val="nil"/>
              <w:right w:val="single" w:sz="4" w:space="0" w:color="auto"/>
            </w:tcBorders>
          </w:tcPr>
          <w:p w14:paraId="52B9E386"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1.279</w:t>
            </w:r>
            <w:r w:rsidRPr="00C90E58">
              <w:rPr>
                <w:rFonts w:ascii="Times New Roman" w:eastAsia="楷体" w:hAnsi="Times New Roman" w:cs="Times New Roman"/>
                <w:kern w:val="0"/>
                <w:szCs w:val="21"/>
                <w:vertAlign w:val="superscript"/>
              </w:rPr>
              <w:t>***</w:t>
            </w:r>
          </w:p>
        </w:tc>
        <w:tc>
          <w:tcPr>
            <w:tcW w:w="706" w:type="pct"/>
            <w:tcBorders>
              <w:top w:val="single" w:sz="4" w:space="0" w:color="auto"/>
              <w:left w:val="single" w:sz="4" w:space="0" w:color="auto"/>
              <w:bottom w:val="nil"/>
              <w:right w:val="single" w:sz="4" w:space="0" w:color="auto"/>
            </w:tcBorders>
          </w:tcPr>
          <w:p w14:paraId="405A6A50"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-0.375</w:t>
            </w:r>
            <w:r w:rsidRPr="00C90E58">
              <w:rPr>
                <w:rFonts w:ascii="Times New Roman" w:eastAsia="楷体" w:hAnsi="Times New Roman" w:cs="Times New Roman"/>
                <w:kern w:val="0"/>
                <w:szCs w:val="21"/>
                <w:vertAlign w:val="superscript"/>
              </w:rPr>
              <w:t>***</w:t>
            </w:r>
          </w:p>
        </w:tc>
        <w:tc>
          <w:tcPr>
            <w:tcW w:w="701" w:type="pct"/>
            <w:tcBorders>
              <w:top w:val="single" w:sz="4" w:space="0" w:color="auto"/>
              <w:left w:val="single" w:sz="4" w:space="0" w:color="auto"/>
              <w:bottom w:val="nil"/>
              <w:right w:val="single" w:sz="4" w:space="0" w:color="auto"/>
            </w:tcBorders>
          </w:tcPr>
          <w:p w14:paraId="67AD68B6"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0.248</w:t>
            </w:r>
            <w:r w:rsidRPr="00C90E58">
              <w:rPr>
                <w:rFonts w:ascii="Times New Roman" w:eastAsia="楷体" w:hAnsi="Times New Roman" w:cs="Times New Roman"/>
                <w:kern w:val="0"/>
                <w:szCs w:val="21"/>
                <w:vertAlign w:val="superscript"/>
              </w:rPr>
              <w:t>***</w:t>
            </w:r>
          </w:p>
        </w:tc>
        <w:tc>
          <w:tcPr>
            <w:tcW w:w="702" w:type="pct"/>
            <w:tcBorders>
              <w:top w:val="single" w:sz="4" w:space="0" w:color="auto"/>
              <w:left w:val="single" w:sz="4" w:space="0" w:color="auto"/>
              <w:bottom w:val="nil"/>
              <w:right w:val="single" w:sz="4" w:space="0" w:color="auto"/>
            </w:tcBorders>
          </w:tcPr>
          <w:p w14:paraId="0296EC4E"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0.423</w:t>
            </w:r>
            <w:r w:rsidRPr="00C90E58">
              <w:rPr>
                <w:rFonts w:ascii="Times New Roman" w:eastAsia="楷体" w:hAnsi="Times New Roman" w:cs="Times New Roman"/>
                <w:kern w:val="0"/>
                <w:szCs w:val="21"/>
                <w:vertAlign w:val="superscript"/>
              </w:rPr>
              <w:t>***</w:t>
            </w:r>
          </w:p>
        </w:tc>
        <w:tc>
          <w:tcPr>
            <w:tcW w:w="707" w:type="pct"/>
            <w:tcBorders>
              <w:top w:val="single" w:sz="4" w:space="0" w:color="auto"/>
              <w:left w:val="single" w:sz="4" w:space="0" w:color="auto"/>
              <w:bottom w:val="nil"/>
              <w:right w:val="single" w:sz="4" w:space="0" w:color="auto"/>
            </w:tcBorders>
          </w:tcPr>
          <w:p w14:paraId="72F42C2C"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-0.175</w:t>
            </w:r>
            <w:r w:rsidRPr="00C90E58">
              <w:rPr>
                <w:rFonts w:ascii="Times New Roman" w:eastAsia="楷体" w:hAnsi="Times New Roman" w:cs="Times New Roman"/>
                <w:kern w:val="0"/>
                <w:szCs w:val="21"/>
                <w:vertAlign w:val="superscript"/>
              </w:rPr>
              <w:t>***</w:t>
            </w:r>
          </w:p>
        </w:tc>
      </w:tr>
      <w:tr w:rsidR="00967785" w:rsidRPr="000C311E" w14:paraId="32F3678E" w14:textId="77777777" w:rsidTr="00A17E2D">
        <w:tc>
          <w:tcPr>
            <w:tcW w:w="780" w:type="pct"/>
            <w:vMerge/>
            <w:tcBorders>
              <w:left w:val="single" w:sz="4" w:space="0" w:color="auto"/>
              <w:bottom w:val="single" w:sz="4" w:space="0" w:color="auto"/>
              <w:right w:val="single" w:sz="4" w:space="0" w:color="auto"/>
            </w:tcBorders>
            <w:vAlign w:val="center"/>
          </w:tcPr>
          <w:p w14:paraId="1E877662" w14:textId="77777777" w:rsidR="00967785" w:rsidRPr="00C90E58" w:rsidRDefault="00967785" w:rsidP="00967785">
            <w:pPr>
              <w:autoSpaceDE w:val="0"/>
              <w:autoSpaceDN w:val="0"/>
              <w:adjustRightInd w:val="0"/>
              <w:jc w:val="center"/>
              <w:rPr>
                <w:rFonts w:ascii="Times New Roman" w:eastAsia="楷体" w:hAnsi="Times New Roman" w:cs="Times New Roman"/>
                <w:kern w:val="0"/>
                <w:szCs w:val="21"/>
              </w:rPr>
            </w:pPr>
          </w:p>
        </w:tc>
        <w:tc>
          <w:tcPr>
            <w:tcW w:w="702" w:type="pct"/>
            <w:tcBorders>
              <w:top w:val="nil"/>
              <w:left w:val="single" w:sz="4" w:space="0" w:color="auto"/>
              <w:bottom w:val="single" w:sz="4" w:space="0" w:color="auto"/>
              <w:right w:val="single" w:sz="4" w:space="0" w:color="auto"/>
            </w:tcBorders>
          </w:tcPr>
          <w:p w14:paraId="4DD54353" w14:textId="77777777" w:rsidR="00967785" w:rsidRPr="00C90E58" w:rsidRDefault="00967785" w:rsidP="00FD1593">
            <w:pPr>
              <w:autoSpaceDE w:val="0"/>
              <w:autoSpaceDN w:val="0"/>
              <w:adjustRightInd w:val="0"/>
              <w:jc w:val="center"/>
              <w:rPr>
                <w:rFonts w:ascii="Times New Roman" w:eastAsia="楷体" w:hAnsi="Times New Roman" w:cs="Times New Roman"/>
                <w:b/>
                <w:kern w:val="0"/>
                <w:szCs w:val="21"/>
              </w:rPr>
            </w:pPr>
            <w:r w:rsidRPr="00C90E58">
              <w:rPr>
                <w:rFonts w:ascii="Times New Roman" w:eastAsia="楷体" w:hAnsi="Times New Roman" w:cs="Times New Roman"/>
                <w:kern w:val="0"/>
                <w:szCs w:val="21"/>
              </w:rPr>
              <w:t>(0.176)</w:t>
            </w:r>
          </w:p>
        </w:tc>
        <w:tc>
          <w:tcPr>
            <w:tcW w:w="702" w:type="pct"/>
            <w:tcBorders>
              <w:top w:val="nil"/>
              <w:left w:val="single" w:sz="4" w:space="0" w:color="auto"/>
              <w:bottom w:val="single" w:sz="4" w:space="0" w:color="auto"/>
              <w:right w:val="single" w:sz="4" w:space="0" w:color="auto"/>
            </w:tcBorders>
          </w:tcPr>
          <w:p w14:paraId="0984AA10"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(0.134)</w:t>
            </w:r>
          </w:p>
        </w:tc>
        <w:tc>
          <w:tcPr>
            <w:tcW w:w="706" w:type="pct"/>
            <w:tcBorders>
              <w:top w:val="nil"/>
              <w:left w:val="single" w:sz="4" w:space="0" w:color="auto"/>
              <w:bottom w:val="single" w:sz="4" w:space="0" w:color="auto"/>
              <w:right w:val="single" w:sz="4" w:space="0" w:color="auto"/>
            </w:tcBorders>
          </w:tcPr>
          <w:p w14:paraId="417CD24C"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(0.104)</w:t>
            </w:r>
          </w:p>
        </w:tc>
        <w:tc>
          <w:tcPr>
            <w:tcW w:w="701" w:type="pct"/>
            <w:tcBorders>
              <w:top w:val="nil"/>
              <w:left w:val="single" w:sz="4" w:space="0" w:color="auto"/>
              <w:bottom w:val="single" w:sz="4" w:space="0" w:color="auto"/>
              <w:right w:val="single" w:sz="4" w:space="0" w:color="auto"/>
            </w:tcBorders>
          </w:tcPr>
          <w:p w14:paraId="6C9C8712"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(0.062)</w:t>
            </w:r>
          </w:p>
        </w:tc>
        <w:tc>
          <w:tcPr>
            <w:tcW w:w="702" w:type="pct"/>
            <w:tcBorders>
              <w:top w:val="nil"/>
              <w:left w:val="single" w:sz="4" w:space="0" w:color="auto"/>
              <w:bottom w:val="single" w:sz="4" w:space="0" w:color="auto"/>
              <w:right w:val="single" w:sz="4" w:space="0" w:color="auto"/>
            </w:tcBorders>
          </w:tcPr>
          <w:p w14:paraId="4BF6B918"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(0.045)</w:t>
            </w:r>
          </w:p>
        </w:tc>
        <w:tc>
          <w:tcPr>
            <w:tcW w:w="707" w:type="pct"/>
            <w:tcBorders>
              <w:top w:val="nil"/>
              <w:left w:val="single" w:sz="4" w:space="0" w:color="auto"/>
              <w:bottom w:val="single" w:sz="4" w:space="0" w:color="auto"/>
              <w:right w:val="single" w:sz="4" w:space="0" w:color="auto"/>
            </w:tcBorders>
          </w:tcPr>
          <w:p w14:paraId="5327BBCA"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(0.039)</w:t>
            </w:r>
          </w:p>
        </w:tc>
      </w:tr>
      <w:tr w:rsidR="00967785" w:rsidRPr="000C311E" w14:paraId="591B4F30" w14:textId="77777777" w:rsidTr="00A17E2D">
        <w:tc>
          <w:tcPr>
            <w:tcW w:w="780" w:type="pct"/>
            <w:vMerge w:val="restart"/>
            <w:tcBorders>
              <w:top w:val="single" w:sz="4" w:space="0" w:color="auto"/>
              <w:left w:val="single" w:sz="4" w:space="0" w:color="auto"/>
              <w:right w:val="single" w:sz="4" w:space="0" w:color="auto"/>
            </w:tcBorders>
            <w:vAlign w:val="center"/>
          </w:tcPr>
          <w:p w14:paraId="062BA922" w14:textId="6894BFAD" w:rsidR="00967785" w:rsidRPr="00C90E58" w:rsidRDefault="00967785" w:rsidP="00967785">
            <w:pPr>
              <w:autoSpaceDE w:val="0"/>
              <w:autoSpaceDN w:val="0"/>
              <w:adjustRightInd w:val="0"/>
              <w:jc w:val="center"/>
              <w:rPr>
                <w:rFonts w:ascii="Times New Roman" w:eastAsia="楷体" w:hAnsi="Times New Roman" w:cs="Times New Roman"/>
                <w:i/>
                <w:iCs/>
                <w:kern w:val="0"/>
                <w:szCs w:val="21"/>
              </w:rPr>
            </w:pPr>
            <w:proofErr w:type="spellStart"/>
            <w:r w:rsidRPr="00C90E58">
              <w:rPr>
                <w:rFonts w:ascii="Times New Roman" w:eastAsia="楷体" w:hAnsi="Times New Roman" w:cs="Times New Roman"/>
                <w:i/>
                <w:iCs/>
                <w:kern w:val="0"/>
                <w:szCs w:val="21"/>
              </w:rPr>
              <w:t>RER_volatility</w:t>
            </w:r>
            <w:proofErr w:type="spellEnd"/>
          </w:p>
        </w:tc>
        <w:tc>
          <w:tcPr>
            <w:tcW w:w="702" w:type="pct"/>
            <w:tcBorders>
              <w:top w:val="single" w:sz="4" w:space="0" w:color="auto"/>
              <w:left w:val="single" w:sz="4" w:space="0" w:color="auto"/>
              <w:bottom w:val="nil"/>
              <w:right w:val="single" w:sz="4" w:space="0" w:color="auto"/>
            </w:tcBorders>
          </w:tcPr>
          <w:p w14:paraId="54043EEA"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2" w:type="pct"/>
            <w:tcBorders>
              <w:top w:val="single" w:sz="4" w:space="0" w:color="auto"/>
              <w:left w:val="single" w:sz="4" w:space="0" w:color="auto"/>
              <w:bottom w:val="nil"/>
              <w:right w:val="single" w:sz="4" w:space="0" w:color="auto"/>
            </w:tcBorders>
          </w:tcPr>
          <w:p w14:paraId="41EE6E60"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6" w:type="pct"/>
            <w:tcBorders>
              <w:top w:val="single" w:sz="4" w:space="0" w:color="auto"/>
              <w:left w:val="single" w:sz="4" w:space="0" w:color="auto"/>
              <w:bottom w:val="nil"/>
              <w:right w:val="single" w:sz="4" w:space="0" w:color="auto"/>
            </w:tcBorders>
          </w:tcPr>
          <w:p w14:paraId="730D2AC5"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1" w:type="pct"/>
            <w:tcBorders>
              <w:top w:val="single" w:sz="4" w:space="0" w:color="auto"/>
              <w:left w:val="single" w:sz="4" w:space="0" w:color="auto"/>
              <w:bottom w:val="nil"/>
              <w:right w:val="single" w:sz="4" w:space="0" w:color="auto"/>
            </w:tcBorders>
          </w:tcPr>
          <w:p w14:paraId="5B2EB5DC"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-0.504</w:t>
            </w:r>
          </w:p>
        </w:tc>
        <w:tc>
          <w:tcPr>
            <w:tcW w:w="702" w:type="pct"/>
            <w:tcBorders>
              <w:top w:val="single" w:sz="4" w:space="0" w:color="auto"/>
              <w:left w:val="single" w:sz="4" w:space="0" w:color="auto"/>
              <w:bottom w:val="nil"/>
              <w:right w:val="single" w:sz="4" w:space="0" w:color="auto"/>
            </w:tcBorders>
          </w:tcPr>
          <w:p w14:paraId="2A03A126"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-0.655</w:t>
            </w:r>
            <w:r w:rsidRPr="00C90E58">
              <w:rPr>
                <w:rFonts w:ascii="Times New Roman" w:eastAsia="楷体" w:hAnsi="Times New Roman" w:cs="Times New Roman"/>
                <w:kern w:val="0"/>
                <w:szCs w:val="21"/>
                <w:vertAlign w:val="superscript"/>
              </w:rPr>
              <w:t>***</w:t>
            </w:r>
          </w:p>
        </w:tc>
        <w:tc>
          <w:tcPr>
            <w:tcW w:w="707" w:type="pct"/>
            <w:tcBorders>
              <w:top w:val="single" w:sz="4" w:space="0" w:color="auto"/>
              <w:left w:val="single" w:sz="4" w:space="0" w:color="auto"/>
              <w:bottom w:val="nil"/>
              <w:right w:val="single" w:sz="4" w:space="0" w:color="auto"/>
            </w:tcBorders>
          </w:tcPr>
          <w:p w14:paraId="6849FBAE"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0.152</w:t>
            </w:r>
          </w:p>
        </w:tc>
      </w:tr>
      <w:tr w:rsidR="00967785" w:rsidRPr="000C311E" w14:paraId="1F984D4D" w14:textId="77777777" w:rsidTr="005C168F">
        <w:tc>
          <w:tcPr>
            <w:tcW w:w="780" w:type="pct"/>
            <w:vMerge/>
            <w:tcBorders>
              <w:left w:val="single" w:sz="4" w:space="0" w:color="auto"/>
              <w:bottom w:val="single" w:sz="4" w:space="0" w:color="auto"/>
              <w:right w:val="single" w:sz="4" w:space="0" w:color="auto"/>
            </w:tcBorders>
          </w:tcPr>
          <w:p w14:paraId="2049EAF2"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2" w:type="pct"/>
            <w:tcBorders>
              <w:top w:val="nil"/>
              <w:left w:val="single" w:sz="4" w:space="0" w:color="auto"/>
              <w:bottom w:val="single" w:sz="4" w:space="0" w:color="auto"/>
              <w:right w:val="single" w:sz="4" w:space="0" w:color="auto"/>
            </w:tcBorders>
          </w:tcPr>
          <w:p w14:paraId="4EC715B6"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2" w:type="pct"/>
            <w:tcBorders>
              <w:top w:val="nil"/>
              <w:left w:val="single" w:sz="4" w:space="0" w:color="auto"/>
              <w:bottom w:val="single" w:sz="4" w:space="0" w:color="auto"/>
              <w:right w:val="single" w:sz="4" w:space="0" w:color="auto"/>
            </w:tcBorders>
          </w:tcPr>
          <w:p w14:paraId="4698D21D"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6" w:type="pct"/>
            <w:tcBorders>
              <w:top w:val="nil"/>
              <w:left w:val="single" w:sz="4" w:space="0" w:color="auto"/>
              <w:bottom w:val="single" w:sz="4" w:space="0" w:color="auto"/>
              <w:right w:val="single" w:sz="4" w:space="0" w:color="auto"/>
            </w:tcBorders>
          </w:tcPr>
          <w:p w14:paraId="6FC18B0F"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p>
        </w:tc>
        <w:tc>
          <w:tcPr>
            <w:tcW w:w="701" w:type="pct"/>
            <w:tcBorders>
              <w:top w:val="nil"/>
              <w:left w:val="single" w:sz="4" w:space="0" w:color="auto"/>
              <w:bottom w:val="single" w:sz="4" w:space="0" w:color="auto"/>
              <w:right w:val="single" w:sz="4" w:space="0" w:color="auto"/>
            </w:tcBorders>
          </w:tcPr>
          <w:p w14:paraId="6F00A732" w14:textId="77777777" w:rsidR="00967785" w:rsidRPr="00C90E58"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(0.327)</w:t>
            </w:r>
          </w:p>
        </w:tc>
        <w:tc>
          <w:tcPr>
            <w:tcW w:w="702" w:type="pct"/>
            <w:tcBorders>
              <w:top w:val="nil"/>
              <w:left w:val="single" w:sz="4" w:space="0" w:color="auto"/>
              <w:bottom w:val="single" w:sz="4" w:space="0" w:color="auto"/>
              <w:right w:val="single" w:sz="4" w:space="0" w:color="auto"/>
            </w:tcBorders>
          </w:tcPr>
          <w:p w14:paraId="071B26F9"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(0.247)</w:t>
            </w:r>
          </w:p>
        </w:tc>
        <w:tc>
          <w:tcPr>
            <w:tcW w:w="707" w:type="pct"/>
            <w:tcBorders>
              <w:top w:val="nil"/>
              <w:left w:val="single" w:sz="4" w:space="0" w:color="auto"/>
              <w:bottom w:val="single" w:sz="4" w:space="0" w:color="auto"/>
              <w:right w:val="single" w:sz="4" w:space="0" w:color="auto"/>
            </w:tcBorders>
          </w:tcPr>
          <w:p w14:paraId="37B2D109" w14:textId="77777777" w:rsidR="00967785" w:rsidRPr="00C90E58" w:rsidDel="00223075" w:rsidRDefault="00967785" w:rsidP="00FD1593">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(0.199)</w:t>
            </w:r>
          </w:p>
        </w:tc>
      </w:tr>
      <w:tr w:rsidR="000C311E" w:rsidRPr="000C311E" w14:paraId="272E2958" w14:textId="77777777" w:rsidTr="00C90E58">
        <w:tc>
          <w:tcPr>
            <w:tcW w:w="780" w:type="pct"/>
            <w:tcBorders>
              <w:top w:val="single" w:sz="4" w:space="0" w:color="auto"/>
              <w:left w:val="single" w:sz="4" w:space="0" w:color="auto"/>
              <w:bottom w:val="single" w:sz="4" w:space="0" w:color="auto"/>
              <w:right w:val="single" w:sz="4" w:space="0" w:color="auto"/>
            </w:tcBorders>
          </w:tcPr>
          <w:p w14:paraId="14FA9A57" w14:textId="50A90F83" w:rsidR="004D644D" w:rsidRPr="00C90E58" w:rsidRDefault="007B422E" w:rsidP="004D644D">
            <w:pPr>
              <w:autoSpaceDE w:val="0"/>
              <w:autoSpaceDN w:val="0"/>
              <w:adjustRightInd w:val="0"/>
              <w:jc w:val="center"/>
              <w:rPr>
                <w:rFonts w:ascii="Times New Roman" w:eastAsia="楷体" w:hAnsi="Times New Roman" w:cs="Times New Roman"/>
                <w:kern w:val="0"/>
                <w:szCs w:val="21"/>
              </w:rPr>
            </w:pPr>
            <w:r>
              <w:rPr>
                <w:rFonts w:ascii="Times New Roman" w:eastAsia="楷体" w:hAnsi="Times New Roman" w:cs="Times New Roman" w:hint="eastAsia"/>
                <w:kern w:val="0"/>
                <w:szCs w:val="21"/>
              </w:rPr>
              <w:t>企业</w:t>
            </w:r>
            <w:r w:rsidR="00DA189A">
              <w:rPr>
                <w:rFonts w:ascii="Times New Roman" w:eastAsia="楷体" w:hAnsi="Times New Roman" w:cs="Times New Roman" w:hint="eastAsia"/>
                <w:kern w:val="0"/>
                <w:szCs w:val="21"/>
              </w:rPr>
              <w:t>控制变量</w:t>
            </w:r>
          </w:p>
        </w:tc>
        <w:tc>
          <w:tcPr>
            <w:tcW w:w="702" w:type="pct"/>
            <w:tcBorders>
              <w:top w:val="single" w:sz="4" w:space="0" w:color="auto"/>
              <w:left w:val="single" w:sz="4" w:space="0" w:color="auto"/>
              <w:bottom w:val="single" w:sz="4" w:space="0" w:color="auto"/>
              <w:right w:val="single" w:sz="4" w:space="0" w:color="auto"/>
            </w:tcBorders>
          </w:tcPr>
          <w:p w14:paraId="6CFFB8E5"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2965195C"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6" w:type="pct"/>
            <w:tcBorders>
              <w:top w:val="single" w:sz="4" w:space="0" w:color="auto"/>
              <w:left w:val="single" w:sz="4" w:space="0" w:color="auto"/>
              <w:bottom w:val="single" w:sz="4" w:space="0" w:color="auto"/>
              <w:right w:val="single" w:sz="4" w:space="0" w:color="auto"/>
            </w:tcBorders>
          </w:tcPr>
          <w:p w14:paraId="268AB51E"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3252F972"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34385113"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7" w:type="pct"/>
            <w:tcBorders>
              <w:top w:val="single" w:sz="4" w:space="0" w:color="auto"/>
              <w:left w:val="single" w:sz="4" w:space="0" w:color="auto"/>
              <w:bottom w:val="single" w:sz="4" w:space="0" w:color="auto"/>
              <w:right w:val="single" w:sz="4" w:space="0" w:color="auto"/>
            </w:tcBorders>
          </w:tcPr>
          <w:p w14:paraId="6F8B0464" w14:textId="77777777" w:rsidR="004D644D" w:rsidRPr="00C90E58" w:rsidRDefault="004D644D" w:rsidP="004D644D">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r>
      <w:tr w:rsidR="00DA189A" w:rsidRPr="000C311E" w14:paraId="0B2D48ED" w14:textId="77777777" w:rsidTr="000C311E">
        <w:tc>
          <w:tcPr>
            <w:tcW w:w="780" w:type="pct"/>
            <w:tcBorders>
              <w:top w:val="single" w:sz="4" w:space="0" w:color="auto"/>
              <w:left w:val="single" w:sz="4" w:space="0" w:color="auto"/>
              <w:bottom w:val="single" w:sz="4" w:space="0" w:color="auto"/>
              <w:right w:val="single" w:sz="4" w:space="0" w:color="auto"/>
            </w:tcBorders>
          </w:tcPr>
          <w:p w14:paraId="4964019A" w14:textId="7A22EC0A"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企业固定</w:t>
            </w:r>
          </w:p>
        </w:tc>
        <w:tc>
          <w:tcPr>
            <w:tcW w:w="702" w:type="pct"/>
            <w:tcBorders>
              <w:top w:val="single" w:sz="4" w:space="0" w:color="auto"/>
              <w:left w:val="single" w:sz="4" w:space="0" w:color="auto"/>
              <w:bottom w:val="single" w:sz="4" w:space="0" w:color="auto"/>
              <w:right w:val="single" w:sz="4" w:space="0" w:color="auto"/>
            </w:tcBorders>
          </w:tcPr>
          <w:p w14:paraId="1C9E5D85" w14:textId="28C63911"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0276725D" w14:textId="5787F759"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c>
          <w:tcPr>
            <w:tcW w:w="706" w:type="pct"/>
            <w:tcBorders>
              <w:top w:val="single" w:sz="4" w:space="0" w:color="auto"/>
              <w:left w:val="single" w:sz="4" w:space="0" w:color="auto"/>
              <w:bottom w:val="single" w:sz="4" w:space="0" w:color="auto"/>
              <w:right w:val="single" w:sz="4" w:space="0" w:color="auto"/>
            </w:tcBorders>
          </w:tcPr>
          <w:p w14:paraId="150E125C" w14:textId="1628F7B0"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57E30C38" w14:textId="3CB2D30F"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3C58A50C" w14:textId="3357C22A"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c>
          <w:tcPr>
            <w:tcW w:w="707" w:type="pct"/>
            <w:tcBorders>
              <w:top w:val="single" w:sz="4" w:space="0" w:color="auto"/>
              <w:left w:val="single" w:sz="4" w:space="0" w:color="auto"/>
              <w:bottom w:val="single" w:sz="4" w:space="0" w:color="auto"/>
              <w:right w:val="single" w:sz="4" w:space="0" w:color="auto"/>
            </w:tcBorders>
          </w:tcPr>
          <w:p w14:paraId="2FC09BFF" w14:textId="48C08552" w:rsidR="00DA189A" w:rsidRPr="00DA189A" w:rsidRDefault="00DA189A" w:rsidP="00DA189A">
            <w:pPr>
              <w:autoSpaceDE w:val="0"/>
              <w:autoSpaceDN w:val="0"/>
              <w:adjustRightInd w:val="0"/>
              <w:jc w:val="center"/>
              <w:rPr>
                <w:rFonts w:ascii="Times New Roman" w:eastAsia="楷体" w:hAnsi="Times New Roman" w:cs="Times New Roman"/>
                <w:kern w:val="0"/>
                <w:szCs w:val="21"/>
              </w:rPr>
            </w:pPr>
            <w:r w:rsidRPr="00174D25">
              <w:rPr>
                <w:rFonts w:ascii="Times New Roman" w:eastAsia="楷体" w:hAnsi="Times New Roman" w:cs="Times New Roman" w:hint="eastAsia"/>
                <w:kern w:val="0"/>
                <w:szCs w:val="21"/>
              </w:rPr>
              <w:t>是</w:t>
            </w:r>
          </w:p>
        </w:tc>
      </w:tr>
      <w:tr w:rsidR="00DA189A" w:rsidRPr="000C311E" w14:paraId="7B3E5874" w14:textId="77777777" w:rsidTr="00C90E58">
        <w:tc>
          <w:tcPr>
            <w:tcW w:w="780" w:type="pct"/>
            <w:tcBorders>
              <w:top w:val="single" w:sz="4" w:space="0" w:color="auto"/>
              <w:left w:val="single" w:sz="4" w:space="0" w:color="auto"/>
              <w:bottom w:val="single" w:sz="4" w:space="0" w:color="auto"/>
              <w:right w:val="single" w:sz="4" w:space="0" w:color="auto"/>
            </w:tcBorders>
          </w:tcPr>
          <w:p w14:paraId="671ACB41"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年份固定</w:t>
            </w:r>
          </w:p>
        </w:tc>
        <w:tc>
          <w:tcPr>
            <w:tcW w:w="702" w:type="pct"/>
            <w:tcBorders>
              <w:top w:val="single" w:sz="4" w:space="0" w:color="auto"/>
              <w:left w:val="single" w:sz="4" w:space="0" w:color="auto"/>
              <w:bottom w:val="single" w:sz="4" w:space="0" w:color="auto"/>
              <w:right w:val="single" w:sz="4" w:space="0" w:color="auto"/>
            </w:tcBorders>
          </w:tcPr>
          <w:p w14:paraId="09F460CC"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7F321FF6"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6" w:type="pct"/>
            <w:tcBorders>
              <w:top w:val="single" w:sz="4" w:space="0" w:color="auto"/>
              <w:left w:val="single" w:sz="4" w:space="0" w:color="auto"/>
              <w:bottom w:val="single" w:sz="4" w:space="0" w:color="auto"/>
              <w:right w:val="single" w:sz="4" w:space="0" w:color="auto"/>
            </w:tcBorders>
          </w:tcPr>
          <w:p w14:paraId="410126DD"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1" w:type="pct"/>
            <w:tcBorders>
              <w:top w:val="single" w:sz="4" w:space="0" w:color="auto"/>
              <w:left w:val="single" w:sz="4" w:space="0" w:color="auto"/>
              <w:bottom w:val="single" w:sz="4" w:space="0" w:color="auto"/>
              <w:right w:val="single" w:sz="4" w:space="0" w:color="auto"/>
            </w:tcBorders>
          </w:tcPr>
          <w:p w14:paraId="643CC7EC"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2" w:type="pct"/>
            <w:tcBorders>
              <w:top w:val="single" w:sz="4" w:space="0" w:color="auto"/>
              <w:left w:val="single" w:sz="4" w:space="0" w:color="auto"/>
              <w:bottom w:val="single" w:sz="4" w:space="0" w:color="auto"/>
              <w:right w:val="single" w:sz="4" w:space="0" w:color="auto"/>
            </w:tcBorders>
          </w:tcPr>
          <w:p w14:paraId="0ACE8832"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c>
          <w:tcPr>
            <w:tcW w:w="707" w:type="pct"/>
            <w:tcBorders>
              <w:top w:val="single" w:sz="4" w:space="0" w:color="auto"/>
              <w:left w:val="single" w:sz="4" w:space="0" w:color="auto"/>
              <w:bottom w:val="single" w:sz="4" w:space="0" w:color="auto"/>
              <w:right w:val="single" w:sz="4" w:space="0" w:color="auto"/>
            </w:tcBorders>
          </w:tcPr>
          <w:p w14:paraId="304BA960"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hint="eastAsia"/>
                <w:kern w:val="0"/>
                <w:szCs w:val="21"/>
              </w:rPr>
              <w:t>是</w:t>
            </w:r>
          </w:p>
        </w:tc>
      </w:tr>
      <w:tr w:rsidR="00DA189A" w:rsidRPr="000C311E" w14:paraId="6DAF59DA" w14:textId="77777777" w:rsidTr="00C90E58">
        <w:tc>
          <w:tcPr>
            <w:tcW w:w="780" w:type="pct"/>
            <w:tcBorders>
              <w:top w:val="single" w:sz="4" w:space="0" w:color="auto"/>
              <w:left w:val="single" w:sz="4" w:space="0" w:color="auto"/>
              <w:bottom w:val="single" w:sz="4" w:space="0" w:color="auto"/>
              <w:right w:val="single" w:sz="4" w:space="0" w:color="auto"/>
            </w:tcBorders>
          </w:tcPr>
          <w:p w14:paraId="0D888430"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i/>
                <w:iCs/>
                <w:kern w:val="0"/>
                <w:szCs w:val="21"/>
              </w:rPr>
              <w:t>N</w:t>
            </w:r>
          </w:p>
        </w:tc>
        <w:tc>
          <w:tcPr>
            <w:tcW w:w="702" w:type="pct"/>
            <w:tcBorders>
              <w:top w:val="single" w:sz="4" w:space="0" w:color="auto"/>
              <w:left w:val="single" w:sz="4" w:space="0" w:color="auto"/>
              <w:bottom w:val="single" w:sz="4" w:space="0" w:color="auto"/>
              <w:right w:val="single" w:sz="4" w:space="0" w:color="auto"/>
            </w:tcBorders>
          </w:tcPr>
          <w:p w14:paraId="4943E9B2"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246765</w:t>
            </w:r>
          </w:p>
        </w:tc>
        <w:tc>
          <w:tcPr>
            <w:tcW w:w="702" w:type="pct"/>
            <w:tcBorders>
              <w:top w:val="single" w:sz="4" w:space="0" w:color="auto"/>
              <w:left w:val="single" w:sz="4" w:space="0" w:color="auto"/>
              <w:bottom w:val="single" w:sz="4" w:space="0" w:color="auto"/>
              <w:right w:val="single" w:sz="4" w:space="0" w:color="auto"/>
            </w:tcBorders>
          </w:tcPr>
          <w:p w14:paraId="4D693DB6"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246765</w:t>
            </w:r>
          </w:p>
        </w:tc>
        <w:tc>
          <w:tcPr>
            <w:tcW w:w="706" w:type="pct"/>
            <w:tcBorders>
              <w:top w:val="single" w:sz="4" w:space="0" w:color="auto"/>
              <w:left w:val="single" w:sz="4" w:space="0" w:color="auto"/>
              <w:bottom w:val="single" w:sz="4" w:space="0" w:color="auto"/>
              <w:right w:val="single" w:sz="4" w:space="0" w:color="auto"/>
            </w:tcBorders>
          </w:tcPr>
          <w:p w14:paraId="5971461C"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246765</w:t>
            </w:r>
          </w:p>
        </w:tc>
        <w:tc>
          <w:tcPr>
            <w:tcW w:w="701" w:type="pct"/>
            <w:tcBorders>
              <w:top w:val="single" w:sz="4" w:space="0" w:color="auto"/>
              <w:left w:val="single" w:sz="4" w:space="0" w:color="auto"/>
              <w:bottom w:val="single" w:sz="4" w:space="0" w:color="auto"/>
              <w:right w:val="single" w:sz="4" w:space="0" w:color="auto"/>
            </w:tcBorders>
          </w:tcPr>
          <w:p w14:paraId="699B7597"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208692</w:t>
            </w:r>
          </w:p>
        </w:tc>
        <w:tc>
          <w:tcPr>
            <w:tcW w:w="702" w:type="pct"/>
            <w:tcBorders>
              <w:top w:val="single" w:sz="4" w:space="0" w:color="auto"/>
              <w:left w:val="single" w:sz="4" w:space="0" w:color="auto"/>
              <w:bottom w:val="single" w:sz="4" w:space="0" w:color="auto"/>
              <w:right w:val="single" w:sz="4" w:space="0" w:color="auto"/>
            </w:tcBorders>
          </w:tcPr>
          <w:p w14:paraId="0BFAFE65" w14:textId="77777777" w:rsidR="00DA189A" w:rsidRPr="00C90E58" w:rsidDel="00223075"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208692</w:t>
            </w:r>
          </w:p>
        </w:tc>
        <w:tc>
          <w:tcPr>
            <w:tcW w:w="707" w:type="pct"/>
            <w:tcBorders>
              <w:top w:val="single" w:sz="4" w:space="0" w:color="auto"/>
              <w:left w:val="single" w:sz="4" w:space="0" w:color="auto"/>
              <w:bottom w:val="single" w:sz="4" w:space="0" w:color="auto"/>
              <w:right w:val="single" w:sz="4" w:space="0" w:color="auto"/>
            </w:tcBorders>
          </w:tcPr>
          <w:p w14:paraId="36FE28AE" w14:textId="77777777" w:rsidR="00DA189A" w:rsidRPr="00C90E58" w:rsidDel="00223075"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208692</w:t>
            </w:r>
          </w:p>
        </w:tc>
      </w:tr>
      <w:tr w:rsidR="00DA189A" w:rsidRPr="000C311E" w14:paraId="18BBCA4B" w14:textId="77777777" w:rsidTr="00C90E58">
        <w:tc>
          <w:tcPr>
            <w:tcW w:w="780" w:type="pct"/>
            <w:tcBorders>
              <w:top w:val="single" w:sz="4" w:space="0" w:color="auto"/>
              <w:left w:val="single" w:sz="4" w:space="0" w:color="auto"/>
              <w:bottom w:val="single" w:sz="4" w:space="0" w:color="auto"/>
              <w:right w:val="single" w:sz="4" w:space="0" w:color="auto"/>
            </w:tcBorders>
          </w:tcPr>
          <w:p w14:paraId="2E3B4231"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i/>
                <w:iCs/>
                <w:kern w:val="0"/>
                <w:szCs w:val="21"/>
              </w:rPr>
              <w:t>R</w:t>
            </w:r>
            <w:r w:rsidRPr="00C90E58">
              <w:rPr>
                <w:rFonts w:ascii="Times New Roman" w:eastAsia="楷体" w:hAnsi="Times New Roman" w:cs="Times New Roman"/>
                <w:kern w:val="0"/>
                <w:szCs w:val="21"/>
                <w:vertAlign w:val="superscript"/>
              </w:rPr>
              <w:t>2</w:t>
            </w:r>
          </w:p>
        </w:tc>
        <w:tc>
          <w:tcPr>
            <w:tcW w:w="702" w:type="pct"/>
            <w:tcBorders>
              <w:top w:val="single" w:sz="4" w:space="0" w:color="auto"/>
              <w:left w:val="single" w:sz="4" w:space="0" w:color="auto"/>
              <w:bottom w:val="single" w:sz="4" w:space="0" w:color="auto"/>
              <w:right w:val="single" w:sz="4" w:space="0" w:color="auto"/>
            </w:tcBorders>
          </w:tcPr>
          <w:p w14:paraId="3267123E"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0.203</w:t>
            </w:r>
          </w:p>
        </w:tc>
        <w:tc>
          <w:tcPr>
            <w:tcW w:w="702" w:type="pct"/>
            <w:tcBorders>
              <w:top w:val="single" w:sz="4" w:space="0" w:color="auto"/>
              <w:left w:val="single" w:sz="4" w:space="0" w:color="auto"/>
              <w:bottom w:val="single" w:sz="4" w:space="0" w:color="auto"/>
              <w:right w:val="single" w:sz="4" w:space="0" w:color="auto"/>
            </w:tcBorders>
          </w:tcPr>
          <w:p w14:paraId="37339018"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0.202</w:t>
            </w:r>
          </w:p>
        </w:tc>
        <w:tc>
          <w:tcPr>
            <w:tcW w:w="706" w:type="pct"/>
            <w:tcBorders>
              <w:top w:val="single" w:sz="4" w:space="0" w:color="auto"/>
              <w:left w:val="single" w:sz="4" w:space="0" w:color="auto"/>
              <w:bottom w:val="single" w:sz="4" w:space="0" w:color="auto"/>
              <w:right w:val="single" w:sz="4" w:space="0" w:color="auto"/>
            </w:tcBorders>
          </w:tcPr>
          <w:p w14:paraId="502BABB4"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0.219</w:t>
            </w:r>
          </w:p>
        </w:tc>
        <w:tc>
          <w:tcPr>
            <w:tcW w:w="701" w:type="pct"/>
            <w:tcBorders>
              <w:top w:val="single" w:sz="4" w:space="0" w:color="auto"/>
              <w:left w:val="single" w:sz="4" w:space="0" w:color="auto"/>
              <w:bottom w:val="single" w:sz="4" w:space="0" w:color="auto"/>
              <w:right w:val="single" w:sz="4" w:space="0" w:color="auto"/>
            </w:tcBorders>
          </w:tcPr>
          <w:p w14:paraId="36670111" w14:textId="77777777" w:rsidR="00DA189A" w:rsidRPr="00C90E58"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0.215</w:t>
            </w:r>
          </w:p>
        </w:tc>
        <w:tc>
          <w:tcPr>
            <w:tcW w:w="702" w:type="pct"/>
            <w:tcBorders>
              <w:top w:val="single" w:sz="4" w:space="0" w:color="auto"/>
              <w:left w:val="single" w:sz="4" w:space="0" w:color="auto"/>
              <w:bottom w:val="single" w:sz="4" w:space="0" w:color="auto"/>
              <w:right w:val="single" w:sz="4" w:space="0" w:color="auto"/>
            </w:tcBorders>
          </w:tcPr>
          <w:p w14:paraId="28A0B980" w14:textId="77777777" w:rsidR="00DA189A" w:rsidRPr="00C90E58" w:rsidDel="00223075"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0.221</w:t>
            </w:r>
          </w:p>
        </w:tc>
        <w:tc>
          <w:tcPr>
            <w:tcW w:w="707" w:type="pct"/>
            <w:tcBorders>
              <w:top w:val="single" w:sz="4" w:space="0" w:color="auto"/>
              <w:left w:val="single" w:sz="4" w:space="0" w:color="auto"/>
              <w:bottom w:val="single" w:sz="4" w:space="0" w:color="auto"/>
              <w:right w:val="single" w:sz="4" w:space="0" w:color="auto"/>
            </w:tcBorders>
          </w:tcPr>
          <w:p w14:paraId="38F9328D" w14:textId="77777777" w:rsidR="00DA189A" w:rsidRPr="00C90E58" w:rsidDel="00223075" w:rsidRDefault="00DA189A" w:rsidP="00DA189A">
            <w:pPr>
              <w:autoSpaceDE w:val="0"/>
              <w:autoSpaceDN w:val="0"/>
              <w:adjustRightInd w:val="0"/>
              <w:jc w:val="center"/>
              <w:rPr>
                <w:rFonts w:ascii="Times New Roman" w:eastAsia="楷体" w:hAnsi="Times New Roman" w:cs="Times New Roman"/>
                <w:kern w:val="0"/>
                <w:szCs w:val="21"/>
              </w:rPr>
            </w:pPr>
            <w:r w:rsidRPr="00C90E58">
              <w:rPr>
                <w:rFonts w:ascii="Times New Roman" w:eastAsia="楷体" w:hAnsi="Times New Roman" w:cs="Times New Roman"/>
                <w:kern w:val="0"/>
                <w:szCs w:val="21"/>
              </w:rPr>
              <w:t>0.221</w:t>
            </w:r>
          </w:p>
        </w:tc>
      </w:tr>
    </w:tbl>
    <w:p w14:paraId="3A9A993C" w14:textId="3A184ACE" w:rsidR="00043370" w:rsidRPr="00B61D3B" w:rsidRDefault="00043370" w:rsidP="004F68FF">
      <w:pPr>
        <w:spacing w:line="360" w:lineRule="auto"/>
        <w:ind w:firstLineChars="200" w:firstLine="420"/>
        <w:rPr>
          <w:rFonts w:ascii="Times New Roman" w:eastAsiaTheme="majorEastAsia" w:hAnsi="Times New Roman" w:cs="Times New Roman"/>
          <w:szCs w:val="21"/>
        </w:rPr>
      </w:pPr>
    </w:p>
    <w:p w14:paraId="44DA59F7" w14:textId="45802477" w:rsidR="00043370" w:rsidRDefault="00F6147A" w:rsidP="00EA5B94">
      <w:pPr>
        <w:spacing w:line="360" w:lineRule="auto"/>
        <w:ind w:firstLineChars="200" w:firstLine="420"/>
        <w:rPr>
          <w:rFonts w:ascii="Times New Roman" w:eastAsiaTheme="majorEastAsia" w:hAnsi="Times New Roman" w:cs="Times New Roman"/>
          <w:szCs w:val="21"/>
        </w:rPr>
      </w:pPr>
      <w:r w:rsidRPr="00C90E58">
        <w:rPr>
          <w:rFonts w:ascii="Times New Roman" w:eastAsiaTheme="majorEastAsia" w:hAnsi="Times New Roman" w:cs="Times New Roman" w:hint="eastAsia"/>
          <w:szCs w:val="21"/>
        </w:rPr>
        <w:t>（</w:t>
      </w:r>
      <w:r w:rsidRPr="00C90E58">
        <w:rPr>
          <w:rFonts w:ascii="Times New Roman" w:eastAsiaTheme="majorEastAsia" w:hAnsi="Times New Roman" w:cs="Times New Roman"/>
          <w:szCs w:val="21"/>
        </w:rPr>
        <w:t>3</w:t>
      </w:r>
      <w:r w:rsidRPr="00C90E58">
        <w:rPr>
          <w:rFonts w:ascii="Times New Roman" w:eastAsiaTheme="majorEastAsia" w:hAnsi="Times New Roman" w:cs="Times New Roman" w:hint="eastAsia"/>
          <w:szCs w:val="21"/>
        </w:rPr>
        <w:t>）</w:t>
      </w:r>
      <w:r w:rsidR="00043370" w:rsidRPr="00C90E58">
        <w:rPr>
          <w:rFonts w:ascii="Times New Roman" w:eastAsiaTheme="majorEastAsia" w:hAnsi="Times New Roman" w:cs="Times New Roman" w:hint="eastAsia"/>
          <w:szCs w:val="21"/>
        </w:rPr>
        <w:t>排除企业出口对回归结果的影响。</w:t>
      </w:r>
      <w:r w:rsidR="004D3E53" w:rsidRPr="00B61D3B">
        <w:rPr>
          <w:rFonts w:ascii="Times New Roman" w:eastAsiaTheme="majorEastAsia" w:hAnsi="Times New Roman" w:cs="Times New Roman" w:hint="eastAsia"/>
          <w:szCs w:val="21"/>
        </w:rPr>
        <w:t>从理论上来说，出口企业往往是</w:t>
      </w:r>
      <w:r w:rsidR="002C27A4" w:rsidRPr="00B61D3B">
        <w:rPr>
          <w:rFonts w:ascii="Times New Roman" w:eastAsiaTheme="majorEastAsia" w:hAnsi="Times New Roman" w:cs="Times New Roman" w:hint="eastAsia"/>
          <w:szCs w:val="21"/>
        </w:rPr>
        <w:t>不确定性</w:t>
      </w:r>
      <w:r w:rsidR="004D3E53" w:rsidRPr="00B61D3B">
        <w:rPr>
          <w:rFonts w:ascii="Times New Roman" w:eastAsiaTheme="majorEastAsia" w:hAnsi="Times New Roman" w:cs="Times New Roman" w:hint="eastAsia"/>
          <w:szCs w:val="21"/>
        </w:rPr>
        <w:t>变动的直接受影响者，相比于只从事进口贸易的企业，同时从事进口和出口贸易的企业受</w:t>
      </w:r>
      <w:r w:rsidR="002C27A4" w:rsidRPr="00B61D3B">
        <w:rPr>
          <w:rFonts w:ascii="Times New Roman" w:eastAsiaTheme="majorEastAsia" w:hAnsi="Times New Roman" w:cs="Times New Roman" w:hint="eastAsia"/>
          <w:szCs w:val="21"/>
        </w:rPr>
        <w:t>不确定性</w:t>
      </w:r>
      <w:r w:rsidR="004D3E53" w:rsidRPr="00B61D3B">
        <w:rPr>
          <w:rFonts w:ascii="Times New Roman" w:eastAsiaTheme="majorEastAsia" w:hAnsi="Times New Roman" w:cs="Times New Roman" w:hint="eastAsia"/>
          <w:szCs w:val="21"/>
        </w:rPr>
        <w:t>的影响可能更明显</w:t>
      </w:r>
      <w:r w:rsidR="004B444D" w:rsidRPr="00B61D3B">
        <w:rPr>
          <w:rFonts w:ascii="Times New Roman" w:eastAsiaTheme="majorEastAsia" w:hAnsi="Times New Roman" w:cs="Times New Roman" w:hint="eastAsia"/>
          <w:szCs w:val="21"/>
        </w:rPr>
        <w:t>，从这个维度来看，</w:t>
      </w:r>
      <w:r w:rsidR="001F5AF2" w:rsidRPr="00B61D3B">
        <w:rPr>
          <w:rFonts w:ascii="Times New Roman" w:eastAsiaTheme="majorEastAsia" w:hAnsi="Times New Roman" w:cs="Times New Roman" w:hint="eastAsia"/>
          <w:szCs w:val="21"/>
        </w:rPr>
        <w:t>企业的出口规模也可能影响</w:t>
      </w:r>
      <w:r w:rsidR="00EF09B7" w:rsidRPr="00B61D3B">
        <w:rPr>
          <w:rFonts w:ascii="Times New Roman" w:eastAsiaTheme="majorEastAsia" w:hAnsi="Times New Roman" w:cs="Times New Roman" w:hint="eastAsia"/>
          <w:szCs w:val="21"/>
        </w:rPr>
        <w:t>企业面临的</w:t>
      </w:r>
      <w:r w:rsidR="002C27A4" w:rsidRPr="00B61D3B">
        <w:rPr>
          <w:rFonts w:ascii="Times New Roman" w:eastAsiaTheme="majorEastAsia" w:hAnsi="Times New Roman" w:cs="Times New Roman" w:hint="eastAsia"/>
          <w:szCs w:val="21"/>
        </w:rPr>
        <w:t>不确定性</w:t>
      </w:r>
      <w:r w:rsidR="001F5AF2" w:rsidRPr="00B61D3B">
        <w:rPr>
          <w:rFonts w:ascii="Times New Roman" w:eastAsiaTheme="majorEastAsia" w:hAnsi="Times New Roman" w:cs="Times New Roman" w:hint="eastAsia"/>
          <w:szCs w:val="21"/>
        </w:rPr>
        <w:t>，进而影响企业的进口增长和进口市场边际。因此，为了排除企业出口对回归结果的干扰，本文在基准回归的基础上，将企业出口规模的对数（</w:t>
      </w:r>
      <w:proofErr w:type="spellStart"/>
      <w:r w:rsidR="001F5AF2" w:rsidRPr="00B61D3B">
        <w:rPr>
          <w:rFonts w:ascii="Times New Roman" w:eastAsiaTheme="majorEastAsia" w:hAnsi="Times New Roman" w:cs="Times New Roman"/>
          <w:szCs w:val="21"/>
        </w:rPr>
        <w:t>ln</w:t>
      </w:r>
      <w:r w:rsidR="001F5AF2" w:rsidRPr="00B61D3B">
        <w:rPr>
          <w:rFonts w:ascii="Times New Roman" w:eastAsiaTheme="majorEastAsia" w:hAnsi="Times New Roman" w:cs="Times New Roman"/>
          <w:i/>
          <w:iCs/>
          <w:szCs w:val="21"/>
        </w:rPr>
        <w:t>Exportvalue</w:t>
      </w:r>
      <w:proofErr w:type="spellEnd"/>
      <w:r w:rsidR="001F5AF2" w:rsidRPr="00B61D3B">
        <w:rPr>
          <w:rFonts w:ascii="Times New Roman" w:eastAsiaTheme="majorEastAsia" w:hAnsi="Times New Roman" w:cs="Times New Roman" w:hint="eastAsia"/>
          <w:szCs w:val="21"/>
        </w:rPr>
        <w:t>）</w:t>
      </w:r>
      <w:r w:rsidR="00313CC2" w:rsidRPr="00B61D3B">
        <w:rPr>
          <w:rFonts w:ascii="Times New Roman" w:eastAsiaTheme="majorEastAsia" w:hAnsi="Times New Roman" w:cs="Times New Roman" w:hint="eastAsia"/>
          <w:szCs w:val="21"/>
        </w:rPr>
        <w:t>放入回归方程，回归结果如表</w:t>
      </w:r>
      <w:r w:rsidR="00347046" w:rsidRPr="00B61D3B">
        <w:rPr>
          <w:rFonts w:ascii="Times New Roman" w:eastAsiaTheme="majorEastAsia" w:hAnsi="Times New Roman" w:cs="Times New Roman"/>
          <w:szCs w:val="21"/>
        </w:rPr>
        <w:t>6</w:t>
      </w:r>
      <w:r w:rsidR="00313CC2" w:rsidRPr="00B61D3B">
        <w:rPr>
          <w:rFonts w:ascii="Times New Roman" w:eastAsiaTheme="majorEastAsia" w:hAnsi="Times New Roman" w:cs="Times New Roman" w:hint="eastAsia"/>
          <w:szCs w:val="21"/>
        </w:rPr>
        <w:t>第（</w:t>
      </w:r>
      <w:r w:rsidR="00313CC2" w:rsidRPr="00B61D3B">
        <w:rPr>
          <w:rFonts w:ascii="Times New Roman" w:eastAsiaTheme="majorEastAsia" w:hAnsi="Times New Roman" w:cs="Times New Roman"/>
          <w:szCs w:val="21"/>
        </w:rPr>
        <w:t>1</w:t>
      </w:r>
      <w:r w:rsidR="00313CC2" w:rsidRPr="00B61D3B">
        <w:rPr>
          <w:rFonts w:ascii="Times New Roman" w:eastAsiaTheme="majorEastAsia" w:hAnsi="Times New Roman" w:cs="Times New Roman" w:hint="eastAsia"/>
          <w:szCs w:val="21"/>
        </w:rPr>
        <w:t>）</w:t>
      </w:r>
      <w:r w:rsidR="00313CC2" w:rsidRPr="00B61D3B">
        <w:rPr>
          <w:rFonts w:ascii="Times New Roman" w:eastAsiaTheme="majorEastAsia" w:hAnsi="Times New Roman" w:cs="Times New Roman"/>
          <w:szCs w:val="21"/>
        </w:rPr>
        <w:t>-</w:t>
      </w:r>
      <w:r w:rsidR="00313CC2" w:rsidRPr="00B61D3B">
        <w:rPr>
          <w:rFonts w:ascii="Times New Roman" w:eastAsiaTheme="majorEastAsia" w:hAnsi="Times New Roman" w:cs="Times New Roman" w:hint="eastAsia"/>
          <w:szCs w:val="21"/>
        </w:rPr>
        <w:t>（</w:t>
      </w:r>
      <w:r w:rsidR="00313CC2" w:rsidRPr="00B61D3B">
        <w:rPr>
          <w:rFonts w:ascii="Times New Roman" w:eastAsiaTheme="majorEastAsia" w:hAnsi="Times New Roman" w:cs="Times New Roman"/>
          <w:szCs w:val="21"/>
        </w:rPr>
        <w:t>3</w:t>
      </w:r>
      <w:r w:rsidR="00313CC2" w:rsidRPr="00B61D3B">
        <w:rPr>
          <w:rFonts w:ascii="Times New Roman" w:eastAsiaTheme="majorEastAsia" w:hAnsi="Times New Roman" w:cs="Times New Roman" w:hint="eastAsia"/>
          <w:szCs w:val="21"/>
        </w:rPr>
        <w:t>）列所示，结果表明，在控制了企业出口因素之后，</w:t>
      </w:r>
      <w:r w:rsidR="002C27A4" w:rsidRPr="00B61D3B">
        <w:rPr>
          <w:rFonts w:ascii="Times New Roman" w:eastAsiaTheme="majorEastAsia" w:hAnsi="Times New Roman" w:cs="Times New Roman" w:hint="eastAsia"/>
          <w:szCs w:val="21"/>
        </w:rPr>
        <w:t>不确定性</w:t>
      </w:r>
      <w:r w:rsidR="00313CC2" w:rsidRPr="00B61D3B">
        <w:rPr>
          <w:rFonts w:ascii="Times New Roman" w:eastAsiaTheme="majorEastAsia" w:hAnsi="Times New Roman" w:cs="Times New Roman" w:hint="eastAsia"/>
          <w:szCs w:val="21"/>
        </w:rPr>
        <w:t>对进口增长、进口市场扩展边际和进口市场集约边际的系数与基准回归保持一致，结果是稳健</w:t>
      </w:r>
      <w:r w:rsidR="004A206B">
        <w:rPr>
          <w:rFonts w:ascii="Times New Roman" w:eastAsiaTheme="majorEastAsia" w:hAnsi="Times New Roman" w:cs="Times New Roman" w:hint="eastAsia"/>
          <w:szCs w:val="21"/>
        </w:rPr>
        <w:t>的</w:t>
      </w:r>
      <w:r w:rsidR="00313CC2" w:rsidRPr="00B61D3B">
        <w:rPr>
          <w:rFonts w:ascii="Times New Roman" w:eastAsiaTheme="majorEastAsia" w:hAnsi="Times New Roman" w:cs="Times New Roman" w:hint="eastAsia"/>
          <w:szCs w:val="21"/>
        </w:rPr>
        <w:t>。</w:t>
      </w:r>
    </w:p>
    <w:p w14:paraId="6003CCF5" w14:textId="77777777" w:rsidR="00EA5B94" w:rsidRPr="00B61D3B" w:rsidRDefault="00EA5B94" w:rsidP="00A17E2D">
      <w:pPr>
        <w:spacing w:line="360" w:lineRule="auto"/>
        <w:ind w:firstLineChars="200" w:firstLine="420"/>
        <w:rPr>
          <w:rFonts w:ascii="Times New Roman" w:eastAsiaTheme="majorEastAsia" w:hAnsi="Times New Roman" w:cs="Times New Roman"/>
          <w:szCs w:val="21"/>
        </w:rPr>
      </w:pPr>
    </w:p>
    <w:p w14:paraId="42DAAEA2" w14:textId="5A42BAB0" w:rsidR="00C10904" w:rsidRPr="00C90E58" w:rsidRDefault="00C10904" w:rsidP="00C10904">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47046" w:rsidRPr="00C90E58">
        <w:rPr>
          <w:rFonts w:ascii="Times New Roman" w:eastAsia="楷体" w:hAnsi="Times New Roman" w:cs="Times New Roman"/>
          <w:bCs/>
          <w:szCs w:val="21"/>
        </w:rPr>
        <w:t>6</w:t>
      </w:r>
      <w:r w:rsidR="006B3E4B"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稳健性检验结果</w:t>
      </w:r>
      <w:r w:rsidR="0022385D" w:rsidRPr="00C90E58">
        <w:rPr>
          <w:rFonts w:ascii="Times New Roman" w:eastAsia="楷体" w:hAnsi="Times New Roman" w:cs="Times New Roman" w:hint="eastAsia"/>
          <w:bCs/>
          <w:szCs w:val="21"/>
        </w:rPr>
        <w:t>Ⅱ</w:t>
      </w:r>
    </w:p>
    <w:tbl>
      <w:tblPr>
        <w:tblW w:w="5000" w:type="pct"/>
        <w:tblLook w:val="0000" w:firstRow="0" w:lastRow="0" w:firstColumn="0" w:lastColumn="0" w:noHBand="0" w:noVBand="0"/>
      </w:tblPr>
      <w:tblGrid>
        <w:gridCol w:w="2097"/>
        <w:gridCol w:w="1262"/>
        <w:gridCol w:w="1268"/>
        <w:gridCol w:w="1283"/>
        <w:gridCol w:w="1277"/>
        <w:gridCol w:w="1277"/>
        <w:gridCol w:w="1272"/>
      </w:tblGrid>
      <w:tr w:rsidR="007B12A9" w:rsidRPr="00C046E0" w14:paraId="15134FDD" w14:textId="02F83B80" w:rsidTr="00C90E58">
        <w:tc>
          <w:tcPr>
            <w:tcW w:w="1077" w:type="pct"/>
            <w:tcBorders>
              <w:top w:val="single" w:sz="4" w:space="0" w:color="auto"/>
              <w:left w:val="single" w:sz="4" w:space="0" w:color="auto"/>
              <w:bottom w:val="nil"/>
              <w:right w:val="single" w:sz="4" w:space="0" w:color="auto"/>
            </w:tcBorders>
          </w:tcPr>
          <w:p w14:paraId="654157EC" w14:textId="77777777" w:rsidR="00C02798" w:rsidRPr="00C90E58" w:rsidRDefault="00C02798" w:rsidP="00721EF5">
            <w:pPr>
              <w:autoSpaceDE w:val="0"/>
              <w:autoSpaceDN w:val="0"/>
              <w:adjustRightInd w:val="0"/>
              <w:jc w:val="center"/>
              <w:rPr>
                <w:rFonts w:ascii="Times New Roman" w:hAnsi="Times New Roman" w:cs="Times New Roman"/>
                <w:kern w:val="0"/>
                <w:szCs w:val="21"/>
              </w:rPr>
            </w:pPr>
          </w:p>
        </w:tc>
        <w:tc>
          <w:tcPr>
            <w:tcW w:w="1958" w:type="pct"/>
            <w:gridSpan w:val="3"/>
            <w:tcBorders>
              <w:top w:val="single" w:sz="4" w:space="0" w:color="auto"/>
              <w:left w:val="single" w:sz="4" w:space="0" w:color="auto"/>
              <w:bottom w:val="single" w:sz="4" w:space="0" w:color="auto"/>
              <w:right w:val="nil"/>
            </w:tcBorders>
          </w:tcPr>
          <w:p w14:paraId="029123B4" w14:textId="73E724DD" w:rsidR="00C02798" w:rsidRPr="00C90E58" w:rsidDel="00E122BA"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控制企业的出口</w:t>
            </w:r>
          </w:p>
        </w:tc>
        <w:tc>
          <w:tcPr>
            <w:tcW w:w="1965" w:type="pct"/>
            <w:gridSpan w:val="3"/>
            <w:tcBorders>
              <w:top w:val="single" w:sz="4" w:space="0" w:color="auto"/>
              <w:left w:val="single" w:sz="4" w:space="0" w:color="auto"/>
              <w:bottom w:val="single" w:sz="4" w:space="0" w:color="auto"/>
              <w:right w:val="single" w:sz="4" w:space="0" w:color="auto"/>
            </w:tcBorders>
          </w:tcPr>
          <w:p w14:paraId="061D3C31" w14:textId="0C848F7A"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控制变量滞后</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期</w:t>
            </w:r>
          </w:p>
        </w:tc>
      </w:tr>
      <w:tr w:rsidR="007B12A9" w:rsidRPr="00C046E0" w14:paraId="63D06C75" w14:textId="77777777" w:rsidTr="00C90E58">
        <w:tc>
          <w:tcPr>
            <w:tcW w:w="1077" w:type="pct"/>
            <w:tcBorders>
              <w:top w:val="single" w:sz="4" w:space="0" w:color="auto"/>
              <w:left w:val="single" w:sz="4" w:space="0" w:color="auto"/>
              <w:bottom w:val="nil"/>
              <w:right w:val="single" w:sz="4" w:space="0" w:color="auto"/>
            </w:tcBorders>
          </w:tcPr>
          <w:p w14:paraId="564960D5" w14:textId="77777777" w:rsidR="00C02798" w:rsidRPr="00C90E58" w:rsidRDefault="00C02798" w:rsidP="00721EF5">
            <w:pPr>
              <w:autoSpaceDE w:val="0"/>
              <w:autoSpaceDN w:val="0"/>
              <w:adjustRightInd w:val="0"/>
              <w:jc w:val="center"/>
              <w:rPr>
                <w:rFonts w:ascii="Times New Roman" w:hAnsi="Times New Roman" w:cs="Times New Roman"/>
                <w:kern w:val="0"/>
                <w:szCs w:val="21"/>
              </w:rPr>
            </w:pPr>
          </w:p>
        </w:tc>
        <w:tc>
          <w:tcPr>
            <w:tcW w:w="648" w:type="pct"/>
            <w:tcBorders>
              <w:top w:val="single" w:sz="4" w:space="0" w:color="auto"/>
              <w:left w:val="single" w:sz="4" w:space="0" w:color="auto"/>
              <w:bottom w:val="single" w:sz="4" w:space="0" w:color="auto"/>
              <w:right w:val="single" w:sz="4" w:space="0" w:color="auto"/>
            </w:tcBorders>
          </w:tcPr>
          <w:p w14:paraId="6AE6FC33" w14:textId="70603303"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51" w:type="pct"/>
            <w:tcBorders>
              <w:top w:val="single" w:sz="4" w:space="0" w:color="auto"/>
              <w:left w:val="single" w:sz="4" w:space="0" w:color="auto"/>
              <w:bottom w:val="single" w:sz="4" w:space="0" w:color="auto"/>
              <w:right w:val="single" w:sz="4" w:space="0" w:color="auto"/>
            </w:tcBorders>
          </w:tcPr>
          <w:p w14:paraId="3A661B60" w14:textId="3591DCEC"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59" w:type="pct"/>
            <w:tcBorders>
              <w:top w:val="single" w:sz="4" w:space="0" w:color="auto"/>
              <w:left w:val="single" w:sz="4" w:space="0" w:color="auto"/>
              <w:bottom w:val="single" w:sz="4" w:space="0" w:color="auto"/>
              <w:right w:val="single" w:sz="4" w:space="0" w:color="auto"/>
            </w:tcBorders>
          </w:tcPr>
          <w:p w14:paraId="7A350C9C" w14:textId="37D513B0"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656" w:type="pct"/>
            <w:tcBorders>
              <w:top w:val="single" w:sz="4" w:space="0" w:color="auto"/>
              <w:left w:val="single" w:sz="4" w:space="0" w:color="auto"/>
              <w:bottom w:val="single" w:sz="4" w:space="0" w:color="auto"/>
              <w:right w:val="single" w:sz="4" w:space="0" w:color="auto"/>
            </w:tcBorders>
          </w:tcPr>
          <w:p w14:paraId="6031BB99" w14:textId="04612B7F"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56" w:type="pct"/>
            <w:tcBorders>
              <w:top w:val="single" w:sz="4" w:space="0" w:color="auto"/>
              <w:left w:val="single" w:sz="4" w:space="0" w:color="auto"/>
              <w:bottom w:val="single" w:sz="4" w:space="0" w:color="auto"/>
              <w:right w:val="single" w:sz="4" w:space="0" w:color="auto"/>
            </w:tcBorders>
          </w:tcPr>
          <w:p w14:paraId="6EF6D165" w14:textId="1ECE5179"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53" w:type="pct"/>
            <w:tcBorders>
              <w:top w:val="single" w:sz="4" w:space="0" w:color="auto"/>
              <w:left w:val="single" w:sz="4" w:space="0" w:color="auto"/>
              <w:bottom w:val="single" w:sz="4" w:space="0" w:color="auto"/>
              <w:right w:val="single" w:sz="4" w:space="0" w:color="auto"/>
            </w:tcBorders>
          </w:tcPr>
          <w:p w14:paraId="0DCBF05A" w14:textId="6C185A7B"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r>
      <w:tr w:rsidR="007B12A9" w:rsidRPr="00C046E0" w14:paraId="56ACA670" w14:textId="2A9AE06B" w:rsidTr="00C90E58">
        <w:tc>
          <w:tcPr>
            <w:tcW w:w="1077" w:type="pct"/>
            <w:tcBorders>
              <w:top w:val="single" w:sz="4" w:space="0" w:color="auto"/>
              <w:left w:val="single" w:sz="4" w:space="0" w:color="auto"/>
              <w:bottom w:val="single" w:sz="4" w:space="0" w:color="auto"/>
              <w:right w:val="single" w:sz="4" w:space="0" w:color="auto"/>
            </w:tcBorders>
          </w:tcPr>
          <w:p w14:paraId="20EB8FDB" w14:textId="77777777" w:rsidR="00C02798" w:rsidRPr="00C90E58" w:rsidRDefault="00C02798" w:rsidP="00721EF5">
            <w:pPr>
              <w:autoSpaceDE w:val="0"/>
              <w:autoSpaceDN w:val="0"/>
              <w:adjustRightInd w:val="0"/>
              <w:jc w:val="center"/>
              <w:rPr>
                <w:rFonts w:ascii="Times New Roman" w:hAnsi="Times New Roman" w:cs="Times New Roman"/>
                <w:kern w:val="0"/>
                <w:szCs w:val="21"/>
              </w:rPr>
            </w:pPr>
          </w:p>
        </w:tc>
        <w:tc>
          <w:tcPr>
            <w:tcW w:w="648" w:type="pct"/>
            <w:tcBorders>
              <w:top w:val="single" w:sz="4" w:space="0" w:color="auto"/>
              <w:left w:val="single" w:sz="4" w:space="0" w:color="auto"/>
              <w:bottom w:val="single" w:sz="4" w:space="0" w:color="auto"/>
              <w:right w:val="single" w:sz="4" w:space="0" w:color="auto"/>
            </w:tcBorders>
          </w:tcPr>
          <w:p w14:paraId="4E66D7C2" w14:textId="057E1F3C"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651" w:type="pct"/>
            <w:tcBorders>
              <w:top w:val="single" w:sz="4" w:space="0" w:color="auto"/>
              <w:left w:val="single" w:sz="4" w:space="0" w:color="auto"/>
              <w:bottom w:val="single" w:sz="4" w:space="0" w:color="auto"/>
              <w:right w:val="single" w:sz="4" w:space="0" w:color="auto"/>
            </w:tcBorders>
          </w:tcPr>
          <w:p w14:paraId="5A7005F7" w14:textId="5280F878" w:rsidR="00C02798" w:rsidRPr="00C90E58" w:rsidDel="00223075"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659" w:type="pct"/>
            <w:tcBorders>
              <w:top w:val="single" w:sz="4" w:space="0" w:color="auto"/>
              <w:left w:val="single" w:sz="4" w:space="0" w:color="auto"/>
              <w:bottom w:val="single" w:sz="4" w:space="0" w:color="auto"/>
              <w:right w:val="single" w:sz="4" w:space="0" w:color="auto"/>
            </w:tcBorders>
          </w:tcPr>
          <w:p w14:paraId="16A1C26E" w14:textId="38C8EBDC" w:rsidR="00C02798" w:rsidRPr="00C90E58" w:rsidDel="00223075"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656" w:type="pct"/>
            <w:tcBorders>
              <w:top w:val="single" w:sz="4" w:space="0" w:color="auto"/>
              <w:left w:val="single" w:sz="4" w:space="0" w:color="auto"/>
              <w:bottom w:val="single" w:sz="4" w:space="0" w:color="auto"/>
              <w:right w:val="single" w:sz="4" w:space="0" w:color="auto"/>
            </w:tcBorders>
          </w:tcPr>
          <w:p w14:paraId="12A040B1" w14:textId="0F0D2FB7"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656" w:type="pct"/>
            <w:tcBorders>
              <w:top w:val="single" w:sz="4" w:space="0" w:color="auto"/>
              <w:left w:val="single" w:sz="4" w:space="0" w:color="auto"/>
              <w:bottom w:val="single" w:sz="4" w:space="0" w:color="auto"/>
              <w:right w:val="single" w:sz="4" w:space="0" w:color="auto"/>
            </w:tcBorders>
          </w:tcPr>
          <w:p w14:paraId="28DE7548" w14:textId="07EC3C53"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53" w:type="pct"/>
            <w:tcBorders>
              <w:top w:val="single" w:sz="4" w:space="0" w:color="auto"/>
              <w:left w:val="single" w:sz="4" w:space="0" w:color="auto"/>
              <w:bottom w:val="single" w:sz="4" w:space="0" w:color="auto"/>
              <w:right w:val="single" w:sz="4" w:space="0" w:color="auto"/>
            </w:tcBorders>
          </w:tcPr>
          <w:p w14:paraId="794620B9" w14:textId="0CD30283" w:rsidR="00C02798" w:rsidRPr="00C90E58" w:rsidRDefault="00C02798" w:rsidP="00721EF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00E44671"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r>
      <w:tr w:rsidR="00967785" w:rsidRPr="00C046E0" w14:paraId="4903EBF3" w14:textId="126243AF" w:rsidTr="00A17E2D">
        <w:tc>
          <w:tcPr>
            <w:tcW w:w="1077" w:type="pct"/>
            <w:vMerge w:val="restart"/>
            <w:tcBorders>
              <w:top w:val="single" w:sz="4" w:space="0" w:color="auto"/>
              <w:left w:val="single" w:sz="4" w:space="0" w:color="auto"/>
              <w:right w:val="single" w:sz="4" w:space="0" w:color="auto"/>
            </w:tcBorders>
            <w:vAlign w:val="center"/>
          </w:tcPr>
          <w:p w14:paraId="387A0488" w14:textId="16142493"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648" w:type="pct"/>
            <w:tcBorders>
              <w:top w:val="single" w:sz="4" w:space="0" w:color="auto"/>
              <w:left w:val="single" w:sz="4" w:space="0" w:color="auto"/>
              <w:bottom w:val="nil"/>
              <w:right w:val="single" w:sz="4" w:space="0" w:color="auto"/>
            </w:tcBorders>
          </w:tcPr>
          <w:p w14:paraId="31C89D70" w14:textId="2E53A4D8" w:rsidR="00967785" w:rsidRPr="00C90E58"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0.291</w:t>
            </w:r>
            <w:r w:rsidRPr="00C90E58">
              <w:rPr>
                <w:rFonts w:ascii="Times New Roman" w:hAnsi="Times New Roman" w:cs="Times New Roman"/>
                <w:kern w:val="0"/>
                <w:szCs w:val="21"/>
                <w:vertAlign w:val="superscript"/>
              </w:rPr>
              <w:t>***</w:t>
            </w:r>
          </w:p>
        </w:tc>
        <w:tc>
          <w:tcPr>
            <w:tcW w:w="651" w:type="pct"/>
            <w:tcBorders>
              <w:top w:val="single" w:sz="4" w:space="0" w:color="auto"/>
              <w:left w:val="single" w:sz="4" w:space="0" w:color="auto"/>
              <w:bottom w:val="nil"/>
              <w:right w:val="single" w:sz="4" w:space="0" w:color="auto"/>
            </w:tcBorders>
          </w:tcPr>
          <w:p w14:paraId="784C8E00" w14:textId="29B5E57B"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0.423</w:t>
            </w:r>
            <w:r w:rsidRPr="00C90E58">
              <w:rPr>
                <w:rFonts w:ascii="Times New Roman" w:hAnsi="Times New Roman" w:cs="Times New Roman"/>
                <w:kern w:val="0"/>
                <w:szCs w:val="21"/>
                <w:vertAlign w:val="superscript"/>
              </w:rPr>
              <w:t>***</w:t>
            </w:r>
          </w:p>
        </w:tc>
        <w:tc>
          <w:tcPr>
            <w:tcW w:w="659" w:type="pct"/>
            <w:tcBorders>
              <w:top w:val="single" w:sz="4" w:space="0" w:color="auto"/>
              <w:left w:val="single" w:sz="4" w:space="0" w:color="auto"/>
              <w:bottom w:val="nil"/>
              <w:right w:val="single" w:sz="4" w:space="0" w:color="auto"/>
            </w:tcBorders>
          </w:tcPr>
          <w:p w14:paraId="2BF09EAC" w14:textId="7C1EBD3B"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-0.131</w:t>
            </w:r>
            <w:r w:rsidRPr="00C90E58">
              <w:rPr>
                <w:rFonts w:ascii="Times New Roman" w:hAnsi="Times New Roman" w:cs="Times New Roman"/>
                <w:kern w:val="0"/>
                <w:szCs w:val="21"/>
                <w:vertAlign w:val="superscript"/>
              </w:rPr>
              <w:t>***</w:t>
            </w:r>
          </w:p>
        </w:tc>
        <w:tc>
          <w:tcPr>
            <w:tcW w:w="656" w:type="pct"/>
            <w:tcBorders>
              <w:top w:val="single" w:sz="4" w:space="0" w:color="auto"/>
              <w:left w:val="single" w:sz="4" w:space="0" w:color="auto"/>
              <w:bottom w:val="nil"/>
              <w:right w:val="single" w:sz="4" w:space="0" w:color="auto"/>
            </w:tcBorders>
          </w:tcPr>
          <w:p w14:paraId="5ECB4865" w14:textId="15CB3DEB"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0.354</w:t>
            </w:r>
            <w:r w:rsidRPr="00C90E58">
              <w:rPr>
                <w:rFonts w:ascii="Times New Roman" w:hAnsi="Times New Roman" w:cs="Times New Roman"/>
                <w:kern w:val="0"/>
                <w:szCs w:val="21"/>
                <w:vertAlign w:val="superscript"/>
              </w:rPr>
              <w:t>***</w:t>
            </w:r>
          </w:p>
        </w:tc>
        <w:tc>
          <w:tcPr>
            <w:tcW w:w="656" w:type="pct"/>
            <w:tcBorders>
              <w:top w:val="single" w:sz="4" w:space="0" w:color="auto"/>
              <w:left w:val="single" w:sz="4" w:space="0" w:color="auto"/>
              <w:bottom w:val="nil"/>
              <w:right w:val="single" w:sz="4" w:space="0" w:color="auto"/>
            </w:tcBorders>
          </w:tcPr>
          <w:p w14:paraId="37A530E5" w14:textId="311313C6"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0.474</w:t>
            </w:r>
            <w:r w:rsidRPr="00C90E58">
              <w:rPr>
                <w:rFonts w:ascii="Times New Roman" w:hAnsi="Times New Roman" w:cs="Times New Roman"/>
                <w:kern w:val="0"/>
                <w:szCs w:val="21"/>
                <w:vertAlign w:val="superscript"/>
              </w:rPr>
              <w:t>***</w:t>
            </w:r>
          </w:p>
        </w:tc>
        <w:tc>
          <w:tcPr>
            <w:tcW w:w="653" w:type="pct"/>
            <w:tcBorders>
              <w:top w:val="single" w:sz="4" w:space="0" w:color="auto"/>
              <w:left w:val="single" w:sz="4" w:space="0" w:color="auto"/>
              <w:bottom w:val="nil"/>
              <w:right w:val="single" w:sz="4" w:space="0" w:color="auto"/>
            </w:tcBorders>
          </w:tcPr>
          <w:p w14:paraId="575191BD" w14:textId="43EA5DA2"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-0.120</w:t>
            </w:r>
            <w:r w:rsidRPr="00C90E58">
              <w:rPr>
                <w:rFonts w:ascii="Times New Roman" w:hAnsi="Times New Roman" w:cs="Times New Roman"/>
                <w:kern w:val="0"/>
                <w:szCs w:val="21"/>
                <w:vertAlign w:val="superscript"/>
              </w:rPr>
              <w:t>***</w:t>
            </w:r>
          </w:p>
        </w:tc>
      </w:tr>
      <w:tr w:rsidR="00967785" w:rsidRPr="00C046E0" w14:paraId="709A87E1" w14:textId="6F50E39D" w:rsidTr="00A17E2D">
        <w:tc>
          <w:tcPr>
            <w:tcW w:w="1077" w:type="pct"/>
            <w:vMerge/>
            <w:tcBorders>
              <w:left w:val="single" w:sz="4" w:space="0" w:color="auto"/>
              <w:bottom w:val="single" w:sz="4" w:space="0" w:color="auto"/>
              <w:right w:val="single" w:sz="4" w:space="0" w:color="auto"/>
            </w:tcBorders>
            <w:vAlign w:val="center"/>
          </w:tcPr>
          <w:p w14:paraId="367F9D59" w14:textId="77777777" w:rsidR="00967785" w:rsidRPr="00C90E58" w:rsidRDefault="00967785" w:rsidP="00967785">
            <w:pPr>
              <w:autoSpaceDE w:val="0"/>
              <w:autoSpaceDN w:val="0"/>
              <w:adjustRightInd w:val="0"/>
              <w:jc w:val="center"/>
              <w:rPr>
                <w:rFonts w:ascii="Times New Roman" w:hAnsi="Times New Roman" w:cs="Times New Roman"/>
                <w:kern w:val="0"/>
                <w:szCs w:val="21"/>
              </w:rPr>
            </w:pPr>
          </w:p>
        </w:tc>
        <w:tc>
          <w:tcPr>
            <w:tcW w:w="648" w:type="pct"/>
            <w:tcBorders>
              <w:top w:val="nil"/>
              <w:left w:val="single" w:sz="4" w:space="0" w:color="auto"/>
              <w:bottom w:val="single" w:sz="4" w:space="0" w:color="auto"/>
              <w:right w:val="single" w:sz="4" w:space="0" w:color="auto"/>
            </w:tcBorders>
          </w:tcPr>
          <w:p w14:paraId="3D88C4DA" w14:textId="424E85BB" w:rsidR="00967785" w:rsidRPr="00C90E58"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(0.060)</w:t>
            </w:r>
          </w:p>
        </w:tc>
        <w:tc>
          <w:tcPr>
            <w:tcW w:w="651" w:type="pct"/>
            <w:tcBorders>
              <w:top w:val="nil"/>
              <w:left w:val="single" w:sz="4" w:space="0" w:color="auto"/>
              <w:bottom w:val="single" w:sz="4" w:space="0" w:color="auto"/>
              <w:right w:val="single" w:sz="4" w:space="0" w:color="auto"/>
            </w:tcBorders>
          </w:tcPr>
          <w:p w14:paraId="42F4BFEE" w14:textId="596D362B"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(0.046)</w:t>
            </w:r>
          </w:p>
        </w:tc>
        <w:tc>
          <w:tcPr>
            <w:tcW w:w="659" w:type="pct"/>
            <w:tcBorders>
              <w:top w:val="nil"/>
              <w:left w:val="single" w:sz="4" w:space="0" w:color="auto"/>
              <w:bottom w:val="single" w:sz="4" w:space="0" w:color="auto"/>
              <w:right w:val="single" w:sz="4" w:space="0" w:color="auto"/>
            </w:tcBorders>
          </w:tcPr>
          <w:p w14:paraId="4273D40B" w14:textId="4DC3E44A"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(0.035)</w:t>
            </w:r>
          </w:p>
        </w:tc>
        <w:tc>
          <w:tcPr>
            <w:tcW w:w="656" w:type="pct"/>
            <w:tcBorders>
              <w:top w:val="nil"/>
              <w:left w:val="single" w:sz="4" w:space="0" w:color="auto"/>
              <w:bottom w:val="single" w:sz="4" w:space="0" w:color="auto"/>
              <w:right w:val="single" w:sz="4" w:space="0" w:color="auto"/>
            </w:tcBorders>
          </w:tcPr>
          <w:p w14:paraId="0D38E3B7" w14:textId="1116ED5E"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(0.069)</w:t>
            </w:r>
          </w:p>
        </w:tc>
        <w:tc>
          <w:tcPr>
            <w:tcW w:w="656" w:type="pct"/>
            <w:tcBorders>
              <w:top w:val="nil"/>
              <w:left w:val="single" w:sz="4" w:space="0" w:color="auto"/>
              <w:bottom w:val="single" w:sz="4" w:space="0" w:color="auto"/>
              <w:right w:val="single" w:sz="4" w:space="0" w:color="auto"/>
            </w:tcBorders>
          </w:tcPr>
          <w:p w14:paraId="5A84A9B0" w14:textId="379CD6A3"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(0.051)</w:t>
            </w:r>
          </w:p>
        </w:tc>
        <w:tc>
          <w:tcPr>
            <w:tcW w:w="653" w:type="pct"/>
            <w:tcBorders>
              <w:top w:val="nil"/>
              <w:left w:val="single" w:sz="4" w:space="0" w:color="auto"/>
              <w:bottom w:val="single" w:sz="4" w:space="0" w:color="auto"/>
              <w:right w:val="single" w:sz="4" w:space="0" w:color="auto"/>
            </w:tcBorders>
          </w:tcPr>
          <w:p w14:paraId="2E6EA658" w14:textId="16E2FA7E"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(0.042)</w:t>
            </w:r>
          </w:p>
        </w:tc>
      </w:tr>
      <w:tr w:rsidR="00967785" w:rsidRPr="00C046E0" w14:paraId="381523B0" w14:textId="77777777" w:rsidTr="00A17E2D">
        <w:tc>
          <w:tcPr>
            <w:tcW w:w="1077" w:type="pct"/>
            <w:vMerge w:val="restart"/>
            <w:tcBorders>
              <w:top w:val="single" w:sz="4" w:space="0" w:color="auto"/>
              <w:left w:val="single" w:sz="4" w:space="0" w:color="auto"/>
              <w:right w:val="single" w:sz="4" w:space="0" w:color="auto"/>
            </w:tcBorders>
            <w:vAlign w:val="center"/>
          </w:tcPr>
          <w:p w14:paraId="2D4DDEB0" w14:textId="4C126E11"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kern w:val="0"/>
                <w:szCs w:val="21"/>
              </w:rPr>
              <w:t>ln</w:t>
            </w:r>
            <w:r w:rsidRPr="00C90E58">
              <w:rPr>
                <w:rFonts w:ascii="Times New Roman" w:hAnsi="Times New Roman" w:cs="Times New Roman"/>
                <w:i/>
                <w:iCs/>
                <w:kern w:val="0"/>
                <w:szCs w:val="21"/>
              </w:rPr>
              <w:t>Exportvalue</w:t>
            </w:r>
            <w:proofErr w:type="spellEnd"/>
          </w:p>
        </w:tc>
        <w:tc>
          <w:tcPr>
            <w:tcW w:w="648" w:type="pct"/>
            <w:tcBorders>
              <w:top w:val="single" w:sz="4" w:space="0" w:color="auto"/>
              <w:left w:val="single" w:sz="4" w:space="0" w:color="auto"/>
              <w:bottom w:val="nil"/>
              <w:right w:val="single" w:sz="4" w:space="0" w:color="auto"/>
            </w:tcBorders>
          </w:tcPr>
          <w:p w14:paraId="2AA54CE3" w14:textId="7A155CE9" w:rsidR="00967785" w:rsidRPr="00C90E58"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0.117</w:t>
            </w:r>
            <w:r w:rsidRPr="00C90E58">
              <w:rPr>
                <w:rFonts w:ascii="Times New Roman" w:hAnsi="Times New Roman" w:cs="Times New Roman"/>
                <w:kern w:val="0"/>
                <w:szCs w:val="21"/>
                <w:vertAlign w:val="superscript"/>
              </w:rPr>
              <w:t>***</w:t>
            </w:r>
          </w:p>
        </w:tc>
        <w:tc>
          <w:tcPr>
            <w:tcW w:w="651" w:type="pct"/>
            <w:tcBorders>
              <w:top w:val="single" w:sz="4" w:space="0" w:color="auto"/>
              <w:left w:val="single" w:sz="4" w:space="0" w:color="auto"/>
              <w:bottom w:val="nil"/>
              <w:right w:val="single" w:sz="4" w:space="0" w:color="auto"/>
            </w:tcBorders>
          </w:tcPr>
          <w:p w14:paraId="228362B4" w14:textId="5BD1B6DA"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0.031</w:t>
            </w:r>
            <w:r w:rsidRPr="00C90E58">
              <w:rPr>
                <w:rFonts w:ascii="Times New Roman" w:hAnsi="Times New Roman" w:cs="Times New Roman"/>
                <w:kern w:val="0"/>
                <w:szCs w:val="21"/>
                <w:vertAlign w:val="superscript"/>
              </w:rPr>
              <w:t>***</w:t>
            </w:r>
          </w:p>
        </w:tc>
        <w:tc>
          <w:tcPr>
            <w:tcW w:w="659" w:type="pct"/>
            <w:tcBorders>
              <w:top w:val="single" w:sz="4" w:space="0" w:color="auto"/>
              <w:left w:val="single" w:sz="4" w:space="0" w:color="auto"/>
              <w:bottom w:val="nil"/>
              <w:right w:val="single" w:sz="4" w:space="0" w:color="auto"/>
            </w:tcBorders>
          </w:tcPr>
          <w:p w14:paraId="256E5CBF" w14:textId="1760A9DB"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0.086</w:t>
            </w:r>
            <w:r w:rsidRPr="00C90E58">
              <w:rPr>
                <w:rFonts w:ascii="Times New Roman" w:hAnsi="Times New Roman" w:cs="Times New Roman"/>
                <w:kern w:val="0"/>
                <w:szCs w:val="21"/>
                <w:vertAlign w:val="superscript"/>
              </w:rPr>
              <w:t>***</w:t>
            </w:r>
          </w:p>
        </w:tc>
        <w:tc>
          <w:tcPr>
            <w:tcW w:w="656" w:type="pct"/>
            <w:tcBorders>
              <w:top w:val="single" w:sz="4" w:space="0" w:color="auto"/>
              <w:left w:val="single" w:sz="4" w:space="0" w:color="auto"/>
              <w:bottom w:val="nil"/>
              <w:right w:val="single" w:sz="4" w:space="0" w:color="auto"/>
            </w:tcBorders>
          </w:tcPr>
          <w:p w14:paraId="15E8DE8F"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c>
          <w:tcPr>
            <w:tcW w:w="656" w:type="pct"/>
            <w:tcBorders>
              <w:top w:val="single" w:sz="4" w:space="0" w:color="auto"/>
              <w:left w:val="single" w:sz="4" w:space="0" w:color="auto"/>
              <w:bottom w:val="nil"/>
              <w:right w:val="single" w:sz="4" w:space="0" w:color="auto"/>
            </w:tcBorders>
          </w:tcPr>
          <w:p w14:paraId="21AEDF41"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c>
          <w:tcPr>
            <w:tcW w:w="653" w:type="pct"/>
            <w:tcBorders>
              <w:top w:val="single" w:sz="4" w:space="0" w:color="auto"/>
              <w:left w:val="single" w:sz="4" w:space="0" w:color="auto"/>
              <w:bottom w:val="nil"/>
              <w:right w:val="single" w:sz="4" w:space="0" w:color="auto"/>
            </w:tcBorders>
          </w:tcPr>
          <w:p w14:paraId="4CB78925"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r>
      <w:tr w:rsidR="00967785" w:rsidRPr="00C046E0" w14:paraId="4C39C077" w14:textId="77777777" w:rsidTr="00F94106">
        <w:tc>
          <w:tcPr>
            <w:tcW w:w="1077" w:type="pct"/>
            <w:vMerge/>
            <w:tcBorders>
              <w:left w:val="single" w:sz="4" w:space="0" w:color="auto"/>
              <w:bottom w:val="single" w:sz="4" w:space="0" w:color="auto"/>
              <w:right w:val="single" w:sz="4" w:space="0" w:color="auto"/>
            </w:tcBorders>
          </w:tcPr>
          <w:p w14:paraId="1D9B4B10"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c>
          <w:tcPr>
            <w:tcW w:w="648" w:type="pct"/>
            <w:tcBorders>
              <w:top w:val="nil"/>
              <w:left w:val="single" w:sz="4" w:space="0" w:color="auto"/>
              <w:bottom w:val="single" w:sz="4" w:space="0" w:color="auto"/>
              <w:right w:val="single" w:sz="4" w:space="0" w:color="auto"/>
            </w:tcBorders>
          </w:tcPr>
          <w:p w14:paraId="16ED8524" w14:textId="7260F62C" w:rsidR="00967785" w:rsidRPr="00C90E58"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(0.005)</w:t>
            </w:r>
          </w:p>
        </w:tc>
        <w:tc>
          <w:tcPr>
            <w:tcW w:w="651" w:type="pct"/>
            <w:tcBorders>
              <w:top w:val="nil"/>
              <w:left w:val="single" w:sz="4" w:space="0" w:color="auto"/>
              <w:bottom w:val="single" w:sz="4" w:space="0" w:color="auto"/>
              <w:right w:val="single" w:sz="4" w:space="0" w:color="auto"/>
            </w:tcBorders>
          </w:tcPr>
          <w:p w14:paraId="311977DE" w14:textId="0CD0D7FE"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(0.003)</w:t>
            </w:r>
          </w:p>
        </w:tc>
        <w:tc>
          <w:tcPr>
            <w:tcW w:w="659" w:type="pct"/>
            <w:tcBorders>
              <w:top w:val="nil"/>
              <w:left w:val="single" w:sz="4" w:space="0" w:color="auto"/>
              <w:bottom w:val="single" w:sz="4" w:space="0" w:color="auto"/>
              <w:right w:val="single" w:sz="4" w:space="0" w:color="auto"/>
            </w:tcBorders>
          </w:tcPr>
          <w:p w14:paraId="3918458F" w14:textId="42FAF53A" w:rsidR="00967785" w:rsidRPr="00C90E58" w:rsidDel="00223075" w:rsidRDefault="00967785" w:rsidP="00F2044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(0.003)</w:t>
            </w:r>
          </w:p>
        </w:tc>
        <w:tc>
          <w:tcPr>
            <w:tcW w:w="656" w:type="pct"/>
            <w:tcBorders>
              <w:top w:val="nil"/>
              <w:left w:val="single" w:sz="4" w:space="0" w:color="auto"/>
              <w:bottom w:val="single" w:sz="4" w:space="0" w:color="auto"/>
              <w:right w:val="single" w:sz="4" w:space="0" w:color="auto"/>
            </w:tcBorders>
          </w:tcPr>
          <w:p w14:paraId="7331447B"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c>
          <w:tcPr>
            <w:tcW w:w="656" w:type="pct"/>
            <w:tcBorders>
              <w:top w:val="nil"/>
              <w:left w:val="single" w:sz="4" w:space="0" w:color="auto"/>
              <w:bottom w:val="single" w:sz="4" w:space="0" w:color="auto"/>
              <w:right w:val="single" w:sz="4" w:space="0" w:color="auto"/>
            </w:tcBorders>
          </w:tcPr>
          <w:p w14:paraId="441D121A"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c>
          <w:tcPr>
            <w:tcW w:w="653" w:type="pct"/>
            <w:tcBorders>
              <w:top w:val="nil"/>
              <w:left w:val="single" w:sz="4" w:space="0" w:color="auto"/>
              <w:bottom w:val="single" w:sz="4" w:space="0" w:color="auto"/>
              <w:right w:val="single" w:sz="4" w:space="0" w:color="auto"/>
            </w:tcBorders>
          </w:tcPr>
          <w:p w14:paraId="2A4C4D2F" w14:textId="77777777" w:rsidR="00967785" w:rsidRPr="00C90E58" w:rsidRDefault="00967785" w:rsidP="00F20449">
            <w:pPr>
              <w:autoSpaceDE w:val="0"/>
              <w:autoSpaceDN w:val="0"/>
              <w:adjustRightInd w:val="0"/>
              <w:jc w:val="center"/>
              <w:rPr>
                <w:rFonts w:ascii="Times New Roman" w:hAnsi="Times New Roman" w:cs="Times New Roman"/>
                <w:kern w:val="0"/>
                <w:szCs w:val="21"/>
              </w:rPr>
            </w:pPr>
          </w:p>
        </w:tc>
      </w:tr>
      <w:tr w:rsidR="001A5A85" w:rsidRPr="00C046E0" w14:paraId="4E959F8A" w14:textId="49CF6D18" w:rsidTr="00C90E58">
        <w:tc>
          <w:tcPr>
            <w:tcW w:w="1077" w:type="pct"/>
            <w:tcBorders>
              <w:top w:val="single" w:sz="4" w:space="0" w:color="auto"/>
              <w:left w:val="single" w:sz="4" w:space="0" w:color="auto"/>
              <w:bottom w:val="single" w:sz="4" w:space="0" w:color="auto"/>
              <w:right w:val="single" w:sz="4" w:space="0" w:color="auto"/>
            </w:tcBorders>
          </w:tcPr>
          <w:p w14:paraId="44A32AE4" w14:textId="4D00C55F" w:rsidR="001A5A85" w:rsidRPr="00C90E58" w:rsidRDefault="007B422E" w:rsidP="001A5A85">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w:t>
            </w:r>
            <w:r w:rsidR="001A5A85">
              <w:rPr>
                <w:rFonts w:ascii="Times New Roman" w:hAnsi="Times New Roman" w:cs="Times New Roman" w:hint="eastAsia"/>
                <w:kern w:val="0"/>
                <w:szCs w:val="21"/>
              </w:rPr>
              <w:t>控制变量</w:t>
            </w:r>
          </w:p>
        </w:tc>
        <w:tc>
          <w:tcPr>
            <w:tcW w:w="648" w:type="pct"/>
            <w:tcBorders>
              <w:top w:val="single" w:sz="4" w:space="0" w:color="auto"/>
              <w:left w:val="single" w:sz="4" w:space="0" w:color="auto"/>
              <w:bottom w:val="single" w:sz="4" w:space="0" w:color="auto"/>
              <w:right w:val="single" w:sz="4" w:space="0" w:color="auto"/>
            </w:tcBorders>
          </w:tcPr>
          <w:p w14:paraId="4A9C42BF" w14:textId="31A09DFC"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1" w:type="pct"/>
            <w:tcBorders>
              <w:top w:val="single" w:sz="4" w:space="0" w:color="auto"/>
              <w:left w:val="single" w:sz="4" w:space="0" w:color="auto"/>
              <w:bottom w:val="single" w:sz="4" w:space="0" w:color="auto"/>
              <w:right w:val="single" w:sz="4" w:space="0" w:color="auto"/>
            </w:tcBorders>
          </w:tcPr>
          <w:p w14:paraId="67B9789E" w14:textId="79D9A988"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9" w:type="pct"/>
            <w:tcBorders>
              <w:top w:val="single" w:sz="4" w:space="0" w:color="auto"/>
              <w:left w:val="single" w:sz="4" w:space="0" w:color="auto"/>
              <w:bottom w:val="single" w:sz="4" w:space="0" w:color="auto"/>
              <w:right w:val="single" w:sz="4" w:space="0" w:color="auto"/>
            </w:tcBorders>
          </w:tcPr>
          <w:p w14:paraId="5155406E" w14:textId="2E49B035"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35990531" w14:textId="5BF9A703"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4A68E99D" w14:textId="1388FC0E"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3" w:type="pct"/>
            <w:tcBorders>
              <w:top w:val="single" w:sz="4" w:space="0" w:color="auto"/>
              <w:left w:val="single" w:sz="4" w:space="0" w:color="auto"/>
              <w:bottom w:val="single" w:sz="4" w:space="0" w:color="auto"/>
              <w:right w:val="single" w:sz="4" w:space="0" w:color="auto"/>
            </w:tcBorders>
          </w:tcPr>
          <w:p w14:paraId="35D70A72" w14:textId="093A5006" w:rsidR="001A5A85" w:rsidRPr="00C90E58"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1A5A85" w:rsidRPr="00C046E0" w14:paraId="3AF6A978" w14:textId="77777777" w:rsidTr="001A5A85">
        <w:tc>
          <w:tcPr>
            <w:tcW w:w="1077" w:type="pct"/>
            <w:tcBorders>
              <w:top w:val="single" w:sz="4" w:space="0" w:color="auto"/>
              <w:left w:val="single" w:sz="4" w:space="0" w:color="auto"/>
              <w:bottom w:val="single" w:sz="4" w:space="0" w:color="auto"/>
              <w:right w:val="single" w:sz="4" w:space="0" w:color="auto"/>
            </w:tcBorders>
          </w:tcPr>
          <w:p w14:paraId="09BDFC0A" w14:textId="69ED80FC"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企业固定</w:t>
            </w:r>
          </w:p>
        </w:tc>
        <w:tc>
          <w:tcPr>
            <w:tcW w:w="648" w:type="pct"/>
            <w:tcBorders>
              <w:top w:val="single" w:sz="4" w:space="0" w:color="auto"/>
              <w:left w:val="single" w:sz="4" w:space="0" w:color="auto"/>
              <w:bottom w:val="single" w:sz="4" w:space="0" w:color="auto"/>
              <w:right w:val="single" w:sz="4" w:space="0" w:color="auto"/>
            </w:tcBorders>
          </w:tcPr>
          <w:p w14:paraId="587AB31E" w14:textId="577A3A75"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1" w:type="pct"/>
            <w:tcBorders>
              <w:top w:val="single" w:sz="4" w:space="0" w:color="auto"/>
              <w:left w:val="single" w:sz="4" w:space="0" w:color="auto"/>
              <w:bottom w:val="single" w:sz="4" w:space="0" w:color="auto"/>
              <w:right w:val="single" w:sz="4" w:space="0" w:color="auto"/>
            </w:tcBorders>
          </w:tcPr>
          <w:p w14:paraId="76367B88" w14:textId="07217E76"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9" w:type="pct"/>
            <w:tcBorders>
              <w:top w:val="single" w:sz="4" w:space="0" w:color="auto"/>
              <w:left w:val="single" w:sz="4" w:space="0" w:color="auto"/>
              <w:bottom w:val="single" w:sz="4" w:space="0" w:color="auto"/>
              <w:right w:val="single" w:sz="4" w:space="0" w:color="auto"/>
            </w:tcBorders>
          </w:tcPr>
          <w:p w14:paraId="232E175B" w14:textId="2AFD342F"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3A42B6C8" w14:textId="4EC7B535"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2C6ADD64" w14:textId="5E7F8CB1"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53" w:type="pct"/>
            <w:tcBorders>
              <w:top w:val="single" w:sz="4" w:space="0" w:color="auto"/>
              <w:left w:val="single" w:sz="4" w:space="0" w:color="auto"/>
              <w:bottom w:val="single" w:sz="4" w:space="0" w:color="auto"/>
              <w:right w:val="single" w:sz="4" w:space="0" w:color="auto"/>
            </w:tcBorders>
          </w:tcPr>
          <w:p w14:paraId="1ABC0ACA" w14:textId="5E45455B" w:rsidR="001A5A85" w:rsidRPr="001A5A85" w:rsidRDefault="001A5A85" w:rsidP="001A5A85">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1A5A85" w:rsidRPr="00C046E0" w14:paraId="5A40F445" w14:textId="15B88C29" w:rsidTr="00C90E58">
        <w:tc>
          <w:tcPr>
            <w:tcW w:w="1077" w:type="pct"/>
            <w:tcBorders>
              <w:top w:val="single" w:sz="4" w:space="0" w:color="auto"/>
              <w:left w:val="single" w:sz="4" w:space="0" w:color="auto"/>
              <w:bottom w:val="single" w:sz="4" w:space="0" w:color="auto"/>
              <w:right w:val="single" w:sz="4" w:space="0" w:color="auto"/>
            </w:tcBorders>
          </w:tcPr>
          <w:p w14:paraId="5D165A55"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w:t>
            </w:r>
          </w:p>
        </w:tc>
        <w:tc>
          <w:tcPr>
            <w:tcW w:w="648" w:type="pct"/>
            <w:tcBorders>
              <w:top w:val="single" w:sz="4" w:space="0" w:color="auto"/>
              <w:left w:val="single" w:sz="4" w:space="0" w:color="auto"/>
              <w:bottom w:val="single" w:sz="4" w:space="0" w:color="auto"/>
              <w:right w:val="single" w:sz="4" w:space="0" w:color="auto"/>
            </w:tcBorders>
          </w:tcPr>
          <w:p w14:paraId="1A1E29B4"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51" w:type="pct"/>
            <w:tcBorders>
              <w:top w:val="single" w:sz="4" w:space="0" w:color="auto"/>
              <w:left w:val="single" w:sz="4" w:space="0" w:color="auto"/>
              <w:bottom w:val="single" w:sz="4" w:space="0" w:color="auto"/>
              <w:right w:val="single" w:sz="4" w:space="0" w:color="auto"/>
            </w:tcBorders>
          </w:tcPr>
          <w:p w14:paraId="1232AD38"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59" w:type="pct"/>
            <w:tcBorders>
              <w:top w:val="single" w:sz="4" w:space="0" w:color="auto"/>
              <w:left w:val="single" w:sz="4" w:space="0" w:color="auto"/>
              <w:bottom w:val="single" w:sz="4" w:space="0" w:color="auto"/>
              <w:right w:val="single" w:sz="4" w:space="0" w:color="auto"/>
            </w:tcBorders>
          </w:tcPr>
          <w:p w14:paraId="3D2BF41E"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63E5C514" w14:textId="1EE2898E"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56" w:type="pct"/>
            <w:tcBorders>
              <w:top w:val="single" w:sz="4" w:space="0" w:color="auto"/>
              <w:left w:val="single" w:sz="4" w:space="0" w:color="auto"/>
              <w:bottom w:val="single" w:sz="4" w:space="0" w:color="auto"/>
              <w:right w:val="single" w:sz="4" w:space="0" w:color="auto"/>
            </w:tcBorders>
          </w:tcPr>
          <w:p w14:paraId="00C67559" w14:textId="73C3C48E"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53" w:type="pct"/>
            <w:tcBorders>
              <w:top w:val="single" w:sz="4" w:space="0" w:color="auto"/>
              <w:left w:val="single" w:sz="4" w:space="0" w:color="auto"/>
              <w:bottom w:val="single" w:sz="4" w:space="0" w:color="auto"/>
              <w:right w:val="single" w:sz="4" w:space="0" w:color="auto"/>
            </w:tcBorders>
          </w:tcPr>
          <w:p w14:paraId="58908C15" w14:textId="38586FBA"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1A5A85" w:rsidRPr="00C046E0" w14:paraId="05DCC023" w14:textId="3C5AD6AD" w:rsidTr="00C90E58">
        <w:tc>
          <w:tcPr>
            <w:tcW w:w="1077" w:type="pct"/>
            <w:tcBorders>
              <w:top w:val="single" w:sz="4" w:space="0" w:color="auto"/>
              <w:left w:val="single" w:sz="4" w:space="0" w:color="auto"/>
              <w:bottom w:val="single" w:sz="4" w:space="0" w:color="auto"/>
              <w:right w:val="single" w:sz="4" w:space="0" w:color="auto"/>
            </w:tcBorders>
          </w:tcPr>
          <w:p w14:paraId="08E7DEF3"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648" w:type="pct"/>
            <w:tcBorders>
              <w:top w:val="single" w:sz="4" w:space="0" w:color="auto"/>
              <w:left w:val="single" w:sz="4" w:space="0" w:color="auto"/>
              <w:bottom w:val="single" w:sz="4" w:space="0" w:color="auto"/>
              <w:right w:val="single" w:sz="4" w:space="0" w:color="auto"/>
            </w:tcBorders>
          </w:tcPr>
          <w:p w14:paraId="7573338C" w14:textId="224DB961"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211933</w:t>
            </w:r>
          </w:p>
        </w:tc>
        <w:tc>
          <w:tcPr>
            <w:tcW w:w="651" w:type="pct"/>
            <w:tcBorders>
              <w:top w:val="single" w:sz="4" w:space="0" w:color="auto"/>
              <w:left w:val="single" w:sz="4" w:space="0" w:color="auto"/>
              <w:bottom w:val="single" w:sz="4" w:space="0" w:color="auto"/>
              <w:right w:val="single" w:sz="4" w:space="0" w:color="auto"/>
            </w:tcBorders>
          </w:tcPr>
          <w:p w14:paraId="5F8D753F" w14:textId="1ACD8F9D"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211933</w:t>
            </w:r>
          </w:p>
        </w:tc>
        <w:tc>
          <w:tcPr>
            <w:tcW w:w="659" w:type="pct"/>
            <w:tcBorders>
              <w:top w:val="single" w:sz="4" w:space="0" w:color="auto"/>
              <w:left w:val="single" w:sz="4" w:space="0" w:color="auto"/>
              <w:bottom w:val="single" w:sz="4" w:space="0" w:color="auto"/>
              <w:right w:val="single" w:sz="4" w:space="0" w:color="auto"/>
            </w:tcBorders>
          </w:tcPr>
          <w:p w14:paraId="50D7E799" w14:textId="5B0B378D"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211933</w:t>
            </w:r>
          </w:p>
        </w:tc>
        <w:tc>
          <w:tcPr>
            <w:tcW w:w="656" w:type="pct"/>
            <w:tcBorders>
              <w:top w:val="single" w:sz="4" w:space="0" w:color="auto"/>
              <w:left w:val="single" w:sz="4" w:space="0" w:color="auto"/>
              <w:bottom w:val="single" w:sz="4" w:space="0" w:color="auto"/>
              <w:right w:val="single" w:sz="4" w:space="0" w:color="auto"/>
            </w:tcBorders>
          </w:tcPr>
          <w:p w14:paraId="03EA7003" w14:textId="552660DF"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151805</w:t>
            </w:r>
          </w:p>
        </w:tc>
        <w:tc>
          <w:tcPr>
            <w:tcW w:w="656" w:type="pct"/>
            <w:tcBorders>
              <w:top w:val="single" w:sz="4" w:space="0" w:color="auto"/>
              <w:left w:val="single" w:sz="4" w:space="0" w:color="auto"/>
              <w:bottom w:val="single" w:sz="4" w:space="0" w:color="auto"/>
              <w:right w:val="single" w:sz="4" w:space="0" w:color="auto"/>
            </w:tcBorders>
          </w:tcPr>
          <w:p w14:paraId="53D7C94D" w14:textId="3C5F20BB"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151805</w:t>
            </w:r>
          </w:p>
        </w:tc>
        <w:tc>
          <w:tcPr>
            <w:tcW w:w="653" w:type="pct"/>
            <w:tcBorders>
              <w:top w:val="single" w:sz="4" w:space="0" w:color="auto"/>
              <w:left w:val="single" w:sz="4" w:space="0" w:color="auto"/>
              <w:bottom w:val="single" w:sz="4" w:space="0" w:color="auto"/>
              <w:right w:val="single" w:sz="4" w:space="0" w:color="auto"/>
            </w:tcBorders>
          </w:tcPr>
          <w:p w14:paraId="1852813E" w14:textId="287777FB"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151805</w:t>
            </w:r>
          </w:p>
        </w:tc>
      </w:tr>
      <w:tr w:rsidR="001A5A85" w:rsidRPr="00C046E0" w14:paraId="5DB8C58B" w14:textId="3034DB13" w:rsidTr="00C90E58">
        <w:tc>
          <w:tcPr>
            <w:tcW w:w="1077" w:type="pct"/>
            <w:tcBorders>
              <w:top w:val="single" w:sz="4" w:space="0" w:color="auto"/>
              <w:left w:val="single" w:sz="4" w:space="0" w:color="auto"/>
              <w:bottom w:val="single" w:sz="4" w:space="0" w:color="auto"/>
              <w:right w:val="single" w:sz="4" w:space="0" w:color="auto"/>
            </w:tcBorders>
          </w:tcPr>
          <w:p w14:paraId="00C3B33E" w14:textId="77777777"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648" w:type="pct"/>
            <w:tcBorders>
              <w:top w:val="single" w:sz="4" w:space="0" w:color="auto"/>
              <w:left w:val="single" w:sz="4" w:space="0" w:color="auto"/>
              <w:bottom w:val="single" w:sz="4" w:space="0" w:color="auto"/>
              <w:right w:val="single" w:sz="4" w:space="0" w:color="auto"/>
            </w:tcBorders>
          </w:tcPr>
          <w:p w14:paraId="51F3D2D2" w14:textId="585EFAEE" w:rsidR="001A5A85" w:rsidRPr="00C90E58"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0.210</w:t>
            </w:r>
          </w:p>
        </w:tc>
        <w:tc>
          <w:tcPr>
            <w:tcW w:w="651" w:type="pct"/>
            <w:tcBorders>
              <w:top w:val="single" w:sz="4" w:space="0" w:color="auto"/>
              <w:left w:val="single" w:sz="4" w:space="0" w:color="auto"/>
              <w:bottom w:val="single" w:sz="4" w:space="0" w:color="auto"/>
              <w:right w:val="single" w:sz="4" w:space="0" w:color="auto"/>
            </w:tcBorders>
          </w:tcPr>
          <w:p w14:paraId="11EBAE1D" w14:textId="4ECD6D14"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0.204</w:t>
            </w:r>
          </w:p>
        </w:tc>
        <w:tc>
          <w:tcPr>
            <w:tcW w:w="659" w:type="pct"/>
            <w:tcBorders>
              <w:top w:val="single" w:sz="4" w:space="0" w:color="auto"/>
              <w:left w:val="single" w:sz="4" w:space="0" w:color="auto"/>
              <w:bottom w:val="single" w:sz="4" w:space="0" w:color="auto"/>
              <w:right w:val="single" w:sz="4" w:space="0" w:color="auto"/>
            </w:tcBorders>
          </w:tcPr>
          <w:p w14:paraId="198350A0" w14:textId="39DE7255"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0.228</w:t>
            </w:r>
          </w:p>
        </w:tc>
        <w:tc>
          <w:tcPr>
            <w:tcW w:w="656" w:type="pct"/>
            <w:tcBorders>
              <w:top w:val="single" w:sz="4" w:space="0" w:color="auto"/>
              <w:left w:val="single" w:sz="4" w:space="0" w:color="auto"/>
              <w:bottom w:val="single" w:sz="4" w:space="0" w:color="auto"/>
              <w:right w:val="single" w:sz="4" w:space="0" w:color="auto"/>
            </w:tcBorders>
          </w:tcPr>
          <w:p w14:paraId="76C5408A" w14:textId="0A42AE0E"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0.205</w:t>
            </w:r>
          </w:p>
        </w:tc>
        <w:tc>
          <w:tcPr>
            <w:tcW w:w="656" w:type="pct"/>
            <w:tcBorders>
              <w:top w:val="single" w:sz="4" w:space="0" w:color="auto"/>
              <w:left w:val="single" w:sz="4" w:space="0" w:color="auto"/>
              <w:bottom w:val="single" w:sz="4" w:space="0" w:color="auto"/>
              <w:right w:val="single" w:sz="4" w:space="0" w:color="auto"/>
            </w:tcBorders>
          </w:tcPr>
          <w:p w14:paraId="0849E9C5" w14:textId="3B1C08B5"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0.206</w:t>
            </w:r>
          </w:p>
        </w:tc>
        <w:tc>
          <w:tcPr>
            <w:tcW w:w="653" w:type="pct"/>
            <w:tcBorders>
              <w:top w:val="single" w:sz="4" w:space="0" w:color="auto"/>
              <w:left w:val="single" w:sz="4" w:space="0" w:color="auto"/>
              <w:bottom w:val="single" w:sz="4" w:space="0" w:color="auto"/>
              <w:right w:val="single" w:sz="4" w:space="0" w:color="auto"/>
            </w:tcBorders>
          </w:tcPr>
          <w:p w14:paraId="1699D2F5" w14:textId="3D86D561" w:rsidR="001A5A85" w:rsidRPr="00C90E58" w:rsidDel="00223075" w:rsidRDefault="001A5A85" w:rsidP="001A5A85">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0.227</w:t>
            </w:r>
          </w:p>
        </w:tc>
      </w:tr>
    </w:tbl>
    <w:p w14:paraId="2C4B89AE" w14:textId="5523D964" w:rsidR="00624429" w:rsidRPr="00B61D3B" w:rsidRDefault="00624429" w:rsidP="00DA5A46">
      <w:pPr>
        <w:jc w:val="center"/>
        <w:rPr>
          <w:rFonts w:ascii="Times New Roman" w:hAnsi="Times New Roman" w:cs="Times New Roman"/>
          <w:b/>
          <w:sz w:val="18"/>
          <w:szCs w:val="18"/>
        </w:rPr>
      </w:pPr>
    </w:p>
    <w:p w14:paraId="5AC0E778" w14:textId="701B3E66" w:rsidR="00EF48C8" w:rsidRPr="00B61D3B" w:rsidRDefault="00F6147A" w:rsidP="00EF48C8">
      <w:pPr>
        <w:spacing w:line="360" w:lineRule="auto"/>
        <w:ind w:firstLineChars="200" w:firstLine="420"/>
        <w:rPr>
          <w:rFonts w:ascii="Times New Roman" w:eastAsiaTheme="majorEastAsia" w:hAnsi="Times New Roman" w:cs="Times New Roman"/>
          <w:szCs w:val="21"/>
        </w:rPr>
      </w:pPr>
      <w:r w:rsidRPr="00C90E58">
        <w:rPr>
          <w:rFonts w:ascii="Times New Roman" w:eastAsiaTheme="majorEastAsia" w:hAnsi="Times New Roman" w:cs="Times New Roman" w:hint="eastAsia"/>
          <w:bCs/>
          <w:szCs w:val="21"/>
        </w:rPr>
        <w:t>（</w:t>
      </w:r>
      <w:r w:rsidRPr="00C90E58">
        <w:rPr>
          <w:rFonts w:ascii="Times New Roman" w:eastAsiaTheme="majorEastAsia" w:hAnsi="Times New Roman" w:cs="Times New Roman"/>
          <w:bCs/>
          <w:szCs w:val="21"/>
        </w:rPr>
        <w:t>4</w:t>
      </w:r>
      <w:r w:rsidRPr="00C90E58">
        <w:rPr>
          <w:rFonts w:ascii="Times New Roman" w:eastAsiaTheme="majorEastAsia" w:hAnsi="Times New Roman" w:cs="Times New Roman" w:hint="eastAsia"/>
          <w:bCs/>
          <w:szCs w:val="21"/>
        </w:rPr>
        <w:t>）</w:t>
      </w:r>
      <w:r w:rsidR="00EF48C8" w:rsidRPr="00C90E58">
        <w:rPr>
          <w:rFonts w:ascii="Times New Roman" w:eastAsiaTheme="majorEastAsia" w:hAnsi="Times New Roman" w:cs="Times New Roman" w:hint="eastAsia"/>
          <w:bCs/>
          <w:szCs w:val="21"/>
        </w:rPr>
        <w:t>控制变量滞后</w:t>
      </w:r>
      <w:r w:rsidR="00EF48C8" w:rsidRPr="00C90E58">
        <w:rPr>
          <w:rFonts w:ascii="Times New Roman" w:eastAsiaTheme="majorEastAsia" w:hAnsi="Times New Roman" w:cs="Times New Roman"/>
          <w:bCs/>
          <w:szCs w:val="21"/>
        </w:rPr>
        <w:t>1</w:t>
      </w:r>
      <w:r w:rsidR="00EF48C8" w:rsidRPr="00C90E58">
        <w:rPr>
          <w:rFonts w:ascii="Times New Roman" w:eastAsiaTheme="majorEastAsia" w:hAnsi="Times New Roman" w:cs="Times New Roman" w:hint="eastAsia"/>
          <w:bCs/>
          <w:szCs w:val="21"/>
        </w:rPr>
        <w:t>期。</w:t>
      </w:r>
      <w:r w:rsidR="00EF48C8" w:rsidRPr="00B61D3B">
        <w:rPr>
          <w:rFonts w:ascii="Times New Roman" w:eastAsiaTheme="majorEastAsia" w:hAnsi="Times New Roman" w:cs="Times New Roman" w:hint="eastAsia"/>
          <w:szCs w:val="21"/>
        </w:rPr>
        <w:t>在企业规模、劳动生产率等企业特征变量影响企业进口市场边际的同时，企业进口市场边际的调整也可能会影响这些企业层面的特征变量，因此，为了避免这一问题对回归结果的影响，本文将企业层面的控制变量全部滞后</w:t>
      </w:r>
      <w:r w:rsidR="00EF48C8" w:rsidRPr="00B61D3B">
        <w:rPr>
          <w:rFonts w:ascii="Times New Roman" w:eastAsiaTheme="majorEastAsia" w:hAnsi="Times New Roman" w:cs="Times New Roman"/>
          <w:szCs w:val="21"/>
        </w:rPr>
        <w:t>1</w:t>
      </w:r>
      <w:r w:rsidR="00EF48C8" w:rsidRPr="00B61D3B">
        <w:rPr>
          <w:rFonts w:ascii="Times New Roman" w:eastAsiaTheme="majorEastAsia" w:hAnsi="Times New Roman" w:cs="Times New Roman" w:hint="eastAsia"/>
          <w:szCs w:val="21"/>
        </w:rPr>
        <w:t>期，重新进行回归，回归结果如表</w:t>
      </w:r>
      <w:r w:rsidR="00347046" w:rsidRPr="00B61D3B">
        <w:rPr>
          <w:rFonts w:ascii="Times New Roman" w:eastAsiaTheme="majorEastAsia" w:hAnsi="Times New Roman" w:cs="Times New Roman"/>
          <w:szCs w:val="21"/>
        </w:rPr>
        <w:t>6</w:t>
      </w:r>
      <w:r w:rsidR="00EF48C8" w:rsidRPr="00B61D3B">
        <w:rPr>
          <w:rFonts w:ascii="Times New Roman" w:eastAsiaTheme="majorEastAsia" w:hAnsi="Times New Roman" w:cs="Times New Roman" w:hint="eastAsia"/>
          <w:szCs w:val="21"/>
        </w:rPr>
        <w:t>第（</w:t>
      </w:r>
      <w:r w:rsidR="00A1235A" w:rsidRPr="00B61D3B">
        <w:rPr>
          <w:rFonts w:ascii="Times New Roman" w:eastAsiaTheme="majorEastAsia" w:hAnsi="Times New Roman" w:cs="Times New Roman"/>
          <w:szCs w:val="21"/>
        </w:rPr>
        <w:t>4</w:t>
      </w:r>
      <w:r w:rsidR="00EF48C8" w:rsidRPr="00B61D3B">
        <w:rPr>
          <w:rFonts w:ascii="Times New Roman" w:eastAsiaTheme="majorEastAsia" w:hAnsi="Times New Roman" w:cs="Times New Roman" w:hint="eastAsia"/>
          <w:szCs w:val="21"/>
        </w:rPr>
        <w:t>）</w:t>
      </w:r>
      <w:r w:rsidR="00EF48C8" w:rsidRPr="00B61D3B">
        <w:rPr>
          <w:rFonts w:ascii="Times New Roman" w:eastAsiaTheme="majorEastAsia" w:hAnsi="Times New Roman" w:cs="Times New Roman"/>
          <w:szCs w:val="21"/>
        </w:rPr>
        <w:t>-</w:t>
      </w:r>
      <w:r w:rsidR="00EF48C8" w:rsidRPr="00B61D3B">
        <w:rPr>
          <w:rFonts w:ascii="Times New Roman" w:eastAsiaTheme="majorEastAsia" w:hAnsi="Times New Roman" w:cs="Times New Roman" w:hint="eastAsia"/>
          <w:szCs w:val="21"/>
        </w:rPr>
        <w:t>（</w:t>
      </w:r>
      <w:r w:rsidR="00A1235A" w:rsidRPr="00B61D3B">
        <w:rPr>
          <w:rFonts w:ascii="Times New Roman" w:eastAsiaTheme="majorEastAsia" w:hAnsi="Times New Roman" w:cs="Times New Roman"/>
          <w:szCs w:val="21"/>
        </w:rPr>
        <w:t>6</w:t>
      </w:r>
      <w:r w:rsidR="00EF48C8" w:rsidRPr="00B61D3B">
        <w:rPr>
          <w:rFonts w:ascii="Times New Roman" w:eastAsiaTheme="majorEastAsia" w:hAnsi="Times New Roman" w:cs="Times New Roman" w:hint="eastAsia"/>
          <w:szCs w:val="21"/>
        </w:rPr>
        <w:t>）列所示，结果仍然是稳健的。</w:t>
      </w:r>
    </w:p>
    <w:p w14:paraId="25C94879" w14:textId="1DF9CD79" w:rsidR="00DA03FD" w:rsidRPr="00B61D3B" w:rsidRDefault="00DA03FD" w:rsidP="00DA03FD">
      <w:pPr>
        <w:spacing w:line="360" w:lineRule="auto"/>
        <w:ind w:firstLineChars="200" w:firstLine="422"/>
        <w:jc w:val="left"/>
        <w:outlineLvl w:val="1"/>
        <w:rPr>
          <w:rFonts w:asciiTheme="majorEastAsia" w:eastAsiaTheme="majorEastAsia" w:hAnsiTheme="majorEastAsia"/>
          <w:b/>
          <w:szCs w:val="21"/>
        </w:rPr>
      </w:pPr>
      <w:r w:rsidRPr="00B61D3B">
        <w:rPr>
          <w:rFonts w:asciiTheme="majorEastAsia" w:eastAsiaTheme="majorEastAsia" w:hAnsiTheme="majorEastAsia" w:hint="eastAsia"/>
          <w:b/>
          <w:szCs w:val="21"/>
        </w:rPr>
        <w:t>（四）</w:t>
      </w:r>
      <w:r w:rsidR="001F460F" w:rsidRPr="00B61D3B">
        <w:rPr>
          <w:rFonts w:asciiTheme="majorEastAsia" w:eastAsiaTheme="majorEastAsia" w:hAnsiTheme="majorEastAsia" w:hint="eastAsia"/>
          <w:b/>
          <w:szCs w:val="21"/>
        </w:rPr>
        <w:t>企业</w:t>
      </w:r>
      <w:r w:rsidRPr="00B61D3B">
        <w:rPr>
          <w:rFonts w:asciiTheme="majorEastAsia" w:eastAsiaTheme="majorEastAsia" w:hAnsiTheme="majorEastAsia" w:hint="eastAsia"/>
          <w:b/>
          <w:szCs w:val="21"/>
        </w:rPr>
        <w:t>异质性</w:t>
      </w:r>
      <w:r w:rsidR="00D71A27">
        <w:rPr>
          <w:rFonts w:asciiTheme="majorEastAsia" w:eastAsiaTheme="majorEastAsia" w:hAnsiTheme="majorEastAsia" w:hint="eastAsia"/>
          <w:b/>
          <w:szCs w:val="21"/>
        </w:rPr>
        <w:t>分析</w:t>
      </w:r>
    </w:p>
    <w:p w14:paraId="57AFA1D5" w14:textId="2420156D" w:rsidR="00322A3B" w:rsidRPr="00B61D3B" w:rsidRDefault="00322A3B" w:rsidP="00322A3B">
      <w:pPr>
        <w:spacing w:line="360" w:lineRule="auto"/>
        <w:ind w:firstLineChars="200" w:firstLine="422"/>
        <w:outlineLvl w:val="2"/>
        <w:rPr>
          <w:rFonts w:ascii="Times New Roman" w:eastAsiaTheme="majorEastAsia" w:hAnsi="Times New Roman" w:cs="Times New Roman"/>
          <w:b/>
          <w:szCs w:val="21"/>
        </w:rPr>
      </w:pPr>
      <w:r w:rsidRPr="00B61D3B">
        <w:rPr>
          <w:rFonts w:ascii="Times New Roman" w:eastAsiaTheme="majorEastAsia" w:hAnsi="Times New Roman" w:cs="Times New Roman"/>
          <w:b/>
          <w:szCs w:val="21"/>
        </w:rPr>
        <w:t>1</w:t>
      </w:r>
      <w:r w:rsidRPr="00B61D3B">
        <w:rPr>
          <w:rFonts w:ascii="Times New Roman" w:eastAsiaTheme="majorEastAsia" w:hAnsi="Times New Roman" w:cs="Times New Roman" w:hint="eastAsia"/>
          <w:b/>
          <w:szCs w:val="21"/>
        </w:rPr>
        <w:t>、单一市场企业和多市场企业</w:t>
      </w:r>
    </w:p>
    <w:p w14:paraId="6A16EC93" w14:textId="413E372D" w:rsidR="0097757C" w:rsidRDefault="00322A3B" w:rsidP="0097757C">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按照进口来源地的个数，本文将进口企业划分为单一市场企业</w:t>
      </w:r>
      <w:r w:rsidR="00FE102F">
        <w:rPr>
          <w:rFonts w:ascii="Times New Roman" w:eastAsiaTheme="majorEastAsia" w:hAnsi="Times New Roman" w:cs="Times New Roman" w:hint="eastAsia"/>
          <w:szCs w:val="21"/>
        </w:rPr>
        <w:t>（</w:t>
      </w:r>
      <w:proofErr w:type="spellStart"/>
      <w:r w:rsidR="00FE102F" w:rsidRPr="00174D25">
        <w:rPr>
          <w:rFonts w:ascii="Times New Roman" w:eastAsiaTheme="majorEastAsia" w:hAnsi="Times New Roman" w:cs="Times New Roman"/>
          <w:i/>
          <w:iCs/>
          <w:szCs w:val="21"/>
        </w:rPr>
        <w:t>MultiMarket</w:t>
      </w:r>
      <w:proofErr w:type="spellEnd"/>
      <w:r w:rsidR="00FE102F">
        <w:rPr>
          <w:rFonts w:ascii="Times New Roman" w:eastAsiaTheme="majorEastAsia" w:hAnsi="Times New Roman" w:cs="Times New Roman"/>
          <w:i/>
          <w:iCs/>
          <w:szCs w:val="21"/>
        </w:rPr>
        <w:t>=0</w:t>
      </w:r>
      <w:r w:rsidR="00FE102F">
        <w:rPr>
          <w:rFonts w:ascii="Times New Roman" w:eastAsiaTheme="majorEastAsia" w:hAnsi="Times New Roman" w:cs="Times New Roman" w:hint="eastAsia"/>
          <w:szCs w:val="21"/>
        </w:rPr>
        <w:t>）</w:t>
      </w:r>
      <w:r w:rsidRPr="00B61D3B">
        <w:rPr>
          <w:rFonts w:ascii="Times New Roman" w:eastAsiaTheme="majorEastAsia" w:hAnsi="Times New Roman" w:cs="Times New Roman" w:hint="eastAsia"/>
          <w:szCs w:val="21"/>
        </w:rPr>
        <w:t>和多市场企业</w:t>
      </w:r>
      <w:r w:rsidR="00FE102F">
        <w:rPr>
          <w:rFonts w:ascii="Times New Roman" w:eastAsiaTheme="majorEastAsia" w:hAnsi="Times New Roman" w:cs="Times New Roman" w:hint="eastAsia"/>
          <w:szCs w:val="21"/>
        </w:rPr>
        <w:t>（</w:t>
      </w:r>
      <w:proofErr w:type="spellStart"/>
      <w:r w:rsidR="00FE102F" w:rsidRPr="00174D25">
        <w:rPr>
          <w:rFonts w:ascii="Times New Roman" w:eastAsiaTheme="majorEastAsia" w:hAnsi="Times New Roman" w:cs="Times New Roman"/>
          <w:i/>
          <w:iCs/>
          <w:szCs w:val="21"/>
        </w:rPr>
        <w:t>MultiMarket</w:t>
      </w:r>
      <w:proofErr w:type="spellEnd"/>
      <w:r w:rsidR="00FE102F">
        <w:rPr>
          <w:rFonts w:ascii="Times New Roman" w:eastAsiaTheme="majorEastAsia" w:hAnsi="Times New Roman" w:cs="Times New Roman"/>
          <w:i/>
          <w:iCs/>
          <w:szCs w:val="21"/>
        </w:rPr>
        <w:t>=1</w:t>
      </w:r>
      <w:r w:rsidR="00FE102F">
        <w:rPr>
          <w:rFonts w:ascii="Times New Roman" w:eastAsiaTheme="majorEastAsia" w:hAnsi="Times New Roman" w:cs="Times New Roman" w:hint="eastAsia"/>
          <w:szCs w:val="21"/>
        </w:rPr>
        <w:t>）</w:t>
      </w:r>
      <w:r w:rsidRPr="00B61D3B">
        <w:rPr>
          <w:rFonts w:ascii="Times New Roman" w:eastAsiaTheme="majorEastAsia" w:hAnsi="Times New Roman" w:cs="Times New Roman" w:hint="eastAsia"/>
          <w:szCs w:val="21"/>
        </w:rPr>
        <w:t>。在基准回归的基础上，本文加入</w:t>
      </w:r>
      <w:r w:rsidR="002C27A4" w:rsidRPr="00B61D3B">
        <w:rPr>
          <w:rFonts w:ascii="Times New Roman" w:eastAsiaTheme="majorEastAsia" w:hAnsi="Times New Roman" w:cs="Times New Roman" w:hint="eastAsia"/>
          <w:szCs w:val="21"/>
        </w:rPr>
        <w:t>不确定性</w:t>
      </w:r>
      <w:r w:rsidRPr="00B61D3B">
        <w:rPr>
          <w:rFonts w:ascii="Times New Roman" w:eastAsiaTheme="majorEastAsia" w:hAnsi="Times New Roman" w:cs="Times New Roman" w:hint="eastAsia"/>
          <w:szCs w:val="21"/>
        </w:rPr>
        <w:t>（</w:t>
      </w:r>
      <w:proofErr w:type="spellStart"/>
      <w:r w:rsidRPr="00C90E58">
        <w:rPr>
          <w:rFonts w:ascii="Times New Roman" w:eastAsiaTheme="majorEastAsia" w:hAnsi="Times New Roman" w:cs="Times New Roman"/>
          <w:i/>
          <w:iCs/>
          <w:szCs w:val="21"/>
        </w:rPr>
        <w:t>Uncty</w:t>
      </w:r>
      <w:proofErr w:type="spellEnd"/>
      <w:r w:rsidRPr="00B61D3B">
        <w:rPr>
          <w:rFonts w:ascii="Times New Roman" w:eastAsiaTheme="majorEastAsia" w:hAnsi="Times New Roman" w:cs="Times New Roman" w:hint="eastAsia"/>
          <w:szCs w:val="21"/>
        </w:rPr>
        <w:t>）与</w:t>
      </w:r>
      <w:proofErr w:type="spellStart"/>
      <w:r w:rsidRPr="00C90E58">
        <w:rPr>
          <w:rFonts w:ascii="Times New Roman" w:eastAsiaTheme="majorEastAsia" w:hAnsi="Times New Roman" w:cs="Times New Roman"/>
          <w:i/>
          <w:iCs/>
          <w:szCs w:val="21"/>
        </w:rPr>
        <w:t>MultiMarket</w:t>
      </w:r>
      <w:proofErr w:type="spellEnd"/>
      <w:r w:rsidRPr="00B61D3B">
        <w:rPr>
          <w:rFonts w:ascii="Times New Roman" w:eastAsiaTheme="majorEastAsia" w:hAnsi="Times New Roman" w:cs="Times New Roman" w:hint="eastAsia"/>
          <w:szCs w:val="21"/>
        </w:rPr>
        <w:t>的交互项后进行回归，回归结果如表</w:t>
      </w:r>
      <w:r w:rsidR="00347046" w:rsidRPr="00B61D3B">
        <w:rPr>
          <w:rFonts w:ascii="Times New Roman" w:eastAsiaTheme="majorEastAsia" w:hAnsi="Times New Roman" w:cs="Times New Roman"/>
          <w:szCs w:val="21"/>
        </w:rPr>
        <w:t>7</w:t>
      </w:r>
      <w:r w:rsidRPr="00B61D3B">
        <w:rPr>
          <w:rFonts w:ascii="Times New Roman" w:eastAsiaTheme="majorEastAsia" w:hAnsi="Times New Roman" w:cs="Times New Roman" w:hint="eastAsia"/>
          <w:szCs w:val="21"/>
        </w:rPr>
        <w:t>第（</w:t>
      </w:r>
      <w:r w:rsidRPr="00B61D3B">
        <w:rPr>
          <w:rFonts w:ascii="Times New Roman" w:eastAsiaTheme="majorEastAsia" w:hAnsi="Times New Roman" w:cs="Times New Roman"/>
          <w:szCs w:val="21"/>
        </w:rPr>
        <w:t>1</w:t>
      </w:r>
      <w:r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szCs w:val="21"/>
        </w:rPr>
        <w:t>-</w:t>
      </w:r>
      <w:r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szCs w:val="21"/>
        </w:rPr>
        <w:t>3</w:t>
      </w:r>
      <w:r w:rsidRPr="00B61D3B">
        <w:rPr>
          <w:rFonts w:ascii="Times New Roman" w:eastAsiaTheme="majorEastAsia" w:hAnsi="Times New Roman" w:cs="Times New Roman" w:hint="eastAsia"/>
          <w:szCs w:val="21"/>
        </w:rPr>
        <w:t>）列所示</w:t>
      </w:r>
      <w:r w:rsidR="0062560D" w:rsidRPr="00B61D3B">
        <w:rPr>
          <w:rFonts w:ascii="Times New Roman" w:eastAsiaTheme="majorEastAsia" w:hAnsi="Times New Roman" w:cs="Times New Roman" w:hint="eastAsia"/>
          <w:szCs w:val="21"/>
        </w:rPr>
        <w:t>。</w:t>
      </w:r>
      <w:r w:rsidRPr="00B61D3B">
        <w:rPr>
          <w:rFonts w:ascii="Times New Roman" w:eastAsiaTheme="majorEastAsia" w:hAnsi="Times New Roman" w:cs="Times New Roman" w:hint="eastAsia"/>
          <w:szCs w:val="21"/>
        </w:rPr>
        <w:t>结果表明，</w:t>
      </w:r>
      <w:r w:rsidR="002C27A4" w:rsidRPr="00B61D3B">
        <w:rPr>
          <w:rFonts w:ascii="Times New Roman" w:eastAsiaTheme="majorEastAsia" w:hAnsi="Times New Roman" w:cs="Times New Roman" w:hint="eastAsia"/>
          <w:szCs w:val="21"/>
        </w:rPr>
        <w:t>不确定性</w:t>
      </w:r>
      <w:r w:rsidR="003F0D37" w:rsidRPr="00B61D3B">
        <w:rPr>
          <w:rFonts w:ascii="Times New Roman" w:eastAsiaTheme="majorEastAsia" w:hAnsi="Times New Roman" w:cs="Times New Roman" w:hint="eastAsia"/>
          <w:szCs w:val="21"/>
        </w:rPr>
        <w:t>增加</w:t>
      </w:r>
      <w:r w:rsidR="003F0D37" w:rsidRPr="00B61D3B">
        <w:rPr>
          <w:rFonts w:ascii="Times New Roman" w:eastAsiaTheme="majorEastAsia" w:hAnsi="Times New Roman" w:cs="Times New Roman"/>
          <w:szCs w:val="21"/>
        </w:rPr>
        <w:t>10%</w:t>
      </w:r>
      <w:r w:rsidR="003F0D37" w:rsidRPr="00B61D3B">
        <w:rPr>
          <w:rFonts w:ascii="Times New Roman" w:eastAsiaTheme="majorEastAsia" w:hAnsi="Times New Roman" w:cs="Times New Roman" w:hint="eastAsia"/>
          <w:szCs w:val="21"/>
        </w:rPr>
        <w:t>，</w:t>
      </w:r>
      <w:r w:rsidR="003A2DC7" w:rsidRPr="00B61D3B">
        <w:rPr>
          <w:rFonts w:ascii="Times New Roman" w:eastAsiaTheme="majorEastAsia" w:hAnsi="Times New Roman" w:cs="Times New Roman" w:hint="eastAsia"/>
          <w:szCs w:val="21"/>
        </w:rPr>
        <w:t>单一市场企业和多市场企业的进口增长分别增加</w:t>
      </w:r>
      <w:r w:rsidR="003A2DC7" w:rsidRPr="00B61D3B">
        <w:rPr>
          <w:rFonts w:ascii="Times New Roman" w:eastAsiaTheme="majorEastAsia" w:hAnsi="Times New Roman" w:cs="Times New Roman"/>
          <w:szCs w:val="21"/>
        </w:rPr>
        <w:t>1.39%</w:t>
      </w:r>
      <w:r w:rsidR="003A2DC7" w:rsidRPr="00B61D3B">
        <w:rPr>
          <w:rFonts w:ascii="Times New Roman" w:eastAsiaTheme="majorEastAsia" w:hAnsi="Times New Roman" w:cs="Times New Roman" w:hint="eastAsia"/>
          <w:szCs w:val="21"/>
        </w:rPr>
        <w:t>和</w:t>
      </w:r>
      <w:r w:rsidR="003A2DC7" w:rsidRPr="00B61D3B">
        <w:rPr>
          <w:rFonts w:ascii="Times New Roman" w:eastAsiaTheme="majorEastAsia" w:hAnsi="Times New Roman" w:cs="Times New Roman"/>
          <w:szCs w:val="21"/>
        </w:rPr>
        <w:t>5.23%</w:t>
      </w:r>
      <w:r w:rsidR="003A2DC7" w:rsidRPr="00B61D3B">
        <w:rPr>
          <w:rFonts w:ascii="Times New Roman" w:eastAsiaTheme="majorEastAsia" w:hAnsi="Times New Roman" w:cs="Times New Roman" w:hint="eastAsia"/>
          <w:szCs w:val="21"/>
        </w:rPr>
        <w:t>，其进口市场扩展边际分别增加</w:t>
      </w:r>
      <w:r w:rsidR="003A2DC7" w:rsidRPr="00B61D3B">
        <w:rPr>
          <w:rFonts w:ascii="Times New Roman" w:eastAsiaTheme="majorEastAsia" w:hAnsi="Times New Roman" w:cs="Times New Roman"/>
          <w:szCs w:val="21"/>
        </w:rPr>
        <w:t>3.13%</w:t>
      </w:r>
      <w:r w:rsidR="003A2DC7" w:rsidRPr="00B61D3B">
        <w:rPr>
          <w:rFonts w:ascii="Times New Roman" w:eastAsiaTheme="majorEastAsia" w:hAnsi="Times New Roman" w:cs="Times New Roman" w:hint="eastAsia"/>
          <w:szCs w:val="21"/>
        </w:rPr>
        <w:t>和</w:t>
      </w:r>
      <w:r w:rsidR="003A2DC7" w:rsidRPr="00B61D3B">
        <w:rPr>
          <w:rFonts w:ascii="Times New Roman" w:eastAsiaTheme="majorEastAsia" w:hAnsi="Times New Roman" w:cs="Times New Roman"/>
          <w:szCs w:val="21"/>
        </w:rPr>
        <w:t>7.55%</w:t>
      </w:r>
      <w:r w:rsidR="003A2DC7" w:rsidRPr="00B61D3B">
        <w:rPr>
          <w:rFonts w:ascii="Times New Roman" w:eastAsiaTheme="majorEastAsia" w:hAnsi="Times New Roman" w:cs="Times New Roman" w:hint="eastAsia"/>
          <w:szCs w:val="21"/>
        </w:rPr>
        <w:t>，其进口市场集约边际均减少</w:t>
      </w:r>
      <w:r w:rsidR="003A2DC7" w:rsidRPr="00B61D3B">
        <w:rPr>
          <w:rFonts w:ascii="Times New Roman" w:eastAsiaTheme="majorEastAsia" w:hAnsi="Times New Roman" w:cs="Times New Roman"/>
          <w:szCs w:val="21"/>
        </w:rPr>
        <w:t>1.73%</w:t>
      </w:r>
      <w:r w:rsidR="003A2DC7" w:rsidRPr="00B61D3B">
        <w:rPr>
          <w:rFonts w:ascii="Times New Roman" w:eastAsiaTheme="majorEastAsia" w:hAnsi="Times New Roman" w:cs="Times New Roman" w:hint="eastAsia"/>
          <w:szCs w:val="21"/>
        </w:rPr>
        <w:t>。</w:t>
      </w:r>
      <w:r w:rsidR="0097757C" w:rsidRPr="00B61D3B">
        <w:rPr>
          <w:rFonts w:ascii="Times New Roman" w:eastAsiaTheme="majorEastAsia" w:hAnsi="Times New Roman" w:cs="Times New Roman" w:hint="eastAsia"/>
          <w:szCs w:val="21"/>
        </w:rPr>
        <w:t>出现上述结果的</w:t>
      </w:r>
      <w:r w:rsidR="00C73E1E" w:rsidRPr="00B61D3B">
        <w:rPr>
          <w:rFonts w:ascii="Times New Roman" w:eastAsiaTheme="majorEastAsia" w:hAnsi="Times New Roman" w:cs="Times New Roman" w:hint="eastAsia"/>
          <w:szCs w:val="21"/>
        </w:rPr>
        <w:t>原因</w:t>
      </w:r>
      <w:r w:rsidR="0097757C" w:rsidRPr="00B61D3B">
        <w:rPr>
          <w:rFonts w:ascii="Times New Roman" w:eastAsiaTheme="majorEastAsia" w:hAnsi="Times New Roman" w:cs="Times New Roman" w:hint="eastAsia"/>
          <w:szCs w:val="21"/>
        </w:rPr>
        <w:t>可能</w:t>
      </w:r>
      <w:r w:rsidRPr="00B61D3B">
        <w:rPr>
          <w:rFonts w:ascii="Times New Roman" w:eastAsiaTheme="majorEastAsia" w:hAnsi="Times New Roman" w:cs="Times New Roman" w:hint="eastAsia"/>
          <w:szCs w:val="21"/>
        </w:rPr>
        <w:t>是，</w:t>
      </w:r>
      <w:r w:rsidR="0097757C" w:rsidRPr="00B61D3B">
        <w:rPr>
          <w:rFonts w:ascii="Times New Roman" w:eastAsiaTheme="majorEastAsia" w:hAnsi="Times New Roman" w:cs="Times New Roman" w:hint="eastAsia"/>
          <w:szCs w:val="21"/>
        </w:rPr>
        <w:t>与单一市场企业相比，多市场企业不仅能够凭借丰富的进口经验降低进入新市场的沉没成本</w:t>
      </w:r>
      <w:r w:rsidRPr="00B61D3B">
        <w:rPr>
          <w:rFonts w:ascii="Times New Roman" w:eastAsiaTheme="majorEastAsia" w:hAnsi="Times New Roman" w:cs="Times New Roman" w:hint="eastAsia"/>
          <w:szCs w:val="21"/>
        </w:rPr>
        <w:t>，</w:t>
      </w:r>
      <w:r w:rsidR="0097757C" w:rsidRPr="00B61D3B">
        <w:rPr>
          <w:rFonts w:ascii="Times New Roman" w:eastAsiaTheme="majorEastAsia" w:hAnsi="Times New Roman" w:cs="Times New Roman" w:hint="eastAsia"/>
          <w:szCs w:val="21"/>
        </w:rPr>
        <w:t>而且多市场企业的规模更大、生产率更高，更有动力去开拓新市场，也更有能力支付企业开拓新市场的成本，因此，</w:t>
      </w:r>
      <w:r w:rsidR="002C27A4" w:rsidRPr="00B61D3B">
        <w:rPr>
          <w:rFonts w:ascii="Times New Roman" w:eastAsiaTheme="majorEastAsia" w:hAnsi="Times New Roman" w:cs="Times New Roman" w:hint="eastAsia"/>
          <w:szCs w:val="21"/>
        </w:rPr>
        <w:t>不确定性</w:t>
      </w:r>
      <w:r w:rsidR="0097757C" w:rsidRPr="00B61D3B">
        <w:rPr>
          <w:rFonts w:ascii="Times New Roman" w:eastAsiaTheme="majorEastAsia" w:hAnsi="Times New Roman" w:cs="Times New Roman" w:hint="eastAsia"/>
          <w:szCs w:val="21"/>
        </w:rPr>
        <w:t>对多市场企业进口增长、进口市场扩展边际的正效应均显著大于单一市场企业。</w:t>
      </w:r>
    </w:p>
    <w:p w14:paraId="5DE2FD0D" w14:textId="75D26934" w:rsidR="00322A3B" w:rsidRPr="00C90E58" w:rsidRDefault="00322A3B" w:rsidP="00322A3B">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47046" w:rsidRPr="00C90E58">
        <w:rPr>
          <w:rFonts w:ascii="Times New Roman" w:eastAsia="楷体" w:hAnsi="Times New Roman" w:cs="Times New Roman"/>
          <w:bCs/>
          <w:szCs w:val="21"/>
        </w:rPr>
        <w:t>7</w:t>
      </w:r>
      <w:r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企业异质性分析的回归结果</w:t>
      </w:r>
    </w:p>
    <w:tbl>
      <w:tblPr>
        <w:tblW w:w="5000" w:type="pct"/>
        <w:tblLook w:val="0000" w:firstRow="0" w:lastRow="0" w:firstColumn="0" w:lastColumn="0" w:noHBand="0" w:noVBand="0"/>
      </w:tblPr>
      <w:tblGrid>
        <w:gridCol w:w="2436"/>
        <w:gridCol w:w="1215"/>
        <w:gridCol w:w="1215"/>
        <w:gridCol w:w="1217"/>
        <w:gridCol w:w="1217"/>
        <w:gridCol w:w="1217"/>
        <w:gridCol w:w="1219"/>
      </w:tblGrid>
      <w:tr w:rsidR="007B12A9" w:rsidRPr="00D21BDB" w14:paraId="468BA50F" w14:textId="77777777" w:rsidTr="00C90E58">
        <w:tc>
          <w:tcPr>
            <w:tcW w:w="1251" w:type="pct"/>
            <w:tcBorders>
              <w:top w:val="single" w:sz="4" w:space="0" w:color="auto"/>
              <w:left w:val="single" w:sz="4" w:space="0" w:color="auto"/>
              <w:bottom w:val="nil"/>
              <w:right w:val="single" w:sz="4" w:space="0" w:color="auto"/>
            </w:tcBorders>
            <w:vAlign w:val="center"/>
          </w:tcPr>
          <w:p w14:paraId="6812D375"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p>
        </w:tc>
        <w:tc>
          <w:tcPr>
            <w:tcW w:w="1873" w:type="pct"/>
            <w:gridSpan w:val="3"/>
            <w:tcBorders>
              <w:top w:val="single" w:sz="4" w:space="0" w:color="auto"/>
              <w:left w:val="single" w:sz="4" w:space="0" w:color="auto"/>
              <w:bottom w:val="single" w:sz="4" w:space="0" w:color="auto"/>
              <w:right w:val="single" w:sz="4" w:space="0" w:color="auto"/>
            </w:tcBorders>
          </w:tcPr>
          <w:p w14:paraId="35471362" w14:textId="241AE0BC" w:rsidR="00322A3B" w:rsidRPr="00C90E58" w:rsidRDefault="000B1AF0"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单一市场企业和多市场企业</w:t>
            </w:r>
          </w:p>
        </w:tc>
        <w:tc>
          <w:tcPr>
            <w:tcW w:w="1876" w:type="pct"/>
            <w:gridSpan w:val="3"/>
            <w:tcBorders>
              <w:top w:val="single" w:sz="4" w:space="0" w:color="auto"/>
              <w:left w:val="single" w:sz="4" w:space="0" w:color="auto"/>
              <w:bottom w:val="nil"/>
              <w:right w:val="single" w:sz="4" w:space="0" w:color="auto"/>
            </w:tcBorders>
          </w:tcPr>
          <w:p w14:paraId="02BF7551" w14:textId="362C550E" w:rsidR="00322A3B" w:rsidRPr="00C90E58" w:rsidRDefault="000B1AF0"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低生产率企业和高生产率企业</w:t>
            </w:r>
          </w:p>
        </w:tc>
      </w:tr>
      <w:tr w:rsidR="007B12A9" w:rsidRPr="00D21BDB" w14:paraId="01976942" w14:textId="77777777" w:rsidTr="00C90E58">
        <w:tc>
          <w:tcPr>
            <w:tcW w:w="1251" w:type="pct"/>
            <w:tcBorders>
              <w:top w:val="single" w:sz="4" w:space="0" w:color="auto"/>
              <w:left w:val="single" w:sz="4" w:space="0" w:color="auto"/>
              <w:bottom w:val="nil"/>
              <w:right w:val="single" w:sz="4" w:space="0" w:color="auto"/>
            </w:tcBorders>
            <w:vAlign w:val="center"/>
          </w:tcPr>
          <w:p w14:paraId="6D57257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p>
        </w:tc>
        <w:tc>
          <w:tcPr>
            <w:tcW w:w="624" w:type="pct"/>
            <w:tcBorders>
              <w:top w:val="single" w:sz="4" w:space="0" w:color="auto"/>
              <w:left w:val="single" w:sz="4" w:space="0" w:color="auto"/>
              <w:bottom w:val="single" w:sz="4" w:space="0" w:color="auto"/>
              <w:right w:val="single" w:sz="4" w:space="0" w:color="auto"/>
            </w:tcBorders>
          </w:tcPr>
          <w:p w14:paraId="434629FB"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24" w:type="pct"/>
            <w:tcBorders>
              <w:top w:val="single" w:sz="4" w:space="0" w:color="auto"/>
              <w:left w:val="single" w:sz="4" w:space="0" w:color="auto"/>
              <w:bottom w:val="single" w:sz="4" w:space="0" w:color="auto"/>
              <w:right w:val="single" w:sz="4" w:space="0" w:color="auto"/>
            </w:tcBorders>
          </w:tcPr>
          <w:p w14:paraId="75C55D5E"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25" w:type="pct"/>
            <w:tcBorders>
              <w:top w:val="single" w:sz="4" w:space="0" w:color="auto"/>
              <w:left w:val="single" w:sz="4" w:space="0" w:color="auto"/>
              <w:bottom w:val="single" w:sz="4" w:space="0" w:color="auto"/>
              <w:right w:val="single" w:sz="4" w:space="0" w:color="auto"/>
            </w:tcBorders>
          </w:tcPr>
          <w:p w14:paraId="2F9BE186"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625" w:type="pct"/>
            <w:tcBorders>
              <w:top w:val="single" w:sz="4" w:space="0" w:color="auto"/>
              <w:left w:val="single" w:sz="4" w:space="0" w:color="auto"/>
              <w:bottom w:val="nil"/>
              <w:right w:val="single" w:sz="4" w:space="0" w:color="auto"/>
            </w:tcBorders>
          </w:tcPr>
          <w:p w14:paraId="0A27AD9F"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25" w:type="pct"/>
            <w:tcBorders>
              <w:top w:val="single" w:sz="4" w:space="0" w:color="auto"/>
              <w:left w:val="single" w:sz="4" w:space="0" w:color="auto"/>
              <w:bottom w:val="nil"/>
              <w:right w:val="single" w:sz="4" w:space="0" w:color="auto"/>
            </w:tcBorders>
          </w:tcPr>
          <w:p w14:paraId="2F3C5B5E"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26" w:type="pct"/>
            <w:tcBorders>
              <w:top w:val="single" w:sz="4" w:space="0" w:color="auto"/>
              <w:left w:val="single" w:sz="4" w:space="0" w:color="auto"/>
              <w:bottom w:val="nil"/>
              <w:right w:val="single" w:sz="4" w:space="0" w:color="auto"/>
            </w:tcBorders>
          </w:tcPr>
          <w:p w14:paraId="3989FE3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r>
      <w:tr w:rsidR="007B12A9" w:rsidRPr="00D21BDB" w14:paraId="68E44913"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4571679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p>
        </w:tc>
        <w:tc>
          <w:tcPr>
            <w:tcW w:w="624" w:type="pct"/>
            <w:tcBorders>
              <w:top w:val="single" w:sz="4" w:space="0" w:color="auto"/>
              <w:left w:val="single" w:sz="4" w:space="0" w:color="auto"/>
              <w:bottom w:val="single" w:sz="4" w:space="0" w:color="auto"/>
              <w:right w:val="single" w:sz="4" w:space="0" w:color="auto"/>
            </w:tcBorders>
          </w:tcPr>
          <w:p w14:paraId="2AA0BC97"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624" w:type="pct"/>
            <w:tcBorders>
              <w:top w:val="single" w:sz="4" w:space="0" w:color="auto"/>
              <w:left w:val="single" w:sz="4" w:space="0" w:color="auto"/>
              <w:bottom w:val="single" w:sz="4" w:space="0" w:color="auto"/>
              <w:right w:val="single" w:sz="4" w:space="0" w:color="auto"/>
            </w:tcBorders>
          </w:tcPr>
          <w:p w14:paraId="736FBC6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625" w:type="pct"/>
            <w:tcBorders>
              <w:top w:val="single" w:sz="4" w:space="0" w:color="auto"/>
              <w:left w:val="single" w:sz="4" w:space="0" w:color="auto"/>
              <w:bottom w:val="single" w:sz="4" w:space="0" w:color="auto"/>
              <w:right w:val="single" w:sz="4" w:space="0" w:color="auto"/>
            </w:tcBorders>
          </w:tcPr>
          <w:p w14:paraId="209C9E0E"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625" w:type="pct"/>
            <w:tcBorders>
              <w:top w:val="single" w:sz="4" w:space="0" w:color="auto"/>
              <w:left w:val="single" w:sz="4" w:space="0" w:color="auto"/>
              <w:bottom w:val="single" w:sz="4" w:space="0" w:color="auto"/>
              <w:right w:val="single" w:sz="4" w:space="0" w:color="auto"/>
            </w:tcBorders>
          </w:tcPr>
          <w:p w14:paraId="33684DB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625" w:type="pct"/>
            <w:tcBorders>
              <w:top w:val="single" w:sz="4" w:space="0" w:color="auto"/>
              <w:left w:val="single" w:sz="4" w:space="0" w:color="auto"/>
              <w:bottom w:val="single" w:sz="4" w:space="0" w:color="auto"/>
              <w:right w:val="single" w:sz="4" w:space="0" w:color="auto"/>
            </w:tcBorders>
          </w:tcPr>
          <w:p w14:paraId="4379212B"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26" w:type="pct"/>
            <w:tcBorders>
              <w:top w:val="single" w:sz="4" w:space="0" w:color="auto"/>
              <w:left w:val="single" w:sz="4" w:space="0" w:color="auto"/>
              <w:bottom w:val="single" w:sz="4" w:space="0" w:color="auto"/>
              <w:right w:val="single" w:sz="4" w:space="0" w:color="auto"/>
            </w:tcBorders>
          </w:tcPr>
          <w:p w14:paraId="18FA4C5C"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r>
      <w:tr w:rsidR="00967785" w:rsidRPr="00D21BDB" w14:paraId="74E3B101" w14:textId="77777777" w:rsidTr="002A06C3">
        <w:tc>
          <w:tcPr>
            <w:tcW w:w="1251" w:type="pct"/>
            <w:vMerge w:val="restart"/>
            <w:tcBorders>
              <w:top w:val="single" w:sz="4" w:space="0" w:color="auto"/>
              <w:left w:val="single" w:sz="4" w:space="0" w:color="auto"/>
              <w:right w:val="single" w:sz="4" w:space="0" w:color="auto"/>
            </w:tcBorders>
            <w:vAlign w:val="center"/>
          </w:tcPr>
          <w:p w14:paraId="7E2E11D5" w14:textId="5DC7BBDF" w:rsidR="00967785" w:rsidRPr="00C90E58" w:rsidRDefault="00967785" w:rsidP="00FD1593">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624" w:type="pct"/>
            <w:tcBorders>
              <w:top w:val="single" w:sz="4" w:space="0" w:color="auto"/>
              <w:left w:val="single" w:sz="4" w:space="0" w:color="auto"/>
              <w:bottom w:val="nil"/>
              <w:right w:val="single" w:sz="4" w:space="0" w:color="auto"/>
            </w:tcBorders>
          </w:tcPr>
          <w:p w14:paraId="486F2073"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0.139</w:t>
            </w:r>
            <w:r w:rsidRPr="00C90E58">
              <w:rPr>
                <w:rFonts w:ascii="Times New Roman" w:hAnsi="Times New Roman" w:cs="Times New Roman"/>
                <w:kern w:val="0"/>
                <w:szCs w:val="21"/>
                <w:vertAlign w:val="superscript"/>
              </w:rPr>
              <w:t>***</w:t>
            </w:r>
          </w:p>
        </w:tc>
        <w:tc>
          <w:tcPr>
            <w:tcW w:w="624" w:type="pct"/>
            <w:tcBorders>
              <w:top w:val="single" w:sz="4" w:space="0" w:color="auto"/>
              <w:left w:val="single" w:sz="4" w:space="0" w:color="auto"/>
              <w:bottom w:val="nil"/>
              <w:right w:val="single" w:sz="4" w:space="0" w:color="auto"/>
            </w:tcBorders>
          </w:tcPr>
          <w:p w14:paraId="6A3CB038"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0.313</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35414962"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-0.173</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24A903CE"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0.340</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0303A917"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0.516</w:t>
            </w:r>
            <w:r w:rsidRPr="00C90E58">
              <w:rPr>
                <w:rFonts w:ascii="Times New Roman" w:hAnsi="Times New Roman" w:cs="Times New Roman"/>
                <w:kern w:val="0"/>
                <w:szCs w:val="21"/>
                <w:vertAlign w:val="superscript"/>
              </w:rPr>
              <w:t>***</w:t>
            </w:r>
          </w:p>
        </w:tc>
        <w:tc>
          <w:tcPr>
            <w:tcW w:w="626" w:type="pct"/>
            <w:tcBorders>
              <w:top w:val="single" w:sz="4" w:space="0" w:color="auto"/>
              <w:left w:val="single" w:sz="4" w:space="0" w:color="auto"/>
              <w:bottom w:val="nil"/>
              <w:right w:val="single" w:sz="4" w:space="0" w:color="auto"/>
            </w:tcBorders>
          </w:tcPr>
          <w:p w14:paraId="3E7A941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-0.176</w:t>
            </w:r>
            <w:r w:rsidRPr="00C90E58">
              <w:rPr>
                <w:rFonts w:ascii="Times New Roman" w:hAnsi="Times New Roman" w:cs="Times New Roman"/>
                <w:kern w:val="0"/>
                <w:szCs w:val="21"/>
                <w:vertAlign w:val="superscript"/>
              </w:rPr>
              <w:t>***</w:t>
            </w:r>
          </w:p>
        </w:tc>
      </w:tr>
      <w:tr w:rsidR="00967785" w:rsidRPr="00D21BDB" w14:paraId="4A6239E8" w14:textId="77777777" w:rsidTr="002A06C3">
        <w:tc>
          <w:tcPr>
            <w:tcW w:w="1251" w:type="pct"/>
            <w:vMerge/>
            <w:tcBorders>
              <w:left w:val="single" w:sz="4" w:space="0" w:color="auto"/>
              <w:bottom w:val="single" w:sz="4" w:space="0" w:color="auto"/>
              <w:right w:val="single" w:sz="4" w:space="0" w:color="auto"/>
            </w:tcBorders>
            <w:vAlign w:val="center"/>
          </w:tcPr>
          <w:p w14:paraId="04913090" w14:textId="77777777" w:rsidR="00967785" w:rsidRPr="00C90E58" w:rsidRDefault="00967785" w:rsidP="00FD1593">
            <w:pPr>
              <w:autoSpaceDE w:val="0"/>
              <w:autoSpaceDN w:val="0"/>
              <w:adjustRightInd w:val="0"/>
              <w:jc w:val="center"/>
              <w:rPr>
                <w:rFonts w:ascii="Times New Roman" w:hAnsi="Times New Roman" w:cs="Times New Roman"/>
                <w:i/>
                <w:iCs/>
                <w:kern w:val="0"/>
                <w:szCs w:val="21"/>
              </w:rPr>
            </w:pPr>
          </w:p>
        </w:tc>
        <w:tc>
          <w:tcPr>
            <w:tcW w:w="624" w:type="pct"/>
            <w:tcBorders>
              <w:top w:val="nil"/>
              <w:left w:val="single" w:sz="4" w:space="0" w:color="auto"/>
              <w:bottom w:val="single" w:sz="4" w:space="0" w:color="auto"/>
              <w:right w:val="single" w:sz="4" w:space="0" w:color="auto"/>
            </w:tcBorders>
          </w:tcPr>
          <w:p w14:paraId="5100AB33"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(0.053)</w:t>
            </w:r>
          </w:p>
        </w:tc>
        <w:tc>
          <w:tcPr>
            <w:tcW w:w="624" w:type="pct"/>
            <w:tcBorders>
              <w:top w:val="nil"/>
              <w:left w:val="single" w:sz="4" w:space="0" w:color="auto"/>
              <w:bottom w:val="single" w:sz="4" w:space="0" w:color="auto"/>
              <w:right w:val="single" w:sz="4" w:space="0" w:color="auto"/>
            </w:tcBorders>
          </w:tcPr>
          <w:p w14:paraId="21B4A7C9"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(0.039)</w:t>
            </w:r>
          </w:p>
        </w:tc>
        <w:tc>
          <w:tcPr>
            <w:tcW w:w="625" w:type="pct"/>
            <w:tcBorders>
              <w:top w:val="nil"/>
              <w:left w:val="single" w:sz="4" w:space="0" w:color="auto"/>
              <w:bottom w:val="single" w:sz="4" w:space="0" w:color="auto"/>
              <w:right w:val="single" w:sz="4" w:space="0" w:color="auto"/>
            </w:tcBorders>
          </w:tcPr>
          <w:p w14:paraId="2A957ED8"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(0.033)</w:t>
            </w:r>
          </w:p>
        </w:tc>
        <w:tc>
          <w:tcPr>
            <w:tcW w:w="625" w:type="pct"/>
            <w:tcBorders>
              <w:top w:val="nil"/>
              <w:left w:val="single" w:sz="4" w:space="0" w:color="auto"/>
              <w:bottom w:val="single" w:sz="4" w:space="0" w:color="auto"/>
              <w:right w:val="single" w:sz="4" w:space="0" w:color="auto"/>
            </w:tcBorders>
          </w:tcPr>
          <w:p w14:paraId="4430007B"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(0.068)</w:t>
            </w:r>
          </w:p>
        </w:tc>
        <w:tc>
          <w:tcPr>
            <w:tcW w:w="625" w:type="pct"/>
            <w:tcBorders>
              <w:top w:val="nil"/>
              <w:left w:val="single" w:sz="4" w:space="0" w:color="auto"/>
              <w:bottom w:val="single" w:sz="4" w:space="0" w:color="auto"/>
              <w:right w:val="single" w:sz="4" w:space="0" w:color="auto"/>
            </w:tcBorders>
          </w:tcPr>
          <w:p w14:paraId="008F4AA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(0.050)</w:t>
            </w:r>
          </w:p>
        </w:tc>
        <w:tc>
          <w:tcPr>
            <w:tcW w:w="626" w:type="pct"/>
            <w:tcBorders>
              <w:top w:val="nil"/>
              <w:left w:val="single" w:sz="4" w:space="0" w:color="auto"/>
              <w:bottom w:val="single" w:sz="4" w:space="0" w:color="auto"/>
              <w:right w:val="single" w:sz="4" w:space="0" w:color="auto"/>
            </w:tcBorders>
          </w:tcPr>
          <w:p w14:paraId="142E8ABC"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(0.042)</w:t>
            </w:r>
          </w:p>
        </w:tc>
      </w:tr>
      <w:tr w:rsidR="00967785" w:rsidRPr="00D21BDB" w14:paraId="61A39BA4" w14:textId="77777777" w:rsidTr="00C72A80">
        <w:tc>
          <w:tcPr>
            <w:tcW w:w="1251" w:type="pct"/>
            <w:vMerge w:val="restart"/>
            <w:tcBorders>
              <w:top w:val="single" w:sz="4" w:space="0" w:color="auto"/>
              <w:left w:val="single" w:sz="4" w:space="0" w:color="auto"/>
              <w:right w:val="single" w:sz="4" w:space="0" w:color="auto"/>
            </w:tcBorders>
            <w:vAlign w:val="center"/>
          </w:tcPr>
          <w:p w14:paraId="346D2766" w14:textId="77B8240D" w:rsidR="00967785" w:rsidRPr="00C90E58" w:rsidRDefault="00967785" w:rsidP="00FD1593">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r w:rsidRPr="00C90E58">
              <w:rPr>
                <w:rFonts w:ascii="Times New Roman" w:hAnsi="Times New Roman" w:cs="Times New Roman"/>
                <w:i/>
                <w:iCs/>
                <w:kern w:val="0"/>
                <w:szCs w:val="21"/>
              </w:rPr>
              <w:t>*</w:t>
            </w:r>
            <w:proofErr w:type="spellStart"/>
            <w:r w:rsidRPr="00C90E58">
              <w:rPr>
                <w:rFonts w:ascii="Times New Roman" w:hAnsi="Times New Roman" w:cs="Times New Roman"/>
                <w:i/>
                <w:iCs/>
                <w:kern w:val="0"/>
                <w:szCs w:val="21"/>
              </w:rPr>
              <w:t>MultiMarket</w:t>
            </w:r>
            <w:proofErr w:type="spellEnd"/>
          </w:p>
        </w:tc>
        <w:tc>
          <w:tcPr>
            <w:tcW w:w="624" w:type="pct"/>
            <w:tcBorders>
              <w:top w:val="single" w:sz="4" w:space="0" w:color="auto"/>
              <w:left w:val="single" w:sz="4" w:space="0" w:color="auto"/>
              <w:bottom w:val="nil"/>
              <w:right w:val="single" w:sz="4" w:space="0" w:color="auto"/>
            </w:tcBorders>
          </w:tcPr>
          <w:p w14:paraId="5A8D388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0.384</w:t>
            </w:r>
            <w:r w:rsidRPr="00C90E58">
              <w:rPr>
                <w:rFonts w:ascii="Times New Roman" w:hAnsi="Times New Roman" w:cs="Times New Roman"/>
                <w:kern w:val="0"/>
                <w:szCs w:val="21"/>
                <w:vertAlign w:val="superscript"/>
              </w:rPr>
              <w:t>***</w:t>
            </w:r>
          </w:p>
        </w:tc>
        <w:tc>
          <w:tcPr>
            <w:tcW w:w="624" w:type="pct"/>
            <w:tcBorders>
              <w:top w:val="single" w:sz="4" w:space="0" w:color="auto"/>
              <w:left w:val="single" w:sz="4" w:space="0" w:color="auto"/>
              <w:bottom w:val="nil"/>
              <w:right w:val="single" w:sz="4" w:space="0" w:color="auto"/>
            </w:tcBorders>
          </w:tcPr>
          <w:p w14:paraId="76BEE0B8"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0.442</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13BFE3D7"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-0.058</w:t>
            </w:r>
          </w:p>
        </w:tc>
        <w:tc>
          <w:tcPr>
            <w:tcW w:w="625" w:type="pct"/>
            <w:tcBorders>
              <w:top w:val="single" w:sz="4" w:space="0" w:color="auto"/>
              <w:left w:val="single" w:sz="4" w:space="0" w:color="auto"/>
              <w:bottom w:val="nil"/>
              <w:right w:val="single" w:sz="4" w:space="0" w:color="auto"/>
            </w:tcBorders>
          </w:tcPr>
          <w:p w14:paraId="43945F49"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bottom w:val="nil"/>
              <w:right w:val="single" w:sz="4" w:space="0" w:color="auto"/>
            </w:tcBorders>
          </w:tcPr>
          <w:p w14:paraId="2E18457E"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6" w:type="pct"/>
            <w:tcBorders>
              <w:top w:val="single" w:sz="4" w:space="0" w:color="auto"/>
              <w:left w:val="single" w:sz="4" w:space="0" w:color="auto"/>
              <w:bottom w:val="nil"/>
              <w:right w:val="single" w:sz="4" w:space="0" w:color="auto"/>
            </w:tcBorders>
          </w:tcPr>
          <w:p w14:paraId="742EC1AC"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r>
      <w:tr w:rsidR="00967785" w:rsidRPr="00D21BDB" w14:paraId="663444EB" w14:textId="77777777" w:rsidTr="00C72A80">
        <w:tc>
          <w:tcPr>
            <w:tcW w:w="1251" w:type="pct"/>
            <w:vMerge/>
            <w:tcBorders>
              <w:left w:val="single" w:sz="4" w:space="0" w:color="auto"/>
              <w:bottom w:val="single" w:sz="4" w:space="0" w:color="auto"/>
              <w:right w:val="single" w:sz="4" w:space="0" w:color="auto"/>
            </w:tcBorders>
            <w:vAlign w:val="center"/>
          </w:tcPr>
          <w:p w14:paraId="719DB91B" w14:textId="77777777" w:rsidR="00967785" w:rsidRPr="00C90E58" w:rsidRDefault="00967785" w:rsidP="00FD1593">
            <w:pPr>
              <w:autoSpaceDE w:val="0"/>
              <w:autoSpaceDN w:val="0"/>
              <w:adjustRightInd w:val="0"/>
              <w:jc w:val="center"/>
              <w:rPr>
                <w:rFonts w:ascii="Times New Roman" w:hAnsi="Times New Roman" w:cs="Times New Roman"/>
                <w:i/>
                <w:iCs/>
                <w:kern w:val="0"/>
                <w:szCs w:val="21"/>
              </w:rPr>
            </w:pPr>
          </w:p>
        </w:tc>
        <w:tc>
          <w:tcPr>
            <w:tcW w:w="624" w:type="pct"/>
            <w:tcBorders>
              <w:top w:val="nil"/>
              <w:left w:val="single" w:sz="4" w:space="0" w:color="auto"/>
              <w:bottom w:val="single" w:sz="4" w:space="0" w:color="auto"/>
              <w:right w:val="single" w:sz="4" w:space="0" w:color="auto"/>
            </w:tcBorders>
          </w:tcPr>
          <w:p w14:paraId="4AD3251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(0.105)</w:t>
            </w:r>
          </w:p>
        </w:tc>
        <w:tc>
          <w:tcPr>
            <w:tcW w:w="624" w:type="pct"/>
            <w:tcBorders>
              <w:top w:val="nil"/>
              <w:left w:val="single" w:sz="4" w:space="0" w:color="auto"/>
              <w:bottom w:val="single" w:sz="4" w:space="0" w:color="auto"/>
              <w:right w:val="single" w:sz="4" w:space="0" w:color="auto"/>
            </w:tcBorders>
          </w:tcPr>
          <w:p w14:paraId="2141B227"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(0.075)</w:t>
            </w:r>
          </w:p>
        </w:tc>
        <w:tc>
          <w:tcPr>
            <w:tcW w:w="625" w:type="pct"/>
            <w:tcBorders>
              <w:top w:val="nil"/>
              <w:left w:val="single" w:sz="4" w:space="0" w:color="auto"/>
              <w:bottom w:val="single" w:sz="4" w:space="0" w:color="auto"/>
              <w:right w:val="single" w:sz="4" w:space="0" w:color="auto"/>
            </w:tcBorders>
          </w:tcPr>
          <w:p w14:paraId="705C45C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(0.069)</w:t>
            </w:r>
          </w:p>
        </w:tc>
        <w:tc>
          <w:tcPr>
            <w:tcW w:w="625" w:type="pct"/>
            <w:tcBorders>
              <w:top w:val="nil"/>
              <w:left w:val="single" w:sz="4" w:space="0" w:color="auto"/>
              <w:bottom w:val="single" w:sz="4" w:space="0" w:color="auto"/>
              <w:right w:val="single" w:sz="4" w:space="0" w:color="auto"/>
            </w:tcBorders>
          </w:tcPr>
          <w:p w14:paraId="1EECD0C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7E136AFD"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6" w:type="pct"/>
            <w:tcBorders>
              <w:top w:val="nil"/>
              <w:left w:val="single" w:sz="4" w:space="0" w:color="auto"/>
              <w:bottom w:val="single" w:sz="4" w:space="0" w:color="auto"/>
              <w:right w:val="single" w:sz="4" w:space="0" w:color="auto"/>
            </w:tcBorders>
          </w:tcPr>
          <w:p w14:paraId="49FC6B4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r>
      <w:tr w:rsidR="00967785" w:rsidRPr="00D21BDB" w14:paraId="3DF1E1F5" w14:textId="77777777" w:rsidTr="00B366D1">
        <w:tc>
          <w:tcPr>
            <w:tcW w:w="1251" w:type="pct"/>
            <w:vMerge w:val="restart"/>
            <w:tcBorders>
              <w:top w:val="single" w:sz="4" w:space="0" w:color="auto"/>
              <w:left w:val="single" w:sz="4" w:space="0" w:color="auto"/>
              <w:right w:val="single" w:sz="4" w:space="0" w:color="auto"/>
            </w:tcBorders>
            <w:vAlign w:val="center"/>
          </w:tcPr>
          <w:p w14:paraId="46734BD9" w14:textId="6E4BF623" w:rsidR="00967785" w:rsidRPr="00C90E58" w:rsidRDefault="00967785" w:rsidP="00FD1593">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MultiMarket</w:t>
            </w:r>
            <w:proofErr w:type="spellEnd"/>
            <w:r w:rsidRPr="00C90E58">
              <w:rPr>
                <w:rFonts w:ascii="Times New Roman" w:hAnsi="Times New Roman" w:cs="Times New Roman"/>
                <w:i/>
                <w:iCs/>
                <w:kern w:val="0"/>
                <w:szCs w:val="21"/>
                <w:vertAlign w:val="subscript"/>
              </w:rPr>
              <w:t xml:space="preserve"> </w:t>
            </w:r>
          </w:p>
        </w:tc>
        <w:tc>
          <w:tcPr>
            <w:tcW w:w="624" w:type="pct"/>
            <w:tcBorders>
              <w:top w:val="single" w:sz="4" w:space="0" w:color="auto"/>
              <w:left w:val="single" w:sz="4" w:space="0" w:color="auto"/>
              <w:bottom w:val="nil"/>
              <w:right w:val="single" w:sz="4" w:space="0" w:color="auto"/>
            </w:tcBorders>
          </w:tcPr>
          <w:p w14:paraId="50318E16"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-1.046</w:t>
            </w:r>
            <w:r w:rsidRPr="00C90E58">
              <w:rPr>
                <w:rFonts w:ascii="Times New Roman" w:hAnsi="Times New Roman" w:cs="Times New Roman"/>
                <w:kern w:val="0"/>
                <w:szCs w:val="21"/>
                <w:vertAlign w:val="superscript"/>
              </w:rPr>
              <w:t>***</w:t>
            </w:r>
          </w:p>
        </w:tc>
        <w:tc>
          <w:tcPr>
            <w:tcW w:w="624" w:type="pct"/>
            <w:tcBorders>
              <w:top w:val="single" w:sz="4" w:space="0" w:color="auto"/>
              <w:left w:val="single" w:sz="4" w:space="0" w:color="auto"/>
              <w:bottom w:val="nil"/>
              <w:right w:val="single" w:sz="4" w:space="0" w:color="auto"/>
            </w:tcBorders>
          </w:tcPr>
          <w:p w14:paraId="1824BC0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-0.841</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544F4BA9"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-0.205</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011685C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bottom w:val="nil"/>
              <w:right w:val="single" w:sz="4" w:space="0" w:color="auto"/>
            </w:tcBorders>
          </w:tcPr>
          <w:p w14:paraId="58173F5E"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6" w:type="pct"/>
            <w:tcBorders>
              <w:top w:val="single" w:sz="4" w:space="0" w:color="auto"/>
              <w:left w:val="single" w:sz="4" w:space="0" w:color="auto"/>
              <w:bottom w:val="nil"/>
              <w:right w:val="single" w:sz="4" w:space="0" w:color="auto"/>
            </w:tcBorders>
          </w:tcPr>
          <w:p w14:paraId="0EE6E0B4"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r>
      <w:tr w:rsidR="00967785" w:rsidRPr="00D21BDB" w14:paraId="6A8D1E63" w14:textId="77777777" w:rsidTr="00B366D1">
        <w:tc>
          <w:tcPr>
            <w:tcW w:w="1251" w:type="pct"/>
            <w:vMerge/>
            <w:tcBorders>
              <w:left w:val="single" w:sz="4" w:space="0" w:color="auto"/>
              <w:bottom w:val="single" w:sz="4" w:space="0" w:color="auto"/>
              <w:right w:val="single" w:sz="4" w:space="0" w:color="auto"/>
            </w:tcBorders>
            <w:vAlign w:val="center"/>
          </w:tcPr>
          <w:p w14:paraId="24A57CBA" w14:textId="77777777" w:rsidR="00967785" w:rsidRPr="00C90E58" w:rsidRDefault="00967785" w:rsidP="00FD1593">
            <w:pPr>
              <w:autoSpaceDE w:val="0"/>
              <w:autoSpaceDN w:val="0"/>
              <w:adjustRightInd w:val="0"/>
              <w:jc w:val="center"/>
              <w:rPr>
                <w:rFonts w:ascii="Times New Roman" w:hAnsi="Times New Roman" w:cs="Times New Roman"/>
                <w:i/>
                <w:iCs/>
                <w:kern w:val="0"/>
                <w:szCs w:val="21"/>
              </w:rPr>
            </w:pPr>
          </w:p>
        </w:tc>
        <w:tc>
          <w:tcPr>
            <w:tcW w:w="624" w:type="pct"/>
            <w:tcBorders>
              <w:top w:val="nil"/>
              <w:left w:val="single" w:sz="4" w:space="0" w:color="auto"/>
              <w:bottom w:val="single" w:sz="4" w:space="0" w:color="auto"/>
              <w:right w:val="single" w:sz="4" w:space="0" w:color="auto"/>
            </w:tcBorders>
          </w:tcPr>
          <w:p w14:paraId="7BAEA0E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(0.017)</w:t>
            </w:r>
          </w:p>
        </w:tc>
        <w:tc>
          <w:tcPr>
            <w:tcW w:w="624" w:type="pct"/>
            <w:tcBorders>
              <w:top w:val="nil"/>
              <w:left w:val="single" w:sz="4" w:space="0" w:color="auto"/>
              <w:bottom w:val="single" w:sz="4" w:space="0" w:color="auto"/>
              <w:right w:val="single" w:sz="4" w:space="0" w:color="auto"/>
            </w:tcBorders>
          </w:tcPr>
          <w:p w14:paraId="75603DCC"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(0.013)</w:t>
            </w:r>
          </w:p>
        </w:tc>
        <w:tc>
          <w:tcPr>
            <w:tcW w:w="625" w:type="pct"/>
            <w:tcBorders>
              <w:top w:val="nil"/>
              <w:left w:val="single" w:sz="4" w:space="0" w:color="auto"/>
              <w:bottom w:val="single" w:sz="4" w:space="0" w:color="auto"/>
              <w:right w:val="single" w:sz="4" w:space="0" w:color="auto"/>
            </w:tcBorders>
          </w:tcPr>
          <w:p w14:paraId="082FA0A4"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(0.010)</w:t>
            </w:r>
          </w:p>
        </w:tc>
        <w:tc>
          <w:tcPr>
            <w:tcW w:w="625" w:type="pct"/>
            <w:tcBorders>
              <w:top w:val="nil"/>
              <w:left w:val="single" w:sz="4" w:space="0" w:color="auto"/>
              <w:bottom w:val="single" w:sz="4" w:space="0" w:color="auto"/>
              <w:right w:val="single" w:sz="4" w:space="0" w:color="auto"/>
            </w:tcBorders>
          </w:tcPr>
          <w:p w14:paraId="26326BD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77604D7A"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6" w:type="pct"/>
            <w:tcBorders>
              <w:top w:val="nil"/>
              <w:left w:val="single" w:sz="4" w:space="0" w:color="auto"/>
              <w:bottom w:val="single" w:sz="4" w:space="0" w:color="auto"/>
              <w:right w:val="single" w:sz="4" w:space="0" w:color="auto"/>
            </w:tcBorders>
          </w:tcPr>
          <w:p w14:paraId="448945DE"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r>
      <w:tr w:rsidR="00967785" w:rsidRPr="00D21BDB" w14:paraId="0364CD0E" w14:textId="77777777" w:rsidTr="00845CB8">
        <w:tc>
          <w:tcPr>
            <w:tcW w:w="1251" w:type="pct"/>
            <w:vMerge w:val="restart"/>
            <w:tcBorders>
              <w:top w:val="single" w:sz="4" w:space="0" w:color="auto"/>
              <w:left w:val="single" w:sz="4" w:space="0" w:color="auto"/>
              <w:right w:val="single" w:sz="4" w:space="0" w:color="auto"/>
            </w:tcBorders>
            <w:vAlign w:val="center"/>
          </w:tcPr>
          <w:p w14:paraId="77E9CA9C" w14:textId="5EDC2E64" w:rsidR="00967785" w:rsidRPr="00C90E58" w:rsidRDefault="00967785" w:rsidP="00FD1593">
            <w:pPr>
              <w:autoSpaceDE w:val="0"/>
              <w:autoSpaceDN w:val="0"/>
              <w:adjustRightInd w:val="0"/>
              <w:jc w:val="center"/>
              <w:rPr>
                <w:rFonts w:ascii="Times New Roman" w:hAnsi="Times New Roman" w:cs="Times New Roman"/>
                <w:i/>
                <w:iCs/>
                <w:kern w:val="0"/>
                <w:szCs w:val="21"/>
              </w:rPr>
            </w:pPr>
            <w:r w:rsidRPr="00C90E58">
              <w:rPr>
                <w:rFonts w:ascii="Times New Roman" w:hAnsi="Times New Roman" w:cs="Times New Roman"/>
                <w:i/>
                <w:iCs/>
                <w:kern w:val="0"/>
                <w:szCs w:val="21"/>
              </w:rPr>
              <w:t>Uncty</w:t>
            </w:r>
            <w:r w:rsidRPr="00C90E58">
              <w:rPr>
                <w:rFonts w:ascii="Times New Roman" w:hAnsi="Times New Roman" w:cs="Times New Roman"/>
                <w:i/>
                <w:iCs/>
                <w:kern w:val="0"/>
                <w:szCs w:val="21"/>
                <w:vertAlign w:val="subscript"/>
              </w:rPr>
              <w:t>t-1</w:t>
            </w:r>
            <w:r w:rsidRPr="00C90E58">
              <w:rPr>
                <w:rFonts w:ascii="Times New Roman" w:hAnsi="Times New Roman" w:cs="Times New Roman"/>
                <w:i/>
                <w:iCs/>
                <w:kern w:val="0"/>
                <w:szCs w:val="21"/>
              </w:rPr>
              <w:t>*</w:t>
            </w:r>
            <w:proofErr w:type="spellStart"/>
            <w:r w:rsidRPr="00C90E58">
              <w:rPr>
                <w:rFonts w:ascii="Times New Roman" w:hAnsi="Times New Roman" w:cs="Times New Roman"/>
                <w:i/>
                <w:iCs/>
                <w:kern w:val="0"/>
                <w:szCs w:val="21"/>
              </w:rPr>
              <w:t>HighLP</w:t>
            </w:r>
            <w:proofErr w:type="spellEnd"/>
            <w:r w:rsidRPr="00C90E58">
              <w:rPr>
                <w:rFonts w:ascii="Times New Roman" w:hAnsi="Times New Roman" w:cs="Times New Roman"/>
                <w:i/>
                <w:iCs/>
                <w:kern w:val="0"/>
                <w:szCs w:val="21"/>
                <w:vertAlign w:val="subscript"/>
              </w:rPr>
              <w:t xml:space="preserve"> </w:t>
            </w:r>
          </w:p>
        </w:tc>
        <w:tc>
          <w:tcPr>
            <w:tcW w:w="624" w:type="pct"/>
            <w:tcBorders>
              <w:top w:val="single" w:sz="4" w:space="0" w:color="auto"/>
              <w:left w:val="single" w:sz="4" w:space="0" w:color="auto"/>
              <w:right w:val="single" w:sz="4" w:space="0" w:color="auto"/>
            </w:tcBorders>
          </w:tcPr>
          <w:p w14:paraId="5F0EC8DE"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4" w:type="pct"/>
            <w:tcBorders>
              <w:top w:val="single" w:sz="4" w:space="0" w:color="auto"/>
              <w:left w:val="single" w:sz="4" w:space="0" w:color="auto"/>
              <w:right w:val="single" w:sz="4" w:space="0" w:color="auto"/>
            </w:tcBorders>
          </w:tcPr>
          <w:p w14:paraId="553CD2C6"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right w:val="single" w:sz="4" w:space="0" w:color="auto"/>
            </w:tcBorders>
          </w:tcPr>
          <w:p w14:paraId="196EE5E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bottom w:val="nil"/>
              <w:right w:val="single" w:sz="4" w:space="0" w:color="auto"/>
            </w:tcBorders>
          </w:tcPr>
          <w:p w14:paraId="4E758416"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-0.060</w:t>
            </w:r>
          </w:p>
        </w:tc>
        <w:tc>
          <w:tcPr>
            <w:tcW w:w="625" w:type="pct"/>
            <w:tcBorders>
              <w:top w:val="single" w:sz="4" w:space="0" w:color="auto"/>
              <w:left w:val="single" w:sz="4" w:space="0" w:color="auto"/>
              <w:bottom w:val="nil"/>
              <w:right w:val="single" w:sz="4" w:space="0" w:color="auto"/>
            </w:tcBorders>
          </w:tcPr>
          <w:p w14:paraId="0D59254C"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-0.138</w:t>
            </w:r>
            <w:r w:rsidRPr="00C90E58">
              <w:rPr>
                <w:rFonts w:ascii="Times New Roman" w:hAnsi="Times New Roman" w:cs="Times New Roman"/>
                <w:kern w:val="0"/>
                <w:szCs w:val="21"/>
                <w:vertAlign w:val="superscript"/>
              </w:rPr>
              <w:t>***</w:t>
            </w:r>
          </w:p>
        </w:tc>
        <w:tc>
          <w:tcPr>
            <w:tcW w:w="626" w:type="pct"/>
            <w:tcBorders>
              <w:top w:val="single" w:sz="4" w:space="0" w:color="auto"/>
              <w:left w:val="single" w:sz="4" w:space="0" w:color="auto"/>
              <w:bottom w:val="nil"/>
              <w:right w:val="single" w:sz="4" w:space="0" w:color="auto"/>
            </w:tcBorders>
          </w:tcPr>
          <w:p w14:paraId="2FF89E44"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0.078</w:t>
            </w:r>
            <w:r w:rsidRPr="00C90E58">
              <w:rPr>
                <w:rFonts w:ascii="Times New Roman" w:hAnsi="Times New Roman" w:cs="Times New Roman"/>
                <w:kern w:val="0"/>
                <w:szCs w:val="21"/>
                <w:vertAlign w:val="superscript"/>
              </w:rPr>
              <w:t>*</w:t>
            </w:r>
          </w:p>
        </w:tc>
      </w:tr>
      <w:tr w:rsidR="00967785" w:rsidRPr="00D21BDB" w14:paraId="1BE85B8C" w14:textId="77777777" w:rsidTr="00845CB8">
        <w:tc>
          <w:tcPr>
            <w:tcW w:w="1251" w:type="pct"/>
            <w:vMerge/>
            <w:tcBorders>
              <w:left w:val="single" w:sz="4" w:space="0" w:color="auto"/>
              <w:bottom w:val="single" w:sz="4" w:space="0" w:color="auto"/>
              <w:right w:val="single" w:sz="4" w:space="0" w:color="auto"/>
            </w:tcBorders>
            <w:vAlign w:val="center"/>
          </w:tcPr>
          <w:p w14:paraId="744413C8" w14:textId="77777777" w:rsidR="00967785" w:rsidRPr="00C90E58" w:rsidRDefault="00967785" w:rsidP="00FD1593">
            <w:pPr>
              <w:autoSpaceDE w:val="0"/>
              <w:autoSpaceDN w:val="0"/>
              <w:adjustRightInd w:val="0"/>
              <w:jc w:val="center"/>
              <w:rPr>
                <w:rFonts w:ascii="Times New Roman" w:hAnsi="Times New Roman" w:cs="Times New Roman"/>
                <w:i/>
                <w:iCs/>
                <w:kern w:val="0"/>
                <w:szCs w:val="21"/>
              </w:rPr>
            </w:pPr>
          </w:p>
        </w:tc>
        <w:tc>
          <w:tcPr>
            <w:tcW w:w="624" w:type="pct"/>
            <w:tcBorders>
              <w:top w:val="nil"/>
              <w:left w:val="single" w:sz="4" w:space="0" w:color="auto"/>
              <w:bottom w:val="single" w:sz="4" w:space="0" w:color="auto"/>
              <w:right w:val="single" w:sz="4" w:space="0" w:color="auto"/>
            </w:tcBorders>
          </w:tcPr>
          <w:p w14:paraId="72B7D01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4" w:type="pct"/>
            <w:tcBorders>
              <w:top w:val="nil"/>
              <w:left w:val="single" w:sz="4" w:space="0" w:color="auto"/>
              <w:bottom w:val="single" w:sz="4" w:space="0" w:color="auto"/>
              <w:right w:val="single" w:sz="4" w:space="0" w:color="auto"/>
            </w:tcBorders>
          </w:tcPr>
          <w:p w14:paraId="10B827D5"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03DCBF85"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46ABFA14"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(0.069)</w:t>
            </w:r>
          </w:p>
        </w:tc>
        <w:tc>
          <w:tcPr>
            <w:tcW w:w="625" w:type="pct"/>
            <w:tcBorders>
              <w:top w:val="nil"/>
              <w:left w:val="single" w:sz="4" w:space="0" w:color="auto"/>
              <w:bottom w:val="single" w:sz="4" w:space="0" w:color="auto"/>
              <w:right w:val="single" w:sz="4" w:space="0" w:color="auto"/>
            </w:tcBorders>
          </w:tcPr>
          <w:p w14:paraId="4EA5A3E9"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(0.048)</w:t>
            </w:r>
          </w:p>
        </w:tc>
        <w:tc>
          <w:tcPr>
            <w:tcW w:w="626" w:type="pct"/>
            <w:tcBorders>
              <w:top w:val="nil"/>
              <w:left w:val="single" w:sz="4" w:space="0" w:color="auto"/>
              <w:bottom w:val="single" w:sz="4" w:space="0" w:color="auto"/>
              <w:right w:val="single" w:sz="4" w:space="0" w:color="auto"/>
            </w:tcBorders>
          </w:tcPr>
          <w:p w14:paraId="438E08E5"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(0.046)</w:t>
            </w:r>
          </w:p>
        </w:tc>
      </w:tr>
      <w:tr w:rsidR="00967785" w:rsidRPr="00D21BDB" w14:paraId="12CF9F0D" w14:textId="77777777" w:rsidTr="00762AE0">
        <w:tc>
          <w:tcPr>
            <w:tcW w:w="1251" w:type="pct"/>
            <w:vMerge w:val="restart"/>
            <w:tcBorders>
              <w:top w:val="single" w:sz="4" w:space="0" w:color="auto"/>
              <w:left w:val="single" w:sz="4" w:space="0" w:color="auto"/>
              <w:right w:val="single" w:sz="4" w:space="0" w:color="auto"/>
            </w:tcBorders>
            <w:vAlign w:val="center"/>
          </w:tcPr>
          <w:p w14:paraId="5BB997A9" w14:textId="7428787E" w:rsidR="00967785" w:rsidRPr="00C90E58" w:rsidRDefault="00967785" w:rsidP="00FD1593">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HighLP</w:t>
            </w:r>
            <w:proofErr w:type="spellEnd"/>
          </w:p>
        </w:tc>
        <w:tc>
          <w:tcPr>
            <w:tcW w:w="624" w:type="pct"/>
            <w:tcBorders>
              <w:top w:val="single" w:sz="4" w:space="0" w:color="auto"/>
              <w:left w:val="single" w:sz="4" w:space="0" w:color="auto"/>
              <w:right w:val="single" w:sz="4" w:space="0" w:color="auto"/>
            </w:tcBorders>
          </w:tcPr>
          <w:p w14:paraId="79FC195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4" w:type="pct"/>
            <w:tcBorders>
              <w:top w:val="single" w:sz="4" w:space="0" w:color="auto"/>
              <w:left w:val="single" w:sz="4" w:space="0" w:color="auto"/>
              <w:right w:val="single" w:sz="4" w:space="0" w:color="auto"/>
            </w:tcBorders>
          </w:tcPr>
          <w:p w14:paraId="576419FB"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right w:val="single" w:sz="4" w:space="0" w:color="auto"/>
            </w:tcBorders>
          </w:tcPr>
          <w:p w14:paraId="36459F35"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single" w:sz="4" w:space="0" w:color="auto"/>
              <w:left w:val="single" w:sz="4" w:space="0" w:color="auto"/>
              <w:bottom w:val="nil"/>
              <w:right w:val="single" w:sz="4" w:space="0" w:color="auto"/>
            </w:tcBorders>
          </w:tcPr>
          <w:p w14:paraId="27F972B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0.101</w:t>
            </w:r>
            <w:r w:rsidRPr="00C90E58">
              <w:rPr>
                <w:rFonts w:ascii="Times New Roman" w:hAnsi="Times New Roman" w:cs="Times New Roman"/>
                <w:kern w:val="0"/>
                <w:szCs w:val="21"/>
                <w:vertAlign w:val="superscript"/>
              </w:rPr>
              <w:t>***</w:t>
            </w:r>
          </w:p>
        </w:tc>
        <w:tc>
          <w:tcPr>
            <w:tcW w:w="625" w:type="pct"/>
            <w:tcBorders>
              <w:top w:val="single" w:sz="4" w:space="0" w:color="auto"/>
              <w:left w:val="single" w:sz="4" w:space="0" w:color="auto"/>
              <w:bottom w:val="nil"/>
              <w:right w:val="single" w:sz="4" w:space="0" w:color="auto"/>
            </w:tcBorders>
          </w:tcPr>
          <w:p w14:paraId="27B3CF99"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0.066</w:t>
            </w:r>
            <w:r w:rsidRPr="00C90E58">
              <w:rPr>
                <w:rFonts w:ascii="Times New Roman" w:hAnsi="Times New Roman" w:cs="Times New Roman"/>
                <w:kern w:val="0"/>
                <w:szCs w:val="21"/>
                <w:vertAlign w:val="superscript"/>
              </w:rPr>
              <w:t>***</w:t>
            </w:r>
          </w:p>
        </w:tc>
        <w:tc>
          <w:tcPr>
            <w:tcW w:w="626" w:type="pct"/>
            <w:tcBorders>
              <w:top w:val="single" w:sz="4" w:space="0" w:color="auto"/>
              <w:left w:val="single" w:sz="4" w:space="0" w:color="auto"/>
              <w:bottom w:val="nil"/>
              <w:right w:val="single" w:sz="4" w:space="0" w:color="auto"/>
            </w:tcBorders>
          </w:tcPr>
          <w:p w14:paraId="382FDBA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0.036</w:t>
            </w:r>
            <w:r w:rsidRPr="00C90E58">
              <w:rPr>
                <w:rFonts w:ascii="Times New Roman" w:hAnsi="Times New Roman" w:cs="Times New Roman"/>
                <w:kern w:val="0"/>
                <w:szCs w:val="21"/>
                <w:vertAlign w:val="superscript"/>
              </w:rPr>
              <w:t>***</w:t>
            </w:r>
          </w:p>
        </w:tc>
      </w:tr>
      <w:tr w:rsidR="00967785" w:rsidRPr="00D21BDB" w14:paraId="45401B97" w14:textId="77777777" w:rsidTr="00762AE0">
        <w:tc>
          <w:tcPr>
            <w:tcW w:w="1251" w:type="pct"/>
            <w:vMerge/>
            <w:tcBorders>
              <w:left w:val="single" w:sz="4" w:space="0" w:color="auto"/>
              <w:bottom w:val="single" w:sz="4" w:space="0" w:color="auto"/>
              <w:right w:val="single" w:sz="4" w:space="0" w:color="auto"/>
            </w:tcBorders>
            <w:vAlign w:val="center"/>
          </w:tcPr>
          <w:p w14:paraId="46E9E69C" w14:textId="77777777" w:rsidR="00967785" w:rsidRPr="00C90E58" w:rsidRDefault="00967785" w:rsidP="00FD1593">
            <w:pPr>
              <w:autoSpaceDE w:val="0"/>
              <w:autoSpaceDN w:val="0"/>
              <w:adjustRightInd w:val="0"/>
              <w:jc w:val="center"/>
              <w:rPr>
                <w:rFonts w:ascii="Times New Roman" w:hAnsi="Times New Roman" w:cs="Times New Roman"/>
                <w:i/>
                <w:iCs/>
                <w:kern w:val="0"/>
                <w:szCs w:val="21"/>
              </w:rPr>
            </w:pPr>
          </w:p>
        </w:tc>
        <w:tc>
          <w:tcPr>
            <w:tcW w:w="624" w:type="pct"/>
            <w:tcBorders>
              <w:top w:val="nil"/>
              <w:left w:val="single" w:sz="4" w:space="0" w:color="auto"/>
              <w:bottom w:val="single" w:sz="4" w:space="0" w:color="auto"/>
              <w:right w:val="single" w:sz="4" w:space="0" w:color="auto"/>
            </w:tcBorders>
          </w:tcPr>
          <w:p w14:paraId="1640BC6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4" w:type="pct"/>
            <w:tcBorders>
              <w:top w:val="nil"/>
              <w:left w:val="single" w:sz="4" w:space="0" w:color="auto"/>
              <w:bottom w:val="single" w:sz="4" w:space="0" w:color="auto"/>
              <w:right w:val="single" w:sz="4" w:space="0" w:color="auto"/>
            </w:tcBorders>
          </w:tcPr>
          <w:p w14:paraId="4C877036"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02E8B072"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p>
        </w:tc>
        <w:tc>
          <w:tcPr>
            <w:tcW w:w="625" w:type="pct"/>
            <w:tcBorders>
              <w:top w:val="nil"/>
              <w:left w:val="single" w:sz="4" w:space="0" w:color="auto"/>
              <w:bottom w:val="single" w:sz="4" w:space="0" w:color="auto"/>
              <w:right w:val="single" w:sz="4" w:space="0" w:color="auto"/>
            </w:tcBorders>
          </w:tcPr>
          <w:p w14:paraId="33C5BD50"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(0.014)</w:t>
            </w:r>
          </w:p>
        </w:tc>
        <w:tc>
          <w:tcPr>
            <w:tcW w:w="625" w:type="pct"/>
            <w:tcBorders>
              <w:top w:val="nil"/>
              <w:left w:val="single" w:sz="4" w:space="0" w:color="auto"/>
              <w:bottom w:val="single" w:sz="4" w:space="0" w:color="auto"/>
              <w:right w:val="single" w:sz="4" w:space="0" w:color="auto"/>
            </w:tcBorders>
          </w:tcPr>
          <w:p w14:paraId="43FC6CDF"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(0.010)</w:t>
            </w:r>
          </w:p>
        </w:tc>
        <w:tc>
          <w:tcPr>
            <w:tcW w:w="626" w:type="pct"/>
            <w:tcBorders>
              <w:top w:val="nil"/>
              <w:left w:val="single" w:sz="4" w:space="0" w:color="auto"/>
              <w:bottom w:val="single" w:sz="4" w:space="0" w:color="auto"/>
              <w:right w:val="single" w:sz="4" w:space="0" w:color="auto"/>
            </w:tcBorders>
          </w:tcPr>
          <w:p w14:paraId="45E98A71" w14:textId="77777777" w:rsidR="00967785" w:rsidRPr="00C90E58" w:rsidRDefault="00967785"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(0.009)</w:t>
            </w:r>
          </w:p>
        </w:tc>
      </w:tr>
      <w:tr w:rsidR="007B12A9" w:rsidRPr="00D21BDB" w14:paraId="60E41E64"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26269C0B" w14:textId="242B1D47" w:rsidR="00322A3B" w:rsidRPr="00C90E58" w:rsidRDefault="007B422E" w:rsidP="00C90E58">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lastRenderedPageBreak/>
              <w:t>企业</w:t>
            </w:r>
            <w:r w:rsidR="00322A3B" w:rsidRPr="00C90E58">
              <w:rPr>
                <w:rFonts w:ascii="Times New Roman" w:hAnsi="Times New Roman" w:cs="Times New Roman" w:hint="eastAsia"/>
                <w:kern w:val="0"/>
                <w:szCs w:val="21"/>
              </w:rPr>
              <w:t>控制变量</w:t>
            </w:r>
          </w:p>
        </w:tc>
        <w:tc>
          <w:tcPr>
            <w:tcW w:w="624" w:type="pct"/>
            <w:tcBorders>
              <w:top w:val="single" w:sz="4" w:space="0" w:color="auto"/>
              <w:left w:val="single" w:sz="4" w:space="0" w:color="auto"/>
              <w:bottom w:val="single" w:sz="4" w:space="0" w:color="auto"/>
              <w:right w:val="single" w:sz="4" w:space="0" w:color="auto"/>
            </w:tcBorders>
          </w:tcPr>
          <w:p w14:paraId="323D29D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4" w:type="pct"/>
            <w:tcBorders>
              <w:top w:val="single" w:sz="4" w:space="0" w:color="auto"/>
              <w:left w:val="single" w:sz="4" w:space="0" w:color="auto"/>
              <w:bottom w:val="single" w:sz="4" w:space="0" w:color="auto"/>
              <w:right w:val="single" w:sz="4" w:space="0" w:color="auto"/>
            </w:tcBorders>
          </w:tcPr>
          <w:p w14:paraId="6F79E5E7"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3275CADA"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6BF3D174"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03B73B31"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6" w:type="pct"/>
            <w:tcBorders>
              <w:top w:val="single" w:sz="4" w:space="0" w:color="auto"/>
              <w:left w:val="single" w:sz="4" w:space="0" w:color="auto"/>
              <w:bottom w:val="single" w:sz="4" w:space="0" w:color="auto"/>
              <w:right w:val="single" w:sz="4" w:space="0" w:color="auto"/>
            </w:tcBorders>
          </w:tcPr>
          <w:p w14:paraId="27667795"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7B12A9" w:rsidRPr="00D21BDB" w14:paraId="7FAF82A3"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09A3158F" w14:textId="77777777" w:rsidR="00322A3B" w:rsidRPr="00C90E58" w:rsidRDefault="00322A3B" w:rsidP="00D21BD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企业固定效应</w:t>
            </w:r>
          </w:p>
        </w:tc>
        <w:tc>
          <w:tcPr>
            <w:tcW w:w="624" w:type="pct"/>
            <w:tcBorders>
              <w:top w:val="single" w:sz="4" w:space="0" w:color="auto"/>
              <w:left w:val="single" w:sz="4" w:space="0" w:color="auto"/>
              <w:bottom w:val="single" w:sz="4" w:space="0" w:color="auto"/>
              <w:right w:val="single" w:sz="4" w:space="0" w:color="auto"/>
            </w:tcBorders>
          </w:tcPr>
          <w:p w14:paraId="507ECFB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4" w:type="pct"/>
            <w:tcBorders>
              <w:top w:val="single" w:sz="4" w:space="0" w:color="auto"/>
              <w:left w:val="single" w:sz="4" w:space="0" w:color="auto"/>
              <w:bottom w:val="single" w:sz="4" w:space="0" w:color="auto"/>
              <w:right w:val="single" w:sz="4" w:space="0" w:color="auto"/>
            </w:tcBorders>
          </w:tcPr>
          <w:p w14:paraId="2BF26A61"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0DE7E41B"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1426A39F"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295FCD0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6" w:type="pct"/>
            <w:tcBorders>
              <w:top w:val="single" w:sz="4" w:space="0" w:color="auto"/>
              <w:left w:val="single" w:sz="4" w:space="0" w:color="auto"/>
              <w:bottom w:val="single" w:sz="4" w:space="0" w:color="auto"/>
              <w:right w:val="single" w:sz="4" w:space="0" w:color="auto"/>
            </w:tcBorders>
          </w:tcPr>
          <w:p w14:paraId="5B48425A"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7B12A9" w:rsidRPr="00D21BDB" w14:paraId="255A4178"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23AC52BD" w14:textId="77777777" w:rsidR="00322A3B" w:rsidRPr="00C90E58" w:rsidRDefault="00322A3B" w:rsidP="00D21BD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年份固定效应</w:t>
            </w:r>
          </w:p>
        </w:tc>
        <w:tc>
          <w:tcPr>
            <w:tcW w:w="624" w:type="pct"/>
            <w:tcBorders>
              <w:top w:val="single" w:sz="4" w:space="0" w:color="auto"/>
              <w:left w:val="single" w:sz="4" w:space="0" w:color="auto"/>
              <w:bottom w:val="single" w:sz="4" w:space="0" w:color="auto"/>
              <w:right w:val="single" w:sz="4" w:space="0" w:color="auto"/>
            </w:tcBorders>
          </w:tcPr>
          <w:p w14:paraId="24EEE545"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4" w:type="pct"/>
            <w:tcBorders>
              <w:top w:val="single" w:sz="4" w:space="0" w:color="auto"/>
              <w:left w:val="single" w:sz="4" w:space="0" w:color="auto"/>
              <w:bottom w:val="single" w:sz="4" w:space="0" w:color="auto"/>
              <w:right w:val="single" w:sz="4" w:space="0" w:color="auto"/>
            </w:tcBorders>
          </w:tcPr>
          <w:p w14:paraId="7BDE3BEA"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17AD7486"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745BFD89"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5" w:type="pct"/>
            <w:tcBorders>
              <w:top w:val="single" w:sz="4" w:space="0" w:color="auto"/>
              <w:left w:val="single" w:sz="4" w:space="0" w:color="auto"/>
              <w:bottom w:val="single" w:sz="4" w:space="0" w:color="auto"/>
              <w:right w:val="single" w:sz="4" w:space="0" w:color="auto"/>
            </w:tcBorders>
          </w:tcPr>
          <w:p w14:paraId="081A6E34"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6" w:type="pct"/>
            <w:tcBorders>
              <w:top w:val="single" w:sz="4" w:space="0" w:color="auto"/>
              <w:left w:val="single" w:sz="4" w:space="0" w:color="auto"/>
              <w:bottom w:val="single" w:sz="4" w:space="0" w:color="auto"/>
              <w:right w:val="single" w:sz="4" w:space="0" w:color="auto"/>
            </w:tcBorders>
          </w:tcPr>
          <w:p w14:paraId="7902771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7B12A9" w:rsidRPr="00D21BDB" w14:paraId="13371783"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52B434E4" w14:textId="77777777" w:rsidR="00322A3B" w:rsidRPr="00C90E58" w:rsidRDefault="00322A3B" w:rsidP="00D21BD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624" w:type="pct"/>
            <w:tcBorders>
              <w:top w:val="single" w:sz="4" w:space="0" w:color="auto"/>
              <w:left w:val="single" w:sz="4" w:space="0" w:color="auto"/>
              <w:bottom w:val="single" w:sz="4" w:space="0" w:color="auto"/>
              <w:right w:val="single" w:sz="4" w:space="0" w:color="auto"/>
            </w:tcBorders>
          </w:tcPr>
          <w:p w14:paraId="665DF88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245548</w:t>
            </w:r>
          </w:p>
        </w:tc>
        <w:tc>
          <w:tcPr>
            <w:tcW w:w="624" w:type="pct"/>
            <w:tcBorders>
              <w:top w:val="single" w:sz="4" w:space="0" w:color="auto"/>
              <w:left w:val="single" w:sz="4" w:space="0" w:color="auto"/>
              <w:bottom w:val="single" w:sz="4" w:space="0" w:color="auto"/>
              <w:right w:val="single" w:sz="4" w:space="0" w:color="auto"/>
            </w:tcBorders>
          </w:tcPr>
          <w:p w14:paraId="3E151E60"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245548</w:t>
            </w:r>
          </w:p>
        </w:tc>
        <w:tc>
          <w:tcPr>
            <w:tcW w:w="625" w:type="pct"/>
            <w:tcBorders>
              <w:top w:val="single" w:sz="4" w:space="0" w:color="auto"/>
              <w:left w:val="single" w:sz="4" w:space="0" w:color="auto"/>
              <w:bottom w:val="single" w:sz="4" w:space="0" w:color="auto"/>
              <w:right w:val="single" w:sz="4" w:space="0" w:color="auto"/>
            </w:tcBorders>
          </w:tcPr>
          <w:p w14:paraId="4B3B2AF5"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245548</w:t>
            </w:r>
          </w:p>
        </w:tc>
        <w:tc>
          <w:tcPr>
            <w:tcW w:w="625" w:type="pct"/>
            <w:tcBorders>
              <w:top w:val="single" w:sz="4" w:space="0" w:color="auto"/>
              <w:left w:val="single" w:sz="4" w:space="0" w:color="auto"/>
              <w:bottom w:val="single" w:sz="4" w:space="0" w:color="auto"/>
              <w:right w:val="single" w:sz="4" w:space="0" w:color="auto"/>
            </w:tcBorders>
          </w:tcPr>
          <w:p w14:paraId="37EBC9ED"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246891</w:t>
            </w:r>
          </w:p>
        </w:tc>
        <w:tc>
          <w:tcPr>
            <w:tcW w:w="625" w:type="pct"/>
            <w:tcBorders>
              <w:top w:val="single" w:sz="4" w:space="0" w:color="auto"/>
              <w:left w:val="single" w:sz="4" w:space="0" w:color="auto"/>
              <w:bottom w:val="single" w:sz="4" w:space="0" w:color="auto"/>
              <w:right w:val="single" w:sz="4" w:space="0" w:color="auto"/>
            </w:tcBorders>
          </w:tcPr>
          <w:p w14:paraId="6BAE6987"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246891</w:t>
            </w:r>
          </w:p>
        </w:tc>
        <w:tc>
          <w:tcPr>
            <w:tcW w:w="626" w:type="pct"/>
            <w:tcBorders>
              <w:top w:val="single" w:sz="4" w:space="0" w:color="auto"/>
              <w:left w:val="single" w:sz="4" w:space="0" w:color="auto"/>
              <w:bottom w:val="single" w:sz="4" w:space="0" w:color="auto"/>
              <w:right w:val="single" w:sz="4" w:space="0" w:color="auto"/>
            </w:tcBorders>
          </w:tcPr>
          <w:p w14:paraId="1D13577B"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246891</w:t>
            </w:r>
          </w:p>
        </w:tc>
      </w:tr>
      <w:tr w:rsidR="007B12A9" w:rsidRPr="00D21BDB" w14:paraId="1DB8D494" w14:textId="77777777" w:rsidTr="00C90E58">
        <w:tc>
          <w:tcPr>
            <w:tcW w:w="1251" w:type="pct"/>
            <w:tcBorders>
              <w:top w:val="single" w:sz="4" w:space="0" w:color="auto"/>
              <w:left w:val="single" w:sz="4" w:space="0" w:color="auto"/>
              <w:bottom w:val="single" w:sz="4" w:space="0" w:color="auto"/>
              <w:right w:val="single" w:sz="4" w:space="0" w:color="auto"/>
            </w:tcBorders>
            <w:vAlign w:val="center"/>
          </w:tcPr>
          <w:p w14:paraId="1BF1FBE0" w14:textId="77777777" w:rsidR="00322A3B" w:rsidRPr="00C90E58" w:rsidRDefault="00322A3B" w:rsidP="00D21BD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624" w:type="pct"/>
            <w:tcBorders>
              <w:top w:val="single" w:sz="4" w:space="0" w:color="auto"/>
              <w:left w:val="single" w:sz="4" w:space="0" w:color="auto"/>
              <w:bottom w:val="single" w:sz="4" w:space="0" w:color="auto"/>
              <w:right w:val="single" w:sz="4" w:space="0" w:color="auto"/>
            </w:tcBorders>
          </w:tcPr>
          <w:p w14:paraId="2D5880E4"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0.238</w:t>
            </w:r>
          </w:p>
        </w:tc>
        <w:tc>
          <w:tcPr>
            <w:tcW w:w="624" w:type="pct"/>
            <w:tcBorders>
              <w:top w:val="single" w:sz="4" w:space="0" w:color="auto"/>
              <w:left w:val="single" w:sz="4" w:space="0" w:color="auto"/>
              <w:bottom w:val="single" w:sz="4" w:space="0" w:color="auto"/>
              <w:right w:val="single" w:sz="4" w:space="0" w:color="auto"/>
            </w:tcBorders>
          </w:tcPr>
          <w:p w14:paraId="37556D5E"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0.252</w:t>
            </w:r>
          </w:p>
        </w:tc>
        <w:tc>
          <w:tcPr>
            <w:tcW w:w="625" w:type="pct"/>
            <w:tcBorders>
              <w:top w:val="single" w:sz="4" w:space="0" w:color="auto"/>
              <w:left w:val="single" w:sz="4" w:space="0" w:color="auto"/>
              <w:bottom w:val="single" w:sz="4" w:space="0" w:color="auto"/>
              <w:right w:val="single" w:sz="4" w:space="0" w:color="auto"/>
            </w:tcBorders>
          </w:tcPr>
          <w:p w14:paraId="63516E03"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0.221</w:t>
            </w:r>
          </w:p>
        </w:tc>
        <w:tc>
          <w:tcPr>
            <w:tcW w:w="625" w:type="pct"/>
            <w:tcBorders>
              <w:top w:val="single" w:sz="4" w:space="0" w:color="auto"/>
              <w:left w:val="single" w:sz="4" w:space="0" w:color="auto"/>
              <w:bottom w:val="single" w:sz="4" w:space="0" w:color="auto"/>
              <w:right w:val="single" w:sz="4" w:space="0" w:color="auto"/>
            </w:tcBorders>
          </w:tcPr>
          <w:p w14:paraId="45F65224"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0.203</w:t>
            </w:r>
          </w:p>
        </w:tc>
        <w:tc>
          <w:tcPr>
            <w:tcW w:w="625" w:type="pct"/>
            <w:tcBorders>
              <w:top w:val="single" w:sz="4" w:space="0" w:color="auto"/>
              <w:left w:val="single" w:sz="4" w:space="0" w:color="auto"/>
              <w:bottom w:val="single" w:sz="4" w:space="0" w:color="auto"/>
              <w:right w:val="single" w:sz="4" w:space="0" w:color="auto"/>
            </w:tcBorders>
          </w:tcPr>
          <w:p w14:paraId="15B9FBE2"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0.203</w:t>
            </w:r>
          </w:p>
        </w:tc>
        <w:tc>
          <w:tcPr>
            <w:tcW w:w="626" w:type="pct"/>
            <w:tcBorders>
              <w:top w:val="single" w:sz="4" w:space="0" w:color="auto"/>
              <w:left w:val="single" w:sz="4" w:space="0" w:color="auto"/>
              <w:bottom w:val="single" w:sz="4" w:space="0" w:color="auto"/>
              <w:right w:val="single" w:sz="4" w:space="0" w:color="auto"/>
            </w:tcBorders>
          </w:tcPr>
          <w:p w14:paraId="1B00C78C" w14:textId="77777777" w:rsidR="00322A3B" w:rsidRPr="00C90E58" w:rsidRDefault="00322A3B"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0.218</w:t>
            </w:r>
          </w:p>
        </w:tc>
      </w:tr>
    </w:tbl>
    <w:p w14:paraId="39997CE9" w14:textId="77777777" w:rsidR="00322A3B" w:rsidRPr="00B61D3B" w:rsidRDefault="00322A3B" w:rsidP="00322A3B">
      <w:pPr>
        <w:spacing w:line="360" w:lineRule="auto"/>
        <w:rPr>
          <w:rFonts w:ascii="Times New Roman" w:eastAsiaTheme="majorEastAsia" w:hAnsi="Times New Roman" w:cs="Times New Roman"/>
          <w:b/>
          <w:szCs w:val="21"/>
        </w:rPr>
      </w:pPr>
    </w:p>
    <w:p w14:paraId="3235F5AA" w14:textId="77777777" w:rsidR="008B614A" w:rsidRPr="00B61D3B" w:rsidRDefault="008B614A" w:rsidP="008B614A">
      <w:pPr>
        <w:spacing w:line="360" w:lineRule="auto"/>
        <w:ind w:firstLineChars="200" w:firstLine="422"/>
        <w:outlineLvl w:val="2"/>
        <w:rPr>
          <w:rFonts w:ascii="Times New Roman" w:eastAsiaTheme="majorEastAsia" w:hAnsi="Times New Roman" w:cs="Times New Roman"/>
          <w:b/>
          <w:szCs w:val="21"/>
        </w:rPr>
      </w:pPr>
      <w:r w:rsidRPr="00B61D3B">
        <w:rPr>
          <w:rFonts w:ascii="Times New Roman" w:eastAsiaTheme="majorEastAsia" w:hAnsi="Times New Roman" w:cs="Times New Roman"/>
          <w:b/>
          <w:szCs w:val="21"/>
        </w:rPr>
        <w:t>2</w:t>
      </w:r>
      <w:r w:rsidRPr="00B61D3B">
        <w:rPr>
          <w:rFonts w:ascii="Times New Roman" w:eastAsiaTheme="majorEastAsia" w:hAnsi="Times New Roman" w:cs="Times New Roman" w:hint="eastAsia"/>
          <w:b/>
          <w:szCs w:val="21"/>
        </w:rPr>
        <w:t>、低生产率企业和高生产率企业</w:t>
      </w:r>
    </w:p>
    <w:p w14:paraId="3792CC1A" w14:textId="10E8A571" w:rsidR="00F83BCC" w:rsidRPr="00B61D3B" w:rsidRDefault="00E1140B" w:rsidP="00C90E58">
      <w:pPr>
        <w:spacing w:line="360" w:lineRule="auto"/>
        <w:ind w:firstLineChars="200" w:firstLine="420"/>
        <w:rPr>
          <w:rFonts w:ascii="Times New Roman" w:hAnsi="Times New Roman" w:cs="Times New Roman"/>
          <w:szCs w:val="21"/>
        </w:rPr>
      </w:pPr>
      <w:r w:rsidRPr="00B61D3B">
        <w:rPr>
          <w:rFonts w:ascii="Times New Roman" w:hAnsi="Times New Roman" w:cs="Times New Roman" w:hint="eastAsia"/>
          <w:szCs w:val="21"/>
        </w:rPr>
        <w:t>本文将进口企业划分为高生产率企业</w:t>
      </w:r>
      <w:r w:rsidR="00430127">
        <w:rPr>
          <w:rFonts w:ascii="Times New Roman" w:hAnsi="Times New Roman" w:cs="Times New Roman" w:hint="eastAsia"/>
          <w:szCs w:val="21"/>
        </w:rPr>
        <w:t>（</w:t>
      </w:r>
      <w:proofErr w:type="spellStart"/>
      <w:r w:rsidR="00430127" w:rsidRPr="00174D25">
        <w:rPr>
          <w:rFonts w:ascii="Times New Roman" w:hAnsi="Times New Roman" w:cs="Times New Roman"/>
          <w:i/>
          <w:iCs/>
          <w:szCs w:val="21"/>
        </w:rPr>
        <w:t>HighLP</w:t>
      </w:r>
      <w:proofErr w:type="spellEnd"/>
      <w:r w:rsidR="00430127">
        <w:rPr>
          <w:rFonts w:ascii="Times New Roman" w:hAnsi="Times New Roman" w:cs="Times New Roman"/>
          <w:i/>
          <w:iCs/>
          <w:szCs w:val="21"/>
        </w:rPr>
        <w:t>=1</w:t>
      </w:r>
      <w:r w:rsidR="00430127">
        <w:rPr>
          <w:rFonts w:ascii="Times New Roman" w:hAnsi="Times New Roman" w:cs="Times New Roman" w:hint="eastAsia"/>
          <w:szCs w:val="21"/>
        </w:rPr>
        <w:t>）</w:t>
      </w:r>
      <w:r w:rsidRPr="00B61D3B">
        <w:rPr>
          <w:rFonts w:ascii="Times New Roman" w:hAnsi="Times New Roman" w:cs="Times New Roman" w:hint="eastAsia"/>
          <w:szCs w:val="21"/>
        </w:rPr>
        <w:t>和低生产率企业</w:t>
      </w:r>
      <w:r w:rsidR="00430127">
        <w:rPr>
          <w:rFonts w:ascii="Times New Roman" w:hAnsi="Times New Roman" w:cs="Times New Roman" w:hint="eastAsia"/>
          <w:szCs w:val="21"/>
        </w:rPr>
        <w:t>（</w:t>
      </w:r>
      <w:proofErr w:type="spellStart"/>
      <w:r w:rsidR="00430127" w:rsidRPr="00174D25">
        <w:rPr>
          <w:rFonts w:ascii="Times New Roman" w:hAnsi="Times New Roman" w:cs="Times New Roman"/>
          <w:i/>
          <w:iCs/>
          <w:szCs w:val="21"/>
        </w:rPr>
        <w:t>HighLP</w:t>
      </w:r>
      <w:proofErr w:type="spellEnd"/>
      <w:r w:rsidR="00430127">
        <w:rPr>
          <w:rFonts w:ascii="Times New Roman" w:hAnsi="Times New Roman" w:cs="Times New Roman"/>
          <w:i/>
          <w:iCs/>
          <w:szCs w:val="21"/>
        </w:rPr>
        <w:t>=0</w:t>
      </w:r>
      <w:r w:rsidR="00430127">
        <w:rPr>
          <w:rFonts w:ascii="Times New Roman" w:hAnsi="Times New Roman" w:cs="Times New Roman" w:hint="eastAsia"/>
          <w:szCs w:val="21"/>
        </w:rPr>
        <w:t>）。</w:t>
      </w:r>
      <w:r w:rsidRPr="00B61D3B">
        <w:rPr>
          <w:rFonts w:ascii="Times New Roman" w:hAnsi="Times New Roman" w:cs="Times New Roman" w:hint="eastAsia"/>
          <w:szCs w:val="21"/>
        </w:rPr>
        <w:t>在基准回归的基础上，本文</w:t>
      </w:r>
      <w:r w:rsidR="00CA0506" w:rsidRPr="00B61D3B">
        <w:rPr>
          <w:rFonts w:ascii="Times New Roman" w:hAnsi="Times New Roman" w:cs="Times New Roman" w:hint="eastAsia"/>
          <w:szCs w:val="21"/>
        </w:rPr>
        <w:t>加入</w:t>
      </w:r>
      <w:r w:rsidR="002C27A4" w:rsidRPr="00B61D3B">
        <w:rPr>
          <w:rFonts w:ascii="Times New Roman" w:eastAsiaTheme="majorEastAsia" w:hAnsi="Times New Roman" w:cs="Times New Roman" w:hint="eastAsia"/>
          <w:szCs w:val="21"/>
        </w:rPr>
        <w:t>不确定性</w:t>
      </w:r>
      <w:r w:rsidRPr="00B61D3B">
        <w:rPr>
          <w:rFonts w:ascii="Times New Roman" w:hAnsi="Times New Roman" w:cs="Times New Roman" w:hint="eastAsia"/>
          <w:szCs w:val="21"/>
        </w:rPr>
        <w:t>（</w:t>
      </w:r>
      <w:proofErr w:type="spellStart"/>
      <w:r w:rsidRPr="00C90E58">
        <w:rPr>
          <w:rFonts w:ascii="Times New Roman" w:eastAsiaTheme="majorEastAsia" w:hAnsi="Times New Roman" w:cs="Times New Roman"/>
          <w:i/>
          <w:iCs/>
          <w:szCs w:val="21"/>
        </w:rPr>
        <w:t>Uncty</w:t>
      </w:r>
      <w:proofErr w:type="spellEnd"/>
      <w:r w:rsidRPr="00B61D3B">
        <w:rPr>
          <w:rFonts w:ascii="Times New Roman" w:hAnsi="Times New Roman" w:cs="Times New Roman" w:hint="eastAsia"/>
          <w:szCs w:val="21"/>
        </w:rPr>
        <w:t>）</w:t>
      </w:r>
      <w:r w:rsidR="000E0E4F" w:rsidRPr="00B61D3B">
        <w:rPr>
          <w:rFonts w:ascii="Times New Roman" w:hAnsi="Times New Roman" w:cs="Times New Roman" w:hint="eastAsia"/>
          <w:szCs w:val="21"/>
        </w:rPr>
        <w:t>与</w:t>
      </w:r>
      <w:proofErr w:type="spellStart"/>
      <w:r w:rsidRPr="00C90E58">
        <w:rPr>
          <w:rFonts w:ascii="Times New Roman" w:hAnsi="Times New Roman" w:cs="Times New Roman"/>
          <w:i/>
          <w:iCs/>
          <w:szCs w:val="21"/>
        </w:rPr>
        <w:t>HighLP</w:t>
      </w:r>
      <w:proofErr w:type="spellEnd"/>
      <w:r w:rsidR="000E0E4F" w:rsidRPr="00B61D3B">
        <w:rPr>
          <w:rFonts w:ascii="Times New Roman" w:hAnsi="Times New Roman" w:cs="Times New Roman" w:hint="eastAsia"/>
          <w:szCs w:val="21"/>
        </w:rPr>
        <w:t>的交互项</w:t>
      </w:r>
      <w:r w:rsidR="00CA0506" w:rsidRPr="00B61D3B">
        <w:rPr>
          <w:rFonts w:ascii="Times New Roman" w:hAnsi="Times New Roman" w:cs="Times New Roman" w:hint="eastAsia"/>
          <w:szCs w:val="21"/>
        </w:rPr>
        <w:t>后进行</w:t>
      </w:r>
      <w:r w:rsidR="000E0E4F" w:rsidRPr="00B61D3B">
        <w:rPr>
          <w:rFonts w:ascii="Times New Roman" w:hAnsi="Times New Roman" w:cs="Times New Roman" w:hint="eastAsia"/>
          <w:szCs w:val="21"/>
        </w:rPr>
        <w:t>回归</w:t>
      </w:r>
      <w:r w:rsidRPr="00B61D3B">
        <w:rPr>
          <w:rFonts w:ascii="Times New Roman" w:hAnsi="Times New Roman" w:cs="Times New Roman" w:hint="eastAsia"/>
          <w:szCs w:val="21"/>
        </w:rPr>
        <w:t>，</w:t>
      </w:r>
      <w:r w:rsidR="000E0E4F" w:rsidRPr="00B61D3B">
        <w:rPr>
          <w:rFonts w:ascii="Times New Roman" w:hAnsi="Times New Roman" w:cs="Times New Roman" w:hint="eastAsia"/>
          <w:szCs w:val="21"/>
        </w:rPr>
        <w:t>回归结果如表</w:t>
      </w:r>
      <w:r w:rsidR="00347046" w:rsidRPr="00B61D3B">
        <w:rPr>
          <w:rFonts w:ascii="Times New Roman" w:hAnsi="Times New Roman" w:cs="Times New Roman"/>
          <w:szCs w:val="21"/>
        </w:rPr>
        <w:t>7</w:t>
      </w:r>
      <w:r w:rsidRPr="00B61D3B">
        <w:rPr>
          <w:rFonts w:ascii="Times New Roman" w:hAnsi="Times New Roman" w:cs="Times New Roman" w:hint="eastAsia"/>
          <w:szCs w:val="21"/>
        </w:rPr>
        <w:t>第（</w:t>
      </w:r>
      <w:r w:rsidRPr="00B61D3B">
        <w:rPr>
          <w:rFonts w:ascii="Times New Roman" w:hAnsi="Times New Roman" w:cs="Times New Roman"/>
          <w:szCs w:val="21"/>
        </w:rPr>
        <w:t>4</w:t>
      </w:r>
      <w:r w:rsidRPr="00B61D3B">
        <w:rPr>
          <w:rFonts w:ascii="Times New Roman" w:hAnsi="Times New Roman" w:cs="Times New Roman" w:hint="eastAsia"/>
          <w:szCs w:val="21"/>
        </w:rPr>
        <w:t>）</w:t>
      </w:r>
      <w:r w:rsidRPr="00B61D3B">
        <w:rPr>
          <w:rFonts w:ascii="Times New Roman" w:hAnsi="Times New Roman" w:cs="Times New Roman"/>
          <w:szCs w:val="21"/>
        </w:rPr>
        <w:t>-</w:t>
      </w:r>
      <w:r w:rsidRPr="00B61D3B">
        <w:rPr>
          <w:rFonts w:ascii="Times New Roman" w:hAnsi="Times New Roman" w:cs="Times New Roman" w:hint="eastAsia"/>
          <w:szCs w:val="21"/>
        </w:rPr>
        <w:t>（</w:t>
      </w:r>
      <w:r w:rsidRPr="00B61D3B">
        <w:rPr>
          <w:rFonts w:ascii="Times New Roman" w:hAnsi="Times New Roman" w:cs="Times New Roman"/>
          <w:szCs w:val="21"/>
        </w:rPr>
        <w:t>6</w:t>
      </w:r>
      <w:r w:rsidRPr="00B61D3B">
        <w:rPr>
          <w:rFonts w:ascii="Times New Roman" w:hAnsi="Times New Roman" w:cs="Times New Roman" w:hint="eastAsia"/>
          <w:szCs w:val="21"/>
        </w:rPr>
        <w:t>）列</w:t>
      </w:r>
      <w:r w:rsidR="000E0E4F" w:rsidRPr="00B61D3B">
        <w:rPr>
          <w:rFonts w:ascii="Times New Roman" w:hAnsi="Times New Roman" w:cs="Times New Roman" w:hint="eastAsia"/>
          <w:szCs w:val="21"/>
        </w:rPr>
        <w:t>所示</w:t>
      </w:r>
      <w:r w:rsidRPr="00B61D3B">
        <w:rPr>
          <w:rFonts w:ascii="Times New Roman" w:hAnsi="Times New Roman" w:cs="Times New Roman" w:hint="eastAsia"/>
          <w:szCs w:val="21"/>
        </w:rPr>
        <w:t>。</w:t>
      </w:r>
      <w:r w:rsidR="0062560D" w:rsidRPr="00B61D3B">
        <w:rPr>
          <w:rFonts w:ascii="Times New Roman" w:hAnsi="Times New Roman" w:cs="Times New Roman" w:hint="eastAsia"/>
          <w:szCs w:val="21"/>
        </w:rPr>
        <w:t>结果表明，</w:t>
      </w:r>
      <w:r w:rsidR="002C27A4" w:rsidRPr="00B61D3B">
        <w:rPr>
          <w:rFonts w:ascii="Times New Roman" w:eastAsiaTheme="majorEastAsia" w:hAnsi="Times New Roman" w:cs="Times New Roman" w:hint="eastAsia"/>
          <w:szCs w:val="21"/>
        </w:rPr>
        <w:t>不确定性</w:t>
      </w:r>
      <w:r w:rsidR="0062560D" w:rsidRPr="00B61D3B">
        <w:rPr>
          <w:rFonts w:ascii="Times New Roman" w:eastAsiaTheme="majorEastAsia" w:hAnsi="Times New Roman" w:cs="Times New Roman" w:hint="eastAsia"/>
          <w:szCs w:val="21"/>
        </w:rPr>
        <w:t>增加</w:t>
      </w:r>
      <w:r w:rsidR="0062560D" w:rsidRPr="00B61D3B">
        <w:rPr>
          <w:rFonts w:ascii="Times New Roman" w:eastAsiaTheme="majorEastAsia" w:hAnsi="Times New Roman" w:cs="Times New Roman"/>
          <w:szCs w:val="21"/>
        </w:rPr>
        <w:t>10%</w:t>
      </w:r>
      <w:r w:rsidR="0062560D" w:rsidRPr="00B61D3B">
        <w:rPr>
          <w:rFonts w:ascii="Times New Roman" w:eastAsiaTheme="majorEastAsia" w:hAnsi="Times New Roman" w:cs="Times New Roman" w:hint="eastAsia"/>
          <w:szCs w:val="21"/>
        </w:rPr>
        <w:t>，低生产率企业和高生产率企业的进口增长均增加</w:t>
      </w:r>
      <w:r w:rsidR="0062560D" w:rsidRPr="00B61D3B">
        <w:rPr>
          <w:rFonts w:ascii="Times New Roman" w:eastAsiaTheme="majorEastAsia" w:hAnsi="Times New Roman" w:cs="Times New Roman"/>
          <w:szCs w:val="21"/>
        </w:rPr>
        <w:t>3.40%</w:t>
      </w:r>
      <w:r w:rsidR="0062560D" w:rsidRPr="00B61D3B">
        <w:rPr>
          <w:rFonts w:ascii="Times New Roman" w:eastAsiaTheme="majorEastAsia" w:hAnsi="Times New Roman" w:cs="Times New Roman" w:hint="eastAsia"/>
          <w:szCs w:val="21"/>
        </w:rPr>
        <w:t>，其进口市场扩展边际分别增加</w:t>
      </w:r>
      <w:r w:rsidR="00530F3B" w:rsidRPr="00B61D3B">
        <w:rPr>
          <w:rFonts w:ascii="Times New Roman" w:eastAsiaTheme="majorEastAsia" w:hAnsi="Times New Roman" w:cs="Times New Roman"/>
          <w:szCs w:val="21"/>
        </w:rPr>
        <w:t>5</w:t>
      </w:r>
      <w:r w:rsidR="0062560D" w:rsidRPr="00B61D3B">
        <w:rPr>
          <w:rFonts w:ascii="Times New Roman" w:eastAsiaTheme="majorEastAsia" w:hAnsi="Times New Roman" w:cs="Times New Roman"/>
          <w:szCs w:val="21"/>
        </w:rPr>
        <w:t>.</w:t>
      </w:r>
      <w:r w:rsidR="00530F3B" w:rsidRPr="00B61D3B">
        <w:rPr>
          <w:rFonts w:ascii="Times New Roman" w:eastAsiaTheme="majorEastAsia" w:hAnsi="Times New Roman" w:cs="Times New Roman"/>
          <w:szCs w:val="21"/>
        </w:rPr>
        <w:t>16</w:t>
      </w:r>
      <w:r w:rsidR="0062560D" w:rsidRPr="00B61D3B">
        <w:rPr>
          <w:rFonts w:ascii="Times New Roman" w:eastAsiaTheme="majorEastAsia" w:hAnsi="Times New Roman" w:cs="Times New Roman"/>
          <w:szCs w:val="21"/>
        </w:rPr>
        <w:t>%</w:t>
      </w:r>
      <w:r w:rsidR="0062560D" w:rsidRPr="00B61D3B">
        <w:rPr>
          <w:rFonts w:ascii="Times New Roman" w:eastAsiaTheme="majorEastAsia" w:hAnsi="Times New Roman" w:cs="Times New Roman" w:hint="eastAsia"/>
          <w:szCs w:val="21"/>
        </w:rPr>
        <w:t>和</w:t>
      </w:r>
      <w:r w:rsidR="00530F3B" w:rsidRPr="00B61D3B">
        <w:rPr>
          <w:rFonts w:ascii="Times New Roman" w:eastAsiaTheme="majorEastAsia" w:hAnsi="Times New Roman" w:cs="Times New Roman"/>
          <w:szCs w:val="21"/>
        </w:rPr>
        <w:t>3.78</w:t>
      </w:r>
      <w:r w:rsidR="0062560D" w:rsidRPr="00B61D3B">
        <w:rPr>
          <w:rFonts w:ascii="Times New Roman" w:eastAsiaTheme="majorEastAsia" w:hAnsi="Times New Roman" w:cs="Times New Roman"/>
          <w:szCs w:val="21"/>
        </w:rPr>
        <w:t>%</w:t>
      </w:r>
      <w:r w:rsidR="0062560D" w:rsidRPr="00B61D3B">
        <w:rPr>
          <w:rFonts w:ascii="Times New Roman" w:eastAsiaTheme="majorEastAsia" w:hAnsi="Times New Roman" w:cs="Times New Roman" w:hint="eastAsia"/>
          <w:szCs w:val="21"/>
        </w:rPr>
        <w:t>，其进口市场集约边际</w:t>
      </w:r>
      <w:r w:rsidR="00530F3B" w:rsidRPr="00B61D3B">
        <w:rPr>
          <w:rFonts w:ascii="Times New Roman" w:eastAsiaTheme="majorEastAsia" w:hAnsi="Times New Roman" w:cs="Times New Roman" w:hint="eastAsia"/>
          <w:szCs w:val="21"/>
        </w:rPr>
        <w:t>分别</w:t>
      </w:r>
      <w:r w:rsidR="0062560D" w:rsidRPr="00B61D3B">
        <w:rPr>
          <w:rFonts w:ascii="Times New Roman" w:eastAsiaTheme="majorEastAsia" w:hAnsi="Times New Roman" w:cs="Times New Roman" w:hint="eastAsia"/>
          <w:szCs w:val="21"/>
        </w:rPr>
        <w:t>减少</w:t>
      </w:r>
      <w:r w:rsidR="0062560D" w:rsidRPr="00B61D3B">
        <w:rPr>
          <w:rFonts w:ascii="Times New Roman" w:eastAsiaTheme="majorEastAsia" w:hAnsi="Times New Roman" w:cs="Times New Roman"/>
          <w:szCs w:val="21"/>
        </w:rPr>
        <w:t>1.7</w:t>
      </w:r>
      <w:r w:rsidR="00530F3B" w:rsidRPr="00B61D3B">
        <w:rPr>
          <w:rFonts w:ascii="Times New Roman" w:eastAsiaTheme="majorEastAsia" w:hAnsi="Times New Roman" w:cs="Times New Roman"/>
          <w:szCs w:val="21"/>
        </w:rPr>
        <w:t>6</w:t>
      </w:r>
      <w:r w:rsidR="0062560D" w:rsidRPr="00B61D3B">
        <w:rPr>
          <w:rFonts w:ascii="Times New Roman" w:eastAsiaTheme="majorEastAsia" w:hAnsi="Times New Roman" w:cs="Times New Roman"/>
          <w:szCs w:val="21"/>
        </w:rPr>
        <w:t>%</w:t>
      </w:r>
      <w:r w:rsidR="00530F3B" w:rsidRPr="00B61D3B">
        <w:rPr>
          <w:rFonts w:ascii="Times New Roman" w:eastAsiaTheme="majorEastAsia" w:hAnsi="Times New Roman" w:cs="Times New Roman" w:hint="eastAsia"/>
          <w:szCs w:val="21"/>
        </w:rPr>
        <w:t>和</w:t>
      </w:r>
      <w:r w:rsidR="00530F3B" w:rsidRPr="00B61D3B">
        <w:rPr>
          <w:rFonts w:ascii="Times New Roman" w:eastAsiaTheme="majorEastAsia" w:hAnsi="Times New Roman" w:cs="Times New Roman"/>
          <w:szCs w:val="21"/>
        </w:rPr>
        <w:t>0.98%</w:t>
      </w:r>
      <w:r w:rsidR="0062560D" w:rsidRPr="00B61D3B">
        <w:rPr>
          <w:rFonts w:ascii="Times New Roman" w:eastAsiaTheme="majorEastAsia" w:hAnsi="Times New Roman" w:cs="Times New Roman" w:hint="eastAsia"/>
          <w:szCs w:val="21"/>
        </w:rPr>
        <w:t>。</w:t>
      </w:r>
      <w:r w:rsidR="000B26E4" w:rsidRPr="00B61D3B">
        <w:rPr>
          <w:rFonts w:ascii="Times New Roman" w:hAnsi="Times New Roman" w:cs="Times New Roman" w:hint="eastAsia"/>
          <w:szCs w:val="21"/>
        </w:rPr>
        <w:t>出现上述结果的原因可能是，</w:t>
      </w:r>
      <w:r w:rsidR="00BF091A" w:rsidRPr="00B61D3B">
        <w:rPr>
          <w:rFonts w:ascii="Times New Roman" w:hAnsi="Times New Roman" w:cs="Times New Roman" w:hint="eastAsia"/>
          <w:szCs w:val="21"/>
        </w:rPr>
        <w:t>企业的生产率越高，越能够有效应对现有进口市场上的不确定性冲击，越</w:t>
      </w:r>
      <w:r w:rsidR="009E33CB" w:rsidRPr="00B61D3B">
        <w:rPr>
          <w:rFonts w:ascii="Times New Roman" w:hAnsi="Times New Roman" w:cs="Times New Roman" w:hint="eastAsia"/>
          <w:szCs w:val="21"/>
        </w:rPr>
        <w:t>可能</w:t>
      </w:r>
      <w:r w:rsidR="00BF091A" w:rsidRPr="00B61D3B">
        <w:rPr>
          <w:rFonts w:ascii="Times New Roman" w:hAnsi="Times New Roman" w:cs="Times New Roman" w:hint="eastAsia"/>
          <w:szCs w:val="21"/>
        </w:rPr>
        <w:t>会坚守现有进口市场，不会轻易退出现有进口市场，</w:t>
      </w:r>
      <w:r w:rsidR="000B26E4" w:rsidRPr="00B61D3B">
        <w:rPr>
          <w:rFonts w:ascii="Times New Roman" w:hAnsi="Times New Roman" w:cs="Times New Roman" w:hint="eastAsia"/>
          <w:szCs w:val="21"/>
        </w:rPr>
        <w:t>因此，</w:t>
      </w:r>
      <w:r w:rsidR="002C27A4" w:rsidRPr="00B61D3B">
        <w:rPr>
          <w:rFonts w:ascii="Times New Roman" w:eastAsiaTheme="majorEastAsia" w:hAnsi="Times New Roman" w:cs="Times New Roman" w:hint="eastAsia"/>
          <w:szCs w:val="21"/>
        </w:rPr>
        <w:t>不确定性</w:t>
      </w:r>
      <w:r w:rsidR="000B26E4" w:rsidRPr="00B61D3B">
        <w:rPr>
          <w:rFonts w:ascii="Times New Roman" w:hAnsi="Times New Roman" w:cs="Times New Roman" w:hint="eastAsia"/>
          <w:szCs w:val="21"/>
        </w:rPr>
        <w:t>对高生产率企业进口市场扩展边际的正效应、进口市场集约边际的负效应均</w:t>
      </w:r>
      <w:proofErr w:type="gramStart"/>
      <w:r w:rsidR="000B26E4" w:rsidRPr="00B61D3B">
        <w:rPr>
          <w:rFonts w:ascii="Times New Roman" w:hAnsi="Times New Roman" w:cs="Times New Roman" w:hint="eastAsia"/>
          <w:szCs w:val="21"/>
        </w:rPr>
        <w:t>小于低</w:t>
      </w:r>
      <w:proofErr w:type="gramEnd"/>
      <w:r w:rsidR="000B26E4" w:rsidRPr="00B61D3B">
        <w:rPr>
          <w:rFonts w:ascii="Times New Roman" w:hAnsi="Times New Roman" w:cs="Times New Roman" w:hint="eastAsia"/>
          <w:szCs w:val="21"/>
        </w:rPr>
        <w:t>生产率企业。</w:t>
      </w:r>
    </w:p>
    <w:p w14:paraId="096B2608" w14:textId="464284FA" w:rsidR="009D49BC" w:rsidRPr="00C22972" w:rsidRDefault="00FF6DB2" w:rsidP="00C22972">
      <w:pPr>
        <w:spacing w:line="360" w:lineRule="auto"/>
        <w:ind w:firstLineChars="200" w:firstLine="422"/>
        <w:jc w:val="left"/>
        <w:outlineLvl w:val="1"/>
        <w:rPr>
          <w:rFonts w:asciiTheme="minorEastAsia" w:hAnsiTheme="minorEastAsia"/>
          <w:b/>
          <w:szCs w:val="21"/>
        </w:rPr>
      </w:pPr>
      <w:r w:rsidRPr="00C22972">
        <w:rPr>
          <w:rFonts w:asciiTheme="minorEastAsia" w:hAnsiTheme="minorEastAsia" w:hint="eastAsia"/>
          <w:b/>
          <w:szCs w:val="21"/>
        </w:rPr>
        <w:t>（五）</w:t>
      </w:r>
      <w:r w:rsidR="009D49BC" w:rsidRPr="00C22972">
        <w:rPr>
          <w:rFonts w:asciiTheme="minorEastAsia" w:hAnsiTheme="minorEastAsia" w:hint="eastAsia"/>
          <w:b/>
          <w:szCs w:val="21"/>
        </w:rPr>
        <w:t>影响</w:t>
      </w:r>
      <w:r w:rsidR="00B83D98" w:rsidRPr="00C22972">
        <w:rPr>
          <w:rFonts w:asciiTheme="minorEastAsia" w:hAnsiTheme="minorEastAsia" w:hint="eastAsia"/>
          <w:b/>
          <w:szCs w:val="21"/>
        </w:rPr>
        <w:t>渠道</w:t>
      </w:r>
      <w:r w:rsidR="000B27AA" w:rsidRPr="00C22972">
        <w:rPr>
          <w:rFonts w:asciiTheme="minorEastAsia" w:hAnsiTheme="minorEastAsia" w:hint="eastAsia"/>
          <w:b/>
          <w:szCs w:val="21"/>
        </w:rPr>
        <w:t>的检验</w:t>
      </w:r>
    </w:p>
    <w:p w14:paraId="183B8714" w14:textId="00F453B9" w:rsidR="001D6301" w:rsidRPr="00B61D3B" w:rsidRDefault="00FF6DB2" w:rsidP="00C22972">
      <w:pPr>
        <w:spacing w:line="360" w:lineRule="auto"/>
        <w:ind w:firstLineChars="200" w:firstLine="422"/>
        <w:outlineLvl w:val="2"/>
        <w:rPr>
          <w:rFonts w:ascii="Times New Roman" w:eastAsiaTheme="majorEastAsia" w:hAnsi="Times New Roman" w:cs="Times New Roman"/>
          <w:b/>
          <w:szCs w:val="21"/>
        </w:rPr>
      </w:pPr>
      <w:r>
        <w:rPr>
          <w:rFonts w:ascii="Times New Roman" w:eastAsiaTheme="majorEastAsia" w:hAnsi="Times New Roman" w:cs="Times New Roman" w:hint="eastAsia"/>
          <w:b/>
          <w:szCs w:val="21"/>
        </w:rPr>
        <w:t>1</w:t>
      </w:r>
      <w:r>
        <w:rPr>
          <w:rFonts w:ascii="Times New Roman" w:eastAsiaTheme="majorEastAsia" w:hAnsi="Times New Roman" w:cs="Times New Roman" w:hint="eastAsia"/>
          <w:b/>
          <w:szCs w:val="21"/>
        </w:rPr>
        <w:t>、</w:t>
      </w:r>
      <w:r w:rsidR="008E34E2" w:rsidRPr="00B61D3B">
        <w:rPr>
          <w:rFonts w:ascii="Times New Roman" w:eastAsiaTheme="majorEastAsia" w:hAnsi="Times New Roman" w:cs="Times New Roman" w:hint="eastAsia"/>
          <w:b/>
          <w:szCs w:val="21"/>
        </w:rPr>
        <w:t>进口市场组合调整效应</w:t>
      </w:r>
    </w:p>
    <w:p w14:paraId="373F9CAE" w14:textId="4221850F" w:rsidR="00D57F84" w:rsidRPr="00B61D3B" w:rsidRDefault="00D57F84" w:rsidP="00D57F84">
      <w:pPr>
        <w:spacing w:line="360" w:lineRule="auto"/>
        <w:ind w:firstLineChars="200" w:firstLine="420"/>
        <w:rPr>
          <w:rFonts w:asciiTheme="majorEastAsia" w:eastAsiaTheme="majorEastAsia" w:hAnsiTheme="majorEastAsia"/>
          <w:szCs w:val="21"/>
        </w:rPr>
      </w:pPr>
      <w:r w:rsidRPr="00B61D3B">
        <w:rPr>
          <w:rFonts w:asciiTheme="majorEastAsia" w:eastAsiaTheme="majorEastAsia" w:hAnsiTheme="majorEastAsia" w:hint="eastAsia"/>
          <w:szCs w:val="21"/>
        </w:rPr>
        <w:t>理论分析表明，</w:t>
      </w:r>
      <w:r w:rsidR="002C27A4" w:rsidRPr="00B61D3B">
        <w:rPr>
          <w:rFonts w:asciiTheme="majorEastAsia" w:eastAsiaTheme="majorEastAsia" w:hAnsiTheme="majorEastAsia" w:hint="eastAsia"/>
          <w:szCs w:val="21"/>
        </w:rPr>
        <w:t>不确定性</w:t>
      </w:r>
      <w:r w:rsidRPr="00B61D3B">
        <w:rPr>
          <w:rFonts w:asciiTheme="majorEastAsia" w:eastAsiaTheme="majorEastAsia" w:hAnsiTheme="majorEastAsia" w:hint="eastAsia"/>
          <w:szCs w:val="21"/>
        </w:rPr>
        <w:t>能够通过促使企业调整进口市场组合对进口市场集约边际和进口市场扩展边际产生影响，但是，具体的影响效应是不确定的，净效应有待实证检验。</w:t>
      </w:r>
      <w:r w:rsidR="003979F9" w:rsidRPr="00B61D3B">
        <w:rPr>
          <w:rFonts w:asciiTheme="majorEastAsia" w:eastAsiaTheme="majorEastAsia" w:hAnsiTheme="majorEastAsia" w:hint="eastAsia"/>
          <w:szCs w:val="21"/>
        </w:rPr>
        <w:t>为了检验这一影响渠道是否成立，本文分别基于企业</w:t>
      </w:r>
      <w:r w:rsidR="00781403" w:rsidRPr="00B61D3B">
        <w:rPr>
          <w:rFonts w:asciiTheme="majorEastAsia" w:eastAsiaTheme="majorEastAsia" w:hAnsiTheme="majorEastAsia" w:hint="eastAsia"/>
          <w:szCs w:val="21"/>
        </w:rPr>
        <w:t>视角</w:t>
      </w:r>
      <w:r w:rsidR="003979F9" w:rsidRPr="00B61D3B">
        <w:rPr>
          <w:rFonts w:asciiTheme="majorEastAsia" w:eastAsiaTheme="majorEastAsia" w:hAnsiTheme="majorEastAsia" w:hint="eastAsia"/>
          <w:szCs w:val="21"/>
        </w:rPr>
        <w:t>和进口来源地视角进行验证。</w:t>
      </w:r>
    </w:p>
    <w:p w14:paraId="45482ABE" w14:textId="4B32D2AA" w:rsidR="00D251DC" w:rsidRDefault="00FF6DB2" w:rsidP="00FF6DB2">
      <w:pPr>
        <w:spacing w:line="360" w:lineRule="auto"/>
        <w:ind w:firstLineChars="200" w:firstLine="420"/>
        <w:rPr>
          <w:rFonts w:ascii="Times New Roman" w:eastAsiaTheme="majorEastAsia" w:hAnsi="Times New Roman" w:cs="Times New Roman"/>
          <w:kern w:val="0"/>
          <w:szCs w:val="21"/>
        </w:rPr>
      </w:pPr>
      <w:r w:rsidRPr="00C22972">
        <w:rPr>
          <w:rFonts w:ascii="Times New Roman" w:eastAsiaTheme="majorEastAsia" w:hAnsi="Times New Roman" w:cs="Times New Roman" w:hint="eastAsia"/>
          <w:szCs w:val="21"/>
        </w:rPr>
        <w:t>（</w:t>
      </w:r>
      <w:r w:rsidRPr="00C22972">
        <w:rPr>
          <w:rFonts w:ascii="Times New Roman" w:eastAsiaTheme="majorEastAsia" w:hAnsi="Times New Roman" w:cs="Times New Roman"/>
          <w:szCs w:val="21"/>
        </w:rPr>
        <w:t>1</w:t>
      </w:r>
      <w:r w:rsidRPr="00C22972">
        <w:rPr>
          <w:rFonts w:ascii="Times New Roman" w:eastAsiaTheme="majorEastAsia" w:hAnsi="Times New Roman" w:cs="Times New Roman" w:hint="eastAsia"/>
          <w:szCs w:val="21"/>
        </w:rPr>
        <w:t>）</w:t>
      </w:r>
      <w:r w:rsidR="00D57F84" w:rsidRPr="00C22972">
        <w:rPr>
          <w:rFonts w:ascii="Times New Roman" w:eastAsiaTheme="majorEastAsia" w:hAnsi="Times New Roman" w:cs="Times New Roman" w:hint="eastAsia"/>
          <w:szCs w:val="21"/>
        </w:rPr>
        <w:t>基于企业</w:t>
      </w:r>
      <w:r w:rsidR="003979F9" w:rsidRPr="00C22972">
        <w:rPr>
          <w:rFonts w:ascii="Times New Roman" w:eastAsiaTheme="majorEastAsia" w:hAnsi="Times New Roman" w:cs="Times New Roman" w:hint="eastAsia"/>
          <w:szCs w:val="21"/>
        </w:rPr>
        <w:t>视角</w:t>
      </w:r>
      <w:r w:rsidR="00D57F84" w:rsidRPr="00C22972">
        <w:rPr>
          <w:rFonts w:ascii="Times New Roman" w:eastAsiaTheme="majorEastAsia" w:hAnsi="Times New Roman" w:cs="Times New Roman" w:hint="eastAsia"/>
          <w:szCs w:val="21"/>
        </w:rPr>
        <w:t>的分析</w:t>
      </w:r>
      <w:r w:rsidRPr="00C22972">
        <w:rPr>
          <w:rFonts w:ascii="Times New Roman" w:eastAsiaTheme="majorEastAsia" w:hAnsi="Times New Roman" w:cs="Times New Roman" w:hint="eastAsia"/>
          <w:szCs w:val="21"/>
        </w:rPr>
        <w:t>。</w:t>
      </w:r>
      <w:r w:rsidR="00E67247" w:rsidRPr="00FF6DB2">
        <w:rPr>
          <w:rFonts w:ascii="Times New Roman" w:eastAsiaTheme="majorEastAsia" w:hAnsi="Times New Roman" w:cs="Times New Roman" w:hint="eastAsia"/>
          <w:szCs w:val="21"/>
        </w:rPr>
        <w:t>本文按照公式（</w:t>
      </w:r>
      <w:r w:rsidR="00E67247" w:rsidRPr="00FF6DB2">
        <w:rPr>
          <w:rFonts w:ascii="Times New Roman" w:eastAsiaTheme="majorEastAsia" w:hAnsi="Times New Roman" w:cs="Times New Roman"/>
          <w:szCs w:val="21"/>
        </w:rPr>
        <w:t>7</w:t>
      </w:r>
      <w:r w:rsidR="00E67247" w:rsidRPr="00FF6DB2">
        <w:rPr>
          <w:rFonts w:ascii="Times New Roman" w:eastAsiaTheme="majorEastAsia" w:hAnsi="Times New Roman" w:cs="Times New Roman" w:hint="eastAsia"/>
          <w:szCs w:val="21"/>
        </w:rPr>
        <w:t>）将企业的</w:t>
      </w:r>
      <w:r w:rsidR="008F2BEC" w:rsidRPr="00FF6DB2">
        <w:rPr>
          <w:rFonts w:ascii="Times New Roman" w:eastAsiaTheme="majorEastAsia" w:hAnsi="Times New Roman" w:cs="Times New Roman" w:hint="eastAsia"/>
          <w:szCs w:val="21"/>
        </w:rPr>
        <w:t>进口市场扩展边际进一步划分为“新增市场效应”和“淘汰市场效应”，将企业的进口市场集约边际进一步划分为“扩张市场效应”和“萎缩市场效应”，并分别将其作为被解释变量重新进行回归。回归结果如表</w:t>
      </w:r>
      <w:r w:rsidR="00347046" w:rsidRPr="00FF6DB2">
        <w:rPr>
          <w:rFonts w:ascii="Times New Roman" w:eastAsiaTheme="majorEastAsia" w:hAnsi="Times New Roman" w:cs="Times New Roman"/>
          <w:szCs w:val="21"/>
        </w:rPr>
        <w:t>8</w:t>
      </w:r>
      <w:r w:rsidR="000701A9" w:rsidRPr="00FF6DB2">
        <w:rPr>
          <w:rFonts w:ascii="Times New Roman" w:eastAsiaTheme="majorEastAsia" w:hAnsi="Times New Roman" w:cs="Times New Roman" w:hint="eastAsia"/>
          <w:szCs w:val="21"/>
        </w:rPr>
        <w:t>所示。</w:t>
      </w:r>
      <w:r w:rsidR="008E34E2" w:rsidRPr="00FF6DB2">
        <w:rPr>
          <w:rFonts w:ascii="Times New Roman" w:eastAsiaTheme="majorEastAsia" w:hAnsi="Times New Roman" w:cs="Times New Roman" w:hint="eastAsia"/>
          <w:kern w:val="0"/>
          <w:szCs w:val="21"/>
        </w:rPr>
        <w:t>第（</w:t>
      </w:r>
      <w:r w:rsidR="008E34E2" w:rsidRPr="00FF6DB2">
        <w:rPr>
          <w:rFonts w:ascii="Times New Roman" w:eastAsiaTheme="majorEastAsia" w:hAnsi="Times New Roman" w:cs="Times New Roman"/>
          <w:kern w:val="0"/>
          <w:szCs w:val="21"/>
        </w:rPr>
        <w:t>1</w:t>
      </w:r>
      <w:r w:rsidR="008E34E2" w:rsidRPr="00FF6DB2">
        <w:rPr>
          <w:rFonts w:ascii="Times New Roman" w:eastAsiaTheme="majorEastAsia" w:hAnsi="Times New Roman" w:cs="Times New Roman" w:hint="eastAsia"/>
          <w:kern w:val="0"/>
          <w:szCs w:val="21"/>
        </w:rPr>
        <w:t>）</w:t>
      </w:r>
      <w:r w:rsidR="008E34E2" w:rsidRPr="00FF6DB2">
        <w:rPr>
          <w:rFonts w:ascii="Times New Roman" w:eastAsiaTheme="majorEastAsia" w:hAnsi="Times New Roman" w:cs="Times New Roman"/>
          <w:kern w:val="0"/>
          <w:szCs w:val="21"/>
        </w:rPr>
        <w:t>-</w:t>
      </w:r>
      <w:r w:rsidR="008E34E2" w:rsidRPr="00FF6DB2">
        <w:rPr>
          <w:rFonts w:ascii="Times New Roman" w:eastAsiaTheme="majorEastAsia" w:hAnsi="Times New Roman" w:cs="Times New Roman" w:hint="eastAsia"/>
          <w:kern w:val="0"/>
          <w:szCs w:val="21"/>
        </w:rPr>
        <w:t>（</w:t>
      </w:r>
      <w:r w:rsidR="008E34E2" w:rsidRPr="00FF6DB2">
        <w:rPr>
          <w:rFonts w:ascii="Times New Roman" w:eastAsiaTheme="majorEastAsia" w:hAnsi="Times New Roman" w:cs="Times New Roman"/>
          <w:kern w:val="0"/>
          <w:szCs w:val="21"/>
        </w:rPr>
        <w:t>2</w:t>
      </w:r>
      <w:r w:rsidR="008E34E2" w:rsidRPr="00FF6DB2">
        <w:rPr>
          <w:rFonts w:ascii="Times New Roman" w:eastAsiaTheme="majorEastAsia" w:hAnsi="Times New Roman" w:cs="Times New Roman" w:hint="eastAsia"/>
          <w:kern w:val="0"/>
          <w:szCs w:val="21"/>
        </w:rPr>
        <w:t>）列的结果表明，</w:t>
      </w:r>
      <w:r w:rsidR="002C27A4" w:rsidRPr="00FF6DB2">
        <w:rPr>
          <w:rFonts w:ascii="Times New Roman" w:eastAsiaTheme="majorEastAsia" w:hAnsi="Times New Roman" w:cs="Times New Roman" w:hint="eastAsia"/>
          <w:kern w:val="0"/>
          <w:szCs w:val="21"/>
        </w:rPr>
        <w:t>不确定性</w:t>
      </w:r>
      <w:r w:rsidR="003853A8" w:rsidRPr="00FF6DB2">
        <w:rPr>
          <w:rFonts w:ascii="Times New Roman" w:eastAsiaTheme="majorEastAsia" w:hAnsi="Times New Roman" w:cs="Times New Roman" w:hint="eastAsia"/>
          <w:kern w:val="0"/>
          <w:szCs w:val="21"/>
        </w:rPr>
        <w:t>增加</w:t>
      </w:r>
      <w:r w:rsidR="00095FA3" w:rsidRPr="00FF6DB2">
        <w:rPr>
          <w:rFonts w:ascii="Times New Roman" w:eastAsiaTheme="majorEastAsia" w:hAnsi="Times New Roman" w:cs="Times New Roman"/>
          <w:kern w:val="0"/>
          <w:szCs w:val="21"/>
        </w:rPr>
        <w:t>10%</w:t>
      </w:r>
      <w:r w:rsidR="00095FA3" w:rsidRPr="00FF6DB2">
        <w:rPr>
          <w:rFonts w:ascii="Times New Roman" w:eastAsiaTheme="majorEastAsia" w:hAnsi="Times New Roman" w:cs="Times New Roman" w:hint="eastAsia"/>
          <w:kern w:val="0"/>
          <w:szCs w:val="21"/>
        </w:rPr>
        <w:t>，新增市场带来的进口增长就增加</w:t>
      </w:r>
      <w:r w:rsidR="00095FA3" w:rsidRPr="00FF6DB2">
        <w:rPr>
          <w:rFonts w:ascii="Times New Roman" w:eastAsiaTheme="majorEastAsia" w:hAnsi="Times New Roman" w:cs="Times New Roman"/>
          <w:kern w:val="0"/>
          <w:szCs w:val="21"/>
        </w:rPr>
        <w:t>1.78%</w:t>
      </w:r>
      <w:r w:rsidR="00095FA3" w:rsidRPr="00FF6DB2">
        <w:rPr>
          <w:rFonts w:ascii="Times New Roman" w:eastAsiaTheme="majorEastAsia" w:hAnsi="Times New Roman" w:cs="Times New Roman" w:hint="eastAsia"/>
          <w:kern w:val="0"/>
          <w:szCs w:val="21"/>
        </w:rPr>
        <w:t>，淘汰市场带来的进口增长就减少</w:t>
      </w:r>
      <w:r w:rsidR="00095FA3" w:rsidRPr="00FF6DB2">
        <w:rPr>
          <w:rFonts w:ascii="Times New Roman" w:eastAsiaTheme="majorEastAsia" w:hAnsi="Times New Roman" w:cs="Times New Roman"/>
          <w:kern w:val="0"/>
          <w:szCs w:val="21"/>
        </w:rPr>
        <w:t>2.57%</w:t>
      </w:r>
      <w:r w:rsidR="00095FA3" w:rsidRPr="00FF6DB2">
        <w:rPr>
          <w:rFonts w:ascii="Times New Roman" w:eastAsiaTheme="majorEastAsia" w:hAnsi="Times New Roman" w:cs="Times New Roman" w:hint="eastAsia"/>
          <w:kern w:val="0"/>
          <w:szCs w:val="21"/>
        </w:rPr>
        <w:t>，进口市场扩展边际增加</w:t>
      </w:r>
      <w:r w:rsidR="00095FA3" w:rsidRPr="00FF6DB2">
        <w:rPr>
          <w:rFonts w:ascii="Times New Roman" w:eastAsiaTheme="majorEastAsia" w:hAnsi="Times New Roman" w:cs="Times New Roman"/>
          <w:kern w:val="0"/>
          <w:szCs w:val="21"/>
        </w:rPr>
        <w:t>4.35%</w:t>
      </w:r>
      <w:r w:rsidR="00095FA3" w:rsidRPr="00FF6DB2">
        <w:rPr>
          <w:rFonts w:ascii="Times New Roman" w:eastAsiaTheme="majorEastAsia" w:hAnsi="Times New Roman" w:cs="Times New Roman" w:hint="eastAsia"/>
          <w:kern w:val="0"/>
          <w:szCs w:val="21"/>
        </w:rPr>
        <w:t>，说明</w:t>
      </w:r>
      <w:r w:rsidR="002C27A4" w:rsidRPr="00FF6DB2">
        <w:rPr>
          <w:rFonts w:ascii="Times New Roman" w:eastAsiaTheme="majorEastAsia" w:hAnsi="Times New Roman" w:cs="Times New Roman" w:hint="eastAsia"/>
          <w:kern w:val="0"/>
          <w:szCs w:val="21"/>
        </w:rPr>
        <w:t>不确定性</w:t>
      </w:r>
      <w:r w:rsidR="00216B26" w:rsidRPr="00FF6DB2">
        <w:rPr>
          <w:rFonts w:ascii="Times New Roman" w:eastAsiaTheme="majorEastAsia" w:hAnsi="Times New Roman" w:cs="Times New Roman" w:hint="eastAsia"/>
          <w:kern w:val="0"/>
          <w:szCs w:val="21"/>
        </w:rPr>
        <w:t>在导致企业开拓新市场的同时，并不会导致企业淘汰旧市场，即</w:t>
      </w:r>
      <w:r w:rsidR="002C27A4" w:rsidRPr="00FF6DB2">
        <w:rPr>
          <w:rFonts w:ascii="Times New Roman" w:eastAsiaTheme="majorEastAsia" w:hAnsi="Times New Roman" w:cs="Times New Roman" w:hint="eastAsia"/>
          <w:kern w:val="0"/>
          <w:szCs w:val="21"/>
        </w:rPr>
        <w:t>不确定性</w:t>
      </w:r>
      <w:r w:rsidR="00216B26" w:rsidRPr="00FF6DB2">
        <w:rPr>
          <w:rFonts w:ascii="Times New Roman" w:eastAsiaTheme="majorEastAsia" w:hAnsi="Times New Roman" w:cs="Times New Roman" w:hint="eastAsia"/>
          <w:kern w:val="0"/>
          <w:szCs w:val="21"/>
        </w:rPr>
        <w:t>对企业的进口市场扩展边际具有显著的正效应。</w:t>
      </w:r>
      <w:r w:rsidR="008E34E2" w:rsidRPr="00FF6DB2">
        <w:rPr>
          <w:rFonts w:ascii="Times New Roman" w:eastAsiaTheme="majorEastAsia" w:hAnsi="Times New Roman" w:cs="Times New Roman" w:hint="eastAsia"/>
          <w:kern w:val="0"/>
          <w:szCs w:val="21"/>
        </w:rPr>
        <w:t>第（</w:t>
      </w:r>
      <w:r w:rsidR="008E34E2" w:rsidRPr="00FF6DB2">
        <w:rPr>
          <w:rFonts w:ascii="Times New Roman" w:eastAsiaTheme="majorEastAsia" w:hAnsi="Times New Roman" w:cs="Times New Roman"/>
          <w:kern w:val="0"/>
          <w:szCs w:val="21"/>
        </w:rPr>
        <w:t>3</w:t>
      </w:r>
      <w:r w:rsidR="008E34E2" w:rsidRPr="00FF6DB2">
        <w:rPr>
          <w:rFonts w:ascii="Times New Roman" w:eastAsiaTheme="majorEastAsia" w:hAnsi="Times New Roman" w:cs="Times New Roman" w:hint="eastAsia"/>
          <w:kern w:val="0"/>
          <w:szCs w:val="21"/>
        </w:rPr>
        <w:t>）</w:t>
      </w:r>
      <w:r w:rsidR="008E34E2" w:rsidRPr="00FF6DB2">
        <w:rPr>
          <w:rFonts w:ascii="Times New Roman" w:eastAsiaTheme="majorEastAsia" w:hAnsi="Times New Roman" w:cs="Times New Roman"/>
          <w:kern w:val="0"/>
          <w:szCs w:val="21"/>
        </w:rPr>
        <w:t>-</w:t>
      </w:r>
      <w:r w:rsidR="008E34E2" w:rsidRPr="00FF6DB2">
        <w:rPr>
          <w:rFonts w:ascii="Times New Roman" w:eastAsiaTheme="majorEastAsia" w:hAnsi="Times New Roman" w:cs="Times New Roman" w:hint="eastAsia"/>
          <w:kern w:val="0"/>
          <w:szCs w:val="21"/>
        </w:rPr>
        <w:t>（</w:t>
      </w:r>
      <w:r w:rsidR="008E34E2" w:rsidRPr="00FF6DB2">
        <w:rPr>
          <w:rFonts w:ascii="Times New Roman" w:eastAsiaTheme="majorEastAsia" w:hAnsi="Times New Roman" w:cs="Times New Roman"/>
          <w:kern w:val="0"/>
          <w:szCs w:val="21"/>
        </w:rPr>
        <w:t>4</w:t>
      </w:r>
      <w:r w:rsidR="008E34E2" w:rsidRPr="00FF6DB2">
        <w:rPr>
          <w:rFonts w:ascii="Times New Roman" w:eastAsiaTheme="majorEastAsia" w:hAnsi="Times New Roman" w:cs="Times New Roman" w:hint="eastAsia"/>
          <w:kern w:val="0"/>
          <w:szCs w:val="21"/>
        </w:rPr>
        <w:t>）列的结果表明，</w:t>
      </w:r>
      <w:r w:rsidR="002C27A4" w:rsidRPr="00FF6DB2">
        <w:rPr>
          <w:rFonts w:ascii="Times New Roman" w:eastAsiaTheme="majorEastAsia" w:hAnsi="Times New Roman" w:cs="Times New Roman" w:hint="eastAsia"/>
          <w:kern w:val="0"/>
          <w:szCs w:val="21"/>
        </w:rPr>
        <w:t>不确定性</w:t>
      </w:r>
      <w:r w:rsidR="003853A8" w:rsidRPr="00FF6DB2">
        <w:rPr>
          <w:rFonts w:ascii="Times New Roman" w:eastAsiaTheme="majorEastAsia" w:hAnsi="Times New Roman" w:cs="Times New Roman" w:hint="eastAsia"/>
          <w:kern w:val="0"/>
          <w:szCs w:val="21"/>
        </w:rPr>
        <w:t>增加</w:t>
      </w:r>
      <w:r w:rsidR="004F1BD0" w:rsidRPr="00FF6DB2">
        <w:rPr>
          <w:rFonts w:ascii="Times New Roman" w:eastAsiaTheme="majorEastAsia" w:hAnsi="Times New Roman" w:cs="Times New Roman"/>
          <w:kern w:val="0"/>
          <w:szCs w:val="21"/>
        </w:rPr>
        <w:t>10%</w:t>
      </w:r>
      <w:r w:rsidR="004F1BD0" w:rsidRPr="00FF6DB2">
        <w:rPr>
          <w:rFonts w:ascii="Times New Roman" w:eastAsiaTheme="majorEastAsia" w:hAnsi="Times New Roman" w:cs="Times New Roman" w:hint="eastAsia"/>
          <w:kern w:val="0"/>
          <w:szCs w:val="21"/>
        </w:rPr>
        <w:t>，扩张市场带来的进口增长就减少</w:t>
      </w:r>
      <w:r w:rsidR="004F1BD0" w:rsidRPr="00FF6DB2">
        <w:rPr>
          <w:rFonts w:ascii="Times New Roman" w:eastAsiaTheme="majorEastAsia" w:hAnsi="Times New Roman" w:cs="Times New Roman"/>
          <w:kern w:val="0"/>
          <w:szCs w:val="21"/>
        </w:rPr>
        <w:t>0.37%</w:t>
      </w:r>
      <w:r w:rsidR="004F1BD0" w:rsidRPr="00FF6DB2">
        <w:rPr>
          <w:rFonts w:ascii="Times New Roman" w:eastAsiaTheme="majorEastAsia" w:hAnsi="Times New Roman" w:cs="Times New Roman" w:hint="eastAsia"/>
          <w:kern w:val="0"/>
          <w:szCs w:val="21"/>
        </w:rPr>
        <w:t>，淘汰市场带来的进口增长就增加</w:t>
      </w:r>
      <w:r w:rsidR="004F1BD0" w:rsidRPr="00FF6DB2">
        <w:rPr>
          <w:rFonts w:ascii="Times New Roman" w:eastAsiaTheme="majorEastAsia" w:hAnsi="Times New Roman" w:cs="Times New Roman"/>
          <w:kern w:val="0"/>
          <w:szCs w:val="21"/>
        </w:rPr>
        <w:t>0.92%</w:t>
      </w:r>
      <w:r w:rsidR="004F1BD0" w:rsidRPr="00FF6DB2">
        <w:rPr>
          <w:rFonts w:ascii="Times New Roman" w:eastAsiaTheme="majorEastAsia" w:hAnsi="Times New Roman" w:cs="Times New Roman" w:hint="eastAsia"/>
          <w:kern w:val="0"/>
          <w:szCs w:val="21"/>
        </w:rPr>
        <w:t>，进口市场集约边际减少</w:t>
      </w:r>
      <w:r w:rsidR="004F1BD0" w:rsidRPr="00FF6DB2">
        <w:rPr>
          <w:rFonts w:ascii="Times New Roman" w:eastAsiaTheme="majorEastAsia" w:hAnsi="Times New Roman" w:cs="Times New Roman"/>
          <w:kern w:val="0"/>
          <w:szCs w:val="21"/>
        </w:rPr>
        <w:t>1.29%</w:t>
      </w:r>
      <w:r w:rsidR="004F1BD0" w:rsidRPr="00FF6DB2">
        <w:rPr>
          <w:rFonts w:ascii="Times New Roman" w:eastAsiaTheme="majorEastAsia" w:hAnsi="Times New Roman" w:cs="Times New Roman" w:hint="eastAsia"/>
          <w:kern w:val="0"/>
          <w:szCs w:val="21"/>
        </w:rPr>
        <w:t>，</w:t>
      </w:r>
      <w:r w:rsidR="00184078" w:rsidRPr="00FF6DB2">
        <w:rPr>
          <w:rFonts w:ascii="Times New Roman" w:eastAsiaTheme="majorEastAsia" w:hAnsi="Times New Roman" w:cs="Times New Roman" w:hint="eastAsia"/>
          <w:kern w:val="0"/>
          <w:szCs w:val="21"/>
        </w:rPr>
        <w:t>说明</w:t>
      </w:r>
      <w:r w:rsidR="002C27A4" w:rsidRPr="00FF6DB2">
        <w:rPr>
          <w:rFonts w:ascii="Times New Roman" w:eastAsiaTheme="majorEastAsia" w:hAnsi="Times New Roman" w:cs="Times New Roman" w:hint="eastAsia"/>
          <w:kern w:val="0"/>
          <w:szCs w:val="21"/>
        </w:rPr>
        <w:t>不确定性</w:t>
      </w:r>
      <w:r w:rsidR="00184078" w:rsidRPr="00FF6DB2">
        <w:rPr>
          <w:rFonts w:ascii="Times New Roman" w:eastAsiaTheme="majorEastAsia" w:hAnsi="Times New Roman" w:cs="Times New Roman" w:hint="eastAsia"/>
          <w:kern w:val="0"/>
          <w:szCs w:val="21"/>
        </w:rPr>
        <w:t>会导致企业在持续进口市场内部进行调整，</w:t>
      </w:r>
      <w:r w:rsidR="00184078" w:rsidRPr="00FF6DB2">
        <w:rPr>
          <w:rFonts w:ascii="Times New Roman" w:hAnsi="Times New Roman" w:cs="Times New Roman" w:hint="eastAsia"/>
        </w:rPr>
        <w:t>但主要表现为对部分持续市场减少进口，即</w:t>
      </w:r>
      <w:r w:rsidR="002C27A4" w:rsidRPr="00FF6DB2">
        <w:rPr>
          <w:rFonts w:ascii="Times New Roman" w:hAnsi="Times New Roman" w:cs="Times New Roman" w:hint="eastAsia"/>
        </w:rPr>
        <w:t>不确定性</w:t>
      </w:r>
      <w:r w:rsidR="00184078" w:rsidRPr="00FF6DB2">
        <w:rPr>
          <w:rFonts w:ascii="Times New Roman" w:hAnsi="Times New Roman" w:cs="Times New Roman" w:hint="eastAsia"/>
        </w:rPr>
        <w:t>对企业的进口市场集约边际具有显著的负效应。</w:t>
      </w:r>
      <w:r w:rsidR="008E34E2" w:rsidRPr="00FF6DB2">
        <w:rPr>
          <w:rFonts w:ascii="Times New Roman" w:eastAsiaTheme="majorEastAsia" w:hAnsi="Times New Roman" w:cs="Times New Roman" w:hint="eastAsia"/>
          <w:kern w:val="0"/>
          <w:szCs w:val="21"/>
        </w:rPr>
        <w:t>总的来看，</w:t>
      </w:r>
      <w:r w:rsidR="002C27A4" w:rsidRPr="00FF6DB2">
        <w:rPr>
          <w:rFonts w:ascii="Times New Roman" w:eastAsiaTheme="majorEastAsia" w:hAnsi="Times New Roman" w:cs="Times New Roman" w:hint="eastAsia"/>
          <w:kern w:val="0"/>
          <w:szCs w:val="21"/>
        </w:rPr>
        <w:t>不确定性</w:t>
      </w:r>
      <w:r w:rsidR="004F1BD0" w:rsidRPr="00FF6DB2">
        <w:rPr>
          <w:rFonts w:ascii="Times New Roman" w:eastAsiaTheme="majorEastAsia" w:hAnsi="Times New Roman" w:cs="Times New Roman" w:hint="eastAsia"/>
          <w:kern w:val="0"/>
          <w:szCs w:val="21"/>
        </w:rPr>
        <w:t>能够促使企业通过调整进口市场组合来影响企业的进口市场边际，并且，</w:t>
      </w:r>
      <w:r w:rsidR="003979F9" w:rsidRPr="00FF6DB2">
        <w:rPr>
          <w:rFonts w:ascii="Times New Roman" w:eastAsiaTheme="majorEastAsia" w:hAnsi="Times New Roman" w:cs="Times New Roman" w:hint="eastAsia"/>
          <w:kern w:val="0"/>
          <w:szCs w:val="21"/>
        </w:rPr>
        <w:t>其对进口市场扩展边际</w:t>
      </w:r>
      <w:r w:rsidR="004F1BD0" w:rsidRPr="00FF6DB2">
        <w:rPr>
          <w:rFonts w:ascii="Times New Roman" w:eastAsiaTheme="majorEastAsia" w:hAnsi="Times New Roman" w:cs="Times New Roman" w:hint="eastAsia"/>
          <w:kern w:val="0"/>
          <w:szCs w:val="21"/>
        </w:rPr>
        <w:t>促进效应</w:t>
      </w:r>
      <w:r w:rsidR="003979F9" w:rsidRPr="00FF6DB2">
        <w:rPr>
          <w:rFonts w:ascii="Times New Roman" w:eastAsiaTheme="majorEastAsia" w:hAnsi="Times New Roman" w:cs="Times New Roman" w:hint="eastAsia"/>
          <w:kern w:val="0"/>
          <w:szCs w:val="21"/>
        </w:rPr>
        <w:t>显著</w:t>
      </w:r>
      <w:r w:rsidR="004F1BD0" w:rsidRPr="00FF6DB2">
        <w:rPr>
          <w:rFonts w:ascii="Times New Roman" w:eastAsiaTheme="majorEastAsia" w:hAnsi="Times New Roman" w:cs="Times New Roman" w:hint="eastAsia"/>
          <w:kern w:val="0"/>
          <w:szCs w:val="21"/>
        </w:rPr>
        <w:t>大于</w:t>
      </w:r>
      <w:r w:rsidR="003979F9" w:rsidRPr="00FF6DB2">
        <w:rPr>
          <w:rFonts w:ascii="Times New Roman" w:eastAsiaTheme="majorEastAsia" w:hAnsi="Times New Roman" w:cs="Times New Roman" w:hint="eastAsia"/>
          <w:kern w:val="0"/>
          <w:szCs w:val="21"/>
        </w:rPr>
        <w:t>其对进口市场集约边际的</w:t>
      </w:r>
      <w:r w:rsidR="004F1BD0" w:rsidRPr="00FF6DB2">
        <w:rPr>
          <w:rFonts w:ascii="Times New Roman" w:eastAsiaTheme="majorEastAsia" w:hAnsi="Times New Roman" w:cs="Times New Roman" w:hint="eastAsia"/>
          <w:kern w:val="0"/>
          <w:szCs w:val="21"/>
        </w:rPr>
        <w:t>抑制效应，总体表现为显著促进了中国企业的进口增长。</w:t>
      </w:r>
    </w:p>
    <w:p w14:paraId="2B9A44E3" w14:textId="585180C5" w:rsidR="00A750E3" w:rsidRDefault="00A750E3" w:rsidP="008E34E2">
      <w:pPr>
        <w:spacing w:line="360" w:lineRule="auto"/>
        <w:ind w:firstLineChars="200" w:firstLine="420"/>
        <w:rPr>
          <w:rFonts w:ascii="Times New Roman" w:eastAsiaTheme="majorEastAsia" w:hAnsi="Times New Roman" w:cs="Times New Roman"/>
          <w:bCs/>
          <w:kern w:val="0"/>
          <w:szCs w:val="21"/>
        </w:rPr>
      </w:pPr>
    </w:p>
    <w:p w14:paraId="360CDAD3" w14:textId="481F8A16" w:rsidR="008E34E2" w:rsidRPr="00C90E58" w:rsidRDefault="008E34E2" w:rsidP="008E34E2">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lastRenderedPageBreak/>
        <w:t>表</w:t>
      </w:r>
      <w:r w:rsidR="00347046" w:rsidRPr="00C90E58">
        <w:rPr>
          <w:rFonts w:ascii="Times New Roman" w:eastAsia="楷体" w:hAnsi="Times New Roman" w:cs="Times New Roman"/>
          <w:bCs/>
          <w:szCs w:val="21"/>
        </w:rPr>
        <w:t>8</w:t>
      </w:r>
      <w:r w:rsidRPr="00C90E58">
        <w:rPr>
          <w:rFonts w:ascii="Times New Roman" w:eastAsia="楷体" w:hAnsi="Times New Roman" w:cs="Times New Roman"/>
          <w:bCs/>
          <w:szCs w:val="21"/>
        </w:rPr>
        <w:t xml:space="preserve">  </w:t>
      </w:r>
      <w:r w:rsidR="00A750E3" w:rsidRPr="00C90E58">
        <w:rPr>
          <w:rFonts w:ascii="Times New Roman" w:eastAsia="楷体" w:hAnsi="Times New Roman" w:cs="Times New Roman" w:hint="eastAsia"/>
          <w:bCs/>
          <w:szCs w:val="21"/>
        </w:rPr>
        <w:t>进口市场组合调整效应的回归结果</w:t>
      </w:r>
      <w:r w:rsidR="007E3051" w:rsidRPr="00C90E58">
        <w:rPr>
          <w:rFonts w:ascii="Times New Roman" w:eastAsia="楷体" w:hAnsi="Times New Roman" w:cs="Times New Roman" w:hint="eastAsia"/>
          <w:bCs/>
          <w:szCs w:val="21"/>
        </w:rPr>
        <w:t>Ⅰ</w:t>
      </w:r>
    </w:p>
    <w:tbl>
      <w:tblPr>
        <w:tblW w:w="5000" w:type="pct"/>
        <w:tblLook w:val="0000" w:firstRow="0" w:lastRow="0" w:firstColumn="0" w:lastColumn="0" w:noHBand="0" w:noVBand="0"/>
      </w:tblPr>
      <w:tblGrid>
        <w:gridCol w:w="1641"/>
        <w:gridCol w:w="1897"/>
        <w:gridCol w:w="1986"/>
        <w:gridCol w:w="1949"/>
        <w:gridCol w:w="2263"/>
      </w:tblGrid>
      <w:tr w:rsidR="007B12A9" w:rsidRPr="00D21BDB" w14:paraId="07961EFB" w14:textId="77777777" w:rsidTr="00C90E58">
        <w:tc>
          <w:tcPr>
            <w:tcW w:w="843" w:type="pct"/>
            <w:tcBorders>
              <w:top w:val="single" w:sz="4" w:space="0" w:color="auto"/>
              <w:left w:val="single" w:sz="4" w:space="0" w:color="auto"/>
              <w:bottom w:val="nil"/>
              <w:right w:val="single" w:sz="4" w:space="0" w:color="auto"/>
            </w:tcBorders>
          </w:tcPr>
          <w:p w14:paraId="05F8EB4A" w14:textId="77777777" w:rsidR="00941129" w:rsidRPr="00C90E58" w:rsidRDefault="00941129" w:rsidP="00FD1593">
            <w:pPr>
              <w:autoSpaceDE w:val="0"/>
              <w:autoSpaceDN w:val="0"/>
              <w:adjustRightInd w:val="0"/>
              <w:jc w:val="center"/>
              <w:rPr>
                <w:rFonts w:ascii="Times New Roman" w:hAnsi="Times New Roman" w:cs="Times New Roman"/>
                <w:kern w:val="0"/>
                <w:szCs w:val="21"/>
              </w:rPr>
            </w:pPr>
          </w:p>
        </w:tc>
        <w:tc>
          <w:tcPr>
            <w:tcW w:w="1994" w:type="pct"/>
            <w:gridSpan w:val="2"/>
            <w:tcBorders>
              <w:top w:val="single" w:sz="4" w:space="0" w:color="auto"/>
              <w:bottom w:val="nil"/>
              <w:right w:val="single" w:sz="4" w:space="0" w:color="auto"/>
            </w:tcBorders>
          </w:tcPr>
          <w:p w14:paraId="5CC9B9BB" w14:textId="771C7979" w:rsidR="00941129" w:rsidRPr="00C90E58" w:rsidRDefault="00941129"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进口市场扩展边际</w:t>
            </w:r>
          </w:p>
        </w:tc>
        <w:tc>
          <w:tcPr>
            <w:tcW w:w="2163" w:type="pct"/>
            <w:gridSpan w:val="2"/>
            <w:tcBorders>
              <w:top w:val="single" w:sz="4" w:space="0" w:color="auto"/>
              <w:left w:val="single" w:sz="4" w:space="0" w:color="auto"/>
              <w:bottom w:val="nil"/>
              <w:right w:val="single" w:sz="4" w:space="0" w:color="auto"/>
            </w:tcBorders>
          </w:tcPr>
          <w:p w14:paraId="7077D868" w14:textId="15C4CA86" w:rsidR="00941129" w:rsidRPr="00C90E58" w:rsidRDefault="00941129"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进口市场集约边际</w:t>
            </w:r>
          </w:p>
        </w:tc>
      </w:tr>
      <w:tr w:rsidR="00D21BDB" w:rsidRPr="00D21BDB" w14:paraId="7681C0FF" w14:textId="77777777" w:rsidTr="00C90E58">
        <w:tc>
          <w:tcPr>
            <w:tcW w:w="843" w:type="pct"/>
            <w:tcBorders>
              <w:top w:val="single" w:sz="4" w:space="0" w:color="auto"/>
              <w:left w:val="single" w:sz="4" w:space="0" w:color="auto"/>
              <w:bottom w:val="nil"/>
              <w:right w:val="single" w:sz="4" w:space="0" w:color="auto"/>
            </w:tcBorders>
          </w:tcPr>
          <w:p w14:paraId="3C5AE13D"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p>
        </w:tc>
        <w:tc>
          <w:tcPr>
            <w:tcW w:w="974" w:type="pct"/>
            <w:tcBorders>
              <w:top w:val="single" w:sz="4" w:space="0" w:color="auto"/>
              <w:left w:val="single" w:sz="4" w:space="0" w:color="auto"/>
              <w:bottom w:val="nil"/>
              <w:right w:val="single" w:sz="4" w:space="0" w:color="auto"/>
            </w:tcBorders>
          </w:tcPr>
          <w:p w14:paraId="253AF124"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新增市场效应</w:t>
            </w:r>
          </w:p>
          <w:p w14:paraId="057FC784" w14:textId="6141C52C"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w:t>
            </w:r>
            <w:proofErr w:type="spellStart"/>
            <w:r w:rsidRPr="00C90E58">
              <w:rPr>
                <w:rFonts w:ascii="Times New Roman" w:hAnsi="Times New Roman" w:cs="Times New Roman"/>
                <w:i/>
                <w:iCs/>
                <w:kern w:val="0"/>
                <w:szCs w:val="21"/>
              </w:rPr>
              <w:t>add</w:t>
            </w:r>
            <w:r w:rsidRPr="00C90E58">
              <w:rPr>
                <w:rFonts w:ascii="Times New Roman" w:hAnsi="Times New Roman" w:cs="Times New Roman"/>
                <w:i/>
                <w:iCs/>
                <w:kern w:val="0"/>
                <w:szCs w:val="21"/>
                <w:vertAlign w:val="subscript"/>
              </w:rPr>
              <w:t>it</w:t>
            </w:r>
            <w:proofErr w:type="spellEnd"/>
            <w:r w:rsidRPr="00C90E58">
              <w:rPr>
                <w:rFonts w:ascii="Times New Roman" w:hAnsi="Times New Roman" w:cs="Times New Roman"/>
                <w:kern w:val="0"/>
                <w:szCs w:val="21"/>
              </w:rPr>
              <w:t>)</w:t>
            </w:r>
          </w:p>
        </w:tc>
        <w:tc>
          <w:tcPr>
            <w:tcW w:w="1020" w:type="pct"/>
            <w:tcBorders>
              <w:top w:val="single" w:sz="4" w:space="0" w:color="auto"/>
              <w:left w:val="single" w:sz="4" w:space="0" w:color="auto"/>
              <w:bottom w:val="nil"/>
              <w:right w:val="single" w:sz="4" w:space="0" w:color="auto"/>
            </w:tcBorders>
          </w:tcPr>
          <w:p w14:paraId="333613AF"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淘汰市场效应</w:t>
            </w:r>
          </w:p>
          <w:p w14:paraId="1215CB14" w14:textId="3C9DED3A"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w:t>
            </w:r>
            <w:proofErr w:type="spellStart"/>
            <w:r w:rsidRPr="00C90E58">
              <w:rPr>
                <w:rFonts w:ascii="Times New Roman" w:hAnsi="Times New Roman" w:cs="Times New Roman"/>
                <w:i/>
                <w:iCs/>
                <w:kern w:val="0"/>
                <w:szCs w:val="21"/>
              </w:rPr>
              <w:t>drop</w:t>
            </w:r>
            <w:r w:rsidRPr="00C90E58">
              <w:rPr>
                <w:rFonts w:ascii="Times New Roman" w:hAnsi="Times New Roman" w:cs="Times New Roman"/>
                <w:i/>
                <w:iCs/>
                <w:kern w:val="0"/>
                <w:szCs w:val="21"/>
                <w:vertAlign w:val="subscript"/>
              </w:rPr>
              <w:t>it</w:t>
            </w:r>
            <w:proofErr w:type="spellEnd"/>
            <w:r w:rsidRPr="00C90E58">
              <w:rPr>
                <w:rFonts w:ascii="Times New Roman" w:hAnsi="Times New Roman" w:cs="Times New Roman"/>
                <w:kern w:val="0"/>
                <w:szCs w:val="21"/>
              </w:rPr>
              <w:t>)</w:t>
            </w:r>
          </w:p>
        </w:tc>
        <w:tc>
          <w:tcPr>
            <w:tcW w:w="1001" w:type="pct"/>
            <w:tcBorders>
              <w:top w:val="single" w:sz="4" w:space="0" w:color="auto"/>
              <w:left w:val="single" w:sz="4" w:space="0" w:color="auto"/>
              <w:bottom w:val="nil"/>
              <w:right w:val="single" w:sz="4" w:space="0" w:color="auto"/>
            </w:tcBorders>
          </w:tcPr>
          <w:p w14:paraId="11A29CF2"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扩张市场效应</w:t>
            </w:r>
          </w:p>
          <w:p w14:paraId="691C739D" w14:textId="266B9F58"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w:t>
            </w:r>
            <w:proofErr w:type="spellStart"/>
            <w:r w:rsidRPr="00C90E58">
              <w:rPr>
                <w:rFonts w:ascii="Times New Roman" w:hAnsi="Times New Roman" w:cs="Times New Roman"/>
                <w:i/>
                <w:iCs/>
                <w:kern w:val="0"/>
                <w:szCs w:val="21"/>
              </w:rPr>
              <w:t>expansion</w:t>
            </w:r>
            <w:r w:rsidRPr="00C90E58">
              <w:rPr>
                <w:rFonts w:ascii="Times New Roman" w:hAnsi="Times New Roman" w:cs="Times New Roman"/>
                <w:i/>
                <w:iCs/>
                <w:kern w:val="0"/>
                <w:szCs w:val="21"/>
                <w:vertAlign w:val="subscript"/>
              </w:rPr>
              <w:t>it</w:t>
            </w:r>
            <w:proofErr w:type="spellEnd"/>
            <w:r w:rsidRPr="00C90E58">
              <w:rPr>
                <w:rFonts w:ascii="Times New Roman" w:hAnsi="Times New Roman" w:cs="Times New Roman"/>
                <w:kern w:val="0"/>
                <w:szCs w:val="21"/>
              </w:rPr>
              <w:t>)</w:t>
            </w:r>
          </w:p>
        </w:tc>
        <w:tc>
          <w:tcPr>
            <w:tcW w:w="1162" w:type="pct"/>
            <w:tcBorders>
              <w:top w:val="single" w:sz="4" w:space="0" w:color="auto"/>
              <w:left w:val="single" w:sz="4" w:space="0" w:color="auto"/>
              <w:bottom w:val="nil"/>
              <w:right w:val="single" w:sz="4" w:space="0" w:color="auto"/>
            </w:tcBorders>
          </w:tcPr>
          <w:p w14:paraId="09CCCBFD"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萎缩市场效应</w:t>
            </w:r>
          </w:p>
          <w:p w14:paraId="038C3477" w14:textId="10BA544C"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w:t>
            </w:r>
            <w:proofErr w:type="spellStart"/>
            <w:r w:rsidRPr="00C90E58">
              <w:rPr>
                <w:rFonts w:ascii="Times New Roman" w:hAnsi="Times New Roman" w:cs="Times New Roman"/>
                <w:i/>
                <w:iCs/>
                <w:kern w:val="0"/>
                <w:szCs w:val="21"/>
              </w:rPr>
              <w:t>contraction</w:t>
            </w:r>
            <w:r w:rsidRPr="00C90E58">
              <w:rPr>
                <w:rFonts w:ascii="Times New Roman" w:hAnsi="Times New Roman" w:cs="Times New Roman"/>
                <w:i/>
                <w:iCs/>
                <w:kern w:val="0"/>
                <w:szCs w:val="21"/>
                <w:vertAlign w:val="subscript"/>
              </w:rPr>
              <w:t>it</w:t>
            </w:r>
            <w:proofErr w:type="spellEnd"/>
            <w:r w:rsidRPr="00C90E58">
              <w:rPr>
                <w:rFonts w:ascii="Times New Roman" w:hAnsi="Times New Roman" w:cs="Times New Roman"/>
                <w:kern w:val="0"/>
                <w:szCs w:val="21"/>
              </w:rPr>
              <w:t>)</w:t>
            </w:r>
          </w:p>
        </w:tc>
      </w:tr>
      <w:tr w:rsidR="00D21BDB" w:rsidRPr="00D21BDB" w14:paraId="5512F4A5" w14:textId="77777777" w:rsidTr="00C90E58">
        <w:tc>
          <w:tcPr>
            <w:tcW w:w="843" w:type="pct"/>
            <w:tcBorders>
              <w:top w:val="single" w:sz="4" w:space="0" w:color="auto"/>
              <w:left w:val="single" w:sz="4" w:space="0" w:color="auto"/>
              <w:bottom w:val="single" w:sz="4" w:space="0" w:color="auto"/>
              <w:right w:val="single" w:sz="4" w:space="0" w:color="auto"/>
            </w:tcBorders>
          </w:tcPr>
          <w:p w14:paraId="1FF08B81"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p>
        </w:tc>
        <w:tc>
          <w:tcPr>
            <w:tcW w:w="974" w:type="pct"/>
            <w:tcBorders>
              <w:top w:val="single" w:sz="4" w:space="0" w:color="auto"/>
              <w:left w:val="single" w:sz="4" w:space="0" w:color="auto"/>
              <w:bottom w:val="single" w:sz="4" w:space="0" w:color="auto"/>
              <w:right w:val="single" w:sz="4" w:space="0" w:color="auto"/>
            </w:tcBorders>
          </w:tcPr>
          <w:p w14:paraId="6A249C64" w14:textId="77777777" w:rsidR="00941129" w:rsidRPr="00C90E58"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1020" w:type="pct"/>
            <w:tcBorders>
              <w:top w:val="single" w:sz="4" w:space="0" w:color="auto"/>
              <w:left w:val="single" w:sz="4" w:space="0" w:color="auto"/>
              <w:bottom w:val="single" w:sz="4" w:space="0" w:color="auto"/>
              <w:right w:val="single" w:sz="4" w:space="0" w:color="auto"/>
            </w:tcBorders>
          </w:tcPr>
          <w:p w14:paraId="1990A1F0" w14:textId="77777777" w:rsidR="00941129" w:rsidRPr="00C90E58" w:rsidDel="00223075"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1001" w:type="pct"/>
            <w:tcBorders>
              <w:top w:val="single" w:sz="4" w:space="0" w:color="auto"/>
              <w:left w:val="single" w:sz="4" w:space="0" w:color="auto"/>
              <w:bottom w:val="single" w:sz="4" w:space="0" w:color="auto"/>
              <w:right w:val="single" w:sz="4" w:space="0" w:color="auto"/>
            </w:tcBorders>
          </w:tcPr>
          <w:p w14:paraId="5CA14675" w14:textId="77777777" w:rsidR="00941129" w:rsidRPr="00C90E58" w:rsidDel="00223075"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1162" w:type="pct"/>
            <w:tcBorders>
              <w:top w:val="single" w:sz="4" w:space="0" w:color="auto"/>
              <w:left w:val="single" w:sz="4" w:space="0" w:color="auto"/>
              <w:bottom w:val="single" w:sz="4" w:space="0" w:color="auto"/>
              <w:right w:val="single" w:sz="4" w:space="0" w:color="auto"/>
            </w:tcBorders>
          </w:tcPr>
          <w:p w14:paraId="3218E147" w14:textId="77777777" w:rsidR="00941129" w:rsidRPr="00C90E58" w:rsidDel="00223075" w:rsidRDefault="00941129"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r>
      <w:tr w:rsidR="00967785" w:rsidRPr="00D21BDB" w14:paraId="03599AE9" w14:textId="77777777" w:rsidTr="00A17E2D">
        <w:tc>
          <w:tcPr>
            <w:tcW w:w="843" w:type="pct"/>
            <w:vMerge w:val="restart"/>
            <w:tcBorders>
              <w:top w:val="single" w:sz="4" w:space="0" w:color="auto"/>
              <w:left w:val="single" w:sz="4" w:space="0" w:color="auto"/>
              <w:right w:val="single" w:sz="4" w:space="0" w:color="auto"/>
            </w:tcBorders>
            <w:vAlign w:val="center"/>
          </w:tcPr>
          <w:p w14:paraId="00F29543" w14:textId="7575896D"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974" w:type="pct"/>
            <w:tcBorders>
              <w:top w:val="single" w:sz="4" w:space="0" w:color="auto"/>
              <w:left w:val="single" w:sz="4" w:space="0" w:color="auto"/>
              <w:bottom w:val="nil"/>
              <w:right w:val="single" w:sz="4" w:space="0" w:color="auto"/>
            </w:tcBorders>
          </w:tcPr>
          <w:p w14:paraId="7554DB37" w14:textId="77777777" w:rsidR="00967785" w:rsidRPr="00C90E58"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0.178</w:t>
            </w:r>
            <w:r w:rsidRPr="00C90E58">
              <w:rPr>
                <w:rFonts w:ascii="Times New Roman" w:hAnsi="Times New Roman" w:cs="Times New Roman"/>
                <w:kern w:val="0"/>
                <w:szCs w:val="21"/>
                <w:vertAlign w:val="superscript"/>
              </w:rPr>
              <w:t>***</w:t>
            </w:r>
          </w:p>
        </w:tc>
        <w:tc>
          <w:tcPr>
            <w:tcW w:w="1020" w:type="pct"/>
            <w:tcBorders>
              <w:top w:val="single" w:sz="4" w:space="0" w:color="auto"/>
              <w:left w:val="single" w:sz="4" w:space="0" w:color="auto"/>
              <w:bottom w:val="nil"/>
              <w:right w:val="single" w:sz="4" w:space="0" w:color="auto"/>
            </w:tcBorders>
          </w:tcPr>
          <w:p w14:paraId="536ACFCE"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-0.257</w:t>
            </w:r>
            <w:r w:rsidRPr="00C90E58">
              <w:rPr>
                <w:rFonts w:ascii="Times New Roman" w:hAnsi="Times New Roman" w:cs="Times New Roman"/>
                <w:kern w:val="0"/>
                <w:szCs w:val="21"/>
                <w:vertAlign w:val="superscript"/>
              </w:rPr>
              <w:t>***</w:t>
            </w:r>
          </w:p>
        </w:tc>
        <w:tc>
          <w:tcPr>
            <w:tcW w:w="1001" w:type="pct"/>
            <w:tcBorders>
              <w:top w:val="single" w:sz="4" w:space="0" w:color="auto"/>
              <w:left w:val="single" w:sz="4" w:space="0" w:color="auto"/>
              <w:bottom w:val="nil"/>
              <w:right w:val="single" w:sz="4" w:space="0" w:color="auto"/>
            </w:tcBorders>
          </w:tcPr>
          <w:p w14:paraId="43B2FCC2"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-0.037</w:t>
            </w:r>
            <w:r w:rsidRPr="00C90E58">
              <w:rPr>
                <w:rFonts w:ascii="Times New Roman" w:hAnsi="Times New Roman" w:cs="Times New Roman"/>
                <w:kern w:val="0"/>
                <w:szCs w:val="21"/>
                <w:vertAlign w:val="superscript"/>
              </w:rPr>
              <w:t>*</w:t>
            </w:r>
          </w:p>
        </w:tc>
        <w:tc>
          <w:tcPr>
            <w:tcW w:w="1162" w:type="pct"/>
            <w:tcBorders>
              <w:top w:val="single" w:sz="4" w:space="0" w:color="auto"/>
              <w:left w:val="single" w:sz="4" w:space="0" w:color="auto"/>
              <w:bottom w:val="nil"/>
              <w:right w:val="single" w:sz="4" w:space="0" w:color="auto"/>
            </w:tcBorders>
          </w:tcPr>
          <w:p w14:paraId="44978009"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0.092</w:t>
            </w:r>
            <w:r w:rsidRPr="00C90E58">
              <w:rPr>
                <w:rFonts w:ascii="Times New Roman" w:hAnsi="Times New Roman" w:cs="Times New Roman"/>
                <w:kern w:val="0"/>
                <w:szCs w:val="21"/>
                <w:vertAlign w:val="superscript"/>
              </w:rPr>
              <w:t>***</w:t>
            </w:r>
          </w:p>
        </w:tc>
      </w:tr>
      <w:tr w:rsidR="00967785" w:rsidRPr="00D21BDB" w14:paraId="6799B79B" w14:textId="77777777" w:rsidTr="00421C00">
        <w:tc>
          <w:tcPr>
            <w:tcW w:w="843" w:type="pct"/>
            <w:vMerge/>
            <w:tcBorders>
              <w:left w:val="single" w:sz="4" w:space="0" w:color="auto"/>
              <w:bottom w:val="single" w:sz="4" w:space="0" w:color="auto"/>
              <w:right w:val="single" w:sz="4" w:space="0" w:color="auto"/>
            </w:tcBorders>
          </w:tcPr>
          <w:p w14:paraId="3C596C36" w14:textId="77777777" w:rsidR="00967785" w:rsidRPr="00C90E58" w:rsidRDefault="00967785" w:rsidP="00941129">
            <w:pPr>
              <w:autoSpaceDE w:val="0"/>
              <w:autoSpaceDN w:val="0"/>
              <w:adjustRightInd w:val="0"/>
              <w:jc w:val="center"/>
              <w:rPr>
                <w:rFonts w:ascii="Times New Roman" w:hAnsi="Times New Roman" w:cs="Times New Roman"/>
                <w:kern w:val="0"/>
                <w:szCs w:val="21"/>
              </w:rPr>
            </w:pPr>
          </w:p>
        </w:tc>
        <w:tc>
          <w:tcPr>
            <w:tcW w:w="974" w:type="pct"/>
            <w:tcBorders>
              <w:top w:val="nil"/>
              <w:left w:val="single" w:sz="4" w:space="0" w:color="auto"/>
              <w:bottom w:val="single" w:sz="4" w:space="0" w:color="auto"/>
              <w:right w:val="single" w:sz="4" w:space="0" w:color="auto"/>
            </w:tcBorders>
          </w:tcPr>
          <w:p w14:paraId="4D992212" w14:textId="77777777" w:rsidR="00967785" w:rsidRPr="00C90E58"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(0.028)</w:t>
            </w:r>
          </w:p>
        </w:tc>
        <w:tc>
          <w:tcPr>
            <w:tcW w:w="1020" w:type="pct"/>
            <w:tcBorders>
              <w:top w:val="nil"/>
              <w:left w:val="single" w:sz="4" w:space="0" w:color="auto"/>
              <w:bottom w:val="single" w:sz="4" w:space="0" w:color="auto"/>
              <w:right w:val="single" w:sz="4" w:space="0" w:color="auto"/>
            </w:tcBorders>
          </w:tcPr>
          <w:p w14:paraId="06BCDDD7"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(0.026)</w:t>
            </w:r>
          </w:p>
        </w:tc>
        <w:tc>
          <w:tcPr>
            <w:tcW w:w="1001" w:type="pct"/>
            <w:tcBorders>
              <w:top w:val="nil"/>
              <w:left w:val="single" w:sz="4" w:space="0" w:color="auto"/>
              <w:bottom w:val="single" w:sz="4" w:space="0" w:color="auto"/>
              <w:right w:val="single" w:sz="4" w:space="0" w:color="auto"/>
            </w:tcBorders>
          </w:tcPr>
          <w:p w14:paraId="169737A8"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(0.020)</w:t>
            </w:r>
          </w:p>
        </w:tc>
        <w:tc>
          <w:tcPr>
            <w:tcW w:w="1162" w:type="pct"/>
            <w:tcBorders>
              <w:top w:val="nil"/>
              <w:left w:val="single" w:sz="4" w:space="0" w:color="auto"/>
              <w:bottom w:val="single" w:sz="4" w:space="0" w:color="auto"/>
              <w:right w:val="single" w:sz="4" w:space="0" w:color="auto"/>
            </w:tcBorders>
          </w:tcPr>
          <w:p w14:paraId="423EE480" w14:textId="77777777" w:rsidR="00967785" w:rsidRPr="00C90E58" w:rsidDel="00223075" w:rsidRDefault="00967785" w:rsidP="00941129">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(0.021)</w:t>
            </w:r>
          </w:p>
        </w:tc>
      </w:tr>
      <w:tr w:rsidR="00D21BDB" w:rsidRPr="00D21BDB" w14:paraId="0708312C" w14:textId="77777777" w:rsidTr="00C90E58">
        <w:tc>
          <w:tcPr>
            <w:tcW w:w="843" w:type="pct"/>
            <w:tcBorders>
              <w:top w:val="single" w:sz="4" w:space="0" w:color="auto"/>
              <w:left w:val="single" w:sz="4" w:space="0" w:color="auto"/>
              <w:bottom w:val="single" w:sz="4" w:space="0" w:color="auto"/>
              <w:right w:val="single" w:sz="4" w:space="0" w:color="auto"/>
            </w:tcBorders>
          </w:tcPr>
          <w:p w14:paraId="3ECB70B1" w14:textId="7D014402" w:rsidR="00657383" w:rsidRPr="00C90E58" w:rsidRDefault="007B422E" w:rsidP="0065738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w:t>
            </w:r>
            <w:r w:rsidR="009E1EAD">
              <w:rPr>
                <w:rFonts w:ascii="Times New Roman" w:hAnsi="Times New Roman" w:cs="Times New Roman" w:hint="eastAsia"/>
                <w:kern w:val="0"/>
                <w:szCs w:val="21"/>
              </w:rPr>
              <w:t>控制变量</w:t>
            </w:r>
          </w:p>
        </w:tc>
        <w:tc>
          <w:tcPr>
            <w:tcW w:w="974" w:type="pct"/>
            <w:tcBorders>
              <w:top w:val="single" w:sz="4" w:space="0" w:color="auto"/>
              <w:left w:val="single" w:sz="4" w:space="0" w:color="auto"/>
              <w:bottom w:val="single" w:sz="4" w:space="0" w:color="auto"/>
              <w:right w:val="single" w:sz="4" w:space="0" w:color="auto"/>
            </w:tcBorders>
          </w:tcPr>
          <w:p w14:paraId="1DAF13D0" w14:textId="77777777" w:rsidR="00657383" w:rsidRPr="00C90E58" w:rsidRDefault="00657383" w:rsidP="0065738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020" w:type="pct"/>
            <w:tcBorders>
              <w:top w:val="single" w:sz="4" w:space="0" w:color="auto"/>
              <w:left w:val="single" w:sz="4" w:space="0" w:color="auto"/>
              <w:bottom w:val="single" w:sz="4" w:space="0" w:color="auto"/>
              <w:right w:val="single" w:sz="4" w:space="0" w:color="auto"/>
            </w:tcBorders>
          </w:tcPr>
          <w:p w14:paraId="6097E069" w14:textId="77777777" w:rsidR="00657383" w:rsidRPr="00C90E58" w:rsidRDefault="00657383" w:rsidP="0065738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001" w:type="pct"/>
            <w:tcBorders>
              <w:top w:val="single" w:sz="4" w:space="0" w:color="auto"/>
              <w:left w:val="single" w:sz="4" w:space="0" w:color="auto"/>
              <w:bottom w:val="single" w:sz="4" w:space="0" w:color="auto"/>
              <w:right w:val="single" w:sz="4" w:space="0" w:color="auto"/>
            </w:tcBorders>
          </w:tcPr>
          <w:p w14:paraId="3D8911C8" w14:textId="77777777" w:rsidR="00657383" w:rsidRPr="00C90E58" w:rsidRDefault="00657383" w:rsidP="0065738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162" w:type="pct"/>
            <w:tcBorders>
              <w:top w:val="single" w:sz="4" w:space="0" w:color="auto"/>
              <w:left w:val="single" w:sz="4" w:space="0" w:color="auto"/>
              <w:bottom w:val="single" w:sz="4" w:space="0" w:color="auto"/>
              <w:right w:val="single" w:sz="4" w:space="0" w:color="auto"/>
            </w:tcBorders>
          </w:tcPr>
          <w:p w14:paraId="4E7C063D" w14:textId="77777777" w:rsidR="00657383" w:rsidRPr="00C90E58" w:rsidRDefault="00657383" w:rsidP="0065738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9E1EAD" w:rsidRPr="00D21BDB" w14:paraId="476D7E2B" w14:textId="77777777" w:rsidTr="009E1EAD">
        <w:tc>
          <w:tcPr>
            <w:tcW w:w="843" w:type="pct"/>
            <w:tcBorders>
              <w:top w:val="single" w:sz="4" w:space="0" w:color="auto"/>
              <w:left w:val="single" w:sz="4" w:space="0" w:color="auto"/>
              <w:bottom w:val="single" w:sz="4" w:space="0" w:color="auto"/>
              <w:right w:val="single" w:sz="4" w:space="0" w:color="auto"/>
            </w:tcBorders>
          </w:tcPr>
          <w:p w14:paraId="305E3EFD" w14:textId="634B62EB" w:rsidR="009E1EAD" w:rsidRPr="009E1EAD" w:rsidRDefault="009E1EAD" w:rsidP="009E1EA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企业固定效应</w:t>
            </w:r>
          </w:p>
        </w:tc>
        <w:tc>
          <w:tcPr>
            <w:tcW w:w="974" w:type="pct"/>
            <w:tcBorders>
              <w:top w:val="single" w:sz="4" w:space="0" w:color="auto"/>
              <w:left w:val="single" w:sz="4" w:space="0" w:color="auto"/>
              <w:bottom w:val="single" w:sz="4" w:space="0" w:color="auto"/>
              <w:right w:val="single" w:sz="4" w:space="0" w:color="auto"/>
            </w:tcBorders>
          </w:tcPr>
          <w:p w14:paraId="2AA332BF" w14:textId="5E1ECECD" w:rsidR="009E1EAD" w:rsidRPr="009E1EAD" w:rsidRDefault="009E1EAD" w:rsidP="009E1EA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1020" w:type="pct"/>
            <w:tcBorders>
              <w:top w:val="single" w:sz="4" w:space="0" w:color="auto"/>
              <w:left w:val="single" w:sz="4" w:space="0" w:color="auto"/>
              <w:bottom w:val="single" w:sz="4" w:space="0" w:color="auto"/>
              <w:right w:val="single" w:sz="4" w:space="0" w:color="auto"/>
            </w:tcBorders>
          </w:tcPr>
          <w:p w14:paraId="51DEA420" w14:textId="5EF06ADC" w:rsidR="009E1EAD" w:rsidRPr="009E1EAD" w:rsidRDefault="009E1EAD" w:rsidP="009E1EA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1001" w:type="pct"/>
            <w:tcBorders>
              <w:top w:val="single" w:sz="4" w:space="0" w:color="auto"/>
              <w:left w:val="single" w:sz="4" w:space="0" w:color="auto"/>
              <w:bottom w:val="single" w:sz="4" w:space="0" w:color="auto"/>
              <w:right w:val="single" w:sz="4" w:space="0" w:color="auto"/>
            </w:tcBorders>
          </w:tcPr>
          <w:p w14:paraId="654B3830" w14:textId="48405256" w:rsidR="009E1EAD" w:rsidRPr="009E1EAD" w:rsidRDefault="009E1EAD" w:rsidP="009E1EA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1162" w:type="pct"/>
            <w:tcBorders>
              <w:top w:val="single" w:sz="4" w:space="0" w:color="auto"/>
              <w:left w:val="single" w:sz="4" w:space="0" w:color="auto"/>
              <w:bottom w:val="single" w:sz="4" w:space="0" w:color="auto"/>
              <w:right w:val="single" w:sz="4" w:space="0" w:color="auto"/>
            </w:tcBorders>
          </w:tcPr>
          <w:p w14:paraId="11B77E1B" w14:textId="66A393F8" w:rsidR="009E1EAD" w:rsidRPr="009E1EAD" w:rsidRDefault="009E1EAD" w:rsidP="009E1EAD">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9E1EAD" w:rsidRPr="00D21BDB" w14:paraId="763D9FDE" w14:textId="77777777" w:rsidTr="00C90E58">
        <w:tc>
          <w:tcPr>
            <w:tcW w:w="843" w:type="pct"/>
            <w:tcBorders>
              <w:top w:val="single" w:sz="4" w:space="0" w:color="auto"/>
              <w:left w:val="single" w:sz="4" w:space="0" w:color="auto"/>
              <w:bottom w:val="single" w:sz="4" w:space="0" w:color="auto"/>
              <w:right w:val="single" w:sz="4" w:space="0" w:color="auto"/>
            </w:tcBorders>
          </w:tcPr>
          <w:p w14:paraId="605324BF" w14:textId="138DA1CF"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年份固定效应</w:t>
            </w:r>
          </w:p>
        </w:tc>
        <w:tc>
          <w:tcPr>
            <w:tcW w:w="974" w:type="pct"/>
            <w:tcBorders>
              <w:top w:val="single" w:sz="4" w:space="0" w:color="auto"/>
              <w:left w:val="single" w:sz="4" w:space="0" w:color="auto"/>
              <w:bottom w:val="single" w:sz="4" w:space="0" w:color="auto"/>
              <w:right w:val="single" w:sz="4" w:space="0" w:color="auto"/>
            </w:tcBorders>
          </w:tcPr>
          <w:p w14:paraId="70B5A354"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020" w:type="pct"/>
            <w:tcBorders>
              <w:top w:val="single" w:sz="4" w:space="0" w:color="auto"/>
              <w:left w:val="single" w:sz="4" w:space="0" w:color="auto"/>
              <w:bottom w:val="single" w:sz="4" w:space="0" w:color="auto"/>
              <w:right w:val="single" w:sz="4" w:space="0" w:color="auto"/>
            </w:tcBorders>
          </w:tcPr>
          <w:p w14:paraId="0347B598"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001" w:type="pct"/>
            <w:tcBorders>
              <w:top w:val="single" w:sz="4" w:space="0" w:color="auto"/>
              <w:left w:val="single" w:sz="4" w:space="0" w:color="auto"/>
              <w:bottom w:val="single" w:sz="4" w:space="0" w:color="auto"/>
              <w:right w:val="single" w:sz="4" w:space="0" w:color="auto"/>
            </w:tcBorders>
          </w:tcPr>
          <w:p w14:paraId="710E473B"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162" w:type="pct"/>
            <w:tcBorders>
              <w:top w:val="single" w:sz="4" w:space="0" w:color="auto"/>
              <w:left w:val="single" w:sz="4" w:space="0" w:color="auto"/>
              <w:bottom w:val="single" w:sz="4" w:space="0" w:color="auto"/>
              <w:right w:val="single" w:sz="4" w:space="0" w:color="auto"/>
            </w:tcBorders>
          </w:tcPr>
          <w:p w14:paraId="4BCF996C"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9E1EAD" w:rsidRPr="00D21BDB" w14:paraId="23599A8D" w14:textId="77777777" w:rsidTr="00C90E58">
        <w:tc>
          <w:tcPr>
            <w:tcW w:w="843" w:type="pct"/>
            <w:tcBorders>
              <w:top w:val="single" w:sz="4" w:space="0" w:color="auto"/>
              <w:left w:val="single" w:sz="4" w:space="0" w:color="auto"/>
              <w:bottom w:val="single" w:sz="4" w:space="0" w:color="auto"/>
              <w:right w:val="single" w:sz="4" w:space="0" w:color="auto"/>
            </w:tcBorders>
          </w:tcPr>
          <w:p w14:paraId="352B0D79"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974" w:type="pct"/>
            <w:tcBorders>
              <w:top w:val="single" w:sz="4" w:space="0" w:color="auto"/>
              <w:left w:val="single" w:sz="4" w:space="0" w:color="auto"/>
              <w:bottom w:val="single" w:sz="4" w:space="0" w:color="auto"/>
              <w:right w:val="single" w:sz="4" w:space="0" w:color="auto"/>
            </w:tcBorders>
          </w:tcPr>
          <w:p w14:paraId="4FB09E51"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246643</w:t>
            </w:r>
          </w:p>
        </w:tc>
        <w:tc>
          <w:tcPr>
            <w:tcW w:w="1020" w:type="pct"/>
            <w:tcBorders>
              <w:top w:val="single" w:sz="4" w:space="0" w:color="auto"/>
              <w:left w:val="single" w:sz="4" w:space="0" w:color="auto"/>
              <w:bottom w:val="single" w:sz="4" w:space="0" w:color="auto"/>
              <w:right w:val="single" w:sz="4" w:space="0" w:color="auto"/>
            </w:tcBorders>
          </w:tcPr>
          <w:p w14:paraId="45B66E94"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246643</w:t>
            </w:r>
          </w:p>
        </w:tc>
        <w:tc>
          <w:tcPr>
            <w:tcW w:w="1001" w:type="pct"/>
            <w:tcBorders>
              <w:top w:val="single" w:sz="4" w:space="0" w:color="auto"/>
              <w:left w:val="single" w:sz="4" w:space="0" w:color="auto"/>
              <w:bottom w:val="single" w:sz="4" w:space="0" w:color="auto"/>
              <w:right w:val="single" w:sz="4" w:space="0" w:color="auto"/>
            </w:tcBorders>
          </w:tcPr>
          <w:p w14:paraId="02BD05DA"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246643</w:t>
            </w:r>
          </w:p>
        </w:tc>
        <w:tc>
          <w:tcPr>
            <w:tcW w:w="1162" w:type="pct"/>
            <w:tcBorders>
              <w:top w:val="single" w:sz="4" w:space="0" w:color="auto"/>
              <w:left w:val="single" w:sz="4" w:space="0" w:color="auto"/>
              <w:bottom w:val="single" w:sz="4" w:space="0" w:color="auto"/>
              <w:right w:val="single" w:sz="4" w:space="0" w:color="auto"/>
            </w:tcBorders>
          </w:tcPr>
          <w:p w14:paraId="289626C2"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246643</w:t>
            </w:r>
          </w:p>
        </w:tc>
      </w:tr>
      <w:tr w:rsidR="009E1EAD" w:rsidRPr="00D21BDB" w14:paraId="575104F1" w14:textId="77777777" w:rsidTr="00C90E58">
        <w:tc>
          <w:tcPr>
            <w:tcW w:w="843" w:type="pct"/>
            <w:tcBorders>
              <w:top w:val="single" w:sz="4" w:space="0" w:color="auto"/>
              <w:left w:val="single" w:sz="4" w:space="0" w:color="auto"/>
              <w:bottom w:val="single" w:sz="4" w:space="0" w:color="auto"/>
              <w:right w:val="single" w:sz="4" w:space="0" w:color="auto"/>
            </w:tcBorders>
          </w:tcPr>
          <w:p w14:paraId="3F8AD4EF"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974" w:type="pct"/>
            <w:tcBorders>
              <w:top w:val="single" w:sz="4" w:space="0" w:color="auto"/>
              <w:left w:val="single" w:sz="4" w:space="0" w:color="auto"/>
              <w:bottom w:val="single" w:sz="4" w:space="0" w:color="auto"/>
              <w:right w:val="single" w:sz="4" w:space="0" w:color="auto"/>
            </w:tcBorders>
          </w:tcPr>
          <w:p w14:paraId="4C17BA20" w14:textId="77777777" w:rsidR="009E1EAD" w:rsidRPr="00C90E58"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0.335</w:t>
            </w:r>
          </w:p>
        </w:tc>
        <w:tc>
          <w:tcPr>
            <w:tcW w:w="1020" w:type="pct"/>
            <w:tcBorders>
              <w:top w:val="single" w:sz="4" w:space="0" w:color="auto"/>
              <w:left w:val="single" w:sz="4" w:space="0" w:color="auto"/>
              <w:bottom w:val="single" w:sz="4" w:space="0" w:color="auto"/>
              <w:right w:val="single" w:sz="4" w:space="0" w:color="auto"/>
            </w:tcBorders>
          </w:tcPr>
          <w:p w14:paraId="454C4DA5"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0.351</w:t>
            </w:r>
          </w:p>
        </w:tc>
        <w:tc>
          <w:tcPr>
            <w:tcW w:w="1001" w:type="pct"/>
            <w:tcBorders>
              <w:top w:val="single" w:sz="4" w:space="0" w:color="auto"/>
              <w:left w:val="single" w:sz="4" w:space="0" w:color="auto"/>
              <w:bottom w:val="single" w:sz="4" w:space="0" w:color="auto"/>
              <w:right w:val="single" w:sz="4" w:space="0" w:color="auto"/>
            </w:tcBorders>
          </w:tcPr>
          <w:p w14:paraId="1B4B7BA0"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0.270</w:t>
            </w:r>
          </w:p>
        </w:tc>
        <w:tc>
          <w:tcPr>
            <w:tcW w:w="1162" w:type="pct"/>
            <w:tcBorders>
              <w:top w:val="single" w:sz="4" w:space="0" w:color="auto"/>
              <w:left w:val="single" w:sz="4" w:space="0" w:color="auto"/>
              <w:bottom w:val="single" w:sz="4" w:space="0" w:color="auto"/>
              <w:right w:val="single" w:sz="4" w:space="0" w:color="auto"/>
            </w:tcBorders>
          </w:tcPr>
          <w:p w14:paraId="39D263F2" w14:textId="77777777" w:rsidR="009E1EAD" w:rsidRPr="00C90E58" w:rsidDel="00223075" w:rsidRDefault="009E1EAD" w:rsidP="009E1EAD">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0.285</w:t>
            </w:r>
          </w:p>
        </w:tc>
      </w:tr>
    </w:tbl>
    <w:p w14:paraId="0A5F8A4E" w14:textId="77777777" w:rsidR="008E34E2" w:rsidRPr="00B61D3B" w:rsidRDefault="008E34E2" w:rsidP="00E874E1">
      <w:pPr>
        <w:spacing w:line="360" w:lineRule="auto"/>
        <w:ind w:firstLineChars="200" w:firstLine="420"/>
        <w:rPr>
          <w:rFonts w:asciiTheme="majorEastAsia" w:eastAsiaTheme="majorEastAsia" w:hAnsiTheme="majorEastAsia"/>
          <w:szCs w:val="21"/>
        </w:rPr>
      </w:pPr>
    </w:p>
    <w:p w14:paraId="51808B62" w14:textId="59D71913" w:rsidR="00E95BA7" w:rsidRPr="00FF6DB2" w:rsidRDefault="00FF6DB2" w:rsidP="00FF6DB2">
      <w:pPr>
        <w:spacing w:line="360" w:lineRule="auto"/>
        <w:ind w:firstLineChars="200" w:firstLine="420"/>
        <w:jc w:val="left"/>
        <w:rPr>
          <w:rFonts w:ascii="Times New Roman" w:hAnsi="Times New Roman" w:cs="Times New Roman"/>
          <w:szCs w:val="21"/>
        </w:rPr>
      </w:pPr>
      <w:r w:rsidRPr="00C22972">
        <w:rPr>
          <w:rFonts w:ascii="Times New Roman" w:eastAsiaTheme="majorEastAsia" w:hAnsi="Times New Roman" w:cs="Times New Roman" w:hint="eastAsia"/>
          <w:szCs w:val="21"/>
        </w:rPr>
        <w:t>（</w:t>
      </w:r>
      <w:r w:rsidRPr="00C22972">
        <w:rPr>
          <w:rFonts w:ascii="Times New Roman" w:eastAsiaTheme="majorEastAsia" w:hAnsi="Times New Roman" w:cs="Times New Roman"/>
          <w:szCs w:val="21"/>
        </w:rPr>
        <w:t>2</w:t>
      </w:r>
      <w:r w:rsidRPr="00C22972">
        <w:rPr>
          <w:rFonts w:ascii="Times New Roman" w:eastAsiaTheme="majorEastAsia" w:hAnsi="Times New Roman" w:cs="Times New Roman" w:hint="eastAsia"/>
          <w:szCs w:val="21"/>
        </w:rPr>
        <w:t>）</w:t>
      </w:r>
      <w:r w:rsidR="005C0033" w:rsidRPr="00C22972">
        <w:rPr>
          <w:rFonts w:asciiTheme="majorEastAsia" w:eastAsiaTheme="majorEastAsia" w:hAnsiTheme="majorEastAsia" w:hint="eastAsia"/>
          <w:szCs w:val="21"/>
        </w:rPr>
        <w:t>基于进口来源地视角</w:t>
      </w:r>
      <w:r w:rsidR="0009338D" w:rsidRPr="00C22972">
        <w:rPr>
          <w:rFonts w:asciiTheme="majorEastAsia" w:eastAsiaTheme="majorEastAsia" w:hAnsiTheme="majorEastAsia" w:hint="eastAsia"/>
          <w:szCs w:val="21"/>
        </w:rPr>
        <w:t>的分析</w:t>
      </w:r>
      <w:r w:rsidRPr="00C22972">
        <w:rPr>
          <w:rFonts w:asciiTheme="majorEastAsia" w:eastAsiaTheme="majorEastAsia" w:hAnsiTheme="majorEastAsia" w:hint="eastAsia"/>
          <w:szCs w:val="21"/>
        </w:rPr>
        <w:t>。</w:t>
      </w:r>
      <w:r w:rsidR="005C0033" w:rsidRPr="00FF6DB2">
        <w:rPr>
          <w:rFonts w:ascii="Times New Roman" w:eastAsiaTheme="majorEastAsia" w:hAnsi="Times New Roman" w:cs="Times New Roman" w:hint="eastAsia"/>
          <w:szCs w:val="21"/>
        </w:rPr>
        <w:t>本文</w:t>
      </w:r>
      <w:r w:rsidR="00E95BA7" w:rsidRPr="00FF6DB2">
        <w:rPr>
          <w:rFonts w:asciiTheme="majorEastAsia" w:eastAsiaTheme="majorEastAsia" w:hAnsiTheme="majorEastAsia" w:hint="eastAsia"/>
          <w:szCs w:val="21"/>
        </w:rPr>
        <w:t>构建如下计量方程：</w:t>
      </w:r>
    </w:p>
    <w:p w14:paraId="4B701F5E" w14:textId="2BE9CE09" w:rsidR="00E95BA7" w:rsidRPr="00B61D3B" w:rsidRDefault="00000000" w:rsidP="002660AF">
      <w:pPr>
        <w:spacing w:line="360" w:lineRule="auto"/>
        <w:ind w:firstLineChars="200" w:firstLine="420"/>
        <w:jc w:val="right"/>
        <w:rPr>
          <w:rFonts w:ascii="Times New Roman" w:eastAsiaTheme="majorEastAsia" w:hAnsi="Times New Roman" w:cs="Times New Roman"/>
          <w:szCs w:val="21"/>
        </w:rPr>
      </w:pPr>
      <m:oMath>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y</m:t>
            </m:r>
          </m:e>
          <m:sub>
            <m:r>
              <w:rPr>
                <w:rFonts w:ascii="Cambria Math" w:eastAsiaTheme="majorEastAsia" w:hAnsi="Cambria Math" w:cs="Times New Roman"/>
                <w:szCs w:val="21"/>
              </w:rPr>
              <m:t>ijt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α</m:t>
            </m:r>
          </m:e>
          <m:sub>
            <m:r>
              <w:rPr>
                <w:rFonts w:ascii="Cambria Math" w:eastAsiaTheme="majorEastAsia" w:hAnsi="Cambria Math" w:cs="Times New Roman"/>
                <w:szCs w:val="21"/>
              </w:rPr>
              <m:t>0</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α</m:t>
            </m:r>
          </m:e>
          <m:sub>
            <m:r>
              <w:rPr>
                <w:rFonts w:ascii="Cambria Math" w:eastAsiaTheme="majorEastAsia" w:hAnsi="Cambria Math" w:cs="Times New Roman"/>
                <w:szCs w:val="21"/>
              </w:rPr>
              <m:t>1</m:t>
            </m:r>
          </m:sub>
        </m:sSub>
        <m:r>
          <w:rPr>
            <w:rFonts w:ascii="Cambria Math" w:eastAsiaTheme="majorEastAsia" w:hAnsi="Cambria Math" w:cs="Times New Roman"/>
            <w:szCs w:val="21"/>
          </w:rPr>
          <m:t>unct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y</m:t>
            </m:r>
          </m:e>
          <m:sub>
            <m:r>
              <w:rPr>
                <w:rFonts w:ascii="Cambria Math" w:eastAsiaTheme="majorEastAsia" w:hAnsi="Cambria Math" w:cs="Times New Roman"/>
                <w:szCs w:val="21"/>
              </w:rPr>
              <m:t>jt-1</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α</m:t>
            </m:r>
          </m:e>
          <m:sub>
            <m:r>
              <w:rPr>
                <w:rFonts w:ascii="Cambria Math" w:eastAsiaTheme="majorEastAsia" w:hAnsi="Cambria Math" w:cs="Times New Roman"/>
                <w:szCs w:val="21"/>
              </w:rPr>
              <m:t>2</m:t>
            </m:r>
          </m:sub>
        </m:sSub>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x</m:t>
            </m:r>
          </m:e>
          <m:sub>
            <m:r>
              <w:rPr>
                <w:rFonts w:ascii="Cambria Math" w:eastAsiaTheme="majorEastAsia" w:hAnsi="Cambria Math" w:cs="Times New Roman"/>
                <w:szCs w:val="21"/>
              </w:rPr>
              <m:t>it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α</m:t>
            </m:r>
          </m:e>
          <m:sub>
            <m:r>
              <w:rPr>
                <w:rFonts w:ascii="Cambria Math" w:eastAsiaTheme="majorEastAsia" w:hAnsi="Cambria Math" w:cs="Times New Roman"/>
                <w:szCs w:val="21"/>
              </w:rPr>
              <m:t>3</m:t>
            </m:r>
          </m:sub>
        </m:sSub>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x</m:t>
            </m:r>
          </m:e>
          <m:sub>
            <m:r>
              <w:rPr>
                <w:rFonts w:ascii="Cambria Math" w:eastAsiaTheme="majorEastAsia" w:hAnsi="Cambria Math" w:cs="Times New Roman"/>
                <w:szCs w:val="21"/>
              </w:rPr>
              <m:t>jt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μ</m:t>
            </m:r>
          </m:e>
          <m:sub>
            <m:r>
              <w:rPr>
                <w:rFonts w:ascii="Cambria Math" w:eastAsiaTheme="majorEastAsia" w:hAnsi="Cambria Math" w:cs="Times New Roman"/>
                <w:szCs w:val="21"/>
              </w:rPr>
              <m:t>ij</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ϕ</m:t>
            </m:r>
          </m:e>
          <m:sub>
            <m:r>
              <w:rPr>
                <w:rFonts w:ascii="Cambria Math" w:eastAsiaTheme="majorEastAsia" w:hAnsi="Cambria Math" w:cs="Times New Roman"/>
                <w:szCs w:val="21"/>
              </w:rPr>
              <m:t>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ε</m:t>
            </m:r>
          </m:e>
          <m:sub>
            <m:r>
              <w:rPr>
                <w:rFonts w:ascii="Cambria Math" w:eastAsiaTheme="majorEastAsia" w:hAnsi="Cambria Math" w:cs="Times New Roman"/>
                <w:szCs w:val="21"/>
              </w:rPr>
              <m:t>ijt</m:t>
            </m:r>
          </m:sub>
        </m:sSub>
      </m:oMath>
      <w:r w:rsidR="00E95BA7" w:rsidRPr="00B61D3B">
        <w:rPr>
          <w:rFonts w:ascii="Times New Roman" w:eastAsiaTheme="majorEastAsia" w:hAnsi="Times New Roman" w:cs="Times New Roman"/>
          <w:b/>
          <w:szCs w:val="21"/>
        </w:rPr>
        <w:t xml:space="preserve">        </w:t>
      </w:r>
      <w:r w:rsidR="00E95BA7" w:rsidRPr="00B61D3B">
        <w:rPr>
          <w:rFonts w:ascii="Times New Roman" w:eastAsiaTheme="majorEastAsia" w:hAnsi="Times New Roman" w:cs="Times New Roman"/>
          <w:szCs w:val="21"/>
        </w:rPr>
        <w:t xml:space="preserve">      </w:t>
      </w:r>
      <w:r w:rsidR="0054784E" w:rsidRPr="00B61D3B">
        <w:rPr>
          <w:rFonts w:ascii="Times New Roman" w:eastAsiaTheme="majorEastAsia" w:hAnsi="Times New Roman" w:cs="Times New Roman"/>
          <w:szCs w:val="21"/>
        </w:rPr>
        <w:t xml:space="preserve">  </w:t>
      </w:r>
      <w:r w:rsidR="00333AD9" w:rsidRPr="00B61D3B">
        <w:rPr>
          <w:rFonts w:ascii="Times New Roman" w:eastAsiaTheme="majorEastAsia" w:hAnsi="Times New Roman" w:cs="Times New Roman"/>
          <w:szCs w:val="21"/>
        </w:rPr>
        <w:t xml:space="preserve"> </w:t>
      </w:r>
      <w:r w:rsidR="00E95BA7" w:rsidRPr="00B61D3B">
        <w:rPr>
          <w:rFonts w:ascii="Times New Roman" w:eastAsiaTheme="majorEastAsia" w:hAnsi="Times New Roman" w:cs="Times New Roman" w:hint="eastAsia"/>
          <w:szCs w:val="21"/>
        </w:rPr>
        <w:t>（</w:t>
      </w:r>
      <w:r w:rsidR="00560A7E" w:rsidRPr="00B61D3B">
        <w:rPr>
          <w:rFonts w:ascii="Times New Roman" w:eastAsiaTheme="majorEastAsia" w:hAnsi="Times New Roman" w:cs="Times New Roman"/>
          <w:szCs w:val="21"/>
        </w:rPr>
        <w:t>15</w:t>
      </w:r>
      <w:r w:rsidR="00E95BA7" w:rsidRPr="00B61D3B">
        <w:rPr>
          <w:rFonts w:ascii="Times New Roman" w:eastAsiaTheme="majorEastAsia" w:hAnsi="Times New Roman" w:cs="Times New Roman" w:hint="eastAsia"/>
          <w:szCs w:val="21"/>
        </w:rPr>
        <w:t>）</w:t>
      </w:r>
    </w:p>
    <w:p w14:paraId="0AC329D0" w14:textId="43920AD5" w:rsidR="0054784E" w:rsidRPr="00B61D3B" w:rsidRDefault="00000000" w:rsidP="002660AF">
      <w:pPr>
        <w:spacing w:line="360" w:lineRule="auto"/>
        <w:ind w:firstLineChars="200" w:firstLine="420"/>
        <w:jc w:val="right"/>
        <w:rPr>
          <w:rFonts w:ascii="Times New Roman" w:eastAsiaTheme="majorEastAsia" w:hAnsi="Times New Roman" w:cs="Times New Roman"/>
          <w:szCs w:val="21"/>
        </w:rPr>
      </w:pPr>
      <m:oMath>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y</m:t>
            </m:r>
          </m:e>
          <m:sub>
            <m:r>
              <w:rPr>
                <w:rFonts w:ascii="Cambria Math" w:eastAsiaTheme="majorEastAsia" w:hAnsi="Cambria Math" w:cs="Times New Roman"/>
                <w:szCs w:val="21"/>
              </w:rPr>
              <m:t>it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γ</m:t>
            </m:r>
          </m:e>
          <m:sub>
            <m:r>
              <w:rPr>
                <w:rFonts w:ascii="Cambria Math" w:eastAsiaTheme="majorEastAsia" w:hAnsi="Cambria Math" w:cs="Times New Roman"/>
                <w:szCs w:val="21"/>
              </w:rPr>
              <m:t>0</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γ</m:t>
            </m:r>
          </m:e>
          <m:sub>
            <m:r>
              <w:rPr>
                <w:rFonts w:ascii="Cambria Math" w:eastAsiaTheme="majorEastAsia" w:hAnsi="Cambria Math" w:cs="Times New Roman"/>
                <w:szCs w:val="21"/>
              </w:rPr>
              <m:t>1</m:t>
            </m:r>
          </m:sub>
        </m:sSub>
        <m:r>
          <w:rPr>
            <w:rFonts w:ascii="Cambria Math" w:eastAsiaTheme="majorEastAsia" w:hAnsi="Cambria Math" w:cs="Times New Roman"/>
            <w:szCs w:val="21"/>
          </w:rPr>
          <m:t>unct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y</m:t>
            </m:r>
          </m:e>
          <m:sub>
            <m:r>
              <w:rPr>
                <w:rFonts w:ascii="Cambria Math" w:eastAsiaTheme="majorEastAsia" w:hAnsi="Cambria Math" w:cs="Times New Roman"/>
                <w:szCs w:val="21"/>
              </w:rPr>
              <m:t>it-1</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γ</m:t>
            </m:r>
          </m:e>
          <m:sub>
            <m:r>
              <w:rPr>
                <w:rFonts w:ascii="Cambria Math" w:eastAsiaTheme="majorEastAsia" w:hAnsi="Cambria Math" w:cs="Times New Roman"/>
                <w:szCs w:val="21"/>
              </w:rPr>
              <m:t>2</m:t>
            </m:r>
          </m:sub>
        </m:sSub>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x</m:t>
            </m:r>
          </m:e>
          <m:sub>
            <m:r>
              <w:rPr>
                <w:rFonts w:ascii="Cambria Math" w:eastAsiaTheme="majorEastAsia" w:hAnsi="Cambria Math" w:cs="Times New Roman"/>
                <w:szCs w:val="21"/>
              </w:rPr>
              <m:t>it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μ</m:t>
            </m:r>
          </m:e>
          <m:sub>
            <m:r>
              <w:rPr>
                <w:rFonts w:ascii="Cambria Math" w:eastAsiaTheme="majorEastAsia" w:hAnsi="Cambria Math" w:cs="Times New Roman"/>
                <w:szCs w:val="21"/>
              </w:rPr>
              <m:t>i</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ϕ</m:t>
            </m:r>
          </m:e>
          <m:sub>
            <m:r>
              <w:rPr>
                <w:rFonts w:ascii="Cambria Math" w:eastAsiaTheme="majorEastAsia" w:hAnsi="Cambria Math" w:cs="Times New Roman"/>
                <w:szCs w:val="21"/>
              </w:rPr>
              <m:t>t</m:t>
            </m:r>
          </m:sub>
        </m:sSub>
        <m:r>
          <w:rPr>
            <w:rFonts w:ascii="Cambria Math" w:eastAsiaTheme="majorEastAsia" w:hAnsi="Cambria Math" w:cs="Times New Roman"/>
            <w:szCs w:val="21"/>
          </w:rPr>
          <m:t>+</m:t>
        </m:r>
        <m:sSub>
          <m:sSubPr>
            <m:ctrlPr>
              <w:rPr>
                <w:rFonts w:ascii="Cambria Math" w:eastAsiaTheme="majorEastAsia" w:hAnsi="Cambria Math" w:cs="Times New Roman"/>
                <w:bCs/>
                <w:i/>
                <w:szCs w:val="21"/>
              </w:rPr>
            </m:ctrlPr>
          </m:sSubPr>
          <m:e>
            <m:r>
              <w:rPr>
                <w:rFonts w:ascii="Cambria Math" w:eastAsiaTheme="majorEastAsia" w:hAnsi="Cambria Math" w:cs="Times New Roman"/>
                <w:szCs w:val="21"/>
              </w:rPr>
              <m:t>ε</m:t>
            </m:r>
          </m:e>
          <m:sub>
            <m:r>
              <w:rPr>
                <w:rFonts w:ascii="Cambria Math" w:eastAsiaTheme="majorEastAsia" w:hAnsi="Cambria Math" w:cs="Times New Roman"/>
                <w:szCs w:val="21"/>
              </w:rPr>
              <m:t>it</m:t>
            </m:r>
          </m:sub>
        </m:sSub>
      </m:oMath>
      <w:r w:rsidR="0054784E" w:rsidRPr="00B61D3B">
        <w:rPr>
          <w:rFonts w:ascii="Times New Roman" w:eastAsiaTheme="majorEastAsia" w:hAnsi="Times New Roman" w:cs="Times New Roman"/>
          <w:b/>
          <w:szCs w:val="21"/>
        </w:rPr>
        <w:t xml:space="preserve">              </w:t>
      </w:r>
      <w:r w:rsidR="00D42BD9" w:rsidRPr="00B61D3B">
        <w:rPr>
          <w:rFonts w:ascii="Times New Roman" w:eastAsiaTheme="majorEastAsia" w:hAnsi="Times New Roman" w:cs="Times New Roman"/>
          <w:b/>
          <w:szCs w:val="21"/>
        </w:rPr>
        <w:t xml:space="preserve">   </w:t>
      </w:r>
      <w:r w:rsidR="00F90038" w:rsidRPr="00B61D3B">
        <w:rPr>
          <w:rFonts w:ascii="Times New Roman" w:eastAsiaTheme="majorEastAsia" w:hAnsi="Times New Roman" w:cs="Times New Roman"/>
          <w:b/>
          <w:szCs w:val="21"/>
        </w:rPr>
        <w:t xml:space="preserve">  </w:t>
      </w:r>
      <w:r w:rsidR="00993095" w:rsidRPr="00B61D3B">
        <w:rPr>
          <w:rFonts w:ascii="Times New Roman" w:eastAsiaTheme="majorEastAsia" w:hAnsi="Times New Roman" w:cs="Times New Roman"/>
          <w:b/>
          <w:szCs w:val="21"/>
        </w:rPr>
        <w:t xml:space="preserve">  </w:t>
      </w:r>
      <w:r w:rsidR="0054784E" w:rsidRPr="00B61D3B">
        <w:rPr>
          <w:rFonts w:ascii="Times New Roman" w:eastAsiaTheme="majorEastAsia" w:hAnsi="Times New Roman" w:cs="Times New Roman" w:hint="eastAsia"/>
          <w:szCs w:val="21"/>
        </w:rPr>
        <w:t>（</w:t>
      </w:r>
      <w:r w:rsidR="00560A7E" w:rsidRPr="00B61D3B">
        <w:rPr>
          <w:rFonts w:ascii="Times New Roman" w:eastAsiaTheme="majorEastAsia" w:hAnsi="Times New Roman" w:cs="Times New Roman"/>
          <w:szCs w:val="21"/>
        </w:rPr>
        <w:t>16</w:t>
      </w:r>
      <w:r w:rsidR="0054784E" w:rsidRPr="00B61D3B">
        <w:rPr>
          <w:rFonts w:ascii="Times New Roman" w:eastAsiaTheme="majorEastAsia" w:hAnsi="Times New Roman" w:cs="Times New Roman" w:hint="eastAsia"/>
          <w:szCs w:val="21"/>
        </w:rPr>
        <w:t>）</w:t>
      </w:r>
    </w:p>
    <w:p w14:paraId="7D72F250" w14:textId="1AEA80AF" w:rsidR="00A51C30" w:rsidRPr="00B61D3B" w:rsidRDefault="00E95BA7">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其中，</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表示企业，</w:t>
      </w:r>
      <w:r w:rsidRPr="00C90E58">
        <w:rPr>
          <w:rFonts w:ascii="Times New Roman" w:eastAsiaTheme="majorEastAsia" w:hAnsi="Times New Roman" w:cs="Times New Roman"/>
          <w:i/>
          <w:iCs/>
          <w:szCs w:val="21"/>
        </w:rPr>
        <w:t>j</w:t>
      </w:r>
      <w:r w:rsidRPr="00B61D3B">
        <w:rPr>
          <w:rFonts w:ascii="Times New Roman" w:eastAsiaTheme="majorEastAsia" w:hAnsi="Times New Roman" w:cs="Times New Roman" w:hint="eastAsia"/>
          <w:szCs w:val="21"/>
        </w:rPr>
        <w:t>表示进口来源地，</w:t>
      </w:r>
      <w:r w:rsidRPr="00C90E58">
        <w:rPr>
          <w:rFonts w:ascii="Times New Roman" w:eastAsiaTheme="majorEastAsia" w:hAnsi="Times New Roman" w:cs="Times New Roman"/>
          <w:i/>
          <w:iCs/>
          <w:szCs w:val="21"/>
        </w:rPr>
        <w:t>t</w:t>
      </w:r>
      <w:r w:rsidRPr="00B61D3B">
        <w:rPr>
          <w:rFonts w:ascii="Times New Roman" w:eastAsiaTheme="majorEastAsia" w:hAnsi="Times New Roman" w:cs="Times New Roman" w:hint="eastAsia"/>
          <w:szCs w:val="21"/>
        </w:rPr>
        <w:t>表示年份</w:t>
      </w:r>
      <w:r w:rsidR="00A85C40" w:rsidRPr="00B61D3B">
        <w:rPr>
          <w:rFonts w:ascii="Times New Roman" w:eastAsiaTheme="majorEastAsia" w:hAnsi="Times New Roman" w:cs="Times New Roman" w:hint="eastAsia"/>
          <w:szCs w:val="21"/>
        </w:rPr>
        <w:t>。</w:t>
      </w:r>
      <w:r w:rsidR="00F56EB9" w:rsidRPr="00B61D3B">
        <w:rPr>
          <w:rFonts w:ascii="Times New Roman" w:eastAsiaTheme="majorEastAsia" w:hAnsi="Times New Roman" w:cs="Times New Roman" w:hint="eastAsia"/>
          <w:szCs w:val="21"/>
        </w:rPr>
        <w:t>被解释变量</w:t>
      </w:r>
      <w:proofErr w:type="spellStart"/>
      <w:r w:rsidR="00A85C40" w:rsidRPr="00C90E58">
        <w:rPr>
          <w:rFonts w:ascii="Times New Roman" w:eastAsiaTheme="majorEastAsia" w:hAnsi="Times New Roman" w:cs="Times New Roman"/>
          <w:i/>
          <w:iCs/>
          <w:szCs w:val="21"/>
        </w:rPr>
        <w:t>y</w:t>
      </w:r>
      <w:r w:rsidRPr="00C90E58">
        <w:rPr>
          <w:rFonts w:ascii="Times New Roman" w:eastAsiaTheme="majorEastAsia" w:hAnsi="Times New Roman" w:cs="Times New Roman"/>
          <w:i/>
          <w:iCs/>
          <w:szCs w:val="21"/>
          <w:vertAlign w:val="subscript"/>
        </w:rPr>
        <w:t>ijt</w:t>
      </w:r>
      <w:proofErr w:type="spellEnd"/>
      <w:r w:rsidR="00F56EB9" w:rsidRPr="00B61D3B">
        <w:rPr>
          <w:rFonts w:ascii="Times New Roman" w:eastAsiaTheme="majorEastAsia" w:hAnsi="Times New Roman" w:cs="Times New Roman" w:hint="eastAsia"/>
          <w:szCs w:val="21"/>
        </w:rPr>
        <w:t>分别</w:t>
      </w:r>
      <w:r w:rsidRPr="00B61D3B">
        <w:rPr>
          <w:rFonts w:ascii="Times New Roman" w:eastAsiaTheme="majorEastAsia" w:hAnsi="Times New Roman" w:cs="Times New Roman" w:hint="eastAsia"/>
          <w:szCs w:val="21"/>
        </w:rPr>
        <w:t>表示企业</w:t>
      </w:r>
      <w:proofErr w:type="spellStart"/>
      <w:r w:rsidRPr="00C90E58">
        <w:rPr>
          <w:rFonts w:ascii="Times New Roman" w:eastAsiaTheme="majorEastAsia" w:hAnsi="Times New Roman" w:cs="Times New Roman"/>
          <w:i/>
          <w:iCs/>
          <w:szCs w:val="21"/>
        </w:rPr>
        <w:t>i</w:t>
      </w:r>
      <w:proofErr w:type="spellEnd"/>
      <w:r w:rsidRPr="00B61D3B">
        <w:rPr>
          <w:rFonts w:ascii="Times New Roman" w:eastAsiaTheme="majorEastAsia" w:hAnsi="Times New Roman" w:cs="Times New Roman" w:hint="eastAsia"/>
          <w:szCs w:val="21"/>
        </w:rPr>
        <w:t>在</w:t>
      </w:r>
      <w:r w:rsidR="00BD6A9B" w:rsidRPr="00C90E58">
        <w:rPr>
          <w:rFonts w:ascii="Times New Roman" w:eastAsiaTheme="majorEastAsia" w:hAnsi="Times New Roman" w:cs="Times New Roman"/>
          <w:i/>
          <w:iCs/>
          <w:szCs w:val="21"/>
        </w:rPr>
        <w:t>t</w:t>
      </w:r>
      <w:r w:rsidR="00BD6A9B" w:rsidRPr="00B61D3B">
        <w:rPr>
          <w:rFonts w:ascii="Times New Roman" w:eastAsiaTheme="majorEastAsia" w:hAnsi="Times New Roman" w:cs="Times New Roman" w:hint="eastAsia"/>
          <w:szCs w:val="21"/>
        </w:rPr>
        <w:t>年从</w:t>
      </w:r>
      <w:r w:rsidR="001D6301" w:rsidRPr="00B61D3B">
        <w:rPr>
          <w:rFonts w:ascii="Times New Roman" w:eastAsiaTheme="majorEastAsia" w:hAnsi="Times New Roman" w:cs="Times New Roman" w:hint="eastAsia"/>
          <w:szCs w:val="21"/>
        </w:rPr>
        <w:t>现有</w:t>
      </w:r>
      <w:r w:rsidR="005E02B4" w:rsidRPr="00B61D3B">
        <w:rPr>
          <w:rFonts w:ascii="Times New Roman" w:eastAsiaTheme="majorEastAsia" w:hAnsi="Times New Roman" w:cs="Times New Roman" w:hint="eastAsia"/>
          <w:szCs w:val="21"/>
        </w:rPr>
        <w:t>特定</w:t>
      </w:r>
      <w:r w:rsidRPr="00B61D3B">
        <w:rPr>
          <w:rFonts w:ascii="Times New Roman" w:eastAsiaTheme="majorEastAsia" w:hAnsi="Times New Roman" w:cs="Times New Roman" w:hint="eastAsia"/>
          <w:szCs w:val="21"/>
        </w:rPr>
        <w:t>进口来源地</w:t>
      </w:r>
      <w:r w:rsidRPr="00C90E58">
        <w:rPr>
          <w:rFonts w:ascii="Times New Roman" w:eastAsiaTheme="majorEastAsia" w:hAnsi="Times New Roman" w:cs="Times New Roman"/>
          <w:i/>
          <w:iCs/>
          <w:szCs w:val="21"/>
        </w:rPr>
        <w:t>j</w:t>
      </w:r>
      <w:r w:rsidRPr="00B61D3B">
        <w:rPr>
          <w:rFonts w:ascii="Times New Roman" w:eastAsiaTheme="majorEastAsia" w:hAnsi="Times New Roman" w:cs="Times New Roman" w:hint="eastAsia"/>
          <w:szCs w:val="21"/>
        </w:rPr>
        <w:t>的进口额</w:t>
      </w:r>
      <w:r w:rsidR="00F56EB9" w:rsidRPr="00B61D3B">
        <w:rPr>
          <w:rFonts w:ascii="Times New Roman" w:eastAsiaTheme="majorEastAsia" w:hAnsi="Times New Roman" w:cs="Times New Roman" w:hint="eastAsia"/>
          <w:szCs w:val="21"/>
        </w:rPr>
        <w:t>以及</w:t>
      </w:r>
      <w:r w:rsidR="00A85C40" w:rsidRPr="00B61D3B">
        <w:rPr>
          <w:rFonts w:ascii="Times New Roman" w:eastAsiaTheme="majorEastAsia" w:hAnsi="Times New Roman" w:cs="Times New Roman" w:hint="eastAsia"/>
          <w:szCs w:val="21"/>
        </w:rPr>
        <w:t>企业</w:t>
      </w:r>
      <w:proofErr w:type="spellStart"/>
      <w:r w:rsidR="00A85C40" w:rsidRPr="00C90E58">
        <w:rPr>
          <w:rFonts w:ascii="Times New Roman" w:eastAsiaTheme="majorEastAsia" w:hAnsi="Times New Roman" w:cs="Times New Roman"/>
          <w:i/>
          <w:iCs/>
          <w:szCs w:val="21"/>
        </w:rPr>
        <w:t>i</w:t>
      </w:r>
      <w:proofErr w:type="spellEnd"/>
      <w:r w:rsidR="00A85C40" w:rsidRPr="00B61D3B">
        <w:rPr>
          <w:rFonts w:ascii="Times New Roman" w:eastAsiaTheme="majorEastAsia" w:hAnsi="Times New Roman" w:cs="Times New Roman" w:hint="eastAsia"/>
          <w:szCs w:val="21"/>
        </w:rPr>
        <w:t>在</w:t>
      </w:r>
      <w:r w:rsidR="00BD6A9B" w:rsidRPr="00C90E58">
        <w:rPr>
          <w:rFonts w:ascii="Times New Roman" w:eastAsiaTheme="majorEastAsia" w:hAnsi="Times New Roman" w:cs="Times New Roman"/>
          <w:i/>
          <w:iCs/>
          <w:szCs w:val="21"/>
        </w:rPr>
        <w:t>t</w:t>
      </w:r>
      <w:r w:rsidR="00BD6A9B" w:rsidRPr="00B61D3B">
        <w:rPr>
          <w:rFonts w:ascii="Times New Roman" w:eastAsiaTheme="majorEastAsia" w:hAnsi="Times New Roman" w:cs="Times New Roman" w:hint="eastAsia"/>
          <w:szCs w:val="21"/>
        </w:rPr>
        <w:t>年从</w:t>
      </w:r>
      <w:r w:rsidR="00A85C40" w:rsidRPr="00B61D3B">
        <w:rPr>
          <w:rFonts w:ascii="Times New Roman" w:eastAsiaTheme="majorEastAsia" w:hAnsi="Times New Roman" w:cs="Times New Roman" w:hint="eastAsia"/>
          <w:szCs w:val="21"/>
        </w:rPr>
        <w:t>除进口来源地</w:t>
      </w:r>
      <w:r w:rsidR="00A85C40" w:rsidRPr="00C90E58">
        <w:rPr>
          <w:rFonts w:ascii="Times New Roman" w:eastAsiaTheme="majorEastAsia" w:hAnsi="Times New Roman" w:cs="Times New Roman"/>
          <w:i/>
          <w:iCs/>
          <w:szCs w:val="21"/>
        </w:rPr>
        <w:t>j</w:t>
      </w:r>
      <w:r w:rsidR="00A85C40" w:rsidRPr="00B61D3B">
        <w:rPr>
          <w:rFonts w:ascii="Times New Roman" w:eastAsiaTheme="majorEastAsia" w:hAnsi="Times New Roman" w:cs="Times New Roman" w:hint="eastAsia"/>
          <w:szCs w:val="21"/>
        </w:rPr>
        <w:t>之外其他来源地的进口额之</w:t>
      </w:r>
      <w:proofErr w:type="gramStart"/>
      <w:r w:rsidR="00A85C40" w:rsidRPr="00B61D3B">
        <w:rPr>
          <w:rFonts w:ascii="Times New Roman" w:eastAsiaTheme="majorEastAsia" w:hAnsi="Times New Roman" w:cs="Times New Roman" w:hint="eastAsia"/>
          <w:szCs w:val="21"/>
        </w:rPr>
        <w:t>和</w:t>
      </w:r>
      <w:proofErr w:type="gramEnd"/>
      <w:r w:rsidR="00F56EB9" w:rsidRPr="00B61D3B">
        <w:rPr>
          <w:rFonts w:ascii="Times New Roman" w:eastAsiaTheme="majorEastAsia" w:hAnsi="Times New Roman" w:cs="Times New Roman" w:hint="eastAsia"/>
          <w:szCs w:val="21"/>
        </w:rPr>
        <w:t>。</w:t>
      </w:r>
      <w:r w:rsidR="008E2907" w:rsidRPr="00B61D3B">
        <w:rPr>
          <w:rFonts w:ascii="Times New Roman" w:eastAsiaTheme="majorEastAsia" w:hAnsi="Times New Roman" w:cs="Times New Roman" w:hint="eastAsia"/>
          <w:szCs w:val="21"/>
        </w:rPr>
        <w:t>被解释变量</w:t>
      </w:r>
      <w:proofErr w:type="spellStart"/>
      <w:r w:rsidR="008E2907" w:rsidRPr="00C90E58">
        <w:rPr>
          <w:rFonts w:ascii="Times New Roman" w:eastAsiaTheme="majorEastAsia" w:hAnsi="Times New Roman" w:cs="Times New Roman"/>
          <w:i/>
          <w:iCs/>
          <w:szCs w:val="21"/>
        </w:rPr>
        <w:t>y</w:t>
      </w:r>
      <w:r w:rsidR="008E2907" w:rsidRPr="00C90E58">
        <w:rPr>
          <w:rFonts w:ascii="Times New Roman" w:eastAsiaTheme="majorEastAsia" w:hAnsi="Times New Roman" w:cs="Times New Roman"/>
          <w:i/>
          <w:iCs/>
          <w:szCs w:val="21"/>
          <w:vertAlign w:val="subscript"/>
        </w:rPr>
        <w:t>it</w:t>
      </w:r>
      <w:proofErr w:type="spellEnd"/>
      <w:r w:rsidR="008E2907" w:rsidRPr="00B61D3B">
        <w:rPr>
          <w:rFonts w:ascii="Times New Roman" w:eastAsiaTheme="majorEastAsia" w:hAnsi="Times New Roman" w:cs="Times New Roman" w:hint="eastAsia"/>
          <w:szCs w:val="21"/>
        </w:rPr>
        <w:t>分别表示企业</w:t>
      </w:r>
      <w:proofErr w:type="spellStart"/>
      <w:r w:rsidR="008E2907" w:rsidRPr="00C90E58">
        <w:rPr>
          <w:rFonts w:ascii="Times New Roman" w:eastAsiaTheme="majorEastAsia" w:hAnsi="Times New Roman" w:cs="Times New Roman"/>
          <w:i/>
          <w:iCs/>
          <w:szCs w:val="21"/>
        </w:rPr>
        <w:t>i</w:t>
      </w:r>
      <w:proofErr w:type="spellEnd"/>
      <w:r w:rsidR="008E2907" w:rsidRPr="00B61D3B">
        <w:rPr>
          <w:rFonts w:ascii="Times New Roman" w:eastAsiaTheme="majorEastAsia" w:hAnsi="Times New Roman" w:cs="Times New Roman" w:hint="eastAsia"/>
          <w:szCs w:val="21"/>
        </w:rPr>
        <w:t>在</w:t>
      </w:r>
      <w:r w:rsidR="008E2907" w:rsidRPr="00C90E58">
        <w:rPr>
          <w:rFonts w:ascii="Times New Roman" w:eastAsiaTheme="majorEastAsia" w:hAnsi="Times New Roman" w:cs="Times New Roman"/>
          <w:i/>
          <w:iCs/>
          <w:szCs w:val="21"/>
        </w:rPr>
        <w:t>t</w:t>
      </w:r>
      <w:r w:rsidR="008E2907" w:rsidRPr="00B61D3B">
        <w:rPr>
          <w:rFonts w:ascii="Times New Roman" w:eastAsiaTheme="majorEastAsia" w:hAnsi="Times New Roman" w:cs="Times New Roman" w:hint="eastAsia"/>
          <w:szCs w:val="21"/>
        </w:rPr>
        <w:t>年</w:t>
      </w:r>
      <w:r w:rsidR="008F2A9F" w:rsidRPr="00B61D3B">
        <w:rPr>
          <w:rFonts w:ascii="Times New Roman" w:eastAsiaTheme="majorEastAsia" w:hAnsi="Times New Roman" w:cs="Times New Roman" w:hint="eastAsia"/>
          <w:szCs w:val="21"/>
        </w:rPr>
        <w:t>的</w:t>
      </w:r>
      <w:r w:rsidR="008E2907" w:rsidRPr="00B61D3B">
        <w:rPr>
          <w:rFonts w:ascii="Times New Roman" w:hAnsi="Times New Roman" w:cs="Times New Roman" w:hint="eastAsia"/>
        </w:rPr>
        <w:t>新增</w:t>
      </w:r>
      <w:r w:rsidR="008F2A9F" w:rsidRPr="00B61D3B">
        <w:rPr>
          <w:rFonts w:ascii="Times New Roman" w:hAnsi="Times New Roman" w:cs="Times New Roman" w:hint="eastAsia"/>
        </w:rPr>
        <w:t>进口市场</w:t>
      </w:r>
      <w:r w:rsidR="0089153C" w:rsidRPr="00B61D3B">
        <w:rPr>
          <w:rFonts w:ascii="Times New Roman" w:hAnsi="Times New Roman" w:cs="Times New Roman" w:hint="eastAsia"/>
        </w:rPr>
        <w:t>数目</w:t>
      </w:r>
      <w:r w:rsidR="008E2907" w:rsidRPr="00B61D3B">
        <w:rPr>
          <w:rFonts w:ascii="Times New Roman" w:hAnsi="Times New Roman" w:cs="Times New Roman" w:hint="eastAsia"/>
        </w:rPr>
        <w:t>和淘汰</w:t>
      </w:r>
      <w:r w:rsidR="008F2A9F" w:rsidRPr="00B61D3B">
        <w:rPr>
          <w:rFonts w:ascii="Times New Roman" w:hAnsi="Times New Roman" w:cs="Times New Roman" w:hint="eastAsia"/>
        </w:rPr>
        <w:t>进口市场</w:t>
      </w:r>
      <w:r w:rsidR="0089153C" w:rsidRPr="00B61D3B">
        <w:rPr>
          <w:rFonts w:ascii="Times New Roman" w:hAnsi="Times New Roman" w:cs="Times New Roman" w:hint="eastAsia"/>
        </w:rPr>
        <w:t>数目</w:t>
      </w:r>
      <w:r w:rsidR="008E2907" w:rsidRPr="00B61D3B">
        <w:rPr>
          <w:rFonts w:ascii="Times New Roman" w:hAnsi="Times New Roman" w:cs="Times New Roman" w:hint="eastAsia"/>
        </w:rPr>
        <w:t>。</w:t>
      </w:r>
      <w:r w:rsidR="00A85C40" w:rsidRPr="00C90E58">
        <w:rPr>
          <w:rFonts w:ascii="Times New Roman" w:eastAsiaTheme="majorEastAsia" w:hAnsi="Times New Roman" w:cs="Times New Roman"/>
          <w:i/>
          <w:iCs/>
          <w:szCs w:val="21"/>
        </w:rPr>
        <w:t>u</w:t>
      </w:r>
      <w:r w:rsidRPr="00C90E58">
        <w:rPr>
          <w:rFonts w:ascii="Times New Roman" w:eastAsiaTheme="majorEastAsia" w:hAnsi="Times New Roman" w:cs="Times New Roman"/>
          <w:i/>
          <w:iCs/>
          <w:szCs w:val="21"/>
        </w:rPr>
        <w:t>ncty</w:t>
      </w:r>
      <w:r w:rsidRPr="00C90E58">
        <w:rPr>
          <w:rFonts w:ascii="Times New Roman" w:eastAsiaTheme="majorEastAsia" w:hAnsi="Times New Roman" w:cs="Times New Roman"/>
          <w:i/>
          <w:iCs/>
          <w:szCs w:val="21"/>
          <w:vertAlign w:val="subscript"/>
        </w:rPr>
        <w:t>jt-1</w:t>
      </w:r>
      <w:r w:rsidRPr="00B61D3B">
        <w:rPr>
          <w:rFonts w:ascii="Times New Roman" w:eastAsiaTheme="majorEastAsia" w:hAnsi="Times New Roman" w:cs="Times New Roman" w:hint="eastAsia"/>
          <w:szCs w:val="21"/>
        </w:rPr>
        <w:t>表示</w:t>
      </w:r>
      <w:r w:rsidR="00A85C40" w:rsidRPr="00B61D3B">
        <w:rPr>
          <w:rFonts w:ascii="Times New Roman" w:eastAsiaTheme="majorEastAsia" w:hAnsi="Times New Roman" w:cs="Times New Roman" w:hint="eastAsia"/>
          <w:szCs w:val="21"/>
        </w:rPr>
        <w:t>进口来源地</w:t>
      </w:r>
      <w:r w:rsidR="00A85C40" w:rsidRPr="00C90E58">
        <w:rPr>
          <w:rFonts w:ascii="Times New Roman" w:eastAsiaTheme="majorEastAsia" w:hAnsi="Times New Roman" w:cs="Times New Roman"/>
          <w:i/>
          <w:iCs/>
          <w:szCs w:val="21"/>
        </w:rPr>
        <w:t>j</w:t>
      </w:r>
      <w:r w:rsidRPr="00B61D3B">
        <w:rPr>
          <w:rFonts w:ascii="Times New Roman" w:eastAsiaTheme="majorEastAsia" w:hAnsi="Times New Roman" w:cs="Times New Roman" w:hint="eastAsia"/>
          <w:szCs w:val="21"/>
        </w:rPr>
        <w:t>在</w:t>
      </w:r>
      <w:r w:rsidRPr="00C90E58">
        <w:rPr>
          <w:rFonts w:ascii="Times New Roman" w:eastAsiaTheme="majorEastAsia" w:hAnsi="Times New Roman" w:cs="Times New Roman"/>
          <w:i/>
          <w:iCs/>
          <w:szCs w:val="21"/>
        </w:rPr>
        <w:t>t-1</w:t>
      </w:r>
      <w:r w:rsidRPr="00B61D3B">
        <w:rPr>
          <w:rFonts w:ascii="Times New Roman" w:eastAsiaTheme="majorEastAsia" w:hAnsi="Times New Roman" w:cs="Times New Roman" w:hint="eastAsia"/>
          <w:szCs w:val="21"/>
        </w:rPr>
        <w:t>年的</w:t>
      </w:r>
      <w:r w:rsidR="00794EED" w:rsidRPr="00B61D3B">
        <w:rPr>
          <w:rFonts w:ascii="Times New Roman" w:eastAsiaTheme="majorEastAsia" w:hAnsi="Times New Roman" w:cs="Times New Roman" w:hint="eastAsia"/>
          <w:szCs w:val="21"/>
        </w:rPr>
        <w:t>不确定性</w:t>
      </w:r>
      <w:r w:rsidRPr="00B61D3B">
        <w:rPr>
          <w:rFonts w:ascii="Times New Roman" w:eastAsiaTheme="majorEastAsia" w:hAnsi="Times New Roman" w:cs="Times New Roman" w:hint="eastAsia"/>
          <w:szCs w:val="21"/>
        </w:rPr>
        <w:t>指数</w:t>
      </w:r>
      <w:r w:rsidR="00A85C40" w:rsidRPr="00B61D3B">
        <w:rPr>
          <w:rFonts w:ascii="Times New Roman" w:eastAsiaTheme="majorEastAsia" w:hAnsi="Times New Roman" w:cs="Times New Roman" w:hint="eastAsia"/>
          <w:szCs w:val="21"/>
        </w:rPr>
        <w:t>；</w:t>
      </w:r>
      <w:r w:rsidR="00A85C40" w:rsidRPr="00C90E58">
        <w:rPr>
          <w:rFonts w:ascii="Times New Roman" w:eastAsiaTheme="majorEastAsia" w:hAnsi="Times New Roman" w:cs="Times New Roman"/>
          <w:i/>
          <w:iCs/>
          <w:szCs w:val="21"/>
        </w:rPr>
        <w:t>uncty</w:t>
      </w:r>
      <w:r w:rsidR="00A85C40" w:rsidRPr="00C90E58">
        <w:rPr>
          <w:rFonts w:ascii="Times New Roman" w:eastAsiaTheme="majorEastAsia" w:hAnsi="Times New Roman" w:cs="Times New Roman"/>
          <w:i/>
          <w:iCs/>
          <w:szCs w:val="21"/>
          <w:vertAlign w:val="subscript"/>
        </w:rPr>
        <w:t>it-1</w:t>
      </w:r>
      <w:r w:rsidR="00A85C40" w:rsidRPr="00B61D3B">
        <w:rPr>
          <w:rFonts w:ascii="Times New Roman" w:eastAsiaTheme="majorEastAsia" w:hAnsi="Times New Roman" w:cs="Times New Roman" w:hint="eastAsia"/>
          <w:szCs w:val="21"/>
        </w:rPr>
        <w:t>表示企业</w:t>
      </w:r>
      <w:proofErr w:type="spellStart"/>
      <w:r w:rsidR="00A85C40" w:rsidRPr="00C90E58">
        <w:rPr>
          <w:rFonts w:ascii="Times New Roman" w:eastAsiaTheme="majorEastAsia" w:hAnsi="Times New Roman" w:cs="Times New Roman"/>
          <w:i/>
          <w:iCs/>
          <w:szCs w:val="21"/>
        </w:rPr>
        <w:t>i</w:t>
      </w:r>
      <w:proofErr w:type="spellEnd"/>
      <w:r w:rsidR="00A85C40" w:rsidRPr="00B61D3B">
        <w:rPr>
          <w:rFonts w:ascii="Times New Roman" w:eastAsiaTheme="majorEastAsia" w:hAnsi="Times New Roman" w:cs="Times New Roman" w:hint="eastAsia"/>
          <w:szCs w:val="21"/>
        </w:rPr>
        <w:t>在</w:t>
      </w:r>
      <w:r w:rsidR="00A85C40" w:rsidRPr="00C90E58">
        <w:rPr>
          <w:rFonts w:ascii="Times New Roman" w:eastAsiaTheme="majorEastAsia" w:hAnsi="Times New Roman" w:cs="Times New Roman"/>
          <w:i/>
          <w:iCs/>
          <w:szCs w:val="21"/>
        </w:rPr>
        <w:t>t-1</w:t>
      </w:r>
      <w:r w:rsidR="00A85C40" w:rsidRPr="00B61D3B">
        <w:rPr>
          <w:rFonts w:ascii="Times New Roman" w:eastAsiaTheme="majorEastAsia" w:hAnsi="Times New Roman" w:cs="Times New Roman" w:hint="eastAsia"/>
          <w:szCs w:val="21"/>
        </w:rPr>
        <w:t>年的</w:t>
      </w:r>
      <w:r w:rsidR="002C27A4" w:rsidRPr="00B61D3B">
        <w:rPr>
          <w:rFonts w:ascii="Times New Roman" w:eastAsiaTheme="majorEastAsia" w:hAnsi="Times New Roman" w:cs="Times New Roman" w:hint="eastAsia"/>
          <w:szCs w:val="21"/>
        </w:rPr>
        <w:t>不确定性</w:t>
      </w:r>
      <w:r w:rsidR="00A85C40" w:rsidRPr="00B61D3B">
        <w:rPr>
          <w:rFonts w:ascii="Times New Roman" w:eastAsiaTheme="majorEastAsia" w:hAnsi="Times New Roman" w:cs="Times New Roman" w:hint="eastAsia"/>
          <w:szCs w:val="21"/>
        </w:rPr>
        <w:t>指数。</w:t>
      </w:r>
      <w:proofErr w:type="spellStart"/>
      <w:r w:rsidR="00A85C40" w:rsidRPr="00C90E58">
        <w:rPr>
          <w:rFonts w:ascii="Times New Roman" w:eastAsiaTheme="majorEastAsia" w:hAnsi="Times New Roman" w:cs="Times New Roman"/>
          <w:i/>
          <w:iCs/>
          <w:szCs w:val="21"/>
        </w:rPr>
        <w:t>x</w:t>
      </w:r>
      <w:r w:rsidR="00A85C40" w:rsidRPr="00C90E58">
        <w:rPr>
          <w:rFonts w:ascii="Times New Roman" w:eastAsiaTheme="majorEastAsia" w:hAnsi="Times New Roman" w:cs="Times New Roman"/>
          <w:i/>
          <w:iCs/>
          <w:szCs w:val="21"/>
          <w:vertAlign w:val="subscript"/>
        </w:rPr>
        <w:t>it</w:t>
      </w:r>
      <w:proofErr w:type="spellEnd"/>
      <w:r w:rsidR="00A85C40" w:rsidRPr="00B61D3B">
        <w:rPr>
          <w:rFonts w:ascii="Times New Roman" w:eastAsiaTheme="majorEastAsia" w:hAnsi="Times New Roman" w:cs="Times New Roman" w:hint="eastAsia"/>
          <w:szCs w:val="21"/>
        </w:rPr>
        <w:t>表示企业</w:t>
      </w:r>
      <w:proofErr w:type="spellStart"/>
      <w:r w:rsidR="00A85C40" w:rsidRPr="00C90E58">
        <w:rPr>
          <w:rFonts w:ascii="Times New Roman" w:eastAsiaTheme="majorEastAsia" w:hAnsi="Times New Roman" w:cs="Times New Roman"/>
          <w:i/>
          <w:iCs/>
          <w:szCs w:val="21"/>
        </w:rPr>
        <w:t>i</w:t>
      </w:r>
      <w:proofErr w:type="spellEnd"/>
      <w:r w:rsidR="00A85C40" w:rsidRPr="00B61D3B">
        <w:rPr>
          <w:rFonts w:ascii="Times New Roman" w:eastAsiaTheme="majorEastAsia" w:hAnsi="Times New Roman" w:cs="Times New Roman" w:hint="eastAsia"/>
          <w:szCs w:val="21"/>
        </w:rPr>
        <w:t>在</w:t>
      </w:r>
      <w:r w:rsidR="00A85C40" w:rsidRPr="00C90E58">
        <w:rPr>
          <w:rFonts w:ascii="Times New Roman" w:eastAsiaTheme="majorEastAsia" w:hAnsi="Times New Roman" w:cs="Times New Roman"/>
          <w:i/>
          <w:iCs/>
          <w:szCs w:val="21"/>
        </w:rPr>
        <w:t>t</w:t>
      </w:r>
      <w:r w:rsidR="00A85C40" w:rsidRPr="00B61D3B">
        <w:rPr>
          <w:rFonts w:ascii="Times New Roman" w:eastAsiaTheme="majorEastAsia" w:hAnsi="Times New Roman" w:cs="Times New Roman" w:hint="eastAsia"/>
          <w:szCs w:val="21"/>
        </w:rPr>
        <w:t>年的特征变量</w:t>
      </w:r>
      <w:r w:rsidR="00363087" w:rsidRPr="00B61D3B">
        <w:rPr>
          <w:rFonts w:ascii="Times New Roman" w:eastAsiaTheme="majorEastAsia" w:hAnsi="Times New Roman" w:cs="Times New Roman" w:hint="eastAsia"/>
          <w:szCs w:val="21"/>
        </w:rPr>
        <w:t>，包括企业规模、企业生产率、企业年龄、资本密集度和融资约束等企业特征变量</w:t>
      </w:r>
      <w:r w:rsidR="00A85C40" w:rsidRPr="00B61D3B">
        <w:rPr>
          <w:rFonts w:ascii="Times New Roman" w:eastAsiaTheme="majorEastAsia" w:hAnsi="Times New Roman" w:cs="Times New Roman" w:hint="eastAsia"/>
          <w:szCs w:val="21"/>
        </w:rPr>
        <w:t>。</w:t>
      </w:r>
      <w:proofErr w:type="spellStart"/>
      <w:r w:rsidR="0093173B" w:rsidRPr="00C90E58">
        <w:rPr>
          <w:rFonts w:ascii="Times New Roman" w:eastAsiaTheme="majorEastAsia" w:hAnsi="Times New Roman" w:cs="Times New Roman"/>
          <w:i/>
          <w:iCs/>
          <w:szCs w:val="21"/>
        </w:rPr>
        <w:t>x</w:t>
      </w:r>
      <w:r w:rsidR="0093173B" w:rsidRPr="00C90E58">
        <w:rPr>
          <w:rFonts w:ascii="Times New Roman" w:eastAsiaTheme="majorEastAsia" w:hAnsi="Times New Roman" w:cs="Times New Roman"/>
          <w:i/>
          <w:iCs/>
          <w:szCs w:val="21"/>
          <w:vertAlign w:val="subscript"/>
        </w:rPr>
        <w:t>jt</w:t>
      </w:r>
      <w:proofErr w:type="spellEnd"/>
      <w:r w:rsidR="0093173B" w:rsidRPr="00B61D3B">
        <w:rPr>
          <w:rFonts w:ascii="Times New Roman" w:eastAsiaTheme="majorEastAsia" w:hAnsi="Times New Roman" w:cs="Times New Roman" w:hint="eastAsia"/>
          <w:szCs w:val="21"/>
        </w:rPr>
        <w:t>表示</w:t>
      </w:r>
      <w:r w:rsidR="00D91A69" w:rsidRPr="00C90E58">
        <w:rPr>
          <w:rFonts w:ascii="Times New Roman" w:eastAsiaTheme="majorEastAsia" w:hAnsi="Times New Roman" w:cs="Times New Roman"/>
          <w:i/>
          <w:iCs/>
          <w:szCs w:val="21"/>
        </w:rPr>
        <w:t>t</w:t>
      </w:r>
      <w:r w:rsidR="00D91A69" w:rsidRPr="00B61D3B">
        <w:rPr>
          <w:rFonts w:ascii="Times New Roman" w:eastAsiaTheme="majorEastAsia" w:hAnsi="Times New Roman" w:cs="Times New Roman" w:hint="eastAsia"/>
          <w:szCs w:val="21"/>
        </w:rPr>
        <w:t>年</w:t>
      </w:r>
      <w:r w:rsidR="0093173B" w:rsidRPr="00B61D3B">
        <w:rPr>
          <w:rFonts w:ascii="Times New Roman" w:eastAsiaTheme="majorEastAsia" w:hAnsi="Times New Roman" w:cs="Times New Roman" w:hint="eastAsia"/>
          <w:szCs w:val="21"/>
        </w:rPr>
        <w:t>进口来源地</w:t>
      </w:r>
      <w:r w:rsidR="0093173B" w:rsidRPr="00C90E58">
        <w:rPr>
          <w:rFonts w:ascii="Times New Roman" w:eastAsiaTheme="majorEastAsia" w:hAnsi="Times New Roman" w:cs="Times New Roman"/>
          <w:i/>
          <w:iCs/>
          <w:szCs w:val="21"/>
        </w:rPr>
        <w:t>j</w:t>
      </w:r>
      <w:r w:rsidR="0093173B" w:rsidRPr="00B61D3B">
        <w:rPr>
          <w:rFonts w:ascii="Times New Roman" w:eastAsiaTheme="majorEastAsia" w:hAnsi="Times New Roman" w:cs="Times New Roman" w:hint="eastAsia"/>
          <w:szCs w:val="21"/>
        </w:rPr>
        <w:t>的特征变量，</w:t>
      </w:r>
      <w:r w:rsidR="00363087" w:rsidRPr="00B61D3B">
        <w:rPr>
          <w:rFonts w:ascii="Times New Roman" w:eastAsiaTheme="majorEastAsia" w:hAnsi="Times New Roman" w:cs="Times New Roman" w:hint="eastAsia"/>
          <w:szCs w:val="21"/>
        </w:rPr>
        <w:t>包括进口来源地</w:t>
      </w:r>
      <w:r w:rsidR="00363087" w:rsidRPr="00C90E58">
        <w:rPr>
          <w:rFonts w:ascii="Times New Roman" w:eastAsiaTheme="majorEastAsia" w:hAnsi="Times New Roman" w:cs="Times New Roman"/>
          <w:i/>
          <w:iCs/>
          <w:szCs w:val="21"/>
        </w:rPr>
        <w:t>GDP</w:t>
      </w:r>
      <w:r w:rsidR="00EA5B94" w:rsidRPr="00A17E2D">
        <w:rPr>
          <w:rFonts w:ascii="Times New Roman" w:eastAsiaTheme="majorEastAsia" w:hAnsi="Times New Roman" w:cs="Times New Roman" w:hint="eastAsia"/>
          <w:szCs w:val="21"/>
        </w:rPr>
        <w:t>的对数（</w:t>
      </w:r>
      <w:proofErr w:type="spellStart"/>
      <w:r w:rsidR="00EA5B94">
        <w:rPr>
          <w:rFonts w:ascii="Times New Roman" w:eastAsiaTheme="majorEastAsia" w:hAnsi="Times New Roman" w:cs="Times New Roman" w:hint="eastAsia"/>
          <w:szCs w:val="21"/>
        </w:rPr>
        <w:t>l</w:t>
      </w:r>
      <w:r w:rsidR="00EA5B94">
        <w:rPr>
          <w:rFonts w:ascii="Times New Roman" w:eastAsiaTheme="majorEastAsia" w:hAnsi="Times New Roman" w:cs="Times New Roman"/>
          <w:szCs w:val="21"/>
        </w:rPr>
        <w:t>n</w:t>
      </w:r>
      <w:r w:rsidR="00EA5B94" w:rsidRPr="00A17E2D">
        <w:rPr>
          <w:rFonts w:ascii="Times New Roman" w:eastAsiaTheme="majorEastAsia" w:hAnsi="Times New Roman" w:cs="Times New Roman"/>
          <w:i/>
          <w:iCs/>
          <w:szCs w:val="21"/>
        </w:rPr>
        <w:t>GDP</w:t>
      </w:r>
      <w:proofErr w:type="spellEnd"/>
      <w:r w:rsidR="00EA5B94" w:rsidRPr="00A17E2D">
        <w:rPr>
          <w:rFonts w:ascii="Times New Roman" w:eastAsiaTheme="majorEastAsia" w:hAnsi="Times New Roman" w:cs="Times New Roman" w:hint="eastAsia"/>
          <w:szCs w:val="21"/>
        </w:rPr>
        <w:t>）</w:t>
      </w:r>
      <w:r w:rsidR="00363087" w:rsidRPr="00B61D3B">
        <w:rPr>
          <w:rFonts w:ascii="Times New Roman" w:eastAsiaTheme="majorEastAsia" w:hAnsi="Times New Roman" w:cs="Times New Roman" w:hint="eastAsia"/>
          <w:szCs w:val="21"/>
        </w:rPr>
        <w:t>、进口来源地的出口价格指数</w:t>
      </w:r>
      <w:r w:rsidR="00EA5B94">
        <w:rPr>
          <w:rFonts w:ascii="Times New Roman" w:eastAsiaTheme="majorEastAsia" w:hAnsi="Times New Roman" w:cs="Times New Roman" w:hint="eastAsia"/>
          <w:szCs w:val="21"/>
        </w:rPr>
        <w:t>（</w:t>
      </w:r>
      <w:proofErr w:type="spellStart"/>
      <w:r w:rsidR="00EA5B94" w:rsidRPr="00C90E58">
        <w:rPr>
          <w:rFonts w:ascii="Times New Roman" w:hAnsi="Times New Roman" w:cs="Times New Roman"/>
          <w:i/>
          <w:iCs/>
          <w:kern w:val="0"/>
          <w:szCs w:val="21"/>
        </w:rPr>
        <w:t>Price_level</w:t>
      </w:r>
      <w:proofErr w:type="spellEnd"/>
      <w:r w:rsidR="00EA5B94">
        <w:rPr>
          <w:rFonts w:ascii="Times New Roman" w:eastAsiaTheme="majorEastAsia" w:hAnsi="Times New Roman" w:cs="Times New Roman" w:hint="eastAsia"/>
          <w:szCs w:val="21"/>
        </w:rPr>
        <w:t>）</w:t>
      </w:r>
      <w:r w:rsidR="00996DEE" w:rsidRPr="00C90E58">
        <w:rPr>
          <w:rStyle w:val="aa"/>
          <w:rFonts w:ascii="Times New Roman" w:eastAsiaTheme="majorEastAsia" w:hAnsi="Times New Roman" w:cs="Times New Roman"/>
          <w:szCs w:val="21"/>
          <w:highlight w:val="yellow"/>
        </w:rPr>
        <w:footnoteReference w:id="10"/>
      </w:r>
      <w:r w:rsidR="00363087" w:rsidRPr="00B61D3B">
        <w:rPr>
          <w:rFonts w:ascii="Times New Roman" w:eastAsiaTheme="majorEastAsia" w:hAnsi="Times New Roman" w:cs="Times New Roman" w:hint="eastAsia"/>
          <w:szCs w:val="21"/>
        </w:rPr>
        <w:t>。</w:t>
      </w:r>
      <w:r w:rsidR="00A85C40" w:rsidRPr="00C90E58">
        <w:rPr>
          <w:rFonts w:ascii="Times New Roman" w:eastAsia="宋体" w:hAnsi="Times New Roman" w:cs="Times New Roman" w:hint="eastAsia"/>
          <w:i/>
          <w:iCs/>
          <w:szCs w:val="21"/>
        </w:rPr>
        <w:t>μ</w:t>
      </w:r>
      <w:proofErr w:type="spellStart"/>
      <w:r w:rsidR="00A85C40" w:rsidRPr="00C90E58">
        <w:rPr>
          <w:rFonts w:ascii="Times New Roman" w:eastAsia="宋体" w:hAnsi="Times New Roman" w:cs="Times New Roman"/>
          <w:i/>
          <w:iCs/>
          <w:szCs w:val="21"/>
          <w:vertAlign w:val="subscript"/>
        </w:rPr>
        <w:t>i</w:t>
      </w:r>
      <w:r w:rsidR="00AB7EDC" w:rsidRPr="00C90E58">
        <w:rPr>
          <w:rFonts w:ascii="Times New Roman" w:eastAsia="宋体" w:hAnsi="Times New Roman" w:cs="Times New Roman"/>
          <w:i/>
          <w:iCs/>
          <w:szCs w:val="21"/>
          <w:vertAlign w:val="subscript"/>
        </w:rPr>
        <w:t>j</w:t>
      </w:r>
      <w:proofErr w:type="spellEnd"/>
      <w:r w:rsidR="00A85C40" w:rsidRPr="00C90E58">
        <w:rPr>
          <w:rFonts w:ascii="Times New Roman" w:eastAsia="宋体" w:hAnsi="Times New Roman" w:cs="Times New Roman" w:hint="eastAsia"/>
          <w:i/>
          <w:iCs/>
          <w:szCs w:val="21"/>
        </w:rPr>
        <w:t>、μ</w:t>
      </w:r>
      <w:proofErr w:type="spellStart"/>
      <w:r w:rsidR="00A85C40" w:rsidRPr="00C90E58">
        <w:rPr>
          <w:rFonts w:ascii="Times New Roman" w:eastAsia="宋体" w:hAnsi="Times New Roman" w:cs="Times New Roman"/>
          <w:i/>
          <w:iCs/>
          <w:szCs w:val="21"/>
          <w:vertAlign w:val="subscript"/>
        </w:rPr>
        <w:t>i</w:t>
      </w:r>
      <w:proofErr w:type="spellEnd"/>
      <w:r w:rsidR="00A85C40" w:rsidRPr="00C90E58">
        <w:rPr>
          <w:rFonts w:ascii="Times New Roman" w:eastAsia="宋体" w:hAnsi="Times New Roman" w:cs="Times New Roman" w:hint="eastAsia"/>
          <w:i/>
          <w:iCs/>
          <w:szCs w:val="21"/>
        </w:rPr>
        <w:t>、φ</w:t>
      </w:r>
      <w:r w:rsidR="00A85C40" w:rsidRPr="00C90E58">
        <w:rPr>
          <w:rFonts w:ascii="Times New Roman" w:eastAsia="宋体" w:hAnsi="Times New Roman" w:cs="Times New Roman"/>
          <w:i/>
          <w:iCs/>
          <w:szCs w:val="21"/>
          <w:vertAlign w:val="subscript"/>
        </w:rPr>
        <w:t>t</w:t>
      </w:r>
      <w:r w:rsidR="00A85C40" w:rsidRPr="00B61D3B">
        <w:rPr>
          <w:rFonts w:ascii="Times New Roman" w:eastAsiaTheme="majorEastAsia" w:hAnsi="Times New Roman" w:cs="Times New Roman" w:hint="eastAsia"/>
          <w:szCs w:val="21"/>
        </w:rPr>
        <w:t>分别表示企业</w:t>
      </w:r>
      <w:r w:rsidR="00A85C40" w:rsidRPr="00B61D3B">
        <w:rPr>
          <w:rFonts w:ascii="Times New Roman" w:eastAsiaTheme="majorEastAsia" w:hAnsi="Times New Roman" w:cs="Times New Roman"/>
          <w:szCs w:val="21"/>
        </w:rPr>
        <w:t>-</w:t>
      </w:r>
      <w:r w:rsidR="00AB7EDC" w:rsidRPr="00B61D3B">
        <w:rPr>
          <w:rFonts w:ascii="Times New Roman" w:eastAsiaTheme="majorEastAsia" w:hAnsi="Times New Roman" w:cs="Times New Roman" w:hint="eastAsia"/>
          <w:szCs w:val="21"/>
        </w:rPr>
        <w:t>来源地</w:t>
      </w:r>
      <w:r w:rsidR="00A85C40" w:rsidRPr="00B61D3B">
        <w:rPr>
          <w:rFonts w:ascii="Times New Roman" w:eastAsiaTheme="majorEastAsia" w:hAnsi="Times New Roman" w:cs="Times New Roman" w:hint="eastAsia"/>
          <w:szCs w:val="21"/>
        </w:rPr>
        <w:t>固定效应、企业固定效应和年份固定效应</w:t>
      </w:r>
      <w:r w:rsidR="00E137C1" w:rsidRPr="00B61D3B">
        <w:rPr>
          <w:rFonts w:ascii="Times New Roman" w:eastAsiaTheme="majorEastAsia" w:hAnsi="Times New Roman" w:cs="Times New Roman" w:hint="eastAsia"/>
          <w:szCs w:val="21"/>
        </w:rPr>
        <w:t>。</w:t>
      </w:r>
      <w:r w:rsidR="00A85C40" w:rsidRPr="00C90E58">
        <w:rPr>
          <w:rFonts w:ascii="Times New Roman" w:eastAsiaTheme="majorEastAsia" w:hAnsi="Times New Roman" w:cs="Times New Roman"/>
          <w:i/>
          <w:iCs/>
          <w:szCs w:val="21"/>
        </w:rPr>
        <w:t>ε</w:t>
      </w:r>
      <w:r w:rsidR="00A85C40" w:rsidRPr="00B61D3B">
        <w:rPr>
          <w:rFonts w:ascii="Times New Roman" w:eastAsiaTheme="majorEastAsia" w:hAnsi="Times New Roman" w:cs="Times New Roman" w:hint="eastAsia"/>
          <w:szCs w:val="21"/>
        </w:rPr>
        <w:t>表示随机扰动项。</w:t>
      </w:r>
    </w:p>
    <w:p w14:paraId="3FB5FE5C" w14:textId="72926387" w:rsidR="00271A7D" w:rsidRPr="00B61D3B" w:rsidRDefault="00E63518" w:rsidP="005C0033">
      <w:pPr>
        <w:spacing w:line="360" w:lineRule="auto"/>
        <w:ind w:firstLineChars="200" w:firstLine="420"/>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回归结果</w:t>
      </w:r>
      <w:r w:rsidR="005C0033" w:rsidRPr="00B61D3B">
        <w:rPr>
          <w:rFonts w:ascii="Times New Roman" w:eastAsiaTheme="majorEastAsia" w:hAnsi="Times New Roman" w:cs="Times New Roman" w:hint="eastAsia"/>
          <w:szCs w:val="21"/>
        </w:rPr>
        <w:t>如表</w:t>
      </w:r>
      <w:r w:rsidR="00347046" w:rsidRPr="00B61D3B">
        <w:rPr>
          <w:rFonts w:ascii="Times New Roman" w:eastAsiaTheme="majorEastAsia" w:hAnsi="Times New Roman" w:cs="Times New Roman"/>
          <w:szCs w:val="21"/>
        </w:rPr>
        <w:t>9</w:t>
      </w:r>
      <w:r w:rsidR="005C0033" w:rsidRPr="00B61D3B">
        <w:rPr>
          <w:rFonts w:ascii="Times New Roman" w:eastAsiaTheme="majorEastAsia" w:hAnsi="Times New Roman" w:cs="Times New Roman" w:hint="eastAsia"/>
          <w:szCs w:val="21"/>
        </w:rPr>
        <w:t>所示。</w:t>
      </w:r>
      <w:r w:rsidR="006908BB" w:rsidRPr="00B61D3B">
        <w:rPr>
          <w:rFonts w:ascii="Times New Roman" w:eastAsiaTheme="majorEastAsia" w:hAnsi="Times New Roman" w:cs="Times New Roman" w:hint="eastAsia"/>
          <w:szCs w:val="21"/>
        </w:rPr>
        <w:t>第（</w:t>
      </w:r>
      <w:r w:rsidR="006908BB" w:rsidRPr="00B61D3B">
        <w:rPr>
          <w:rFonts w:ascii="Times New Roman" w:eastAsiaTheme="majorEastAsia" w:hAnsi="Times New Roman" w:cs="Times New Roman"/>
          <w:szCs w:val="21"/>
        </w:rPr>
        <w:t>1</w:t>
      </w:r>
      <w:r w:rsidR="006908BB" w:rsidRPr="00B61D3B">
        <w:rPr>
          <w:rFonts w:ascii="Times New Roman" w:eastAsiaTheme="majorEastAsia" w:hAnsi="Times New Roman" w:cs="Times New Roman" w:hint="eastAsia"/>
          <w:szCs w:val="21"/>
        </w:rPr>
        <w:t>）</w:t>
      </w:r>
      <w:r w:rsidR="006908BB" w:rsidRPr="00B61D3B">
        <w:rPr>
          <w:rFonts w:ascii="Times New Roman" w:eastAsiaTheme="majorEastAsia" w:hAnsi="Times New Roman" w:cs="Times New Roman"/>
          <w:szCs w:val="21"/>
        </w:rPr>
        <w:t>-</w:t>
      </w:r>
      <w:r w:rsidR="006908BB" w:rsidRPr="00B61D3B">
        <w:rPr>
          <w:rFonts w:ascii="Times New Roman" w:eastAsiaTheme="majorEastAsia" w:hAnsi="Times New Roman" w:cs="Times New Roman" w:hint="eastAsia"/>
          <w:szCs w:val="21"/>
        </w:rPr>
        <w:t>（</w:t>
      </w:r>
      <w:r w:rsidR="00E21B51" w:rsidRPr="00B61D3B">
        <w:rPr>
          <w:rFonts w:ascii="Times New Roman" w:eastAsiaTheme="majorEastAsia" w:hAnsi="Times New Roman" w:cs="Times New Roman"/>
          <w:szCs w:val="21"/>
        </w:rPr>
        <w:t>2</w:t>
      </w:r>
      <w:r w:rsidR="006908BB" w:rsidRPr="00B61D3B">
        <w:rPr>
          <w:rFonts w:ascii="Times New Roman" w:eastAsiaTheme="majorEastAsia" w:hAnsi="Times New Roman" w:cs="Times New Roman" w:hint="eastAsia"/>
          <w:szCs w:val="21"/>
        </w:rPr>
        <w:t>）列</w:t>
      </w:r>
      <w:r w:rsidR="005C0033" w:rsidRPr="00B61D3B">
        <w:rPr>
          <w:rFonts w:ascii="Times New Roman" w:eastAsiaTheme="majorEastAsia" w:hAnsi="Times New Roman" w:cs="Times New Roman" w:hint="eastAsia"/>
          <w:szCs w:val="21"/>
        </w:rPr>
        <w:t>的</w:t>
      </w:r>
      <w:r w:rsidR="00E83F58" w:rsidRPr="00B61D3B">
        <w:rPr>
          <w:rFonts w:ascii="Times New Roman" w:eastAsiaTheme="majorEastAsia" w:hAnsi="Times New Roman" w:cs="Times New Roman" w:hint="eastAsia"/>
          <w:szCs w:val="21"/>
        </w:rPr>
        <w:t>结果表明，</w:t>
      </w:r>
      <w:r w:rsidR="006C6B20" w:rsidRPr="00B61D3B">
        <w:rPr>
          <w:rFonts w:ascii="Times New Roman" w:eastAsiaTheme="majorEastAsia" w:hAnsi="Times New Roman" w:cs="Times New Roman" w:hint="eastAsia"/>
          <w:szCs w:val="21"/>
        </w:rPr>
        <w:t>特定进口来源地</w:t>
      </w:r>
      <w:r w:rsidR="00794EED" w:rsidRPr="00B61D3B">
        <w:rPr>
          <w:rFonts w:ascii="Times New Roman" w:eastAsiaTheme="majorEastAsia" w:hAnsi="Times New Roman" w:cs="Times New Roman" w:hint="eastAsia"/>
          <w:szCs w:val="21"/>
        </w:rPr>
        <w:t>不确定性</w:t>
      </w:r>
      <w:r w:rsidR="005C0033" w:rsidRPr="00B61D3B">
        <w:rPr>
          <w:rFonts w:ascii="Times New Roman" w:eastAsiaTheme="majorEastAsia" w:hAnsi="Times New Roman" w:cs="Times New Roman" w:hint="eastAsia"/>
          <w:szCs w:val="21"/>
        </w:rPr>
        <w:t>上升</w:t>
      </w:r>
      <w:r w:rsidR="00E83F58" w:rsidRPr="00B61D3B">
        <w:rPr>
          <w:rFonts w:ascii="Times New Roman" w:eastAsiaTheme="majorEastAsia" w:hAnsi="Times New Roman" w:cs="Times New Roman" w:hint="eastAsia"/>
          <w:szCs w:val="21"/>
        </w:rPr>
        <w:t>对</w:t>
      </w:r>
      <w:r w:rsidR="00872A98" w:rsidRPr="00B61D3B">
        <w:rPr>
          <w:rFonts w:ascii="Times New Roman" w:eastAsiaTheme="majorEastAsia" w:hAnsi="Times New Roman" w:cs="Times New Roman" w:hint="eastAsia"/>
          <w:szCs w:val="21"/>
        </w:rPr>
        <w:t>现有特定</w:t>
      </w:r>
      <w:r w:rsidR="00E83F58" w:rsidRPr="00B61D3B">
        <w:rPr>
          <w:rFonts w:ascii="Times New Roman" w:eastAsiaTheme="majorEastAsia" w:hAnsi="Times New Roman" w:cs="Times New Roman" w:hint="eastAsia"/>
          <w:szCs w:val="21"/>
        </w:rPr>
        <w:t>来源地进口额</w:t>
      </w:r>
      <w:r w:rsidR="00B16215" w:rsidRPr="00B61D3B">
        <w:rPr>
          <w:rFonts w:ascii="Times New Roman" w:eastAsiaTheme="majorEastAsia" w:hAnsi="Times New Roman" w:cs="Times New Roman" w:hint="eastAsia"/>
          <w:szCs w:val="21"/>
        </w:rPr>
        <w:t>的系数显著为负，对现有其他来源地进口额</w:t>
      </w:r>
      <w:r w:rsidR="000D6467">
        <w:rPr>
          <w:rFonts w:ascii="Times New Roman" w:eastAsiaTheme="majorEastAsia" w:hAnsi="Times New Roman" w:cs="Times New Roman" w:hint="eastAsia"/>
          <w:szCs w:val="21"/>
        </w:rPr>
        <w:t>之和</w:t>
      </w:r>
      <w:r w:rsidR="00B16215" w:rsidRPr="00B61D3B">
        <w:rPr>
          <w:rFonts w:ascii="Times New Roman" w:eastAsiaTheme="majorEastAsia" w:hAnsi="Times New Roman" w:cs="Times New Roman" w:hint="eastAsia"/>
          <w:szCs w:val="21"/>
        </w:rPr>
        <w:t>的系数</w:t>
      </w:r>
      <w:r w:rsidR="00AC5DAB" w:rsidRPr="00B61D3B">
        <w:rPr>
          <w:rFonts w:ascii="Times New Roman" w:eastAsiaTheme="majorEastAsia" w:hAnsi="Times New Roman" w:cs="Times New Roman" w:hint="eastAsia"/>
          <w:szCs w:val="21"/>
        </w:rPr>
        <w:t>为正</w:t>
      </w:r>
      <w:r w:rsidR="000927EE" w:rsidRPr="00B61D3B">
        <w:rPr>
          <w:rFonts w:ascii="Times New Roman" w:eastAsiaTheme="majorEastAsia" w:hAnsi="Times New Roman" w:cs="Times New Roman" w:hint="eastAsia"/>
          <w:szCs w:val="21"/>
        </w:rPr>
        <w:t>、</w:t>
      </w:r>
      <w:r w:rsidR="00AC5DAB" w:rsidRPr="00B61D3B">
        <w:rPr>
          <w:rFonts w:ascii="Times New Roman" w:eastAsiaTheme="majorEastAsia" w:hAnsi="Times New Roman" w:cs="Times New Roman" w:hint="eastAsia"/>
          <w:szCs w:val="21"/>
        </w:rPr>
        <w:t>不显著</w:t>
      </w:r>
      <w:r w:rsidR="001A169E" w:rsidRPr="00B61D3B">
        <w:rPr>
          <w:rFonts w:ascii="Times New Roman" w:eastAsiaTheme="majorEastAsia" w:hAnsi="Times New Roman" w:cs="Times New Roman" w:hint="eastAsia"/>
          <w:szCs w:val="21"/>
        </w:rPr>
        <w:t>，</w:t>
      </w:r>
      <w:r w:rsidR="00B16215" w:rsidRPr="00B61D3B">
        <w:rPr>
          <w:rFonts w:ascii="Times New Roman" w:eastAsiaTheme="majorEastAsia" w:hAnsi="Times New Roman" w:cs="Times New Roman" w:hint="eastAsia"/>
          <w:szCs w:val="21"/>
        </w:rPr>
        <w:t>说明</w:t>
      </w:r>
      <w:r w:rsidR="004E2804">
        <w:rPr>
          <w:rFonts w:ascii="Times New Roman" w:eastAsiaTheme="majorEastAsia" w:hAnsi="Times New Roman" w:cs="Times New Roman" w:hint="eastAsia"/>
          <w:szCs w:val="21"/>
        </w:rPr>
        <w:t>某</w:t>
      </w:r>
      <w:proofErr w:type="gramStart"/>
      <w:r w:rsidR="004E2804">
        <w:rPr>
          <w:rFonts w:ascii="Times New Roman" w:eastAsiaTheme="majorEastAsia" w:hAnsi="Times New Roman" w:cs="Times New Roman" w:hint="eastAsia"/>
          <w:szCs w:val="21"/>
        </w:rPr>
        <w:t>一</w:t>
      </w:r>
      <w:r w:rsidR="006C6B20" w:rsidRPr="00B61D3B">
        <w:rPr>
          <w:rFonts w:ascii="Times New Roman" w:eastAsiaTheme="majorEastAsia" w:hAnsi="Times New Roman" w:cs="Times New Roman" w:hint="eastAsia"/>
          <w:szCs w:val="21"/>
        </w:rPr>
        <w:t>进口</w:t>
      </w:r>
      <w:proofErr w:type="gramEnd"/>
      <w:r w:rsidR="006C6B20" w:rsidRPr="00B61D3B">
        <w:rPr>
          <w:rFonts w:ascii="Times New Roman" w:eastAsiaTheme="majorEastAsia" w:hAnsi="Times New Roman" w:cs="Times New Roman" w:hint="eastAsia"/>
          <w:szCs w:val="21"/>
        </w:rPr>
        <w:t>来源地</w:t>
      </w:r>
      <w:r w:rsidR="00794EED" w:rsidRPr="00B61D3B">
        <w:rPr>
          <w:rFonts w:ascii="Times New Roman" w:eastAsiaTheme="majorEastAsia" w:hAnsi="Times New Roman" w:cs="Times New Roman" w:hint="eastAsia"/>
          <w:szCs w:val="21"/>
        </w:rPr>
        <w:t>不确定性</w:t>
      </w:r>
      <w:r w:rsidR="00E21B51" w:rsidRPr="00B61D3B">
        <w:rPr>
          <w:rFonts w:ascii="Times New Roman" w:eastAsiaTheme="majorEastAsia" w:hAnsi="Times New Roman" w:cs="Times New Roman" w:hint="eastAsia"/>
          <w:szCs w:val="21"/>
        </w:rPr>
        <w:t>上升</w:t>
      </w:r>
      <w:r w:rsidR="00B16215" w:rsidRPr="00B61D3B">
        <w:rPr>
          <w:rFonts w:ascii="Times New Roman" w:eastAsiaTheme="majorEastAsia" w:hAnsi="Times New Roman" w:cs="Times New Roman" w:hint="eastAsia"/>
          <w:szCs w:val="21"/>
        </w:rPr>
        <w:t>会</w:t>
      </w:r>
      <w:r w:rsidR="006C6B20" w:rsidRPr="00B61D3B">
        <w:rPr>
          <w:rFonts w:ascii="Times New Roman" w:eastAsiaTheme="majorEastAsia" w:hAnsi="Times New Roman" w:cs="Times New Roman" w:hint="eastAsia"/>
          <w:szCs w:val="21"/>
        </w:rPr>
        <w:t>显著</w:t>
      </w:r>
      <w:r w:rsidR="00B16215" w:rsidRPr="00B61D3B">
        <w:rPr>
          <w:rFonts w:ascii="Times New Roman" w:eastAsiaTheme="majorEastAsia" w:hAnsi="Times New Roman" w:cs="Times New Roman" w:hint="eastAsia"/>
          <w:szCs w:val="21"/>
        </w:rPr>
        <w:t>降低</w:t>
      </w:r>
      <w:r w:rsidR="000927EE" w:rsidRPr="00B61D3B">
        <w:rPr>
          <w:rFonts w:ascii="Times New Roman" w:eastAsiaTheme="majorEastAsia" w:hAnsi="Times New Roman" w:cs="Times New Roman" w:hint="eastAsia"/>
          <w:szCs w:val="21"/>
        </w:rPr>
        <w:t>进口</w:t>
      </w:r>
      <w:r w:rsidR="00B16215" w:rsidRPr="00B61D3B">
        <w:rPr>
          <w:rFonts w:ascii="Times New Roman" w:eastAsiaTheme="majorEastAsia" w:hAnsi="Times New Roman" w:cs="Times New Roman" w:hint="eastAsia"/>
          <w:szCs w:val="21"/>
        </w:rPr>
        <w:t>企业</w:t>
      </w:r>
      <w:r w:rsidR="000927EE" w:rsidRPr="00B61D3B">
        <w:rPr>
          <w:rFonts w:ascii="Times New Roman" w:eastAsiaTheme="majorEastAsia" w:hAnsi="Times New Roman" w:cs="Times New Roman" w:hint="eastAsia"/>
          <w:szCs w:val="21"/>
        </w:rPr>
        <w:t>从</w:t>
      </w:r>
      <w:r w:rsidR="00B16215" w:rsidRPr="00B61D3B">
        <w:rPr>
          <w:rFonts w:ascii="Times New Roman" w:eastAsiaTheme="majorEastAsia" w:hAnsi="Times New Roman" w:cs="Times New Roman" w:hint="eastAsia"/>
          <w:szCs w:val="21"/>
        </w:rPr>
        <w:t>该</w:t>
      </w:r>
      <w:r w:rsidR="000927EE" w:rsidRPr="00B61D3B">
        <w:rPr>
          <w:rFonts w:ascii="Times New Roman" w:eastAsiaTheme="majorEastAsia" w:hAnsi="Times New Roman" w:cs="Times New Roman" w:hint="eastAsia"/>
          <w:szCs w:val="21"/>
        </w:rPr>
        <w:t>进口</w:t>
      </w:r>
      <w:r w:rsidR="00B16215" w:rsidRPr="00B61D3B">
        <w:rPr>
          <w:rFonts w:ascii="Times New Roman" w:eastAsiaTheme="majorEastAsia" w:hAnsi="Times New Roman" w:cs="Times New Roman" w:hint="eastAsia"/>
          <w:szCs w:val="21"/>
        </w:rPr>
        <w:t>来源地的进口额，</w:t>
      </w:r>
      <w:r w:rsidR="004E2804">
        <w:rPr>
          <w:rFonts w:ascii="Times New Roman" w:eastAsiaTheme="majorEastAsia" w:hAnsi="Times New Roman" w:cs="Times New Roman" w:hint="eastAsia"/>
          <w:szCs w:val="21"/>
        </w:rPr>
        <w:t>但并</w:t>
      </w:r>
      <w:r w:rsidR="00B16215" w:rsidRPr="00B61D3B">
        <w:rPr>
          <w:rFonts w:ascii="Times New Roman" w:eastAsiaTheme="majorEastAsia" w:hAnsi="Times New Roman" w:cs="Times New Roman" w:hint="eastAsia"/>
          <w:szCs w:val="21"/>
        </w:rPr>
        <w:t>不会导致企业从</w:t>
      </w:r>
      <w:r w:rsidR="008F47B1">
        <w:rPr>
          <w:rFonts w:ascii="Times New Roman" w:eastAsiaTheme="majorEastAsia" w:hAnsi="Times New Roman" w:cs="Times New Roman" w:hint="eastAsia"/>
          <w:szCs w:val="21"/>
        </w:rPr>
        <w:t>现有</w:t>
      </w:r>
      <w:r w:rsidR="00B16215" w:rsidRPr="00B61D3B">
        <w:rPr>
          <w:rFonts w:ascii="Times New Roman" w:eastAsiaTheme="majorEastAsia" w:hAnsi="Times New Roman" w:cs="Times New Roman" w:hint="eastAsia"/>
          <w:szCs w:val="21"/>
        </w:rPr>
        <w:t>其他来源地</w:t>
      </w:r>
      <w:r w:rsidR="00AC5DAB" w:rsidRPr="00B61D3B">
        <w:rPr>
          <w:rFonts w:ascii="Times New Roman" w:eastAsiaTheme="majorEastAsia" w:hAnsi="Times New Roman" w:cs="Times New Roman" w:hint="eastAsia"/>
          <w:szCs w:val="21"/>
        </w:rPr>
        <w:t>的</w:t>
      </w:r>
      <w:r w:rsidR="00B16215" w:rsidRPr="00B61D3B">
        <w:rPr>
          <w:rFonts w:ascii="Times New Roman" w:eastAsiaTheme="majorEastAsia" w:hAnsi="Times New Roman" w:cs="Times New Roman" w:hint="eastAsia"/>
          <w:szCs w:val="21"/>
        </w:rPr>
        <w:t>进口</w:t>
      </w:r>
      <w:r w:rsidR="002A5007">
        <w:rPr>
          <w:rFonts w:ascii="Times New Roman" w:eastAsiaTheme="majorEastAsia" w:hAnsi="Times New Roman" w:cs="Times New Roman" w:hint="eastAsia"/>
          <w:szCs w:val="21"/>
        </w:rPr>
        <w:t>额</w:t>
      </w:r>
      <w:r w:rsidR="00AC5DAB" w:rsidRPr="00B61D3B">
        <w:rPr>
          <w:rFonts w:ascii="Times New Roman" w:eastAsiaTheme="majorEastAsia" w:hAnsi="Times New Roman" w:cs="Times New Roman" w:hint="eastAsia"/>
          <w:szCs w:val="21"/>
        </w:rPr>
        <w:t>增加</w:t>
      </w:r>
      <w:r w:rsidR="005C0033" w:rsidRPr="00B61D3B">
        <w:rPr>
          <w:rFonts w:ascii="Times New Roman" w:eastAsiaTheme="majorEastAsia" w:hAnsi="Times New Roman" w:cs="Times New Roman" w:hint="eastAsia"/>
          <w:szCs w:val="21"/>
        </w:rPr>
        <w:t>，</w:t>
      </w:r>
      <w:r w:rsidR="00872A98" w:rsidRPr="00B61D3B">
        <w:rPr>
          <w:rFonts w:ascii="Times New Roman" w:eastAsiaTheme="majorEastAsia" w:hAnsi="Times New Roman" w:cs="Times New Roman" w:hint="eastAsia"/>
          <w:szCs w:val="21"/>
        </w:rPr>
        <w:t>即</w:t>
      </w:r>
      <w:r w:rsidR="006C6B20" w:rsidRPr="00B61D3B">
        <w:rPr>
          <w:rFonts w:ascii="Times New Roman" w:eastAsiaTheme="majorEastAsia" w:hAnsi="Times New Roman" w:cs="Times New Roman" w:hint="eastAsia"/>
          <w:szCs w:val="21"/>
        </w:rPr>
        <w:t>进口来源地</w:t>
      </w:r>
      <w:r w:rsidR="00794EED" w:rsidRPr="00B61D3B">
        <w:rPr>
          <w:rFonts w:ascii="Times New Roman" w:eastAsiaTheme="majorEastAsia" w:hAnsi="Times New Roman" w:cs="Times New Roman" w:hint="eastAsia"/>
          <w:szCs w:val="21"/>
        </w:rPr>
        <w:t>不确定性</w:t>
      </w:r>
      <w:r w:rsidR="005C0033" w:rsidRPr="00B61D3B">
        <w:rPr>
          <w:rFonts w:ascii="Times New Roman" w:eastAsiaTheme="majorEastAsia" w:hAnsi="Times New Roman" w:cs="Times New Roman" w:hint="eastAsia"/>
          <w:szCs w:val="21"/>
        </w:rPr>
        <w:t>上升</w:t>
      </w:r>
      <w:r w:rsidR="00B67806" w:rsidRPr="00B61D3B">
        <w:rPr>
          <w:rFonts w:ascii="Times New Roman" w:eastAsiaTheme="majorEastAsia" w:hAnsi="Times New Roman" w:cs="Times New Roman" w:hint="eastAsia"/>
          <w:szCs w:val="21"/>
        </w:rPr>
        <w:t>对进口市场集约边际有显著的抑制</w:t>
      </w:r>
      <w:r w:rsidR="00716561" w:rsidRPr="00B61D3B">
        <w:rPr>
          <w:rFonts w:ascii="Times New Roman" w:eastAsiaTheme="majorEastAsia" w:hAnsi="Times New Roman" w:cs="Times New Roman" w:hint="eastAsia"/>
          <w:szCs w:val="21"/>
        </w:rPr>
        <w:t>效应</w:t>
      </w:r>
      <w:r w:rsidR="00B67806" w:rsidRPr="00B61D3B">
        <w:rPr>
          <w:rFonts w:ascii="Times New Roman" w:eastAsiaTheme="majorEastAsia" w:hAnsi="Times New Roman" w:cs="Times New Roman" w:hint="eastAsia"/>
          <w:szCs w:val="21"/>
        </w:rPr>
        <w:t>。</w:t>
      </w:r>
      <w:r w:rsidR="00B16215" w:rsidRPr="00B61D3B">
        <w:rPr>
          <w:rFonts w:ascii="Times New Roman" w:eastAsiaTheme="majorEastAsia" w:hAnsi="Times New Roman" w:cs="Times New Roman" w:hint="eastAsia"/>
          <w:szCs w:val="21"/>
        </w:rPr>
        <w:t>第（</w:t>
      </w:r>
      <w:r w:rsidR="00E21B51" w:rsidRPr="00B61D3B">
        <w:rPr>
          <w:rFonts w:ascii="Times New Roman" w:eastAsiaTheme="majorEastAsia" w:hAnsi="Times New Roman" w:cs="Times New Roman"/>
          <w:szCs w:val="21"/>
        </w:rPr>
        <w:t>3</w:t>
      </w:r>
      <w:r w:rsidR="00B16215" w:rsidRPr="00B61D3B">
        <w:rPr>
          <w:rFonts w:ascii="Times New Roman" w:eastAsiaTheme="majorEastAsia" w:hAnsi="Times New Roman" w:cs="Times New Roman" w:hint="eastAsia"/>
          <w:szCs w:val="21"/>
        </w:rPr>
        <w:t>）</w:t>
      </w:r>
      <w:r w:rsidR="00B16215" w:rsidRPr="00B61D3B">
        <w:rPr>
          <w:rFonts w:ascii="Times New Roman" w:eastAsiaTheme="majorEastAsia" w:hAnsi="Times New Roman" w:cs="Times New Roman"/>
          <w:szCs w:val="21"/>
        </w:rPr>
        <w:t>-</w:t>
      </w:r>
      <w:r w:rsidR="00B16215" w:rsidRPr="00B61D3B">
        <w:rPr>
          <w:rFonts w:ascii="Times New Roman" w:eastAsiaTheme="majorEastAsia" w:hAnsi="Times New Roman" w:cs="Times New Roman" w:hint="eastAsia"/>
          <w:szCs w:val="21"/>
        </w:rPr>
        <w:t>（</w:t>
      </w:r>
      <w:r w:rsidR="00E21B51" w:rsidRPr="00B61D3B">
        <w:rPr>
          <w:rFonts w:ascii="Times New Roman" w:eastAsiaTheme="majorEastAsia" w:hAnsi="Times New Roman" w:cs="Times New Roman"/>
          <w:szCs w:val="21"/>
        </w:rPr>
        <w:t>4</w:t>
      </w:r>
      <w:r w:rsidR="00B16215" w:rsidRPr="00B61D3B">
        <w:rPr>
          <w:rFonts w:ascii="Times New Roman" w:eastAsiaTheme="majorEastAsia" w:hAnsi="Times New Roman" w:cs="Times New Roman" w:hint="eastAsia"/>
          <w:szCs w:val="21"/>
        </w:rPr>
        <w:t>）列</w:t>
      </w:r>
      <w:r w:rsidR="005C0033" w:rsidRPr="00B61D3B">
        <w:rPr>
          <w:rFonts w:ascii="Times New Roman" w:eastAsiaTheme="majorEastAsia" w:hAnsi="Times New Roman" w:cs="Times New Roman" w:hint="eastAsia"/>
          <w:szCs w:val="21"/>
        </w:rPr>
        <w:t>的</w:t>
      </w:r>
      <w:r w:rsidR="00B16215" w:rsidRPr="00B61D3B">
        <w:rPr>
          <w:rFonts w:ascii="Times New Roman" w:eastAsiaTheme="majorEastAsia" w:hAnsi="Times New Roman" w:cs="Times New Roman" w:hint="eastAsia"/>
          <w:szCs w:val="21"/>
        </w:rPr>
        <w:t>结果表明，</w:t>
      </w:r>
      <w:r w:rsidR="002C27A4" w:rsidRPr="00B61D3B">
        <w:rPr>
          <w:rFonts w:ascii="Times New Roman" w:eastAsiaTheme="majorEastAsia" w:hAnsi="Times New Roman" w:cs="Times New Roman" w:hint="eastAsia"/>
          <w:szCs w:val="21"/>
        </w:rPr>
        <w:t>不确定性</w:t>
      </w:r>
      <w:r w:rsidR="00B16215" w:rsidRPr="00B61D3B">
        <w:rPr>
          <w:rFonts w:ascii="Times New Roman" w:eastAsiaTheme="majorEastAsia" w:hAnsi="Times New Roman" w:cs="Times New Roman" w:hint="eastAsia"/>
          <w:szCs w:val="21"/>
        </w:rPr>
        <w:t>对企业新增</w:t>
      </w:r>
      <w:r w:rsidR="000927EE" w:rsidRPr="00B61D3B">
        <w:rPr>
          <w:rFonts w:ascii="Times New Roman" w:eastAsiaTheme="majorEastAsia" w:hAnsi="Times New Roman" w:cs="Times New Roman" w:hint="eastAsia"/>
          <w:szCs w:val="21"/>
        </w:rPr>
        <w:t>进口</w:t>
      </w:r>
      <w:r w:rsidR="00B16215" w:rsidRPr="00B61D3B">
        <w:rPr>
          <w:rFonts w:ascii="Times New Roman" w:eastAsiaTheme="majorEastAsia" w:hAnsi="Times New Roman" w:cs="Times New Roman" w:hint="eastAsia"/>
          <w:szCs w:val="21"/>
        </w:rPr>
        <w:t>市场</w:t>
      </w:r>
      <w:r w:rsidR="00022A65" w:rsidRPr="00B61D3B">
        <w:rPr>
          <w:rFonts w:ascii="Times New Roman" w:eastAsiaTheme="majorEastAsia" w:hAnsi="Times New Roman" w:cs="Times New Roman" w:hint="eastAsia"/>
          <w:szCs w:val="21"/>
        </w:rPr>
        <w:t>数目</w:t>
      </w:r>
      <w:r w:rsidR="00B16215" w:rsidRPr="00B61D3B">
        <w:rPr>
          <w:rFonts w:ascii="Times New Roman" w:eastAsiaTheme="majorEastAsia" w:hAnsi="Times New Roman" w:cs="Times New Roman" w:hint="eastAsia"/>
          <w:szCs w:val="21"/>
        </w:rPr>
        <w:t>的系数显著为正，对企业淘汰</w:t>
      </w:r>
      <w:r w:rsidR="000927EE" w:rsidRPr="00B61D3B">
        <w:rPr>
          <w:rFonts w:ascii="Times New Roman" w:eastAsiaTheme="majorEastAsia" w:hAnsi="Times New Roman" w:cs="Times New Roman" w:hint="eastAsia"/>
          <w:szCs w:val="21"/>
        </w:rPr>
        <w:t>进口</w:t>
      </w:r>
      <w:r w:rsidR="00B16215" w:rsidRPr="00B61D3B">
        <w:rPr>
          <w:rFonts w:ascii="Times New Roman" w:eastAsiaTheme="majorEastAsia" w:hAnsi="Times New Roman" w:cs="Times New Roman" w:hint="eastAsia"/>
          <w:szCs w:val="21"/>
        </w:rPr>
        <w:t>市场</w:t>
      </w:r>
      <w:r w:rsidR="00022A65" w:rsidRPr="00B61D3B">
        <w:rPr>
          <w:rFonts w:ascii="Times New Roman" w:eastAsiaTheme="majorEastAsia" w:hAnsi="Times New Roman" w:cs="Times New Roman" w:hint="eastAsia"/>
          <w:szCs w:val="21"/>
        </w:rPr>
        <w:t>数目</w:t>
      </w:r>
      <w:r w:rsidR="00B16215" w:rsidRPr="00B61D3B">
        <w:rPr>
          <w:rFonts w:ascii="Times New Roman" w:eastAsiaTheme="majorEastAsia" w:hAnsi="Times New Roman" w:cs="Times New Roman" w:hint="eastAsia"/>
          <w:szCs w:val="21"/>
        </w:rPr>
        <w:t>的系数显著为负</w:t>
      </w:r>
      <w:r w:rsidR="009C15C0" w:rsidRPr="00B61D3B">
        <w:rPr>
          <w:rFonts w:ascii="Times New Roman" w:eastAsiaTheme="majorEastAsia" w:hAnsi="Times New Roman" w:cs="Times New Roman" w:hint="eastAsia"/>
          <w:szCs w:val="21"/>
        </w:rPr>
        <w:t>，说明</w:t>
      </w:r>
      <w:r w:rsidR="002C27A4" w:rsidRPr="00B61D3B">
        <w:rPr>
          <w:rFonts w:ascii="Times New Roman" w:eastAsiaTheme="majorEastAsia" w:hAnsi="Times New Roman" w:cs="Times New Roman" w:hint="eastAsia"/>
          <w:szCs w:val="21"/>
        </w:rPr>
        <w:t>不确定性</w:t>
      </w:r>
      <w:r w:rsidR="005C0033" w:rsidRPr="00B61D3B">
        <w:rPr>
          <w:rFonts w:ascii="Times New Roman" w:eastAsiaTheme="majorEastAsia" w:hAnsi="Times New Roman" w:cs="Times New Roman" w:hint="eastAsia"/>
          <w:szCs w:val="21"/>
        </w:rPr>
        <w:t>上升</w:t>
      </w:r>
      <w:r w:rsidR="009C15C0" w:rsidRPr="00B61D3B">
        <w:rPr>
          <w:rFonts w:ascii="Times New Roman" w:eastAsiaTheme="majorEastAsia" w:hAnsi="Times New Roman" w:cs="Times New Roman" w:hint="eastAsia"/>
          <w:szCs w:val="21"/>
        </w:rPr>
        <w:t>在</w:t>
      </w:r>
      <w:r w:rsidR="00B16215" w:rsidRPr="00B61D3B">
        <w:rPr>
          <w:rFonts w:ascii="Times New Roman" w:eastAsiaTheme="majorEastAsia" w:hAnsi="Times New Roman" w:cs="Times New Roman" w:hint="eastAsia"/>
          <w:szCs w:val="21"/>
        </w:rPr>
        <w:t>促使企业从新</w:t>
      </w:r>
      <w:r w:rsidR="009C15C0" w:rsidRPr="00B61D3B">
        <w:rPr>
          <w:rFonts w:ascii="Times New Roman" w:eastAsiaTheme="majorEastAsia" w:hAnsi="Times New Roman" w:cs="Times New Roman" w:hint="eastAsia"/>
          <w:szCs w:val="21"/>
        </w:rPr>
        <w:t>市场</w:t>
      </w:r>
      <w:r w:rsidR="00B16215" w:rsidRPr="00B61D3B">
        <w:rPr>
          <w:rFonts w:ascii="Times New Roman" w:eastAsiaTheme="majorEastAsia" w:hAnsi="Times New Roman" w:cs="Times New Roman" w:hint="eastAsia"/>
          <w:szCs w:val="21"/>
        </w:rPr>
        <w:t>进口</w:t>
      </w:r>
      <w:r w:rsidR="009C15C0" w:rsidRPr="00B61D3B">
        <w:rPr>
          <w:rFonts w:ascii="Times New Roman" w:eastAsiaTheme="majorEastAsia" w:hAnsi="Times New Roman" w:cs="Times New Roman" w:hint="eastAsia"/>
          <w:szCs w:val="21"/>
        </w:rPr>
        <w:t>的同时</w:t>
      </w:r>
      <w:r w:rsidR="00B16215" w:rsidRPr="00B61D3B">
        <w:rPr>
          <w:rFonts w:ascii="Times New Roman" w:eastAsiaTheme="majorEastAsia" w:hAnsi="Times New Roman" w:cs="Times New Roman" w:hint="eastAsia"/>
          <w:szCs w:val="21"/>
        </w:rPr>
        <w:t>，</w:t>
      </w:r>
      <w:r w:rsidR="005C0033" w:rsidRPr="00B61D3B">
        <w:rPr>
          <w:rFonts w:ascii="Times New Roman" w:eastAsiaTheme="majorEastAsia" w:hAnsi="Times New Roman" w:cs="Times New Roman" w:hint="eastAsia"/>
          <w:szCs w:val="21"/>
        </w:rPr>
        <w:t>并</w:t>
      </w:r>
      <w:r w:rsidR="00B16215" w:rsidRPr="00B61D3B">
        <w:rPr>
          <w:rFonts w:ascii="Times New Roman" w:eastAsiaTheme="majorEastAsia" w:hAnsi="Times New Roman" w:cs="Times New Roman" w:hint="eastAsia"/>
          <w:szCs w:val="21"/>
        </w:rPr>
        <w:t>不会使得企业</w:t>
      </w:r>
      <w:r w:rsidR="006C6B20" w:rsidRPr="00B61D3B">
        <w:rPr>
          <w:rFonts w:ascii="Times New Roman" w:eastAsiaTheme="majorEastAsia" w:hAnsi="Times New Roman" w:cs="Times New Roman" w:hint="eastAsia"/>
          <w:szCs w:val="21"/>
        </w:rPr>
        <w:t>退出旧</w:t>
      </w:r>
      <w:r w:rsidR="009C15C0" w:rsidRPr="00B61D3B">
        <w:rPr>
          <w:rFonts w:ascii="Times New Roman" w:eastAsiaTheme="majorEastAsia" w:hAnsi="Times New Roman" w:cs="Times New Roman" w:hint="eastAsia"/>
          <w:szCs w:val="21"/>
        </w:rPr>
        <w:t>进口市场</w:t>
      </w:r>
      <w:r w:rsidR="005C0033" w:rsidRPr="00B61D3B">
        <w:rPr>
          <w:rFonts w:ascii="Times New Roman" w:eastAsiaTheme="majorEastAsia" w:hAnsi="Times New Roman" w:cs="Times New Roman" w:hint="eastAsia"/>
          <w:szCs w:val="21"/>
        </w:rPr>
        <w:t>，</w:t>
      </w:r>
      <w:r w:rsidR="009C15C0" w:rsidRPr="00B61D3B">
        <w:rPr>
          <w:rFonts w:ascii="Times New Roman" w:eastAsiaTheme="majorEastAsia" w:hAnsi="Times New Roman" w:cs="Times New Roman" w:hint="eastAsia"/>
          <w:szCs w:val="21"/>
        </w:rPr>
        <w:t>即</w:t>
      </w:r>
      <w:r w:rsidR="002C27A4" w:rsidRPr="00B61D3B">
        <w:rPr>
          <w:rFonts w:ascii="Times New Roman" w:eastAsiaTheme="majorEastAsia" w:hAnsi="Times New Roman" w:cs="Times New Roman" w:hint="eastAsia"/>
          <w:szCs w:val="21"/>
        </w:rPr>
        <w:t>不确定性</w:t>
      </w:r>
      <w:r w:rsidR="005C0033" w:rsidRPr="00B61D3B">
        <w:rPr>
          <w:rFonts w:ascii="Times New Roman" w:eastAsiaTheme="majorEastAsia" w:hAnsi="Times New Roman" w:cs="Times New Roman" w:hint="eastAsia"/>
          <w:szCs w:val="21"/>
        </w:rPr>
        <w:t>上升</w:t>
      </w:r>
      <w:r w:rsidR="009C15C0" w:rsidRPr="00B61D3B">
        <w:rPr>
          <w:rFonts w:ascii="Times New Roman" w:eastAsiaTheme="majorEastAsia" w:hAnsi="Times New Roman" w:cs="Times New Roman" w:hint="eastAsia"/>
          <w:szCs w:val="21"/>
        </w:rPr>
        <w:t>对进口市场扩展边际有显著的促进作用。</w:t>
      </w:r>
    </w:p>
    <w:p w14:paraId="56A8EA86" w14:textId="762B5C1E" w:rsidR="00C11BCD" w:rsidRPr="00C90E58" w:rsidRDefault="00C11BCD">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47046" w:rsidRPr="00C90E58">
        <w:rPr>
          <w:rFonts w:ascii="Times New Roman" w:eastAsia="楷体" w:hAnsi="Times New Roman" w:cs="Times New Roman"/>
          <w:bCs/>
          <w:szCs w:val="21"/>
        </w:rPr>
        <w:t>9</w:t>
      </w:r>
      <w:r w:rsidR="003340A6" w:rsidRPr="00C90E58">
        <w:rPr>
          <w:rFonts w:ascii="Times New Roman" w:eastAsia="楷体" w:hAnsi="Times New Roman" w:cs="Times New Roman"/>
          <w:bCs/>
          <w:szCs w:val="21"/>
        </w:rPr>
        <w:t xml:space="preserve">  </w:t>
      </w:r>
      <w:r w:rsidR="00100F2C" w:rsidRPr="00C90E58">
        <w:rPr>
          <w:rFonts w:ascii="Times New Roman" w:eastAsia="楷体" w:hAnsi="Times New Roman" w:cs="Times New Roman" w:hint="eastAsia"/>
          <w:bCs/>
          <w:szCs w:val="21"/>
        </w:rPr>
        <w:t>进口市场组合调整效应的回归结果</w:t>
      </w:r>
      <w:r w:rsidR="007E3051" w:rsidRPr="00C90E58">
        <w:rPr>
          <w:rFonts w:ascii="Times New Roman" w:eastAsia="楷体" w:hAnsi="Times New Roman" w:cs="Times New Roman" w:hint="eastAsia"/>
          <w:bCs/>
          <w:szCs w:val="21"/>
        </w:rPr>
        <w:t>Ⅱ</w:t>
      </w:r>
    </w:p>
    <w:tbl>
      <w:tblPr>
        <w:tblW w:w="5000" w:type="pct"/>
        <w:tblLook w:val="0000" w:firstRow="0" w:lastRow="0" w:firstColumn="0" w:lastColumn="0" w:noHBand="0" w:noVBand="0"/>
      </w:tblPr>
      <w:tblGrid>
        <w:gridCol w:w="1837"/>
        <w:gridCol w:w="2126"/>
        <w:gridCol w:w="2268"/>
        <w:gridCol w:w="1702"/>
        <w:gridCol w:w="1803"/>
      </w:tblGrid>
      <w:tr w:rsidR="007B12A9" w:rsidRPr="00205A7B" w14:paraId="2F62A9DE" w14:textId="77777777" w:rsidTr="00C90E58">
        <w:tc>
          <w:tcPr>
            <w:tcW w:w="943" w:type="pct"/>
            <w:tcBorders>
              <w:top w:val="single" w:sz="4" w:space="0" w:color="auto"/>
              <w:left w:val="single" w:sz="4" w:space="0" w:color="auto"/>
              <w:bottom w:val="single" w:sz="4" w:space="0" w:color="auto"/>
              <w:right w:val="single" w:sz="4" w:space="0" w:color="auto"/>
            </w:tcBorders>
          </w:tcPr>
          <w:p w14:paraId="653E10C2" w14:textId="5CAA9C02" w:rsidR="00102D0E" w:rsidRPr="00C90E58" w:rsidRDefault="00102D0E" w:rsidP="00E21B51">
            <w:pPr>
              <w:autoSpaceDE w:val="0"/>
              <w:autoSpaceDN w:val="0"/>
              <w:adjustRightInd w:val="0"/>
              <w:jc w:val="center"/>
              <w:rPr>
                <w:rFonts w:ascii="Times New Roman" w:hAnsi="Times New Roman" w:cs="Times New Roman"/>
                <w:kern w:val="0"/>
                <w:szCs w:val="21"/>
              </w:rPr>
            </w:pPr>
          </w:p>
        </w:tc>
        <w:tc>
          <w:tcPr>
            <w:tcW w:w="2257" w:type="pct"/>
            <w:gridSpan w:val="2"/>
            <w:tcBorders>
              <w:top w:val="single" w:sz="4" w:space="0" w:color="auto"/>
              <w:bottom w:val="single" w:sz="4" w:space="0" w:color="auto"/>
              <w:right w:val="single" w:sz="4" w:space="0" w:color="auto"/>
            </w:tcBorders>
          </w:tcPr>
          <w:p w14:paraId="7597F68C" w14:textId="0B31246D"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进口市场集约边际</w:t>
            </w:r>
          </w:p>
        </w:tc>
        <w:tc>
          <w:tcPr>
            <w:tcW w:w="1800" w:type="pct"/>
            <w:gridSpan w:val="2"/>
            <w:tcBorders>
              <w:top w:val="single" w:sz="4" w:space="0" w:color="auto"/>
              <w:left w:val="single" w:sz="4" w:space="0" w:color="auto"/>
              <w:bottom w:val="single" w:sz="4" w:space="0" w:color="auto"/>
              <w:right w:val="single" w:sz="4" w:space="0" w:color="auto"/>
            </w:tcBorders>
          </w:tcPr>
          <w:p w14:paraId="0E8F440C" w14:textId="0331F834"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进口市场扩展边际</w:t>
            </w:r>
          </w:p>
        </w:tc>
      </w:tr>
      <w:tr w:rsidR="00205A7B" w:rsidRPr="00205A7B" w14:paraId="5400EF71" w14:textId="77777777" w:rsidTr="00C90E58">
        <w:tc>
          <w:tcPr>
            <w:tcW w:w="943" w:type="pct"/>
            <w:tcBorders>
              <w:top w:val="single" w:sz="4" w:space="0" w:color="auto"/>
              <w:left w:val="single" w:sz="4" w:space="0" w:color="auto"/>
              <w:bottom w:val="single" w:sz="4" w:space="0" w:color="auto"/>
              <w:right w:val="single" w:sz="4" w:space="0" w:color="auto"/>
            </w:tcBorders>
            <w:vAlign w:val="center"/>
          </w:tcPr>
          <w:p w14:paraId="534A78A3" w14:textId="775B32EC" w:rsidR="00102D0E" w:rsidRPr="00C90E58"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lastRenderedPageBreak/>
              <w:t>被解释变量</w:t>
            </w:r>
          </w:p>
        </w:tc>
        <w:tc>
          <w:tcPr>
            <w:tcW w:w="1092" w:type="pct"/>
            <w:tcBorders>
              <w:top w:val="single" w:sz="4" w:space="0" w:color="auto"/>
              <w:left w:val="single" w:sz="4" w:space="0" w:color="auto"/>
              <w:bottom w:val="single" w:sz="4" w:space="0" w:color="auto"/>
              <w:right w:val="single" w:sz="4" w:space="0" w:color="auto"/>
            </w:tcBorders>
            <w:vAlign w:val="center"/>
          </w:tcPr>
          <w:p w14:paraId="05E764D8" w14:textId="77777777" w:rsidR="00205A7B"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现有特定来源地</w:t>
            </w:r>
          </w:p>
          <w:p w14:paraId="6B02F215" w14:textId="345A43CA" w:rsidR="00102D0E" w:rsidRPr="00C90E58"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进口额</w:t>
            </w:r>
          </w:p>
        </w:tc>
        <w:tc>
          <w:tcPr>
            <w:tcW w:w="1165" w:type="pct"/>
            <w:tcBorders>
              <w:top w:val="single" w:sz="4" w:space="0" w:color="auto"/>
              <w:left w:val="single" w:sz="4" w:space="0" w:color="auto"/>
              <w:bottom w:val="single" w:sz="4" w:space="0" w:color="auto"/>
              <w:right w:val="single" w:sz="4" w:space="0" w:color="auto"/>
            </w:tcBorders>
            <w:vAlign w:val="center"/>
          </w:tcPr>
          <w:p w14:paraId="72AB93E4" w14:textId="77777777" w:rsidR="00205A7B"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现有其他来源地</w:t>
            </w:r>
          </w:p>
          <w:p w14:paraId="6B0E0CE8" w14:textId="75012EF2" w:rsidR="00102D0E" w:rsidRPr="00C90E58"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进口额</w:t>
            </w:r>
            <w:r w:rsidR="000D6467">
              <w:rPr>
                <w:rFonts w:ascii="Times New Roman" w:hAnsi="Times New Roman" w:cs="Times New Roman" w:hint="eastAsia"/>
                <w:kern w:val="0"/>
                <w:szCs w:val="21"/>
              </w:rPr>
              <w:t>之和</w:t>
            </w:r>
          </w:p>
        </w:tc>
        <w:tc>
          <w:tcPr>
            <w:tcW w:w="874" w:type="pct"/>
            <w:tcBorders>
              <w:top w:val="single" w:sz="4" w:space="0" w:color="auto"/>
              <w:left w:val="single" w:sz="4" w:space="0" w:color="auto"/>
              <w:bottom w:val="single" w:sz="4" w:space="0" w:color="auto"/>
              <w:right w:val="single" w:sz="4" w:space="0" w:color="auto"/>
            </w:tcBorders>
            <w:vAlign w:val="center"/>
          </w:tcPr>
          <w:p w14:paraId="15121519" w14:textId="295091BF" w:rsidR="00102D0E" w:rsidRPr="00C90E58"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新增市场</w:t>
            </w:r>
            <w:r w:rsidR="000B35C3" w:rsidRPr="00C90E58">
              <w:rPr>
                <w:rFonts w:ascii="Times New Roman" w:hAnsi="Times New Roman" w:cs="Times New Roman" w:hint="eastAsia"/>
                <w:kern w:val="0"/>
                <w:szCs w:val="21"/>
              </w:rPr>
              <w:t>数目</w:t>
            </w:r>
          </w:p>
        </w:tc>
        <w:tc>
          <w:tcPr>
            <w:tcW w:w="926" w:type="pct"/>
            <w:tcBorders>
              <w:top w:val="single" w:sz="4" w:space="0" w:color="auto"/>
              <w:left w:val="single" w:sz="4" w:space="0" w:color="auto"/>
              <w:bottom w:val="single" w:sz="4" w:space="0" w:color="auto"/>
              <w:right w:val="single" w:sz="4" w:space="0" w:color="auto"/>
            </w:tcBorders>
            <w:vAlign w:val="center"/>
          </w:tcPr>
          <w:p w14:paraId="71C01A73" w14:textId="148CF1A1" w:rsidR="00102D0E" w:rsidRPr="00C90E58" w:rsidRDefault="00102D0E" w:rsidP="00205A7B">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淘汰市场</w:t>
            </w:r>
            <w:r w:rsidR="000B35C3" w:rsidRPr="00C90E58">
              <w:rPr>
                <w:rFonts w:ascii="Times New Roman" w:hAnsi="Times New Roman" w:cs="Times New Roman" w:hint="eastAsia"/>
                <w:kern w:val="0"/>
                <w:szCs w:val="21"/>
              </w:rPr>
              <w:t>数目</w:t>
            </w:r>
          </w:p>
        </w:tc>
      </w:tr>
      <w:tr w:rsidR="00205A7B" w:rsidRPr="00205A7B" w14:paraId="5B6C49BC" w14:textId="77777777" w:rsidTr="00C90E58">
        <w:tc>
          <w:tcPr>
            <w:tcW w:w="943" w:type="pct"/>
            <w:tcBorders>
              <w:top w:val="single" w:sz="4" w:space="0" w:color="auto"/>
              <w:left w:val="single" w:sz="4" w:space="0" w:color="auto"/>
              <w:bottom w:val="single" w:sz="4" w:space="0" w:color="auto"/>
              <w:right w:val="single" w:sz="4" w:space="0" w:color="auto"/>
            </w:tcBorders>
          </w:tcPr>
          <w:p w14:paraId="4BA33C88" w14:textId="77777777" w:rsidR="00102D0E" w:rsidRPr="00C90E58" w:rsidRDefault="00102D0E" w:rsidP="00102D0E">
            <w:pPr>
              <w:autoSpaceDE w:val="0"/>
              <w:autoSpaceDN w:val="0"/>
              <w:adjustRightInd w:val="0"/>
              <w:jc w:val="center"/>
              <w:rPr>
                <w:rFonts w:ascii="Times New Roman" w:hAnsi="Times New Roman" w:cs="Times New Roman"/>
                <w:kern w:val="0"/>
                <w:szCs w:val="21"/>
              </w:rPr>
            </w:pPr>
          </w:p>
        </w:tc>
        <w:tc>
          <w:tcPr>
            <w:tcW w:w="1092" w:type="pct"/>
            <w:tcBorders>
              <w:top w:val="single" w:sz="4" w:space="0" w:color="auto"/>
              <w:left w:val="single" w:sz="4" w:space="0" w:color="auto"/>
              <w:bottom w:val="single" w:sz="4" w:space="0" w:color="auto"/>
              <w:right w:val="single" w:sz="4" w:space="0" w:color="auto"/>
            </w:tcBorders>
          </w:tcPr>
          <w:p w14:paraId="0D920262" w14:textId="6E2C195D"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1165" w:type="pct"/>
            <w:tcBorders>
              <w:top w:val="single" w:sz="4" w:space="0" w:color="auto"/>
              <w:left w:val="single" w:sz="4" w:space="0" w:color="auto"/>
              <w:bottom w:val="single" w:sz="4" w:space="0" w:color="auto"/>
              <w:right w:val="single" w:sz="4" w:space="0" w:color="auto"/>
            </w:tcBorders>
          </w:tcPr>
          <w:p w14:paraId="357227F1" w14:textId="2CD5F734"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874" w:type="pct"/>
            <w:tcBorders>
              <w:top w:val="single" w:sz="4" w:space="0" w:color="auto"/>
              <w:left w:val="single" w:sz="4" w:space="0" w:color="auto"/>
              <w:bottom w:val="single" w:sz="4" w:space="0" w:color="auto"/>
              <w:right w:val="single" w:sz="4" w:space="0" w:color="auto"/>
            </w:tcBorders>
          </w:tcPr>
          <w:p w14:paraId="7773272F" w14:textId="27794774"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926" w:type="pct"/>
            <w:tcBorders>
              <w:top w:val="single" w:sz="4" w:space="0" w:color="auto"/>
              <w:left w:val="single" w:sz="4" w:space="0" w:color="auto"/>
              <w:bottom w:val="single" w:sz="4" w:space="0" w:color="auto"/>
              <w:right w:val="single" w:sz="4" w:space="0" w:color="auto"/>
            </w:tcBorders>
          </w:tcPr>
          <w:p w14:paraId="17B31FBA" w14:textId="72B70481" w:rsidR="00102D0E" w:rsidRPr="00C90E58" w:rsidRDefault="00102D0E" w:rsidP="00102D0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r>
      <w:tr w:rsidR="00967785" w:rsidRPr="00205A7B" w14:paraId="3662DBEB" w14:textId="77777777" w:rsidTr="00A17E2D">
        <w:tc>
          <w:tcPr>
            <w:tcW w:w="943" w:type="pct"/>
            <w:vMerge w:val="restart"/>
            <w:tcBorders>
              <w:top w:val="single" w:sz="4" w:space="0" w:color="auto"/>
              <w:left w:val="single" w:sz="4" w:space="0" w:color="auto"/>
              <w:right w:val="single" w:sz="4" w:space="0" w:color="auto"/>
            </w:tcBorders>
            <w:vAlign w:val="center"/>
          </w:tcPr>
          <w:p w14:paraId="64559613" w14:textId="2F0B81EA"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1092" w:type="pct"/>
            <w:tcBorders>
              <w:top w:val="single" w:sz="4" w:space="0" w:color="auto"/>
              <w:left w:val="single" w:sz="4" w:space="0" w:color="auto"/>
              <w:bottom w:val="nil"/>
              <w:right w:val="single" w:sz="4" w:space="0" w:color="auto"/>
            </w:tcBorders>
          </w:tcPr>
          <w:p w14:paraId="26FD0665" w14:textId="5F703E58"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-0.148</w:t>
            </w:r>
            <w:r w:rsidRPr="00C90E58">
              <w:rPr>
                <w:rFonts w:ascii="Times New Roman" w:hAnsi="Times New Roman" w:cs="Times New Roman"/>
                <w:kern w:val="0"/>
                <w:szCs w:val="21"/>
                <w:vertAlign w:val="superscript"/>
              </w:rPr>
              <w:t>**</w:t>
            </w:r>
          </w:p>
        </w:tc>
        <w:tc>
          <w:tcPr>
            <w:tcW w:w="1165" w:type="pct"/>
            <w:tcBorders>
              <w:top w:val="single" w:sz="4" w:space="0" w:color="auto"/>
              <w:left w:val="single" w:sz="4" w:space="0" w:color="auto"/>
              <w:bottom w:val="nil"/>
              <w:right w:val="single" w:sz="4" w:space="0" w:color="auto"/>
            </w:tcBorders>
          </w:tcPr>
          <w:p w14:paraId="53EB08E3" w14:textId="70149EDE"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0.004</w:t>
            </w:r>
          </w:p>
        </w:tc>
        <w:tc>
          <w:tcPr>
            <w:tcW w:w="874" w:type="pct"/>
            <w:tcBorders>
              <w:top w:val="single" w:sz="4" w:space="0" w:color="auto"/>
              <w:left w:val="single" w:sz="4" w:space="0" w:color="auto"/>
              <w:bottom w:val="nil"/>
              <w:right w:val="single" w:sz="4" w:space="0" w:color="auto"/>
            </w:tcBorders>
          </w:tcPr>
          <w:p w14:paraId="7AC0CF24" w14:textId="40FC2D88"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0.109</w:t>
            </w:r>
            <w:r w:rsidRPr="00C90E58">
              <w:rPr>
                <w:rFonts w:ascii="Times New Roman" w:hAnsi="Times New Roman" w:cs="Times New Roman"/>
                <w:kern w:val="0"/>
                <w:szCs w:val="21"/>
                <w:vertAlign w:val="superscript"/>
              </w:rPr>
              <w:t>**</w:t>
            </w:r>
          </w:p>
        </w:tc>
        <w:tc>
          <w:tcPr>
            <w:tcW w:w="926" w:type="pct"/>
            <w:tcBorders>
              <w:top w:val="single" w:sz="4" w:space="0" w:color="auto"/>
              <w:left w:val="single" w:sz="4" w:space="0" w:color="auto"/>
              <w:bottom w:val="nil"/>
              <w:right w:val="single" w:sz="4" w:space="0" w:color="auto"/>
            </w:tcBorders>
          </w:tcPr>
          <w:p w14:paraId="51D7A0BF" w14:textId="29F53424"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-0.149</w:t>
            </w:r>
            <w:r w:rsidRPr="00C90E58">
              <w:rPr>
                <w:rFonts w:ascii="Times New Roman" w:hAnsi="Times New Roman" w:cs="Times New Roman"/>
                <w:kern w:val="0"/>
                <w:szCs w:val="21"/>
                <w:vertAlign w:val="superscript"/>
              </w:rPr>
              <w:t>***</w:t>
            </w:r>
          </w:p>
        </w:tc>
      </w:tr>
      <w:tr w:rsidR="00967785" w:rsidRPr="00205A7B" w14:paraId="457E5F4B" w14:textId="77777777" w:rsidTr="00A17E2D">
        <w:tc>
          <w:tcPr>
            <w:tcW w:w="943" w:type="pct"/>
            <w:vMerge/>
            <w:tcBorders>
              <w:left w:val="single" w:sz="4" w:space="0" w:color="auto"/>
              <w:bottom w:val="single" w:sz="4" w:space="0" w:color="auto"/>
              <w:right w:val="single" w:sz="4" w:space="0" w:color="auto"/>
            </w:tcBorders>
            <w:vAlign w:val="center"/>
          </w:tcPr>
          <w:p w14:paraId="099BAA41" w14:textId="77777777" w:rsidR="00967785" w:rsidRPr="00C90E58" w:rsidRDefault="00967785" w:rsidP="00967785">
            <w:pPr>
              <w:autoSpaceDE w:val="0"/>
              <w:autoSpaceDN w:val="0"/>
              <w:adjustRightInd w:val="0"/>
              <w:jc w:val="center"/>
              <w:rPr>
                <w:rFonts w:ascii="Times New Roman" w:hAnsi="Times New Roman" w:cs="Times New Roman"/>
                <w:kern w:val="0"/>
                <w:szCs w:val="21"/>
              </w:rPr>
            </w:pPr>
          </w:p>
        </w:tc>
        <w:tc>
          <w:tcPr>
            <w:tcW w:w="1092" w:type="pct"/>
            <w:tcBorders>
              <w:top w:val="nil"/>
              <w:left w:val="single" w:sz="4" w:space="0" w:color="auto"/>
              <w:bottom w:val="single" w:sz="4" w:space="0" w:color="auto"/>
              <w:right w:val="single" w:sz="4" w:space="0" w:color="auto"/>
            </w:tcBorders>
          </w:tcPr>
          <w:p w14:paraId="1572A2A0" w14:textId="6FDF6D7F"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(0.069)</w:t>
            </w:r>
          </w:p>
        </w:tc>
        <w:tc>
          <w:tcPr>
            <w:tcW w:w="1165" w:type="pct"/>
            <w:tcBorders>
              <w:top w:val="nil"/>
              <w:left w:val="single" w:sz="4" w:space="0" w:color="auto"/>
              <w:bottom w:val="single" w:sz="4" w:space="0" w:color="auto"/>
              <w:right w:val="single" w:sz="4" w:space="0" w:color="auto"/>
            </w:tcBorders>
          </w:tcPr>
          <w:p w14:paraId="69D587D3" w14:textId="69789B45"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(0.047)</w:t>
            </w:r>
          </w:p>
        </w:tc>
        <w:tc>
          <w:tcPr>
            <w:tcW w:w="874" w:type="pct"/>
            <w:tcBorders>
              <w:top w:val="nil"/>
              <w:left w:val="single" w:sz="4" w:space="0" w:color="auto"/>
              <w:bottom w:val="single" w:sz="4" w:space="0" w:color="auto"/>
              <w:right w:val="single" w:sz="4" w:space="0" w:color="auto"/>
            </w:tcBorders>
          </w:tcPr>
          <w:p w14:paraId="3FC8903B" w14:textId="3EDE06D2"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(0.045)</w:t>
            </w:r>
          </w:p>
        </w:tc>
        <w:tc>
          <w:tcPr>
            <w:tcW w:w="926" w:type="pct"/>
            <w:tcBorders>
              <w:top w:val="nil"/>
              <w:left w:val="single" w:sz="4" w:space="0" w:color="auto"/>
              <w:bottom w:val="single" w:sz="4" w:space="0" w:color="auto"/>
              <w:right w:val="single" w:sz="4" w:space="0" w:color="auto"/>
            </w:tcBorders>
          </w:tcPr>
          <w:p w14:paraId="0C51F477" w14:textId="66B8738A"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(0.040)</w:t>
            </w:r>
          </w:p>
        </w:tc>
      </w:tr>
      <w:tr w:rsidR="00967785" w:rsidRPr="00205A7B" w14:paraId="3B21FC5A" w14:textId="77777777" w:rsidTr="00A17E2D">
        <w:tc>
          <w:tcPr>
            <w:tcW w:w="943" w:type="pct"/>
            <w:vMerge w:val="restart"/>
            <w:tcBorders>
              <w:top w:val="single" w:sz="4" w:space="0" w:color="auto"/>
              <w:left w:val="single" w:sz="4" w:space="0" w:color="auto"/>
              <w:right w:val="single" w:sz="4" w:space="0" w:color="auto"/>
            </w:tcBorders>
            <w:vAlign w:val="center"/>
          </w:tcPr>
          <w:p w14:paraId="57D1E6BC" w14:textId="3AA27CA7"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kern w:val="0"/>
                <w:szCs w:val="21"/>
              </w:rPr>
              <w:t>ln</w:t>
            </w:r>
            <w:r w:rsidRPr="00C90E58">
              <w:rPr>
                <w:rFonts w:ascii="Times New Roman" w:hAnsi="Times New Roman" w:cs="Times New Roman"/>
                <w:i/>
                <w:iCs/>
                <w:kern w:val="0"/>
                <w:szCs w:val="21"/>
              </w:rPr>
              <w:t>GDP</w:t>
            </w:r>
            <w:proofErr w:type="spellEnd"/>
          </w:p>
        </w:tc>
        <w:tc>
          <w:tcPr>
            <w:tcW w:w="1092" w:type="pct"/>
            <w:tcBorders>
              <w:top w:val="single" w:sz="4" w:space="0" w:color="auto"/>
              <w:left w:val="single" w:sz="4" w:space="0" w:color="auto"/>
              <w:bottom w:val="nil"/>
              <w:right w:val="single" w:sz="4" w:space="0" w:color="auto"/>
            </w:tcBorders>
          </w:tcPr>
          <w:p w14:paraId="1370604A" w14:textId="702B3562"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-0.055</w:t>
            </w:r>
          </w:p>
        </w:tc>
        <w:tc>
          <w:tcPr>
            <w:tcW w:w="1165" w:type="pct"/>
            <w:tcBorders>
              <w:top w:val="single" w:sz="4" w:space="0" w:color="auto"/>
              <w:left w:val="single" w:sz="4" w:space="0" w:color="auto"/>
              <w:bottom w:val="nil"/>
              <w:right w:val="single" w:sz="4" w:space="0" w:color="auto"/>
            </w:tcBorders>
          </w:tcPr>
          <w:p w14:paraId="592AA569" w14:textId="44ABE723"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-0.354</w:t>
            </w:r>
            <w:r w:rsidRPr="00C90E58">
              <w:rPr>
                <w:rFonts w:ascii="Times New Roman" w:hAnsi="Times New Roman" w:cs="Times New Roman"/>
                <w:kern w:val="0"/>
                <w:szCs w:val="21"/>
                <w:vertAlign w:val="superscript"/>
              </w:rPr>
              <w:t>**</w:t>
            </w:r>
          </w:p>
        </w:tc>
        <w:tc>
          <w:tcPr>
            <w:tcW w:w="874" w:type="pct"/>
            <w:tcBorders>
              <w:top w:val="single" w:sz="4" w:space="0" w:color="auto"/>
              <w:left w:val="single" w:sz="4" w:space="0" w:color="auto"/>
              <w:bottom w:val="nil"/>
              <w:right w:val="single" w:sz="4" w:space="0" w:color="auto"/>
            </w:tcBorders>
          </w:tcPr>
          <w:p w14:paraId="5418A5A1"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c>
          <w:tcPr>
            <w:tcW w:w="926" w:type="pct"/>
            <w:tcBorders>
              <w:top w:val="single" w:sz="4" w:space="0" w:color="auto"/>
              <w:left w:val="single" w:sz="4" w:space="0" w:color="auto"/>
              <w:bottom w:val="nil"/>
              <w:right w:val="single" w:sz="4" w:space="0" w:color="auto"/>
            </w:tcBorders>
          </w:tcPr>
          <w:p w14:paraId="5096EE53"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r>
      <w:tr w:rsidR="00967785" w:rsidRPr="00205A7B" w14:paraId="52993E30" w14:textId="77777777" w:rsidTr="00A17E2D">
        <w:tc>
          <w:tcPr>
            <w:tcW w:w="943" w:type="pct"/>
            <w:vMerge/>
            <w:tcBorders>
              <w:left w:val="single" w:sz="4" w:space="0" w:color="auto"/>
              <w:bottom w:val="single" w:sz="4" w:space="0" w:color="auto"/>
              <w:right w:val="single" w:sz="4" w:space="0" w:color="auto"/>
            </w:tcBorders>
            <w:vAlign w:val="center"/>
          </w:tcPr>
          <w:p w14:paraId="5935E0A0" w14:textId="77777777" w:rsidR="00967785" w:rsidRPr="00C90E58" w:rsidRDefault="00967785" w:rsidP="00967785">
            <w:pPr>
              <w:autoSpaceDE w:val="0"/>
              <w:autoSpaceDN w:val="0"/>
              <w:adjustRightInd w:val="0"/>
              <w:jc w:val="center"/>
              <w:rPr>
                <w:rFonts w:ascii="Times New Roman" w:hAnsi="Times New Roman" w:cs="Times New Roman"/>
                <w:i/>
                <w:iCs/>
                <w:kern w:val="0"/>
                <w:szCs w:val="21"/>
              </w:rPr>
            </w:pPr>
          </w:p>
        </w:tc>
        <w:tc>
          <w:tcPr>
            <w:tcW w:w="1092" w:type="pct"/>
            <w:tcBorders>
              <w:top w:val="nil"/>
              <w:left w:val="single" w:sz="4" w:space="0" w:color="auto"/>
              <w:bottom w:val="single" w:sz="4" w:space="0" w:color="auto"/>
              <w:right w:val="single" w:sz="4" w:space="0" w:color="auto"/>
            </w:tcBorders>
          </w:tcPr>
          <w:p w14:paraId="64C74BE7" w14:textId="4FD91876"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(0.191)</w:t>
            </w:r>
          </w:p>
        </w:tc>
        <w:tc>
          <w:tcPr>
            <w:tcW w:w="1165" w:type="pct"/>
            <w:tcBorders>
              <w:top w:val="nil"/>
              <w:left w:val="single" w:sz="4" w:space="0" w:color="auto"/>
              <w:bottom w:val="single" w:sz="4" w:space="0" w:color="auto"/>
              <w:right w:val="single" w:sz="4" w:space="0" w:color="auto"/>
            </w:tcBorders>
          </w:tcPr>
          <w:p w14:paraId="4CB7D1CF" w14:textId="568C493F"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(0.138)</w:t>
            </w:r>
          </w:p>
        </w:tc>
        <w:tc>
          <w:tcPr>
            <w:tcW w:w="874" w:type="pct"/>
            <w:tcBorders>
              <w:top w:val="nil"/>
              <w:left w:val="single" w:sz="4" w:space="0" w:color="auto"/>
              <w:bottom w:val="single" w:sz="4" w:space="0" w:color="auto"/>
              <w:right w:val="single" w:sz="4" w:space="0" w:color="auto"/>
            </w:tcBorders>
          </w:tcPr>
          <w:p w14:paraId="42F8CA77"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c>
          <w:tcPr>
            <w:tcW w:w="926" w:type="pct"/>
            <w:tcBorders>
              <w:top w:val="nil"/>
              <w:left w:val="single" w:sz="4" w:space="0" w:color="auto"/>
              <w:bottom w:val="single" w:sz="4" w:space="0" w:color="auto"/>
              <w:right w:val="single" w:sz="4" w:space="0" w:color="auto"/>
            </w:tcBorders>
          </w:tcPr>
          <w:p w14:paraId="5D7C1005"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r>
      <w:tr w:rsidR="00967785" w:rsidRPr="00205A7B" w14:paraId="4DC201B3" w14:textId="77777777" w:rsidTr="00A17E2D">
        <w:tc>
          <w:tcPr>
            <w:tcW w:w="943" w:type="pct"/>
            <w:vMerge w:val="restart"/>
            <w:tcBorders>
              <w:top w:val="single" w:sz="4" w:space="0" w:color="auto"/>
              <w:left w:val="single" w:sz="4" w:space="0" w:color="auto"/>
              <w:right w:val="single" w:sz="4" w:space="0" w:color="auto"/>
            </w:tcBorders>
            <w:vAlign w:val="center"/>
          </w:tcPr>
          <w:p w14:paraId="28443BA9" w14:textId="0694D356" w:rsidR="00967785" w:rsidRPr="00C90E58" w:rsidRDefault="00967785" w:rsidP="00967785">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Price_level</w:t>
            </w:r>
            <w:proofErr w:type="spellEnd"/>
          </w:p>
        </w:tc>
        <w:tc>
          <w:tcPr>
            <w:tcW w:w="1092" w:type="pct"/>
            <w:tcBorders>
              <w:top w:val="single" w:sz="4" w:space="0" w:color="auto"/>
              <w:left w:val="single" w:sz="4" w:space="0" w:color="auto"/>
              <w:bottom w:val="nil"/>
              <w:right w:val="single" w:sz="4" w:space="0" w:color="auto"/>
            </w:tcBorders>
          </w:tcPr>
          <w:p w14:paraId="1F73D8A4" w14:textId="411F2386"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-2.895</w:t>
            </w:r>
            <w:r w:rsidRPr="00C90E58">
              <w:rPr>
                <w:rFonts w:ascii="Times New Roman" w:hAnsi="Times New Roman" w:cs="Times New Roman"/>
                <w:kern w:val="0"/>
                <w:szCs w:val="21"/>
                <w:vertAlign w:val="superscript"/>
              </w:rPr>
              <w:t>**</w:t>
            </w:r>
          </w:p>
        </w:tc>
        <w:tc>
          <w:tcPr>
            <w:tcW w:w="1165" w:type="pct"/>
            <w:tcBorders>
              <w:top w:val="single" w:sz="4" w:space="0" w:color="auto"/>
              <w:left w:val="single" w:sz="4" w:space="0" w:color="auto"/>
              <w:bottom w:val="nil"/>
              <w:right w:val="single" w:sz="4" w:space="0" w:color="auto"/>
            </w:tcBorders>
          </w:tcPr>
          <w:p w14:paraId="3A4ADDB3" w14:textId="62A29E40"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0.449</w:t>
            </w:r>
          </w:p>
        </w:tc>
        <w:tc>
          <w:tcPr>
            <w:tcW w:w="874" w:type="pct"/>
            <w:tcBorders>
              <w:top w:val="single" w:sz="4" w:space="0" w:color="auto"/>
              <w:left w:val="single" w:sz="4" w:space="0" w:color="auto"/>
              <w:bottom w:val="nil"/>
              <w:right w:val="single" w:sz="4" w:space="0" w:color="auto"/>
            </w:tcBorders>
          </w:tcPr>
          <w:p w14:paraId="6527F8DD"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c>
          <w:tcPr>
            <w:tcW w:w="926" w:type="pct"/>
            <w:tcBorders>
              <w:top w:val="single" w:sz="4" w:space="0" w:color="auto"/>
              <w:left w:val="single" w:sz="4" w:space="0" w:color="auto"/>
              <w:bottom w:val="nil"/>
              <w:right w:val="single" w:sz="4" w:space="0" w:color="auto"/>
            </w:tcBorders>
          </w:tcPr>
          <w:p w14:paraId="49831226"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r>
      <w:tr w:rsidR="00967785" w:rsidRPr="00205A7B" w14:paraId="3E0BCD83" w14:textId="77777777" w:rsidTr="00C211D3">
        <w:tc>
          <w:tcPr>
            <w:tcW w:w="943" w:type="pct"/>
            <w:vMerge/>
            <w:tcBorders>
              <w:left w:val="single" w:sz="4" w:space="0" w:color="auto"/>
              <w:bottom w:val="single" w:sz="4" w:space="0" w:color="auto"/>
              <w:right w:val="single" w:sz="4" w:space="0" w:color="auto"/>
            </w:tcBorders>
          </w:tcPr>
          <w:p w14:paraId="773FC18E" w14:textId="77777777" w:rsidR="00967785" w:rsidRPr="00C90E58" w:rsidRDefault="00967785" w:rsidP="009C5CDC">
            <w:pPr>
              <w:autoSpaceDE w:val="0"/>
              <w:autoSpaceDN w:val="0"/>
              <w:adjustRightInd w:val="0"/>
              <w:jc w:val="center"/>
              <w:rPr>
                <w:rFonts w:ascii="Times New Roman" w:hAnsi="Times New Roman" w:cs="Times New Roman"/>
                <w:i/>
                <w:iCs/>
                <w:kern w:val="0"/>
                <w:szCs w:val="21"/>
              </w:rPr>
            </w:pPr>
          </w:p>
        </w:tc>
        <w:tc>
          <w:tcPr>
            <w:tcW w:w="1092" w:type="pct"/>
            <w:tcBorders>
              <w:top w:val="nil"/>
              <w:left w:val="single" w:sz="4" w:space="0" w:color="auto"/>
              <w:bottom w:val="single" w:sz="4" w:space="0" w:color="auto"/>
              <w:right w:val="single" w:sz="4" w:space="0" w:color="auto"/>
            </w:tcBorders>
          </w:tcPr>
          <w:p w14:paraId="3D755969" w14:textId="2A4893E8"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(1.157)</w:t>
            </w:r>
          </w:p>
        </w:tc>
        <w:tc>
          <w:tcPr>
            <w:tcW w:w="1165" w:type="pct"/>
            <w:tcBorders>
              <w:top w:val="nil"/>
              <w:left w:val="single" w:sz="4" w:space="0" w:color="auto"/>
              <w:bottom w:val="single" w:sz="4" w:space="0" w:color="auto"/>
              <w:right w:val="single" w:sz="4" w:space="0" w:color="auto"/>
            </w:tcBorders>
          </w:tcPr>
          <w:p w14:paraId="59F3E79C" w14:textId="3D5EFB88" w:rsidR="00967785" w:rsidRPr="00C90E58" w:rsidRDefault="00967785" w:rsidP="009C5CDC">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(0.603)</w:t>
            </w:r>
          </w:p>
        </w:tc>
        <w:tc>
          <w:tcPr>
            <w:tcW w:w="874" w:type="pct"/>
            <w:tcBorders>
              <w:top w:val="nil"/>
              <w:left w:val="single" w:sz="4" w:space="0" w:color="auto"/>
              <w:bottom w:val="single" w:sz="4" w:space="0" w:color="auto"/>
              <w:right w:val="single" w:sz="4" w:space="0" w:color="auto"/>
            </w:tcBorders>
          </w:tcPr>
          <w:p w14:paraId="7D093D09"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c>
          <w:tcPr>
            <w:tcW w:w="926" w:type="pct"/>
            <w:tcBorders>
              <w:top w:val="nil"/>
              <w:left w:val="single" w:sz="4" w:space="0" w:color="auto"/>
              <w:bottom w:val="single" w:sz="4" w:space="0" w:color="auto"/>
              <w:right w:val="single" w:sz="4" w:space="0" w:color="auto"/>
            </w:tcBorders>
          </w:tcPr>
          <w:p w14:paraId="66777BA7" w14:textId="77777777" w:rsidR="00967785" w:rsidRPr="00C90E58" w:rsidRDefault="00967785" w:rsidP="009C5CDC">
            <w:pPr>
              <w:autoSpaceDE w:val="0"/>
              <w:autoSpaceDN w:val="0"/>
              <w:adjustRightInd w:val="0"/>
              <w:jc w:val="center"/>
              <w:rPr>
                <w:rFonts w:ascii="Times New Roman" w:hAnsi="Times New Roman" w:cs="Times New Roman"/>
                <w:kern w:val="0"/>
                <w:szCs w:val="21"/>
              </w:rPr>
            </w:pPr>
          </w:p>
        </w:tc>
      </w:tr>
      <w:tr w:rsidR="00315651" w:rsidRPr="00205A7B" w14:paraId="71A3846A" w14:textId="77777777" w:rsidTr="00C90E58">
        <w:trPr>
          <w:trHeight w:val="43"/>
        </w:trPr>
        <w:tc>
          <w:tcPr>
            <w:tcW w:w="943" w:type="pct"/>
            <w:tcBorders>
              <w:top w:val="single" w:sz="4" w:space="0" w:color="auto"/>
              <w:left w:val="single" w:sz="4" w:space="0" w:color="auto"/>
              <w:bottom w:val="single" w:sz="4" w:space="0" w:color="auto"/>
              <w:right w:val="single" w:sz="4" w:space="0" w:color="auto"/>
            </w:tcBorders>
          </w:tcPr>
          <w:p w14:paraId="75536631" w14:textId="46D74F7B" w:rsidR="00315651" w:rsidRPr="00C90E58" w:rsidRDefault="00315651" w:rsidP="00315651">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企业控制变量</w:t>
            </w:r>
          </w:p>
        </w:tc>
        <w:tc>
          <w:tcPr>
            <w:tcW w:w="1092" w:type="pct"/>
            <w:tcBorders>
              <w:top w:val="single" w:sz="4" w:space="0" w:color="auto"/>
              <w:left w:val="single" w:sz="4" w:space="0" w:color="auto"/>
              <w:bottom w:val="single" w:sz="4" w:space="0" w:color="auto"/>
              <w:right w:val="single" w:sz="4" w:space="0" w:color="auto"/>
            </w:tcBorders>
          </w:tcPr>
          <w:p w14:paraId="3FBD29F4" w14:textId="4D10F35B" w:rsidR="00315651" w:rsidRPr="00C90E58"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1165" w:type="pct"/>
            <w:tcBorders>
              <w:top w:val="single" w:sz="4" w:space="0" w:color="auto"/>
              <w:left w:val="single" w:sz="4" w:space="0" w:color="auto"/>
              <w:bottom w:val="single" w:sz="4" w:space="0" w:color="auto"/>
              <w:right w:val="single" w:sz="4" w:space="0" w:color="auto"/>
            </w:tcBorders>
          </w:tcPr>
          <w:p w14:paraId="56FF3B06" w14:textId="1E54C373" w:rsidR="00315651" w:rsidRPr="00C90E58"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874" w:type="pct"/>
            <w:tcBorders>
              <w:top w:val="single" w:sz="4" w:space="0" w:color="auto"/>
              <w:left w:val="single" w:sz="4" w:space="0" w:color="auto"/>
              <w:bottom w:val="single" w:sz="4" w:space="0" w:color="auto"/>
              <w:right w:val="single" w:sz="4" w:space="0" w:color="auto"/>
            </w:tcBorders>
          </w:tcPr>
          <w:p w14:paraId="188836AA" w14:textId="1D43F78D" w:rsidR="00315651" w:rsidRPr="00C90E58"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926" w:type="pct"/>
            <w:tcBorders>
              <w:top w:val="single" w:sz="4" w:space="0" w:color="auto"/>
              <w:left w:val="single" w:sz="4" w:space="0" w:color="auto"/>
              <w:bottom w:val="single" w:sz="4" w:space="0" w:color="auto"/>
              <w:right w:val="single" w:sz="4" w:space="0" w:color="auto"/>
            </w:tcBorders>
          </w:tcPr>
          <w:p w14:paraId="3CA5D74C" w14:textId="537C959E" w:rsidR="00315651" w:rsidRPr="00C90E58"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315651" w:rsidRPr="00205A7B" w14:paraId="1D11AA12" w14:textId="77777777" w:rsidTr="00205A7B">
        <w:trPr>
          <w:trHeight w:val="43"/>
        </w:trPr>
        <w:tc>
          <w:tcPr>
            <w:tcW w:w="943" w:type="pct"/>
            <w:tcBorders>
              <w:top w:val="single" w:sz="4" w:space="0" w:color="auto"/>
              <w:left w:val="single" w:sz="4" w:space="0" w:color="auto"/>
              <w:bottom w:val="single" w:sz="4" w:space="0" w:color="auto"/>
              <w:right w:val="single" w:sz="4" w:space="0" w:color="auto"/>
            </w:tcBorders>
          </w:tcPr>
          <w:p w14:paraId="6AB8C1E0" w14:textId="181EB9D4" w:rsidR="00315651" w:rsidRPr="00315651"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w:t>
            </w:r>
            <w:r w:rsidRPr="00174D25">
              <w:rPr>
                <w:rFonts w:ascii="Times New Roman" w:hAnsi="Times New Roman" w:cs="Times New Roman"/>
                <w:kern w:val="0"/>
                <w:szCs w:val="21"/>
              </w:rPr>
              <w:t>-</w:t>
            </w:r>
            <w:r w:rsidRPr="00174D25">
              <w:rPr>
                <w:rFonts w:ascii="Times New Roman" w:hAnsi="Times New Roman" w:cs="Times New Roman" w:hint="eastAsia"/>
                <w:kern w:val="0"/>
                <w:szCs w:val="21"/>
              </w:rPr>
              <w:t>来源地固定</w:t>
            </w:r>
          </w:p>
        </w:tc>
        <w:tc>
          <w:tcPr>
            <w:tcW w:w="1092" w:type="pct"/>
            <w:tcBorders>
              <w:top w:val="single" w:sz="4" w:space="0" w:color="auto"/>
              <w:left w:val="single" w:sz="4" w:space="0" w:color="auto"/>
              <w:bottom w:val="single" w:sz="4" w:space="0" w:color="auto"/>
              <w:right w:val="single" w:sz="4" w:space="0" w:color="auto"/>
            </w:tcBorders>
          </w:tcPr>
          <w:p w14:paraId="4CF2A31D" w14:textId="6DCBC04C" w:rsidR="00315651" w:rsidRPr="00315651"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1165" w:type="pct"/>
            <w:tcBorders>
              <w:top w:val="single" w:sz="4" w:space="0" w:color="auto"/>
              <w:left w:val="single" w:sz="4" w:space="0" w:color="auto"/>
              <w:bottom w:val="single" w:sz="4" w:space="0" w:color="auto"/>
              <w:right w:val="single" w:sz="4" w:space="0" w:color="auto"/>
            </w:tcBorders>
          </w:tcPr>
          <w:p w14:paraId="1368693A" w14:textId="3C9D0BFC" w:rsidR="00315651" w:rsidRPr="00315651" w:rsidRDefault="00315651" w:rsidP="0031565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874" w:type="pct"/>
            <w:tcBorders>
              <w:top w:val="single" w:sz="4" w:space="0" w:color="auto"/>
              <w:left w:val="single" w:sz="4" w:space="0" w:color="auto"/>
              <w:bottom w:val="single" w:sz="4" w:space="0" w:color="auto"/>
              <w:right w:val="single" w:sz="4" w:space="0" w:color="auto"/>
            </w:tcBorders>
          </w:tcPr>
          <w:p w14:paraId="279999CF" w14:textId="77777777" w:rsidR="00315651" w:rsidRPr="00315651" w:rsidRDefault="00315651" w:rsidP="00315651">
            <w:pPr>
              <w:autoSpaceDE w:val="0"/>
              <w:autoSpaceDN w:val="0"/>
              <w:adjustRightInd w:val="0"/>
              <w:jc w:val="center"/>
              <w:rPr>
                <w:rFonts w:ascii="Times New Roman" w:hAnsi="Times New Roman" w:cs="Times New Roman"/>
                <w:kern w:val="0"/>
                <w:szCs w:val="21"/>
              </w:rPr>
            </w:pPr>
          </w:p>
        </w:tc>
        <w:tc>
          <w:tcPr>
            <w:tcW w:w="926" w:type="pct"/>
            <w:tcBorders>
              <w:top w:val="single" w:sz="4" w:space="0" w:color="auto"/>
              <w:left w:val="single" w:sz="4" w:space="0" w:color="auto"/>
              <w:bottom w:val="single" w:sz="4" w:space="0" w:color="auto"/>
              <w:right w:val="single" w:sz="4" w:space="0" w:color="auto"/>
            </w:tcBorders>
          </w:tcPr>
          <w:p w14:paraId="4AAE5578" w14:textId="77777777" w:rsidR="00315651" w:rsidRPr="00315651" w:rsidRDefault="00315651" w:rsidP="00315651">
            <w:pPr>
              <w:autoSpaceDE w:val="0"/>
              <w:autoSpaceDN w:val="0"/>
              <w:adjustRightInd w:val="0"/>
              <w:jc w:val="center"/>
              <w:rPr>
                <w:rFonts w:ascii="Times New Roman" w:hAnsi="Times New Roman" w:cs="Times New Roman"/>
                <w:kern w:val="0"/>
                <w:szCs w:val="21"/>
              </w:rPr>
            </w:pPr>
          </w:p>
        </w:tc>
      </w:tr>
      <w:tr w:rsidR="00315651" w:rsidRPr="00205A7B" w14:paraId="20A11671" w14:textId="77777777" w:rsidTr="00C90E58">
        <w:tc>
          <w:tcPr>
            <w:tcW w:w="943" w:type="pct"/>
            <w:tcBorders>
              <w:top w:val="single" w:sz="4" w:space="0" w:color="auto"/>
              <w:left w:val="single" w:sz="4" w:space="0" w:color="auto"/>
              <w:bottom w:val="single" w:sz="4" w:space="0" w:color="auto"/>
              <w:right w:val="single" w:sz="4" w:space="0" w:color="auto"/>
            </w:tcBorders>
          </w:tcPr>
          <w:p w14:paraId="291BD118" w14:textId="34DAE101"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w:t>
            </w:r>
          </w:p>
        </w:tc>
        <w:tc>
          <w:tcPr>
            <w:tcW w:w="1092" w:type="pct"/>
            <w:tcBorders>
              <w:top w:val="single" w:sz="4" w:space="0" w:color="auto"/>
              <w:left w:val="single" w:sz="4" w:space="0" w:color="auto"/>
              <w:bottom w:val="single" w:sz="4" w:space="0" w:color="auto"/>
              <w:right w:val="single" w:sz="4" w:space="0" w:color="auto"/>
            </w:tcBorders>
          </w:tcPr>
          <w:p w14:paraId="1ED2D224"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1165" w:type="pct"/>
            <w:tcBorders>
              <w:top w:val="single" w:sz="4" w:space="0" w:color="auto"/>
              <w:left w:val="single" w:sz="4" w:space="0" w:color="auto"/>
              <w:bottom w:val="single" w:sz="4" w:space="0" w:color="auto"/>
              <w:right w:val="single" w:sz="4" w:space="0" w:color="auto"/>
            </w:tcBorders>
          </w:tcPr>
          <w:p w14:paraId="18D48446"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874" w:type="pct"/>
            <w:tcBorders>
              <w:top w:val="single" w:sz="4" w:space="0" w:color="auto"/>
              <w:left w:val="single" w:sz="4" w:space="0" w:color="auto"/>
              <w:bottom w:val="single" w:sz="4" w:space="0" w:color="auto"/>
              <w:right w:val="single" w:sz="4" w:space="0" w:color="auto"/>
            </w:tcBorders>
          </w:tcPr>
          <w:p w14:paraId="2BE33910" w14:textId="4758157D"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926" w:type="pct"/>
            <w:tcBorders>
              <w:top w:val="single" w:sz="4" w:space="0" w:color="auto"/>
              <w:left w:val="single" w:sz="4" w:space="0" w:color="auto"/>
              <w:bottom w:val="single" w:sz="4" w:space="0" w:color="auto"/>
              <w:right w:val="single" w:sz="4" w:space="0" w:color="auto"/>
            </w:tcBorders>
          </w:tcPr>
          <w:p w14:paraId="4710E72A" w14:textId="193D289D"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315651" w:rsidRPr="00205A7B" w14:paraId="533DEC6D" w14:textId="77777777" w:rsidTr="00C90E58">
        <w:tc>
          <w:tcPr>
            <w:tcW w:w="943" w:type="pct"/>
            <w:tcBorders>
              <w:top w:val="single" w:sz="4" w:space="0" w:color="auto"/>
              <w:left w:val="single" w:sz="4" w:space="0" w:color="auto"/>
              <w:bottom w:val="single" w:sz="4" w:space="0" w:color="auto"/>
              <w:right w:val="single" w:sz="4" w:space="0" w:color="auto"/>
            </w:tcBorders>
          </w:tcPr>
          <w:p w14:paraId="5EE6AD7D" w14:textId="4BF6AF1E"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企业固定</w:t>
            </w:r>
          </w:p>
        </w:tc>
        <w:tc>
          <w:tcPr>
            <w:tcW w:w="1092" w:type="pct"/>
            <w:tcBorders>
              <w:top w:val="single" w:sz="4" w:space="0" w:color="auto"/>
              <w:left w:val="single" w:sz="4" w:space="0" w:color="auto"/>
              <w:bottom w:val="single" w:sz="4" w:space="0" w:color="auto"/>
              <w:right w:val="single" w:sz="4" w:space="0" w:color="auto"/>
            </w:tcBorders>
          </w:tcPr>
          <w:p w14:paraId="0ABAD0F5"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p>
        </w:tc>
        <w:tc>
          <w:tcPr>
            <w:tcW w:w="1165" w:type="pct"/>
            <w:tcBorders>
              <w:top w:val="single" w:sz="4" w:space="0" w:color="auto"/>
              <w:left w:val="single" w:sz="4" w:space="0" w:color="auto"/>
              <w:bottom w:val="single" w:sz="4" w:space="0" w:color="auto"/>
              <w:right w:val="single" w:sz="4" w:space="0" w:color="auto"/>
            </w:tcBorders>
          </w:tcPr>
          <w:p w14:paraId="3BEF0951"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p>
        </w:tc>
        <w:tc>
          <w:tcPr>
            <w:tcW w:w="874" w:type="pct"/>
            <w:tcBorders>
              <w:top w:val="single" w:sz="4" w:space="0" w:color="auto"/>
              <w:left w:val="single" w:sz="4" w:space="0" w:color="auto"/>
              <w:bottom w:val="single" w:sz="4" w:space="0" w:color="auto"/>
              <w:right w:val="single" w:sz="4" w:space="0" w:color="auto"/>
            </w:tcBorders>
          </w:tcPr>
          <w:p w14:paraId="5C4538BF"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926" w:type="pct"/>
            <w:tcBorders>
              <w:top w:val="single" w:sz="4" w:space="0" w:color="auto"/>
              <w:left w:val="single" w:sz="4" w:space="0" w:color="auto"/>
              <w:bottom w:val="single" w:sz="4" w:space="0" w:color="auto"/>
              <w:right w:val="single" w:sz="4" w:space="0" w:color="auto"/>
            </w:tcBorders>
          </w:tcPr>
          <w:p w14:paraId="669EECCC"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315651" w:rsidRPr="00205A7B" w14:paraId="65B01E3C" w14:textId="77777777" w:rsidTr="00C90E58">
        <w:tc>
          <w:tcPr>
            <w:tcW w:w="943" w:type="pct"/>
            <w:tcBorders>
              <w:top w:val="single" w:sz="4" w:space="0" w:color="auto"/>
              <w:left w:val="single" w:sz="4" w:space="0" w:color="auto"/>
              <w:bottom w:val="single" w:sz="4" w:space="0" w:color="auto"/>
              <w:right w:val="single" w:sz="4" w:space="0" w:color="auto"/>
            </w:tcBorders>
          </w:tcPr>
          <w:p w14:paraId="09A3ECB7" w14:textId="77777777"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1092" w:type="pct"/>
            <w:tcBorders>
              <w:top w:val="single" w:sz="4" w:space="0" w:color="auto"/>
              <w:left w:val="single" w:sz="4" w:space="0" w:color="auto"/>
              <w:bottom w:val="single" w:sz="4" w:space="0" w:color="auto"/>
              <w:right w:val="single" w:sz="4" w:space="0" w:color="auto"/>
            </w:tcBorders>
          </w:tcPr>
          <w:p w14:paraId="17971FF5" w14:textId="6229D119"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721404</w:t>
            </w:r>
          </w:p>
        </w:tc>
        <w:tc>
          <w:tcPr>
            <w:tcW w:w="1165" w:type="pct"/>
            <w:tcBorders>
              <w:top w:val="single" w:sz="4" w:space="0" w:color="auto"/>
              <w:left w:val="single" w:sz="4" w:space="0" w:color="auto"/>
              <w:bottom w:val="single" w:sz="4" w:space="0" w:color="auto"/>
              <w:right w:val="single" w:sz="4" w:space="0" w:color="auto"/>
            </w:tcBorders>
          </w:tcPr>
          <w:p w14:paraId="1BB1A863" w14:textId="7947A3AA"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721404</w:t>
            </w:r>
          </w:p>
        </w:tc>
        <w:tc>
          <w:tcPr>
            <w:tcW w:w="874" w:type="pct"/>
            <w:tcBorders>
              <w:top w:val="single" w:sz="4" w:space="0" w:color="auto"/>
              <w:left w:val="single" w:sz="4" w:space="0" w:color="auto"/>
              <w:bottom w:val="single" w:sz="4" w:space="0" w:color="auto"/>
              <w:right w:val="single" w:sz="4" w:space="0" w:color="auto"/>
            </w:tcBorders>
          </w:tcPr>
          <w:p w14:paraId="0995A227" w14:textId="1DAB94E2"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244862</w:t>
            </w:r>
          </w:p>
        </w:tc>
        <w:tc>
          <w:tcPr>
            <w:tcW w:w="926" w:type="pct"/>
            <w:tcBorders>
              <w:top w:val="single" w:sz="4" w:space="0" w:color="auto"/>
              <w:left w:val="single" w:sz="4" w:space="0" w:color="auto"/>
              <w:bottom w:val="single" w:sz="4" w:space="0" w:color="auto"/>
              <w:right w:val="single" w:sz="4" w:space="0" w:color="auto"/>
            </w:tcBorders>
          </w:tcPr>
          <w:p w14:paraId="4C7A70E2" w14:textId="5A7B7186"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244862</w:t>
            </w:r>
          </w:p>
        </w:tc>
      </w:tr>
      <w:tr w:rsidR="00315651" w:rsidRPr="00205A7B" w14:paraId="13FDCAF9" w14:textId="77777777" w:rsidTr="00C90E58">
        <w:tc>
          <w:tcPr>
            <w:tcW w:w="943" w:type="pct"/>
            <w:tcBorders>
              <w:top w:val="single" w:sz="4" w:space="0" w:color="auto"/>
              <w:left w:val="single" w:sz="4" w:space="0" w:color="auto"/>
              <w:bottom w:val="single" w:sz="4" w:space="0" w:color="auto"/>
              <w:right w:val="single" w:sz="4" w:space="0" w:color="auto"/>
            </w:tcBorders>
          </w:tcPr>
          <w:p w14:paraId="3084DEE8" w14:textId="3F219A73"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1092" w:type="pct"/>
            <w:tcBorders>
              <w:top w:val="single" w:sz="4" w:space="0" w:color="auto"/>
              <w:left w:val="single" w:sz="4" w:space="0" w:color="auto"/>
              <w:bottom w:val="single" w:sz="4" w:space="0" w:color="auto"/>
              <w:right w:val="single" w:sz="4" w:space="0" w:color="auto"/>
            </w:tcBorders>
          </w:tcPr>
          <w:p w14:paraId="5BCB704F" w14:textId="672225D6"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0.801</w:t>
            </w:r>
          </w:p>
        </w:tc>
        <w:tc>
          <w:tcPr>
            <w:tcW w:w="1165" w:type="pct"/>
            <w:tcBorders>
              <w:top w:val="single" w:sz="4" w:space="0" w:color="auto"/>
              <w:left w:val="single" w:sz="4" w:space="0" w:color="auto"/>
              <w:bottom w:val="single" w:sz="4" w:space="0" w:color="auto"/>
              <w:right w:val="single" w:sz="4" w:space="0" w:color="auto"/>
            </w:tcBorders>
          </w:tcPr>
          <w:p w14:paraId="26A061E4" w14:textId="24127995"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0.872</w:t>
            </w:r>
          </w:p>
        </w:tc>
        <w:tc>
          <w:tcPr>
            <w:tcW w:w="874" w:type="pct"/>
            <w:tcBorders>
              <w:top w:val="single" w:sz="4" w:space="0" w:color="auto"/>
              <w:left w:val="single" w:sz="4" w:space="0" w:color="auto"/>
              <w:bottom w:val="single" w:sz="4" w:space="0" w:color="auto"/>
              <w:right w:val="single" w:sz="4" w:space="0" w:color="auto"/>
            </w:tcBorders>
          </w:tcPr>
          <w:p w14:paraId="71D81D79" w14:textId="4CBF1033"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0.487</w:t>
            </w:r>
          </w:p>
        </w:tc>
        <w:tc>
          <w:tcPr>
            <w:tcW w:w="926" w:type="pct"/>
            <w:tcBorders>
              <w:top w:val="single" w:sz="4" w:space="0" w:color="auto"/>
              <w:left w:val="single" w:sz="4" w:space="0" w:color="auto"/>
              <w:bottom w:val="single" w:sz="4" w:space="0" w:color="auto"/>
              <w:right w:val="single" w:sz="4" w:space="0" w:color="auto"/>
            </w:tcBorders>
          </w:tcPr>
          <w:p w14:paraId="0AEFAD43" w14:textId="58DD4B4B" w:rsidR="00315651" w:rsidRPr="00C90E58" w:rsidRDefault="00315651" w:rsidP="0031565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0.451</w:t>
            </w:r>
          </w:p>
        </w:tc>
      </w:tr>
    </w:tbl>
    <w:p w14:paraId="3AC77CA8" w14:textId="3C9E6320" w:rsidR="00C11BCD" w:rsidRPr="00C90E58" w:rsidRDefault="00C11BCD" w:rsidP="00EC3EB2">
      <w:pPr>
        <w:ind w:firstLineChars="200" w:firstLine="300"/>
        <w:rPr>
          <w:rFonts w:ascii="Times New Roman" w:eastAsia="楷体" w:hAnsi="Times New Roman" w:cs="Times New Roman"/>
          <w:sz w:val="15"/>
          <w:szCs w:val="15"/>
        </w:rPr>
      </w:pPr>
      <w:r w:rsidRPr="00C90E58">
        <w:rPr>
          <w:rFonts w:ascii="Times New Roman" w:eastAsia="楷体" w:hAnsi="Times New Roman" w:cs="Times New Roman" w:hint="eastAsia"/>
          <w:sz w:val="15"/>
          <w:szCs w:val="15"/>
        </w:rPr>
        <w:t>注：第（</w:t>
      </w:r>
      <w:r w:rsidRPr="00C90E58">
        <w:rPr>
          <w:rFonts w:ascii="Times New Roman" w:eastAsia="楷体" w:hAnsi="Times New Roman" w:cs="Times New Roman"/>
          <w:sz w:val="15"/>
          <w:szCs w:val="15"/>
        </w:rPr>
        <w:t>1</w:t>
      </w:r>
      <w:r w:rsidRPr="00C90E58">
        <w:rPr>
          <w:rFonts w:ascii="Times New Roman" w:eastAsia="楷体" w:hAnsi="Times New Roman" w:cs="Times New Roman" w:hint="eastAsia"/>
          <w:sz w:val="15"/>
          <w:szCs w:val="15"/>
        </w:rPr>
        <w:t>）</w:t>
      </w:r>
      <w:r w:rsidRPr="00C90E58">
        <w:rPr>
          <w:rFonts w:ascii="Times New Roman" w:eastAsia="楷体" w:hAnsi="Times New Roman" w:cs="Times New Roman"/>
          <w:sz w:val="15"/>
          <w:szCs w:val="15"/>
        </w:rPr>
        <w:t>-</w:t>
      </w:r>
      <w:r w:rsidRPr="00C90E58">
        <w:rPr>
          <w:rFonts w:ascii="Times New Roman" w:eastAsia="楷体" w:hAnsi="Times New Roman" w:cs="Times New Roman" w:hint="eastAsia"/>
          <w:sz w:val="15"/>
          <w:szCs w:val="15"/>
        </w:rPr>
        <w:t>（</w:t>
      </w:r>
      <w:r w:rsidR="00E21B51" w:rsidRPr="00C90E58">
        <w:rPr>
          <w:rFonts w:ascii="Times New Roman" w:eastAsia="楷体" w:hAnsi="Times New Roman" w:cs="Times New Roman"/>
          <w:sz w:val="15"/>
          <w:szCs w:val="15"/>
        </w:rPr>
        <w:t>2</w:t>
      </w:r>
      <w:r w:rsidRPr="00C90E58">
        <w:rPr>
          <w:rFonts w:ascii="Times New Roman" w:eastAsia="楷体" w:hAnsi="Times New Roman" w:cs="Times New Roman" w:hint="eastAsia"/>
          <w:sz w:val="15"/>
          <w:szCs w:val="15"/>
        </w:rPr>
        <w:t>）列括号内的值为聚类到进口来源地</w:t>
      </w:r>
      <w:r w:rsidRPr="00C90E58">
        <w:rPr>
          <w:rFonts w:ascii="Times New Roman" w:eastAsia="楷体" w:hAnsi="Times New Roman" w:cs="Times New Roman"/>
          <w:sz w:val="15"/>
          <w:szCs w:val="15"/>
        </w:rPr>
        <w:t>-</w:t>
      </w:r>
      <w:r w:rsidRPr="00C90E58">
        <w:rPr>
          <w:rFonts w:ascii="Times New Roman" w:eastAsia="楷体" w:hAnsi="Times New Roman" w:cs="Times New Roman" w:hint="eastAsia"/>
          <w:sz w:val="15"/>
          <w:szCs w:val="15"/>
        </w:rPr>
        <w:t>年份层面的稳健标准误；第（</w:t>
      </w:r>
      <w:r w:rsidR="00E21B51" w:rsidRPr="00C90E58">
        <w:rPr>
          <w:rFonts w:ascii="Times New Roman" w:eastAsia="楷体" w:hAnsi="Times New Roman" w:cs="Times New Roman"/>
          <w:sz w:val="15"/>
          <w:szCs w:val="15"/>
        </w:rPr>
        <w:t>3</w:t>
      </w:r>
      <w:r w:rsidRPr="00C90E58">
        <w:rPr>
          <w:rFonts w:ascii="Times New Roman" w:eastAsia="楷体" w:hAnsi="Times New Roman" w:cs="Times New Roman" w:hint="eastAsia"/>
          <w:sz w:val="15"/>
          <w:szCs w:val="15"/>
        </w:rPr>
        <w:t>）</w:t>
      </w:r>
      <w:r w:rsidRPr="00C90E58">
        <w:rPr>
          <w:rFonts w:ascii="Times New Roman" w:eastAsia="楷体" w:hAnsi="Times New Roman" w:cs="Times New Roman"/>
          <w:sz w:val="15"/>
          <w:szCs w:val="15"/>
        </w:rPr>
        <w:t>-</w:t>
      </w:r>
      <w:r w:rsidRPr="00C90E58">
        <w:rPr>
          <w:rFonts w:ascii="Times New Roman" w:eastAsia="楷体" w:hAnsi="Times New Roman" w:cs="Times New Roman" w:hint="eastAsia"/>
          <w:sz w:val="15"/>
          <w:szCs w:val="15"/>
        </w:rPr>
        <w:t>（</w:t>
      </w:r>
      <w:r w:rsidR="00100F2C" w:rsidRPr="00C90E58">
        <w:rPr>
          <w:rFonts w:ascii="Times New Roman" w:eastAsia="楷体" w:hAnsi="Times New Roman" w:cs="Times New Roman"/>
          <w:sz w:val="15"/>
          <w:szCs w:val="15"/>
        </w:rPr>
        <w:t>4</w:t>
      </w:r>
      <w:r w:rsidRPr="00C90E58">
        <w:rPr>
          <w:rFonts w:ascii="Times New Roman" w:eastAsia="楷体" w:hAnsi="Times New Roman" w:cs="Times New Roman" w:hint="eastAsia"/>
          <w:sz w:val="15"/>
          <w:szCs w:val="15"/>
        </w:rPr>
        <w:t>）列括号内的值为聚类到企业层面的稳健标准误。</w:t>
      </w:r>
    </w:p>
    <w:p w14:paraId="314C7C51" w14:textId="34C276AF" w:rsidR="00AB2B1C" w:rsidRPr="00B61D3B" w:rsidRDefault="00AB2B1C" w:rsidP="00EC3EB2">
      <w:pPr>
        <w:ind w:firstLineChars="200" w:firstLine="420"/>
        <w:rPr>
          <w:rFonts w:ascii="Times New Roman" w:eastAsiaTheme="majorEastAsia" w:hAnsi="Times New Roman" w:cs="Times New Roman"/>
          <w:szCs w:val="21"/>
        </w:rPr>
      </w:pPr>
    </w:p>
    <w:p w14:paraId="06BF9EF8" w14:textId="1A197359" w:rsidR="00CB39AC" w:rsidRPr="00B61D3B" w:rsidRDefault="00FF6DB2" w:rsidP="00C22972">
      <w:pPr>
        <w:spacing w:line="360" w:lineRule="auto"/>
        <w:ind w:firstLineChars="200" w:firstLine="422"/>
        <w:outlineLvl w:val="2"/>
        <w:rPr>
          <w:rFonts w:ascii="Times New Roman" w:eastAsiaTheme="majorEastAsia" w:hAnsi="Times New Roman" w:cs="Times New Roman"/>
          <w:b/>
          <w:szCs w:val="21"/>
        </w:rPr>
      </w:pPr>
      <w:r>
        <w:rPr>
          <w:rFonts w:ascii="Times New Roman" w:eastAsiaTheme="majorEastAsia" w:hAnsi="Times New Roman" w:cs="Times New Roman" w:hint="eastAsia"/>
          <w:b/>
          <w:szCs w:val="21"/>
        </w:rPr>
        <w:t>2</w:t>
      </w:r>
      <w:r>
        <w:rPr>
          <w:rFonts w:ascii="Times New Roman" w:eastAsiaTheme="majorEastAsia" w:hAnsi="Times New Roman" w:cs="Times New Roman" w:hint="eastAsia"/>
          <w:b/>
          <w:szCs w:val="21"/>
        </w:rPr>
        <w:t>、</w:t>
      </w:r>
      <w:r w:rsidR="004A0FC6" w:rsidRPr="00B61D3B">
        <w:rPr>
          <w:rFonts w:ascii="Times New Roman" w:eastAsiaTheme="majorEastAsia" w:hAnsi="Times New Roman" w:cs="Times New Roman" w:hint="eastAsia"/>
          <w:b/>
          <w:szCs w:val="21"/>
        </w:rPr>
        <w:t>贸易</w:t>
      </w:r>
      <w:r w:rsidR="00CB39AC" w:rsidRPr="00B61D3B">
        <w:rPr>
          <w:rFonts w:ascii="Times New Roman" w:eastAsiaTheme="majorEastAsia" w:hAnsi="Times New Roman" w:cs="Times New Roman" w:hint="eastAsia"/>
          <w:b/>
          <w:szCs w:val="21"/>
        </w:rPr>
        <w:t>成本效应</w:t>
      </w:r>
    </w:p>
    <w:p w14:paraId="17B9DE7E" w14:textId="36A54AEB" w:rsidR="00DE3EE8" w:rsidRPr="00B61D3B" w:rsidRDefault="007C0310" w:rsidP="007C0310">
      <w:pPr>
        <w:spacing w:line="360" w:lineRule="auto"/>
        <w:ind w:firstLineChars="200" w:firstLine="420"/>
        <w:rPr>
          <w:rFonts w:ascii="Times New Roman" w:hAnsi="Times New Roman" w:cs="Times New Roman"/>
          <w:bCs/>
          <w:szCs w:val="21"/>
        </w:rPr>
      </w:pPr>
      <w:r w:rsidRPr="00B61D3B">
        <w:rPr>
          <w:rFonts w:ascii="Times New Roman" w:hAnsi="Times New Roman" w:cs="Times New Roman" w:hint="eastAsia"/>
          <w:bCs/>
          <w:szCs w:val="21"/>
        </w:rPr>
        <w:t>贸易成本是</w:t>
      </w:r>
      <w:r w:rsidR="002C27A4" w:rsidRPr="00B61D3B">
        <w:rPr>
          <w:rFonts w:ascii="Times New Roman" w:hAnsi="Times New Roman" w:cs="Times New Roman" w:hint="eastAsia"/>
          <w:bCs/>
          <w:szCs w:val="21"/>
        </w:rPr>
        <w:t>不确定性</w:t>
      </w:r>
      <w:r w:rsidRPr="00B61D3B">
        <w:rPr>
          <w:rFonts w:ascii="Times New Roman" w:hAnsi="Times New Roman" w:cs="Times New Roman" w:hint="eastAsia"/>
          <w:bCs/>
          <w:szCs w:val="21"/>
        </w:rPr>
        <w:t>影响进口市场边际的重要调节机制，取决于持续进口市场贸易成本和转换进口市场贸易成本的大小</w:t>
      </w:r>
      <w:r w:rsidR="00030549" w:rsidRPr="00B61D3B">
        <w:rPr>
          <w:rFonts w:ascii="Times New Roman" w:hAnsi="Times New Roman" w:cs="Times New Roman" w:hint="eastAsia"/>
          <w:bCs/>
          <w:szCs w:val="21"/>
        </w:rPr>
        <w:t>。</w:t>
      </w:r>
      <w:r w:rsidR="00400661" w:rsidRPr="00B61D3B">
        <w:rPr>
          <w:rFonts w:ascii="Times New Roman" w:hAnsi="Times New Roman" w:cs="Times New Roman" w:hint="eastAsia"/>
          <w:bCs/>
          <w:szCs w:val="21"/>
        </w:rPr>
        <w:t>为了验证“贸易成本效应”是否成立，</w:t>
      </w:r>
      <w:r w:rsidR="00B10D4C" w:rsidRPr="00B61D3B">
        <w:rPr>
          <w:rFonts w:ascii="Times New Roman" w:hAnsi="Times New Roman" w:cs="Times New Roman" w:hint="eastAsia"/>
          <w:bCs/>
          <w:szCs w:val="21"/>
        </w:rPr>
        <w:t>本文</w:t>
      </w:r>
      <w:r w:rsidR="00FD1B7B" w:rsidRPr="00B61D3B">
        <w:rPr>
          <w:rFonts w:ascii="Times New Roman" w:hAnsi="Times New Roman" w:cs="Times New Roman" w:hint="eastAsia"/>
          <w:bCs/>
          <w:szCs w:val="21"/>
        </w:rPr>
        <w:t>首先要构建</w:t>
      </w:r>
      <w:r w:rsidR="00DE3EE8" w:rsidRPr="00B61D3B">
        <w:rPr>
          <w:rFonts w:ascii="Times New Roman" w:hAnsi="Times New Roman" w:cs="Times New Roman" w:hint="eastAsia"/>
          <w:bCs/>
          <w:szCs w:val="21"/>
        </w:rPr>
        <w:t>持续进口</w:t>
      </w:r>
      <w:r w:rsidR="00B10D4C" w:rsidRPr="00B61D3B">
        <w:rPr>
          <w:rFonts w:ascii="Times New Roman" w:hAnsi="Times New Roman" w:cs="Times New Roman" w:hint="eastAsia"/>
          <w:bCs/>
          <w:szCs w:val="21"/>
        </w:rPr>
        <w:t>市场</w:t>
      </w:r>
      <w:r w:rsidR="00DE3EE8" w:rsidRPr="00B61D3B">
        <w:rPr>
          <w:rFonts w:ascii="Times New Roman" w:hAnsi="Times New Roman" w:cs="Times New Roman" w:hint="eastAsia"/>
          <w:bCs/>
          <w:szCs w:val="21"/>
        </w:rPr>
        <w:t>贸易成本和转换进口</w:t>
      </w:r>
      <w:r w:rsidR="00B10D4C" w:rsidRPr="00B61D3B">
        <w:rPr>
          <w:rFonts w:ascii="Times New Roman" w:hAnsi="Times New Roman" w:cs="Times New Roman" w:hint="eastAsia"/>
          <w:bCs/>
          <w:szCs w:val="21"/>
        </w:rPr>
        <w:t>市场</w:t>
      </w:r>
      <w:r w:rsidR="00DE3EE8" w:rsidRPr="00B61D3B">
        <w:rPr>
          <w:rFonts w:ascii="Times New Roman" w:hAnsi="Times New Roman" w:cs="Times New Roman" w:hint="eastAsia"/>
          <w:bCs/>
          <w:szCs w:val="21"/>
        </w:rPr>
        <w:t>贸易成本</w:t>
      </w:r>
      <w:r w:rsidR="00B10D4C" w:rsidRPr="00B61D3B">
        <w:rPr>
          <w:rFonts w:ascii="Times New Roman" w:hAnsi="Times New Roman" w:cs="Times New Roman" w:hint="eastAsia"/>
          <w:bCs/>
          <w:szCs w:val="21"/>
        </w:rPr>
        <w:t>指标</w:t>
      </w:r>
      <w:r w:rsidR="00FD1B7B" w:rsidRPr="00B61D3B">
        <w:rPr>
          <w:rFonts w:ascii="Times New Roman" w:hAnsi="Times New Roman" w:cs="Times New Roman" w:hint="eastAsia"/>
          <w:bCs/>
          <w:szCs w:val="21"/>
        </w:rPr>
        <w:t>，具体的</w:t>
      </w:r>
      <w:r w:rsidR="00D86C9C" w:rsidRPr="00B61D3B">
        <w:rPr>
          <w:rFonts w:ascii="Times New Roman" w:hAnsi="Times New Roman" w:cs="Times New Roman" w:hint="eastAsia"/>
          <w:bCs/>
          <w:szCs w:val="21"/>
        </w:rPr>
        <w:t>构建步骤如下：</w:t>
      </w:r>
    </w:p>
    <w:p w14:paraId="0F55431A" w14:textId="12B6E024" w:rsidR="00B10D4C" w:rsidRPr="00B61D3B" w:rsidRDefault="00B10D4C" w:rsidP="00B61D3B">
      <w:pPr>
        <w:spacing w:line="360" w:lineRule="auto"/>
        <w:ind w:firstLineChars="200" w:firstLine="420"/>
        <w:rPr>
          <w:rFonts w:ascii="Times New Roman" w:hAnsi="Times New Roman" w:cs="Times New Roman"/>
          <w:bCs/>
          <w:szCs w:val="21"/>
        </w:rPr>
      </w:pPr>
      <w:r w:rsidRPr="00B61D3B">
        <w:rPr>
          <w:rFonts w:ascii="Times New Roman" w:hAnsi="Times New Roman" w:cs="Times New Roman" w:hint="eastAsia"/>
          <w:bCs/>
          <w:szCs w:val="21"/>
        </w:rPr>
        <w:t>（</w:t>
      </w:r>
      <w:r w:rsidRPr="00B61D3B">
        <w:rPr>
          <w:rFonts w:ascii="Times New Roman" w:hAnsi="Times New Roman" w:cs="Times New Roman"/>
          <w:bCs/>
          <w:szCs w:val="21"/>
        </w:rPr>
        <w:t>1</w:t>
      </w:r>
      <w:r w:rsidRPr="00B61D3B">
        <w:rPr>
          <w:rFonts w:ascii="Times New Roman" w:hAnsi="Times New Roman" w:cs="Times New Roman" w:hint="eastAsia"/>
          <w:bCs/>
          <w:szCs w:val="21"/>
        </w:rPr>
        <w:t>）测算中国从各进口来源地进口的贸易成本。本文</w:t>
      </w:r>
      <w:r w:rsidRPr="004D23AA">
        <w:rPr>
          <w:rFonts w:ascii="Times New Roman" w:hAnsi="Times New Roman" w:cs="Times New Roman" w:hint="eastAsia"/>
          <w:szCs w:val="21"/>
        </w:rPr>
        <w:t>借鉴</w:t>
      </w:r>
      <w:r w:rsidRPr="004D23AA">
        <w:rPr>
          <w:rFonts w:ascii="Times New Roman" w:hAnsi="Times New Roman" w:cs="Times New Roman" w:hint="eastAsia"/>
        </w:rPr>
        <w:t>綦建红等（</w:t>
      </w:r>
      <w:r w:rsidRPr="004D23AA">
        <w:rPr>
          <w:rFonts w:ascii="Times New Roman" w:hAnsi="Times New Roman" w:cs="Times New Roman"/>
        </w:rPr>
        <w:t>2020</w:t>
      </w:r>
      <w:r w:rsidRPr="004D23AA">
        <w:rPr>
          <w:rFonts w:ascii="Times New Roman" w:hAnsi="Times New Roman" w:cs="Times New Roman" w:hint="eastAsia"/>
        </w:rPr>
        <w:t>）</w:t>
      </w:r>
      <w:r w:rsidR="00A130CA" w:rsidRPr="004D23AA">
        <w:rPr>
          <w:rFonts w:ascii="Times New Roman" w:hAnsi="Times New Roman" w:cs="Times New Roman" w:hint="eastAsia"/>
        </w:rPr>
        <w:t>、</w:t>
      </w:r>
      <w:r w:rsidR="00A130CA" w:rsidRPr="004D23AA">
        <w:rPr>
          <w:rFonts w:ascii="Times New Roman" w:eastAsia="宋体" w:hAnsi="Times New Roman" w:cs="Times New Roman" w:hint="eastAsia"/>
        </w:rPr>
        <w:t>李自若等（</w:t>
      </w:r>
      <w:r w:rsidR="00A130CA" w:rsidRPr="004D23AA">
        <w:rPr>
          <w:rFonts w:ascii="Times New Roman" w:eastAsia="宋体" w:hAnsi="Times New Roman" w:cs="Times New Roman"/>
        </w:rPr>
        <w:t>2022</w:t>
      </w:r>
      <w:r w:rsidR="00A130CA" w:rsidRPr="004D23AA">
        <w:rPr>
          <w:rFonts w:ascii="Times New Roman" w:eastAsia="宋体" w:hAnsi="Times New Roman" w:cs="Times New Roman" w:hint="eastAsia"/>
        </w:rPr>
        <w:t>）</w:t>
      </w:r>
      <w:r w:rsidRPr="004D23AA">
        <w:rPr>
          <w:rFonts w:ascii="Times New Roman" w:hAnsi="Times New Roman" w:cs="Times New Roman" w:hint="eastAsia"/>
        </w:rPr>
        <w:t>的做法，可得到建立在微观基础上的双边国家贸易成本（</w:t>
      </w:r>
      <w:proofErr w:type="spellStart"/>
      <w:r w:rsidRPr="00C90E58">
        <w:rPr>
          <w:rFonts w:ascii="Times New Roman" w:hAnsi="Times New Roman" w:cs="Times New Roman"/>
          <w:i/>
          <w:iCs/>
        </w:rPr>
        <w:t>Tradecost</w:t>
      </w:r>
      <w:proofErr w:type="spellEnd"/>
      <w:r w:rsidRPr="004D23AA">
        <w:rPr>
          <w:rFonts w:ascii="Times New Roman" w:hAnsi="Times New Roman" w:cs="Times New Roman" w:hint="eastAsia"/>
        </w:rPr>
        <w:t>）：</w:t>
      </w:r>
    </w:p>
    <w:p w14:paraId="54FBE3B5" w14:textId="0CC16DB1" w:rsidR="00B10D4C" w:rsidRPr="004D23AA" w:rsidRDefault="00000000" w:rsidP="002660AF">
      <w:pPr>
        <w:ind w:firstLineChars="200" w:firstLine="420"/>
        <w:jc w:val="right"/>
        <w:rPr>
          <w:rFonts w:ascii="Times New Roman" w:hAnsi="Times New Roman" w:cs="Times New Roman"/>
          <w:szCs w:val="21"/>
        </w:rPr>
      </w:pPr>
      <m:oMath>
        <m:m>
          <m:mPr>
            <m:mcs>
              <m:mc>
                <m:mcPr>
                  <m:count m:val="1"/>
                  <m:mcJc m:val="center"/>
                </m:mcPr>
              </m:mc>
            </m:mcs>
            <m:ctrlPr>
              <w:rPr>
                <w:rFonts w:ascii="Cambria Math" w:hAnsi="Times New Roman" w:cs="Times New Roman"/>
                <w:i/>
                <w:szCs w:val="21"/>
              </w:rPr>
            </m:ctrlPr>
          </m:mPr>
          <m:mr>
            <m:e>
              <m:r>
                <w:rPr>
                  <w:rFonts w:ascii="Cambria Math" w:hAnsi="Times New Roman" w:cs="Times New Roman"/>
                  <w:szCs w:val="21"/>
                </w:rPr>
                <m:t>Tradecost</m:t>
              </m:r>
            </m:e>
          </m:mr>
        </m:m>
        <m:r>
          <w:rPr>
            <w:rFonts w:ascii="Cambria Math" w:hAnsi="Times New Roman" w:cs="Times New Roman"/>
            <w:szCs w:val="21"/>
          </w:rPr>
          <m:t>=</m:t>
        </m:r>
        <m:sSup>
          <m:sSupPr>
            <m:ctrlPr>
              <w:rPr>
                <w:rFonts w:ascii="Cambria Math" w:hAnsi="Times New Roman" w:cs="Times New Roman"/>
                <w:i/>
                <w:szCs w:val="21"/>
              </w:rPr>
            </m:ctrlPr>
          </m:sSupPr>
          <m:e>
            <m:d>
              <m:dPr>
                <m:ctrlPr>
                  <w:rPr>
                    <w:rFonts w:ascii="Cambria Math" w:hAnsi="Times New Roman" w:cs="Times New Roman"/>
                    <w:i/>
                    <w:szCs w:val="21"/>
                  </w:rPr>
                </m:ctrlPr>
              </m:dPr>
              <m:e>
                <m:f>
                  <m:fPr>
                    <m:ctrlPr>
                      <w:rPr>
                        <w:rFonts w:ascii="Cambria Math" w:hAnsi="Times New Roman" w:cs="Times New Roman"/>
                        <w:i/>
                        <w:szCs w:val="21"/>
                      </w:rPr>
                    </m:ctrlPr>
                  </m:fPr>
                  <m:num>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ii</m:t>
                        </m:r>
                      </m:sub>
                    </m:sSub>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jj</m:t>
                        </m:r>
                      </m:sub>
                    </m:sSub>
                  </m:num>
                  <m:den>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ij</m:t>
                        </m:r>
                      </m:sub>
                    </m:sSub>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ji</m:t>
                        </m:r>
                      </m:sub>
                    </m:sSub>
                    <m:ctrlPr>
                      <w:rPr>
                        <w:rFonts w:ascii="Cambria Math" w:hAnsi="Cambria Math" w:cs="Times New Roman"/>
                        <w:i/>
                        <w:szCs w:val="21"/>
                      </w:rPr>
                    </m:ctrlPr>
                  </m:den>
                </m:f>
                <m:ctrlPr>
                  <w:rPr>
                    <w:rFonts w:ascii="Cambria Math" w:hAnsi="Cambria Math" w:cs="Times New Roman"/>
                    <w:i/>
                    <w:szCs w:val="21"/>
                  </w:rPr>
                </m:ctrlPr>
              </m:e>
            </m:d>
            <m:ctrlPr>
              <w:rPr>
                <w:rFonts w:ascii="Cambria Math" w:hAnsi="Cambria Math" w:cs="Times New Roman"/>
                <w:i/>
                <w:szCs w:val="21"/>
              </w:rPr>
            </m:ctrlPr>
          </m:e>
          <m:sup>
            <m:f>
              <m:fPr>
                <m:ctrlPr>
                  <w:rPr>
                    <w:rFonts w:ascii="Cambria Math" w:hAnsi="Times New Roman" w:cs="Times New Roman"/>
                    <w:i/>
                    <w:szCs w:val="21"/>
                  </w:rPr>
                </m:ctrlPr>
              </m:fPr>
              <m:num>
                <m:r>
                  <w:rPr>
                    <w:rFonts w:ascii="Cambria Math" w:hAnsi="Times New Roman" w:cs="Times New Roman"/>
                    <w:szCs w:val="21"/>
                  </w:rPr>
                  <m:t>1</m:t>
                </m:r>
              </m:num>
              <m:den>
                <m:r>
                  <w:rPr>
                    <w:rFonts w:ascii="Cambria Math" w:hAnsi="Times New Roman" w:cs="Times New Roman"/>
                    <w:szCs w:val="21"/>
                  </w:rPr>
                  <m:t>2(σ</m:t>
                </m:r>
                <m:r>
                  <w:rPr>
                    <w:rFonts w:ascii="Cambria Math" w:hAnsi="Times New Roman" w:cs="Times New Roman"/>
                    <w:szCs w:val="21"/>
                  </w:rPr>
                  <m:t>-</m:t>
                </m:r>
                <m:r>
                  <w:rPr>
                    <w:rFonts w:ascii="Cambria Math" w:hAnsi="Times New Roman" w:cs="Times New Roman"/>
                    <w:szCs w:val="21"/>
                  </w:rPr>
                  <m:t>1)</m:t>
                </m:r>
              </m:den>
            </m:f>
            <m:ctrlPr>
              <w:rPr>
                <w:rFonts w:ascii="Cambria Math" w:hAnsi="Cambria Math" w:cs="Times New Roman"/>
                <w:i/>
                <w:szCs w:val="21"/>
              </w:rPr>
            </m:ctrlPr>
          </m:sup>
        </m:sSup>
        <m:r>
          <w:rPr>
            <w:rFonts w:ascii="Cambria Math" w:hAnsi="Times New Roman" w:cs="Times New Roman"/>
            <w:szCs w:val="21"/>
          </w:rPr>
          <m:t>-</m:t>
        </m:r>
        <m:r>
          <w:rPr>
            <w:rFonts w:ascii="Cambria Math" w:hAnsi="Times New Roman" w:cs="Times New Roman"/>
            <w:szCs w:val="21"/>
          </w:rPr>
          <m:t>1</m:t>
        </m:r>
      </m:oMath>
      <w:r w:rsidR="00B10D4C" w:rsidRPr="004D23AA">
        <w:rPr>
          <w:rFonts w:ascii="Times New Roman" w:hAnsi="Times New Roman" w:cs="Times New Roman"/>
          <w:szCs w:val="21"/>
        </w:rPr>
        <w:t xml:space="preserve">                           </w:t>
      </w:r>
      <w:r w:rsidR="00B10D4C" w:rsidRPr="004D23AA">
        <w:rPr>
          <w:rFonts w:ascii="Times New Roman" w:hAnsi="Times New Roman" w:cs="Times New Roman" w:hint="eastAsia"/>
          <w:szCs w:val="21"/>
        </w:rPr>
        <w:t>（</w:t>
      </w:r>
      <w:r w:rsidR="00560A7E" w:rsidRPr="004D23AA">
        <w:rPr>
          <w:rFonts w:ascii="Times New Roman" w:hAnsi="Times New Roman" w:cs="Times New Roman"/>
          <w:szCs w:val="21"/>
        </w:rPr>
        <w:t>17</w:t>
      </w:r>
      <w:r w:rsidR="00B10D4C" w:rsidRPr="004D23AA">
        <w:rPr>
          <w:rFonts w:ascii="Times New Roman" w:hAnsi="Times New Roman" w:cs="Times New Roman" w:hint="eastAsia"/>
          <w:szCs w:val="21"/>
        </w:rPr>
        <w:t>）</w:t>
      </w:r>
    </w:p>
    <w:p w14:paraId="5E5B777C" w14:textId="62F418F8" w:rsidR="00B10D4C" w:rsidRPr="004D23AA" w:rsidRDefault="00B10D4C" w:rsidP="002660AF">
      <w:pPr>
        <w:spacing w:line="360" w:lineRule="auto"/>
        <w:ind w:firstLineChars="200" w:firstLine="420"/>
        <w:rPr>
          <w:rFonts w:ascii="Times New Roman" w:hAnsi="Times New Roman" w:cs="Times New Roman"/>
          <w:szCs w:val="21"/>
        </w:rPr>
      </w:pPr>
      <w:r w:rsidRPr="004D23AA">
        <w:rPr>
          <w:rFonts w:ascii="Times New Roman" w:hAnsi="Times New Roman" w:cs="Times New Roman" w:hint="eastAsia"/>
          <w:szCs w:val="21"/>
        </w:rPr>
        <w:t>其中，</w:t>
      </w:r>
      <w:r w:rsidRPr="00C90E58">
        <w:rPr>
          <w:rFonts w:ascii="Times New Roman" w:hAnsi="Times New Roman" w:cs="Times New Roman"/>
          <w:i/>
          <w:iCs/>
          <w:szCs w:val="21"/>
        </w:rPr>
        <w:t>x</w:t>
      </w:r>
      <w:r w:rsidRPr="00C90E58">
        <w:rPr>
          <w:rFonts w:ascii="Times New Roman" w:hAnsi="Times New Roman" w:cs="Times New Roman"/>
          <w:i/>
          <w:iCs/>
          <w:szCs w:val="21"/>
          <w:vertAlign w:val="subscript"/>
        </w:rPr>
        <w:t>ii</w:t>
      </w:r>
      <w:r w:rsidRPr="004D23AA">
        <w:rPr>
          <w:rFonts w:ascii="Times New Roman" w:hAnsi="Times New Roman" w:cs="Times New Roman" w:hint="eastAsia"/>
          <w:szCs w:val="21"/>
        </w:rPr>
        <w:t>和</w:t>
      </w:r>
      <w:proofErr w:type="spellStart"/>
      <w:r w:rsidRPr="00C90E58">
        <w:rPr>
          <w:rFonts w:ascii="Times New Roman" w:hAnsi="Times New Roman" w:cs="Times New Roman"/>
          <w:i/>
          <w:iCs/>
          <w:szCs w:val="21"/>
        </w:rPr>
        <w:t>x</w:t>
      </w:r>
      <w:r w:rsidRPr="00C90E58">
        <w:rPr>
          <w:rFonts w:ascii="Times New Roman" w:hAnsi="Times New Roman" w:cs="Times New Roman"/>
          <w:i/>
          <w:iCs/>
          <w:szCs w:val="21"/>
          <w:vertAlign w:val="subscript"/>
        </w:rPr>
        <w:t>jj</w:t>
      </w:r>
      <w:proofErr w:type="spellEnd"/>
      <w:r w:rsidRPr="004D23AA">
        <w:rPr>
          <w:rFonts w:ascii="Times New Roman" w:hAnsi="Times New Roman" w:cs="Times New Roman" w:hint="eastAsia"/>
          <w:szCs w:val="21"/>
        </w:rPr>
        <w:t>分别表示</w:t>
      </w:r>
      <w:proofErr w:type="spellStart"/>
      <w:r w:rsidRPr="00C90E58">
        <w:rPr>
          <w:rFonts w:ascii="Times New Roman" w:hAnsi="Times New Roman" w:cs="Times New Roman"/>
          <w:i/>
          <w:iCs/>
          <w:szCs w:val="21"/>
        </w:rPr>
        <w:t>i</w:t>
      </w:r>
      <w:proofErr w:type="spellEnd"/>
      <w:r w:rsidRPr="004D23AA">
        <w:rPr>
          <w:rFonts w:ascii="Times New Roman" w:hAnsi="Times New Roman" w:cs="Times New Roman" w:hint="eastAsia"/>
          <w:szCs w:val="21"/>
        </w:rPr>
        <w:t>国和</w:t>
      </w:r>
      <w:r w:rsidRPr="00C90E58">
        <w:rPr>
          <w:rFonts w:ascii="Times New Roman" w:hAnsi="Times New Roman" w:cs="Times New Roman"/>
          <w:i/>
          <w:iCs/>
          <w:szCs w:val="21"/>
        </w:rPr>
        <w:t>j</w:t>
      </w:r>
      <w:r w:rsidRPr="004D23AA">
        <w:rPr>
          <w:rFonts w:ascii="Times New Roman" w:hAnsi="Times New Roman" w:cs="Times New Roman" w:hint="eastAsia"/>
          <w:szCs w:val="21"/>
        </w:rPr>
        <w:t>国的国内贸易额，</w:t>
      </w:r>
      <w:proofErr w:type="spellStart"/>
      <w:r w:rsidRPr="00C90E58">
        <w:rPr>
          <w:rFonts w:ascii="Times New Roman" w:hAnsi="Times New Roman" w:cs="Times New Roman"/>
          <w:i/>
          <w:iCs/>
          <w:szCs w:val="21"/>
        </w:rPr>
        <w:t>x</w:t>
      </w:r>
      <w:r w:rsidRPr="00C90E58">
        <w:rPr>
          <w:rFonts w:ascii="Times New Roman" w:hAnsi="Times New Roman" w:cs="Times New Roman"/>
          <w:i/>
          <w:iCs/>
          <w:szCs w:val="21"/>
          <w:vertAlign w:val="subscript"/>
        </w:rPr>
        <w:t>ij</w:t>
      </w:r>
      <w:proofErr w:type="spellEnd"/>
      <w:r w:rsidRPr="004D23AA">
        <w:rPr>
          <w:rFonts w:ascii="Times New Roman" w:hAnsi="Times New Roman" w:cs="Times New Roman" w:hint="eastAsia"/>
          <w:szCs w:val="21"/>
        </w:rPr>
        <w:t>和</w:t>
      </w:r>
      <w:proofErr w:type="spellStart"/>
      <w:r w:rsidRPr="00C90E58">
        <w:rPr>
          <w:rFonts w:ascii="Times New Roman" w:hAnsi="Times New Roman" w:cs="Times New Roman"/>
          <w:i/>
          <w:iCs/>
          <w:szCs w:val="21"/>
        </w:rPr>
        <w:t>x</w:t>
      </w:r>
      <w:r w:rsidRPr="00C90E58">
        <w:rPr>
          <w:rFonts w:ascii="Times New Roman" w:hAnsi="Times New Roman" w:cs="Times New Roman"/>
          <w:i/>
          <w:iCs/>
          <w:szCs w:val="21"/>
          <w:vertAlign w:val="subscript"/>
        </w:rPr>
        <w:t>ji</w:t>
      </w:r>
      <w:proofErr w:type="spellEnd"/>
      <w:r w:rsidRPr="004D23AA">
        <w:rPr>
          <w:rFonts w:ascii="Times New Roman" w:hAnsi="Times New Roman" w:cs="Times New Roman" w:hint="eastAsia"/>
          <w:szCs w:val="21"/>
        </w:rPr>
        <w:t>分别表示</w:t>
      </w:r>
      <w:proofErr w:type="spellStart"/>
      <w:r w:rsidRPr="00C90E58">
        <w:rPr>
          <w:rFonts w:ascii="Times New Roman" w:hAnsi="Times New Roman" w:cs="Times New Roman"/>
          <w:i/>
          <w:iCs/>
          <w:szCs w:val="21"/>
        </w:rPr>
        <w:t>i</w:t>
      </w:r>
      <w:proofErr w:type="spellEnd"/>
      <w:r w:rsidRPr="004D23AA">
        <w:rPr>
          <w:rFonts w:ascii="Times New Roman" w:hAnsi="Times New Roman" w:cs="Times New Roman" w:hint="eastAsia"/>
          <w:szCs w:val="21"/>
        </w:rPr>
        <w:t>国对</w:t>
      </w:r>
      <w:r w:rsidRPr="00C90E58">
        <w:rPr>
          <w:rFonts w:ascii="Times New Roman" w:hAnsi="Times New Roman" w:cs="Times New Roman"/>
          <w:i/>
          <w:iCs/>
          <w:szCs w:val="21"/>
        </w:rPr>
        <w:t>j</w:t>
      </w:r>
      <w:r w:rsidRPr="004D23AA">
        <w:rPr>
          <w:rFonts w:ascii="Times New Roman" w:hAnsi="Times New Roman" w:cs="Times New Roman" w:hint="eastAsia"/>
          <w:szCs w:val="21"/>
        </w:rPr>
        <w:t>国的出口额和进口额，</w:t>
      </w:r>
      <w:r w:rsidRPr="00C90E58">
        <w:rPr>
          <w:rFonts w:ascii="Times New Roman" w:hAnsi="Times New Roman" w:cs="Times New Roman"/>
          <w:i/>
          <w:iCs/>
          <w:szCs w:val="21"/>
        </w:rPr>
        <w:t>σ</w:t>
      </w:r>
      <w:r w:rsidRPr="004D23AA">
        <w:rPr>
          <w:rFonts w:ascii="Times New Roman" w:hAnsi="Times New Roman" w:cs="Times New Roman" w:hint="eastAsia"/>
          <w:szCs w:val="21"/>
        </w:rPr>
        <w:t>表示替代弹性。由于一国的国内贸易</w:t>
      </w:r>
      <w:proofErr w:type="gramStart"/>
      <w:r w:rsidRPr="004D23AA">
        <w:rPr>
          <w:rFonts w:ascii="Times New Roman" w:hAnsi="Times New Roman" w:cs="Times New Roman" w:hint="eastAsia"/>
          <w:szCs w:val="21"/>
        </w:rPr>
        <w:t>额无法</w:t>
      </w:r>
      <w:proofErr w:type="gramEnd"/>
      <w:r w:rsidRPr="004D23AA">
        <w:rPr>
          <w:rFonts w:ascii="Times New Roman" w:hAnsi="Times New Roman" w:cs="Times New Roman" w:hint="eastAsia"/>
          <w:szCs w:val="21"/>
        </w:rPr>
        <w:t>直接获得，本文借鉴</w:t>
      </w:r>
      <w:r w:rsidRPr="004D23AA">
        <w:rPr>
          <w:rFonts w:ascii="Times New Roman" w:hAnsi="Times New Roman" w:cs="Times New Roman"/>
          <w:szCs w:val="21"/>
        </w:rPr>
        <w:t>Wei</w:t>
      </w:r>
      <w:r w:rsidRPr="004D23AA">
        <w:rPr>
          <w:rFonts w:ascii="Times New Roman" w:hAnsi="Times New Roman" w:cs="Times New Roman" w:hint="eastAsia"/>
          <w:szCs w:val="21"/>
        </w:rPr>
        <w:t>（</w:t>
      </w:r>
      <w:r w:rsidRPr="004D23AA">
        <w:rPr>
          <w:rFonts w:ascii="Times New Roman" w:hAnsi="Times New Roman" w:cs="Times New Roman"/>
          <w:szCs w:val="21"/>
        </w:rPr>
        <w:t>1996</w:t>
      </w:r>
      <w:r w:rsidRPr="004D23AA">
        <w:rPr>
          <w:rFonts w:ascii="Times New Roman" w:hAnsi="Times New Roman" w:cs="Times New Roman" w:hint="eastAsia"/>
          <w:szCs w:val="21"/>
        </w:rPr>
        <w:t>）的做法，一国的国内贸易额等于总收入减去总出口，如</w:t>
      </w:r>
      <m:oMath>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ii</m:t>
            </m:r>
          </m:sub>
        </m:sSub>
        <m:r>
          <w:rPr>
            <w:rFonts w:ascii="Cambria Math" w:hAnsi="Times New Roman" w:cs="Times New Roman"/>
            <w:szCs w:val="21"/>
          </w:rPr>
          <m:t>=</m:t>
        </m:r>
        <m:sSub>
          <m:sSubPr>
            <m:ctrlPr>
              <w:rPr>
                <w:rFonts w:ascii="Cambria Math" w:hAnsi="Times New Roman" w:cs="Times New Roman"/>
                <w:i/>
                <w:szCs w:val="21"/>
              </w:rPr>
            </m:ctrlPr>
          </m:sSubPr>
          <m:e>
            <m:r>
              <w:rPr>
                <w:rFonts w:ascii="Cambria Math" w:hAnsi="Times New Roman" w:cs="Times New Roman"/>
                <w:szCs w:val="21"/>
              </w:rPr>
              <m:t>y</m:t>
            </m:r>
          </m:e>
          <m:sub>
            <m:r>
              <w:rPr>
                <w:rFonts w:ascii="Cambria Math" w:hAnsi="Times New Roman" w:cs="Times New Roman"/>
                <w:szCs w:val="21"/>
              </w:rPr>
              <m:t>i</m:t>
            </m:r>
          </m:sub>
        </m:sSub>
        <m:r>
          <w:rPr>
            <w:rFonts w:ascii="Cambria Math" w:hAnsi="Times New Roman" w:cs="Times New Roman"/>
            <w:szCs w:val="21"/>
          </w:rPr>
          <m:t>-</m:t>
        </m:r>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i</m:t>
            </m:r>
          </m:sub>
        </m:sSub>
        <m:r>
          <w:rPr>
            <w:rFonts w:ascii="Cambria Math" w:hAnsi="Times New Roman" w:cs="Times New Roman"/>
            <w:szCs w:val="21"/>
          </w:rPr>
          <m:t>=s</m:t>
        </m:r>
        <m:r>
          <w:rPr>
            <w:rFonts w:ascii="MS Mincho" w:eastAsia="MS Mincho" w:hAnsi="MS Mincho" w:cs="MS Mincho" w:hint="eastAsia"/>
            <w:szCs w:val="21"/>
          </w:rPr>
          <m:t>*</m:t>
        </m:r>
        <m:r>
          <w:rPr>
            <w:rFonts w:ascii="Cambria Math" w:hAnsi="Times New Roman" w:cs="Times New Roman"/>
            <w:szCs w:val="21"/>
          </w:rPr>
          <m:t>gdp</m:t>
        </m:r>
        <m:r>
          <w:rPr>
            <w:rFonts w:ascii="Cambria Math" w:hAnsi="Times New Roman" w:cs="Times New Roman"/>
            <w:szCs w:val="21"/>
          </w:rPr>
          <m:t>-</m:t>
        </m:r>
        <m:sSub>
          <m:sSubPr>
            <m:ctrlPr>
              <w:rPr>
                <w:rFonts w:ascii="Cambria Math" w:hAnsi="Times New Roman" w:cs="Times New Roman"/>
                <w:i/>
                <w:szCs w:val="21"/>
              </w:rPr>
            </m:ctrlPr>
          </m:sSubPr>
          <m:e>
            <m:r>
              <w:rPr>
                <w:rFonts w:ascii="Cambria Math" w:hAnsi="Times New Roman" w:cs="Times New Roman"/>
                <w:szCs w:val="21"/>
              </w:rPr>
              <m:t>x</m:t>
            </m:r>
          </m:e>
          <m:sub>
            <m:r>
              <w:rPr>
                <w:rFonts w:ascii="Cambria Math" w:hAnsi="Times New Roman" w:cs="Times New Roman"/>
                <w:szCs w:val="21"/>
              </w:rPr>
              <m:t>i</m:t>
            </m:r>
          </m:sub>
        </m:sSub>
      </m:oMath>
      <w:r w:rsidRPr="004D23AA">
        <w:rPr>
          <w:rFonts w:ascii="Times New Roman" w:hAnsi="Times New Roman" w:cs="Times New Roman" w:hint="eastAsia"/>
          <w:szCs w:val="21"/>
        </w:rPr>
        <w:t>。其中，</w:t>
      </w:r>
      <w:r w:rsidRPr="00C90E58">
        <w:rPr>
          <w:rFonts w:ascii="Times New Roman" w:hAnsi="Times New Roman" w:cs="Times New Roman"/>
          <w:i/>
          <w:iCs/>
          <w:szCs w:val="21"/>
        </w:rPr>
        <w:t>s</w:t>
      </w:r>
      <w:r w:rsidRPr="004D23AA">
        <w:rPr>
          <w:rFonts w:ascii="Times New Roman" w:hAnsi="Times New Roman" w:cs="Times New Roman" w:hint="eastAsia"/>
          <w:szCs w:val="21"/>
        </w:rPr>
        <w:t>为</w:t>
      </w:r>
      <w:r w:rsidRPr="00C90E58">
        <w:rPr>
          <w:rFonts w:ascii="Times New Roman" w:hAnsi="Times New Roman" w:cs="Times New Roman"/>
          <w:i/>
          <w:iCs/>
          <w:szCs w:val="21"/>
        </w:rPr>
        <w:t>GDP</w:t>
      </w:r>
      <w:r w:rsidRPr="004D23AA">
        <w:rPr>
          <w:rFonts w:ascii="Times New Roman" w:hAnsi="Times New Roman" w:cs="Times New Roman" w:hint="eastAsia"/>
          <w:szCs w:val="21"/>
        </w:rPr>
        <w:t>中可贸易品份额，将</w:t>
      </w:r>
      <w:r w:rsidRPr="00C90E58">
        <w:rPr>
          <w:rFonts w:ascii="Times New Roman" w:hAnsi="Times New Roman" w:cs="Times New Roman"/>
          <w:i/>
          <w:iCs/>
          <w:szCs w:val="21"/>
        </w:rPr>
        <w:t>s</w:t>
      </w:r>
      <w:r w:rsidRPr="004D23AA">
        <w:rPr>
          <w:rFonts w:ascii="Times New Roman" w:hAnsi="Times New Roman" w:cs="Times New Roman" w:hint="eastAsia"/>
          <w:szCs w:val="21"/>
        </w:rPr>
        <w:t>取值为</w:t>
      </w:r>
      <w:r w:rsidRPr="004D23AA">
        <w:rPr>
          <w:rFonts w:ascii="Times New Roman" w:hAnsi="Times New Roman" w:cs="Times New Roman"/>
          <w:szCs w:val="21"/>
        </w:rPr>
        <w:t>0.8</w:t>
      </w:r>
      <w:r w:rsidRPr="004D23AA">
        <w:rPr>
          <w:rFonts w:ascii="Times New Roman" w:hAnsi="Times New Roman" w:cs="Times New Roman" w:hint="eastAsia"/>
          <w:szCs w:val="21"/>
        </w:rPr>
        <w:t>。由于很难估计出一个确定的</w:t>
      </w:r>
      <w:r w:rsidRPr="00C90E58">
        <w:rPr>
          <w:rFonts w:ascii="Times New Roman" w:hAnsi="Times New Roman" w:cs="Times New Roman"/>
          <w:i/>
          <w:iCs/>
          <w:szCs w:val="21"/>
        </w:rPr>
        <w:t>σ</w:t>
      </w:r>
      <w:r w:rsidRPr="004D23AA">
        <w:rPr>
          <w:rFonts w:ascii="Times New Roman" w:hAnsi="Times New Roman" w:cs="Times New Roman" w:hint="eastAsia"/>
          <w:szCs w:val="21"/>
        </w:rPr>
        <w:t>值，本文参照</w:t>
      </w:r>
      <w:r w:rsidRPr="004D23AA">
        <w:rPr>
          <w:rFonts w:ascii="Times New Roman" w:hAnsi="Times New Roman" w:cs="Times New Roman"/>
          <w:szCs w:val="21"/>
        </w:rPr>
        <w:t xml:space="preserve">Anderson &amp; </w:t>
      </w:r>
      <w:proofErr w:type="spellStart"/>
      <w:r w:rsidRPr="004D23AA">
        <w:rPr>
          <w:rFonts w:ascii="Times New Roman" w:hAnsi="Times New Roman" w:cs="Times New Roman"/>
          <w:szCs w:val="21"/>
        </w:rPr>
        <w:t>Wincoop</w:t>
      </w:r>
      <w:proofErr w:type="spellEnd"/>
      <w:r w:rsidRPr="004D23AA">
        <w:rPr>
          <w:rFonts w:ascii="Times New Roman" w:hAnsi="Times New Roman" w:cs="Times New Roman" w:hint="eastAsia"/>
          <w:szCs w:val="21"/>
        </w:rPr>
        <w:t>（</w:t>
      </w:r>
      <w:r w:rsidRPr="004D23AA">
        <w:rPr>
          <w:rFonts w:ascii="Times New Roman" w:hAnsi="Times New Roman" w:cs="Times New Roman"/>
          <w:szCs w:val="21"/>
        </w:rPr>
        <w:t>2004</w:t>
      </w:r>
      <w:r w:rsidRPr="004D23AA">
        <w:rPr>
          <w:rFonts w:ascii="Times New Roman" w:hAnsi="Times New Roman" w:cs="Times New Roman" w:hint="eastAsia"/>
          <w:szCs w:val="21"/>
        </w:rPr>
        <w:t>）的做法，替代弹性</w:t>
      </w:r>
      <w:r w:rsidRPr="00C90E58">
        <w:rPr>
          <w:rFonts w:ascii="Times New Roman" w:hAnsi="Times New Roman" w:cs="Times New Roman"/>
          <w:i/>
          <w:iCs/>
          <w:szCs w:val="21"/>
        </w:rPr>
        <w:t>σ</w:t>
      </w:r>
      <w:r w:rsidRPr="004D23AA">
        <w:rPr>
          <w:rFonts w:ascii="Times New Roman" w:hAnsi="Times New Roman" w:cs="Times New Roman" w:hint="eastAsia"/>
          <w:szCs w:val="21"/>
        </w:rPr>
        <w:t>取值为</w:t>
      </w:r>
      <w:r w:rsidRPr="004D23AA">
        <w:rPr>
          <w:rFonts w:ascii="Times New Roman" w:hAnsi="Times New Roman" w:cs="Times New Roman"/>
          <w:szCs w:val="21"/>
        </w:rPr>
        <w:t>8</w:t>
      </w:r>
      <w:r w:rsidRPr="004D23AA">
        <w:rPr>
          <w:rFonts w:ascii="Times New Roman" w:hAnsi="Times New Roman" w:cs="Times New Roman" w:hint="eastAsia"/>
          <w:szCs w:val="21"/>
        </w:rPr>
        <w:t>。在上述公式的基础上，本文计算出</w:t>
      </w:r>
      <w:r w:rsidRPr="004D23AA">
        <w:rPr>
          <w:rFonts w:ascii="Times New Roman" w:hAnsi="Times New Roman" w:cs="Times New Roman"/>
          <w:szCs w:val="21"/>
        </w:rPr>
        <w:t>2000-2013</w:t>
      </w:r>
      <w:r w:rsidRPr="004D23AA">
        <w:rPr>
          <w:rFonts w:ascii="Times New Roman" w:hAnsi="Times New Roman" w:cs="Times New Roman" w:hint="eastAsia"/>
          <w:szCs w:val="21"/>
        </w:rPr>
        <w:t>年中国与进口来源地之间的双边贸易成本</w:t>
      </w:r>
      <w:r w:rsidRPr="004D23AA">
        <w:rPr>
          <w:rFonts w:ascii="Times New Roman" w:hAnsi="Times New Roman" w:cs="Times New Roman" w:hint="eastAsia"/>
        </w:rPr>
        <w:t>（</w:t>
      </w:r>
      <w:proofErr w:type="spellStart"/>
      <w:r w:rsidRPr="00C90E58">
        <w:rPr>
          <w:rFonts w:ascii="Times New Roman" w:hAnsi="Times New Roman" w:cs="Times New Roman"/>
          <w:i/>
          <w:iCs/>
        </w:rPr>
        <w:t>Tradecost</w:t>
      </w:r>
      <w:proofErr w:type="spellEnd"/>
      <w:r w:rsidRPr="004D23AA">
        <w:rPr>
          <w:rFonts w:ascii="Times New Roman" w:hAnsi="Times New Roman" w:cs="Times New Roman" w:hint="eastAsia"/>
        </w:rPr>
        <w:t>）</w:t>
      </w:r>
      <w:r w:rsidRPr="004D23AA">
        <w:rPr>
          <w:rFonts w:ascii="Times New Roman" w:hAnsi="Times New Roman" w:cs="Times New Roman" w:hint="eastAsia"/>
          <w:szCs w:val="21"/>
        </w:rPr>
        <w:t>。其中，中国与各国的双边贸易数据来源于</w:t>
      </w:r>
      <w:r w:rsidRPr="004D23AA">
        <w:rPr>
          <w:rFonts w:ascii="Times New Roman" w:hAnsi="Times New Roman" w:cs="Times New Roman"/>
          <w:szCs w:val="21"/>
        </w:rPr>
        <w:t xml:space="preserve">UN </w:t>
      </w:r>
      <w:proofErr w:type="spellStart"/>
      <w:r w:rsidRPr="004D23AA">
        <w:rPr>
          <w:rFonts w:ascii="Times New Roman" w:hAnsi="Times New Roman" w:cs="Times New Roman"/>
          <w:szCs w:val="21"/>
        </w:rPr>
        <w:t>Comtrade</w:t>
      </w:r>
      <w:proofErr w:type="spellEnd"/>
      <w:r w:rsidRPr="004D23AA">
        <w:rPr>
          <w:rFonts w:ascii="Times New Roman" w:hAnsi="Times New Roman" w:cs="Times New Roman" w:hint="eastAsia"/>
          <w:szCs w:val="21"/>
        </w:rPr>
        <w:t>数据库，各国的</w:t>
      </w:r>
      <w:r w:rsidRPr="00C90E58">
        <w:rPr>
          <w:rFonts w:ascii="Times New Roman" w:hAnsi="Times New Roman" w:cs="Times New Roman"/>
          <w:i/>
          <w:iCs/>
          <w:szCs w:val="21"/>
        </w:rPr>
        <w:t>GDP</w:t>
      </w:r>
      <w:r w:rsidRPr="004D23AA">
        <w:rPr>
          <w:rFonts w:ascii="Times New Roman" w:hAnsi="Times New Roman" w:cs="Times New Roman" w:hint="eastAsia"/>
          <w:szCs w:val="21"/>
        </w:rPr>
        <w:t>和总出口数据来源于世界银行的</w:t>
      </w:r>
      <w:r w:rsidRPr="00EC4A2E">
        <w:rPr>
          <w:rFonts w:ascii="Times New Roman" w:hAnsi="Times New Roman" w:cs="Times New Roman"/>
          <w:szCs w:val="21"/>
        </w:rPr>
        <w:t>WDI</w:t>
      </w:r>
      <w:r w:rsidRPr="004D23AA">
        <w:rPr>
          <w:rFonts w:ascii="Times New Roman" w:hAnsi="Times New Roman" w:cs="Times New Roman" w:hint="eastAsia"/>
          <w:szCs w:val="21"/>
        </w:rPr>
        <w:t>数据库。</w:t>
      </w:r>
    </w:p>
    <w:p w14:paraId="3B954B63" w14:textId="03F526E0" w:rsidR="00003F88" w:rsidRPr="00B61D3B" w:rsidRDefault="00B10D4C" w:rsidP="00003F88">
      <w:pPr>
        <w:spacing w:line="360" w:lineRule="auto"/>
        <w:ind w:firstLineChars="200" w:firstLine="420"/>
        <w:rPr>
          <w:rFonts w:ascii="Times New Roman" w:hAnsi="Times New Roman" w:cs="Times New Roman"/>
          <w:bCs/>
          <w:szCs w:val="21"/>
        </w:rPr>
      </w:pPr>
      <w:r w:rsidRPr="00B61D3B">
        <w:rPr>
          <w:rFonts w:ascii="Times New Roman" w:hAnsi="Times New Roman" w:cs="Times New Roman" w:hint="eastAsia"/>
          <w:bCs/>
          <w:szCs w:val="21"/>
        </w:rPr>
        <w:t>（</w:t>
      </w:r>
      <w:r w:rsidRPr="00B61D3B">
        <w:rPr>
          <w:rFonts w:ascii="Times New Roman" w:hAnsi="Times New Roman" w:cs="Times New Roman"/>
          <w:bCs/>
          <w:szCs w:val="21"/>
        </w:rPr>
        <w:t>2</w:t>
      </w:r>
      <w:r w:rsidRPr="00B61D3B">
        <w:rPr>
          <w:rFonts w:ascii="Times New Roman" w:hAnsi="Times New Roman" w:cs="Times New Roman" w:hint="eastAsia"/>
          <w:bCs/>
          <w:szCs w:val="21"/>
        </w:rPr>
        <w:t>）</w:t>
      </w:r>
      <w:r w:rsidR="00951EBC" w:rsidRPr="00B61D3B">
        <w:rPr>
          <w:rFonts w:ascii="Times New Roman" w:hAnsi="Times New Roman" w:cs="Times New Roman" w:hint="eastAsia"/>
          <w:bCs/>
          <w:szCs w:val="21"/>
        </w:rPr>
        <w:t>计算</w:t>
      </w:r>
      <w:r w:rsidRPr="00B61D3B">
        <w:rPr>
          <w:rFonts w:ascii="Times New Roman" w:hAnsi="Times New Roman" w:cs="Times New Roman" w:hint="eastAsia"/>
          <w:bCs/>
          <w:szCs w:val="21"/>
        </w:rPr>
        <w:t>企业在持续进口来源地的贸易成本和转换进口来源地的贸易成本。本文</w:t>
      </w:r>
      <w:r w:rsidR="00FD1B7B" w:rsidRPr="00B61D3B">
        <w:rPr>
          <w:rFonts w:ascii="Times New Roman" w:hAnsi="Times New Roman" w:cs="Times New Roman" w:hint="eastAsia"/>
        </w:rPr>
        <w:t>将企业在进口来源地</w:t>
      </w:r>
      <w:r w:rsidR="00FD1B7B" w:rsidRPr="00C90E58">
        <w:rPr>
          <w:rFonts w:ascii="Times New Roman" w:hAnsi="Times New Roman" w:cs="Times New Roman"/>
          <w:i/>
          <w:iCs/>
        </w:rPr>
        <w:t>j</w:t>
      </w:r>
      <w:r w:rsidR="00FD1B7B" w:rsidRPr="00B61D3B">
        <w:rPr>
          <w:rFonts w:ascii="Times New Roman" w:hAnsi="Times New Roman" w:cs="Times New Roman" w:hint="eastAsia"/>
        </w:rPr>
        <w:t>的进口占企业总进口的比重作为权重，</w:t>
      </w:r>
      <w:r w:rsidR="00EC4A2E">
        <w:rPr>
          <w:rFonts w:ascii="Times New Roman" w:hAnsi="Times New Roman" w:cs="Times New Roman" w:hint="eastAsia"/>
        </w:rPr>
        <w:t>采用以下公式分别</w:t>
      </w:r>
      <w:r w:rsidR="00FD1B7B" w:rsidRPr="00B61D3B">
        <w:rPr>
          <w:rFonts w:ascii="Times New Roman" w:hAnsi="Times New Roman" w:cs="Times New Roman" w:hint="eastAsia"/>
        </w:rPr>
        <w:t>计算得到</w:t>
      </w:r>
      <w:r w:rsidR="00003F88" w:rsidRPr="00B61D3B">
        <w:rPr>
          <w:rFonts w:ascii="Times New Roman" w:hAnsi="Times New Roman" w:cs="Times New Roman" w:hint="eastAsia"/>
          <w:bCs/>
          <w:szCs w:val="21"/>
        </w:rPr>
        <w:t>企业从持续进口市场进口的贸易成本（</w:t>
      </w:r>
      <w:r w:rsidR="00003F88" w:rsidRPr="00C90E58">
        <w:rPr>
          <w:rFonts w:ascii="Times New Roman" w:hAnsi="Times New Roman" w:cs="Times New Roman"/>
          <w:bCs/>
          <w:i/>
          <w:iCs/>
          <w:szCs w:val="21"/>
        </w:rPr>
        <w:t>CTC</w:t>
      </w:r>
      <w:r w:rsidR="00003F88" w:rsidRPr="00B61D3B">
        <w:rPr>
          <w:rFonts w:ascii="Times New Roman" w:hAnsi="Times New Roman" w:cs="Times New Roman" w:hint="eastAsia"/>
          <w:bCs/>
          <w:szCs w:val="21"/>
        </w:rPr>
        <w:t>）和企业转换进口市场的贸易成本（</w:t>
      </w:r>
      <w:r w:rsidR="00003F88" w:rsidRPr="00C90E58">
        <w:rPr>
          <w:rFonts w:ascii="Times New Roman" w:hAnsi="Times New Roman" w:cs="Times New Roman"/>
          <w:bCs/>
          <w:i/>
          <w:iCs/>
          <w:szCs w:val="21"/>
        </w:rPr>
        <w:t>STC</w:t>
      </w:r>
      <w:r w:rsidR="00003F88" w:rsidRPr="00B61D3B">
        <w:rPr>
          <w:rFonts w:ascii="Times New Roman" w:hAnsi="Times New Roman" w:cs="Times New Roman" w:hint="eastAsia"/>
          <w:bCs/>
          <w:szCs w:val="21"/>
        </w:rPr>
        <w:t>）：</w:t>
      </w:r>
    </w:p>
    <w:p w14:paraId="761F11FD" w14:textId="59C73018" w:rsidR="002660AF" w:rsidRDefault="002660AF" w:rsidP="00EC4A2E">
      <w:pPr>
        <w:spacing w:line="360" w:lineRule="auto"/>
        <w:ind w:right="210"/>
        <w:jc w:val="right"/>
        <w:rPr>
          <w:rFonts w:ascii="Times New Roman" w:eastAsia="宋体" w:hAnsi="Times New Roman" w:cs="Times New Roman"/>
          <w:szCs w:val="21"/>
        </w:rPr>
      </w:pPr>
      <m:oMath>
        <m:r>
          <w:rPr>
            <w:rFonts w:ascii="Cambria Math" w:eastAsia="宋体" w:hAnsi="Times New Roman" w:cs="Times New Roman"/>
            <w:szCs w:val="21"/>
          </w:rPr>
          <w:lastRenderedPageBreak/>
          <m:t>CT</m:t>
        </m:r>
        <m:sSub>
          <m:sSubPr>
            <m:ctrlPr>
              <w:rPr>
                <w:rFonts w:ascii="Cambria Math" w:eastAsia="宋体" w:hAnsi="Times New Roman" w:cs="Times New Roman"/>
                <w:i/>
                <w:szCs w:val="21"/>
              </w:rPr>
            </m:ctrlPr>
          </m:sSubPr>
          <m:e>
            <m:r>
              <w:rPr>
                <w:rFonts w:ascii="Cambria Math" w:eastAsia="宋体" w:hAnsi="Times New Roman" w:cs="Times New Roman"/>
                <w:szCs w:val="21"/>
              </w:rPr>
              <m:t>C</m:t>
            </m:r>
          </m:e>
          <m:sub>
            <m:r>
              <w:rPr>
                <w:rFonts w:ascii="Cambria Math" w:eastAsia="宋体" w:hAnsi="Times New Roman" w:cs="Times New Roman"/>
                <w:szCs w:val="21"/>
              </w:rPr>
              <m:t>it</m:t>
            </m:r>
          </m:sub>
        </m:sSub>
        <m:r>
          <w:rPr>
            <w:rFonts w:ascii="Cambria Math" w:eastAsia="宋体" w:hAnsi="Times New Roman" w:cs="Times New Roman"/>
            <w:szCs w:val="21"/>
          </w:rPr>
          <m:t>=</m:t>
        </m:r>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r>
              <w:rPr>
                <w:rFonts w:ascii="Cambria Math" w:eastAsia="宋体" w:hAnsi="Cambria Math" w:cs="宋体" w:hint="eastAsia"/>
                <w:szCs w:val="21"/>
              </w:rPr>
              <m:t>∈</m:t>
            </m:r>
            <m:r>
              <w:rPr>
                <w:rFonts w:ascii="Cambria Math" w:eastAsia="宋体" w:hAnsi="Cambria Math" w:cs="宋体"/>
                <w:szCs w:val="21"/>
              </w:rPr>
              <m:t>SU</m:t>
            </m:r>
          </m:sub>
          <m:sup/>
          <m:e>
            <m:d>
              <m:dPr>
                <m:ctrlPr>
                  <w:rPr>
                    <w:rFonts w:ascii="Cambria Math" w:eastAsia="宋体" w:hAnsi="Times New Roman" w:cs="Times New Roman"/>
                    <w:i/>
                    <w:szCs w:val="21"/>
                  </w:rPr>
                </m:ctrlPr>
              </m:dPr>
              <m:e>
                <m:f>
                  <m:fPr>
                    <m:ctrlPr>
                      <w:rPr>
                        <w:rFonts w:ascii="Cambria Math" w:eastAsia="宋体" w:hAnsi="Times New Roman" w:cs="Times New Roman"/>
                        <w:i/>
                        <w:szCs w:val="21"/>
                      </w:rPr>
                    </m:ctrlPr>
                  </m:fPr>
                  <m:num>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num>
                  <m:den>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sub>
                      <m:sup/>
                      <m:e>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ctrlPr>
                          <w:rPr>
                            <w:rFonts w:ascii="Cambria Math" w:eastAsia="宋体" w:hAnsi="Cambria Math" w:cs="Times New Roman"/>
                            <w:i/>
                            <w:szCs w:val="21"/>
                          </w:rPr>
                        </m:ctrlPr>
                      </m:e>
                    </m:nary>
                    <m:ctrlPr>
                      <w:rPr>
                        <w:rFonts w:ascii="Cambria Math" w:eastAsia="宋体" w:hAnsi="Cambria Math" w:cs="Times New Roman"/>
                        <w:i/>
                        <w:szCs w:val="21"/>
                      </w:rPr>
                    </m:ctrlPr>
                  </m:den>
                </m:f>
                <m:ctrlPr>
                  <w:rPr>
                    <w:rFonts w:ascii="Cambria Math" w:eastAsia="宋体" w:hAnsi="Cambria Math" w:cs="Times New Roman"/>
                    <w:i/>
                    <w:szCs w:val="21"/>
                  </w:rPr>
                </m:ctrlPr>
              </m:e>
            </m:d>
            <m:r>
              <w:rPr>
                <w:rFonts w:ascii="Cambria Math" w:eastAsia="宋体" w:hAnsi="Times New Roman" w:cs="Times New Roman"/>
                <w:szCs w:val="21"/>
              </w:rPr>
              <m:t>*</m:t>
            </m:r>
            <m:r>
              <w:rPr>
                <w:rFonts w:ascii="Cambria Math" w:eastAsia="宋体" w:hAnsi="Times New Roman" w:cs="Times New Roman"/>
                <w:szCs w:val="21"/>
              </w:rPr>
              <m:t>trade</m:t>
            </m:r>
            <m:func>
              <m:funcPr>
                <m:ctrlPr>
                  <w:rPr>
                    <w:rFonts w:ascii="Cambria Math" w:eastAsia="宋体" w:hAnsi="Times New Roman" w:cs="Times New Roman"/>
                    <w:i/>
                    <w:szCs w:val="21"/>
                  </w:rPr>
                </m:ctrlPr>
              </m:funcPr>
              <m:fName>
                <m:r>
                  <w:rPr>
                    <w:rFonts w:ascii="Cambria Math" w:eastAsia="宋体" w:hAnsi="Times New Roman" w:cs="Times New Roman"/>
                    <w:szCs w:val="21"/>
                  </w:rPr>
                  <m:t>cos</m:t>
                </m:r>
              </m:fName>
              <m:e>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jt</m:t>
                    </m:r>
                  </m:sub>
                </m:sSub>
                <m:ctrlPr>
                  <w:rPr>
                    <w:rFonts w:ascii="Cambria Math" w:eastAsia="宋体" w:hAnsi="Cambria Math" w:cs="Times New Roman"/>
                    <w:i/>
                    <w:szCs w:val="21"/>
                  </w:rPr>
                </m:ctrlPr>
              </m:e>
            </m:func>
            <m:ctrlPr>
              <w:rPr>
                <w:rFonts w:ascii="Cambria Math" w:eastAsia="宋体" w:hAnsi="Cambria Math" w:cs="Times New Roman"/>
                <w:i/>
                <w:szCs w:val="21"/>
              </w:rPr>
            </m:ctrlPr>
          </m:e>
        </m:nary>
      </m:oMath>
      <w:r w:rsidR="000B0F3C" w:rsidRPr="00B61D3B">
        <w:rPr>
          <w:rFonts w:ascii="Times New Roman" w:eastAsia="宋体" w:hAnsi="Times New Roman" w:cs="Times New Roman"/>
          <w:szCs w:val="21"/>
        </w:rPr>
        <w:t xml:space="preserve">                          </w:t>
      </w:r>
      <w:r w:rsidR="000B0F3C" w:rsidRPr="00B61D3B">
        <w:rPr>
          <w:rFonts w:ascii="Times New Roman" w:eastAsia="宋体" w:hAnsi="Times New Roman" w:cs="Times New Roman" w:hint="eastAsia"/>
          <w:szCs w:val="21"/>
        </w:rPr>
        <w:t>（</w:t>
      </w:r>
      <w:r w:rsidR="00560A7E" w:rsidRPr="00B61D3B">
        <w:rPr>
          <w:rFonts w:ascii="Times New Roman" w:eastAsia="宋体" w:hAnsi="Times New Roman" w:cs="Times New Roman"/>
          <w:szCs w:val="21"/>
        </w:rPr>
        <w:t>18</w:t>
      </w:r>
      <w:r w:rsidR="000B0F3C" w:rsidRPr="00B61D3B">
        <w:rPr>
          <w:rFonts w:ascii="Times New Roman" w:eastAsia="宋体" w:hAnsi="Times New Roman" w:cs="Times New Roman" w:hint="eastAsia"/>
          <w:szCs w:val="21"/>
        </w:rPr>
        <w:t>）</w:t>
      </w:r>
    </w:p>
    <w:p w14:paraId="4748D2CC" w14:textId="07F533E2" w:rsidR="000B0F3C" w:rsidRPr="00B61D3B" w:rsidRDefault="002660AF" w:rsidP="002660AF">
      <w:pPr>
        <w:spacing w:line="360" w:lineRule="auto"/>
        <w:ind w:right="210"/>
        <w:jc w:val="right"/>
        <w:rPr>
          <w:rFonts w:ascii="Times New Roman" w:eastAsia="宋体" w:hAnsi="Times New Roman" w:cs="Times New Roman"/>
          <w:szCs w:val="21"/>
        </w:rPr>
      </w:pPr>
      <m:oMath>
        <m:r>
          <w:rPr>
            <w:rFonts w:ascii="Cambria Math" w:eastAsia="宋体" w:hAnsi="Times New Roman" w:cs="Times New Roman"/>
            <w:szCs w:val="21"/>
          </w:rPr>
          <m:t>ST</m:t>
        </m:r>
        <m:sSub>
          <m:sSubPr>
            <m:ctrlPr>
              <w:rPr>
                <w:rFonts w:ascii="Cambria Math" w:eastAsia="宋体" w:hAnsi="Times New Roman" w:cs="Times New Roman"/>
                <w:i/>
                <w:szCs w:val="21"/>
              </w:rPr>
            </m:ctrlPr>
          </m:sSubPr>
          <m:e>
            <m:r>
              <w:rPr>
                <w:rFonts w:ascii="Cambria Math" w:eastAsia="宋体" w:hAnsi="Times New Roman" w:cs="Times New Roman"/>
                <w:szCs w:val="21"/>
              </w:rPr>
              <m:t>C</m:t>
            </m:r>
          </m:e>
          <m:sub>
            <m:r>
              <w:rPr>
                <w:rFonts w:ascii="Cambria Math" w:eastAsia="宋体" w:hAnsi="Times New Roman" w:cs="Times New Roman"/>
                <w:szCs w:val="21"/>
              </w:rPr>
              <m:t>it</m:t>
            </m:r>
          </m:sub>
        </m:sSub>
        <m:r>
          <w:rPr>
            <w:rFonts w:ascii="Cambria Math" w:eastAsia="宋体" w:hAnsi="Times New Roman" w:cs="Times New Roman"/>
            <w:szCs w:val="21"/>
          </w:rPr>
          <m:t>=</m:t>
        </m:r>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r>
              <w:rPr>
                <w:rFonts w:ascii="宋体" w:eastAsia="宋体" w:hAnsi="宋体" w:cs="宋体" w:hint="eastAsia"/>
                <w:szCs w:val="21"/>
              </w:rPr>
              <m:t>∈</m:t>
            </m:r>
            <m:r>
              <w:rPr>
                <w:rFonts w:ascii="Cambria Math" w:eastAsia="宋体" w:hAnsi="宋体" w:cs="宋体"/>
                <w:szCs w:val="21"/>
              </w:rPr>
              <m:t>EN</m:t>
            </m:r>
          </m:sub>
          <m:sup/>
          <m:e>
            <m:d>
              <m:dPr>
                <m:ctrlPr>
                  <w:rPr>
                    <w:rFonts w:ascii="Cambria Math" w:eastAsia="宋体" w:hAnsi="Times New Roman" w:cs="Times New Roman"/>
                    <w:i/>
                    <w:szCs w:val="21"/>
                  </w:rPr>
                </m:ctrlPr>
              </m:dPr>
              <m:e>
                <m:f>
                  <m:fPr>
                    <m:ctrlPr>
                      <w:rPr>
                        <w:rFonts w:ascii="Cambria Math" w:eastAsia="宋体" w:hAnsi="Times New Roman" w:cs="Times New Roman"/>
                        <w:i/>
                        <w:szCs w:val="21"/>
                      </w:rPr>
                    </m:ctrlPr>
                  </m:fPr>
                  <m:num>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num>
                  <m:den>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sub>
                      <m:sup/>
                      <m:e>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ctrlPr>
                          <w:rPr>
                            <w:rFonts w:ascii="Cambria Math" w:eastAsia="宋体" w:hAnsi="Cambria Math" w:cs="Times New Roman"/>
                            <w:i/>
                            <w:szCs w:val="21"/>
                          </w:rPr>
                        </m:ctrlPr>
                      </m:e>
                    </m:nary>
                    <m:ctrlPr>
                      <w:rPr>
                        <w:rFonts w:ascii="Cambria Math" w:eastAsia="宋体" w:hAnsi="Cambria Math" w:cs="Times New Roman"/>
                        <w:i/>
                        <w:szCs w:val="21"/>
                      </w:rPr>
                    </m:ctrlPr>
                  </m:den>
                </m:f>
                <m:ctrlPr>
                  <w:rPr>
                    <w:rFonts w:ascii="Cambria Math" w:eastAsia="宋体" w:hAnsi="Cambria Math" w:cs="Times New Roman"/>
                    <w:i/>
                    <w:szCs w:val="21"/>
                  </w:rPr>
                </m:ctrlPr>
              </m:e>
            </m:d>
            <m:r>
              <w:rPr>
                <w:rFonts w:ascii="MS Mincho" w:eastAsia="MS Mincho" w:hAnsi="MS Mincho" w:cs="MS Mincho" w:hint="eastAsia"/>
                <w:szCs w:val="21"/>
              </w:rPr>
              <m:t>*</m:t>
            </m:r>
            <m:r>
              <w:rPr>
                <w:rFonts w:ascii="Cambria Math" w:eastAsia="宋体" w:hAnsi="Times New Roman" w:cs="Times New Roman"/>
                <w:szCs w:val="21"/>
              </w:rPr>
              <m:t>trade</m:t>
            </m:r>
            <m:func>
              <m:funcPr>
                <m:ctrlPr>
                  <w:rPr>
                    <w:rFonts w:ascii="Cambria Math" w:eastAsia="宋体" w:hAnsi="Times New Roman" w:cs="Times New Roman"/>
                    <w:i/>
                    <w:szCs w:val="21"/>
                  </w:rPr>
                </m:ctrlPr>
              </m:funcPr>
              <m:fName>
                <m:r>
                  <w:rPr>
                    <w:rFonts w:ascii="Cambria Math" w:eastAsia="宋体" w:hAnsi="Times New Roman" w:cs="Times New Roman"/>
                    <w:szCs w:val="21"/>
                  </w:rPr>
                  <m:t>cos</m:t>
                </m:r>
              </m:fName>
              <m:e>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jt</m:t>
                    </m:r>
                  </m:sub>
                </m:sSub>
                <m:ctrlPr>
                  <w:rPr>
                    <w:rFonts w:ascii="Cambria Math" w:eastAsia="宋体" w:hAnsi="Cambria Math" w:cs="Times New Roman"/>
                    <w:i/>
                    <w:szCs w:val="21"/>
                  </w:rPr>
                </m:ctrlPr>
              </m:e>
            </m:func>
            <m:ctrlPr>
              <w:rPr>
                <w:rFonts w:ascii="Cambria Math" w:eastAsia="宋体" w:hAnsi="Cambria Math" w:cs="Times New Roman"/>
                <w:i/>
                <w:szCs w:val="21"/>
              </w:rPr>
            </m:ctrlPr>
          </m:e>
        </m:nary>
        <m:r>
          <w:rPr>
            <w:rFonts w:ascii="Cambria Math" w:eastAsia="宋体" w:hAnsi="Times New Roman" w:cs="Times New Roman"/>
            <w:szCs w:val="21"/>
          </w:rPr>
          <m:t>-</m:t>
        </m:r>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r>
              <w:rPr>
                <w:rFonts w:ascii="宋体" w:eastAsia="宋体" w:hAnsi="宋体" w:cs="宋体" w:hint="eastAsia"/>
                <w:szCs w:val="21"/>
              </w:rPr>
              <m:t>∈</m:t>
            </m:r>
            <m:r>
              <w:rPr>
                <w:rFonts w:ascii="Cambria Math" w:eastAsia="宋体" w:hAnsi="Times New Roman" w:cs="Times New Roman"/>
                <w:szCs w:val="21"/>
              </w:rPr>
              <m:t>EX</m:t>
            </m:r>
          </m:sub>
          <m:sup/>
          <m:e>
            <m:d>
              <m:dPr>
                <m:ctrlPr>
                  <w:rPr>
                    <w:rFonts w:ascii="Cambria Math" w:eastAsia="宋体" w:hAnsi="Times New Roman" w:cs="Times New Roman"/>
                    <w:i/>
                    <w:szCs w:val="21"/>
                  </w:rPr>
                </m:ctrlPr>
              </m:dPr>
              <m:e>
                <m:f>
                  <m:fPr>
                    <m:ctrlPr>
                      <w:rPr>
                        <w:rFonts w:ascii="Cambria Math" w:eastAsia="宋体" w:hAnsi="Times New Roman" w:cs="Times New Roman"/>
                        <w:i/>
                        <w:szCs w:val="21"/>
                      </w:rPr>
                    </m:ctrlPr>
                  </m:fPr>
                  <m:num>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num>
                  <m:den>
                    <m:nary>
                      <m:naryPr>
                        <m:chr m:val="∑"/>
                        <m:supHide m:val="1"/>
                        <m:ctrlPr>
                          <w:rPr>
                            <w:rFonts w:ascii="Cambria Math" w:eastAsia="宋体" w:hAnsi="Times New Roman" w:cs="Times New Roman"/>
                            <w:i/>
                            <w:szCs w:val="21"/>
                          </w:rPr>
                        </m:ctrlPr>
                      </m:naryPr>
                      <m:sub>
                        <m:r>
                          <w:rPr>
                            <w:rFonts w:ascii="Cambria Math" w:eastAsia="宋体" w:hAnsi="Times New Roman" w:cs="Times New Roman"/>
                            <w:szCs w:val="21"/>
                          </w:rPr>
                          <m:t>j</m:t>
                        </m:r>
                      </m:sub>
                      <m:sup/>
                      <m:e>
                        <m:r>
                          <w:rPr>
                            <w:rFonts w:ascii="Cambria Math" w:eastAsia="宋体" w:hAnsi="Times New Roman" w:cs="Times New Roman"/>
                            <w:szCs w:val="21"/>
                          </w:rPr>
                          <m:t>impor</m:t>
                        </m:r>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ijt</m:t>
                            </m:r>
                          </m:sub>
                        </m:sSub>
                        <m:ctrlPr>
                          <w:rPr>
                            <w:rFonts w:ascii="Cambria Math" w:eastAsia="宋体" w:hAnsi="Cambria Math" w:cs="Times New Roman"/>
                            <w:i/>
                            <w:szCs w:val="21"/>
                          </w:rPr>
                        </m:ctrlPr>
                      </m:e>
                    </m:nary>
                    <m:ctrlPr>
                      <w:rPr>
                        <w:rFonts w:ascii="Cambria Math" w:eastAsia="宋体" w:hAnsi="Cambria Math" w:cs="Times New Roman"/>
                        <w:i/>
                        <w:szCs w:val="21"/>
                      </w:rPr>
                    </m:ctrlPr>
                  </m:den>
                </m:f>
                <m:ctrlPr>
                  <w:rPr>
                    <w:rFonts w:ascii="Cambria Math" w:eastAsia="宋体" w:hAnsi="Cambria Math" w:cs="Times New Roman"/>
                    <w:i/>
                    <w:szCs w:val="21"/>
                  </w:rPr>
                </m:ctrlPr>
              </m:e>
            </m:d>
            <m:r>
              <w:rPr>
                <w:rFonts w:ascii="MS Mincho" w:eastAsia="MS Mincho" w:hAnsi="MS Mincho" w:cs="MS Mincho" w:hint="eastAsia"/>
                <w:szCs w:val="21"/>
              </w:rPr>
              <m:t>*</m:t>
            </m:r>
            <m:r>
              <w:rPr>
                <w:rFonts w:ascii="Cambria Math" w:eastAsia="宋体" w:hAnsi="Times New Roman" w:cs="Times New Roman"/>
                <w:szCs w:val="21"/>
              </w:rPr>
              <m:t>trade</m:t>
            </m:r>
            <m:func>
              <m:funcPr>
                <m:ctrlPr>
                  <w:rPr>
                    <w:rFonts w:ascii="Cambria Math" w:eastAsia="宋体" w:hAnsi="Times New Roman" w:cs="Times New Roman"/>
                    <w:i/>
                    <w:szCs w:val="21"/>
                  </w:rPr>
                </m:ctrlPr>
              </m:funcPr>
              <m:fName>
                <m:r>
                  <w:rPr>
                    <w:rFonts w:ascii="Cambria Math" w:eastAsia="宋体" w:hAnsi="Times New Roman" w:cs="Times New Roman"/>
                    <w:szCs w:val="21"/>
                  </w:rPr>
                  <m:t>cos</m:t>
                </m:r>
              </m:fName>
              <m:e>
                <m:sSub>
                  <m:sSubPr>
                    <m:ctrlPr>
                      <w:rPr>
                        <w:rFonts w:ascii="Cambria Math" w:eastAsia="宋体" w:hAnsi="Times New Roman" w:cs="Times New Roman"/>
                        <w:i/>
                        <w:szCs w:val="21"/>
                      </w:rPr>
                    </m:ctrlPr>
                  </m:sSubPr>
                  <m:e>
                    <m:r>
                      <w:rPr>
                        <w:rFonts w:ascii="Cambria Math" w:eastAsia="宋体" w:hAnsi="Times New Roman" w:cs="Times New Roman"/>
                        <w:szCs w:val="21"/>
                      </w:rPr>
                      <m:t>t</m:t>
                    </m:r>
                  </m:e>
                  <m:sub>
                    <m:r>
                      <w:rPr>
                        <w:rFonts w:ascii="Cambria Math" w:eastAsia="宋体" w:hAnsi="Times New Roman" w:cs="Times New Roman"/>
                        <w:szCs w:val="21"/>
                      </w:rPr>
                      <m:t>jt</m:t>
                    </m:r>
                  </m:sub>
                </m:sSub>
                <m:ctrlPr>
                  <w:rPr>
                    <w:rFonts w:ascii="Cambria Math" w:eastAsia="宋体" w:hAnsi="Cambria Math" w:cs="Times New Roman"/>
                    <w:i/>
                    <w:szCs w:val="21"/>
                  </w:rPr>
                </m:ctrlPr>
              </m:e>
            </m:func>
            <m:ctrlPr>
              <w:rPr>
                <w:rFonts w:ascii="Cambria Math" w:eastAsia="宋体" w:hAnsi="Cambria Math" w:cs="Times New Roman"/>
                <w:i/>
                <w:szCs w:val="21"/>
              </w:rPr>
            </m:ctrlPr>
          </m:e>
        </m:nary>
      </m:oMath>
      <w:r w:rsidR="000B0F3C" w:rsidRPr="00B61D3B">
        <w:rPr>
          <w:rFonts w:ascii="Times New Roman" w:eastAsia="宋体" w:hAnsi="Times New Roman" w:cs="Times New Roman"/>
          <w:szCs w:val="21"/>
        </w:rPr>
        <w:t xml:space="preserve">          </w:t>
      </w:r>
      <w:r w:rsidR="000B0F3C" w:rsidRPr="00B61D3B">
        <w:rPr>
          <w:rFonts w:ascii="Times New Roman" w:eastAsia="宋体" w:hAnsi="Times New Roman" w:cs="Times New Roman" w:hint="eastAsia"/>
          <w:szCs w:val="21"/>
        </w:rPr>
        <w:t>（</w:t>
      </w:r>
      <w:r w:rsidR="00560A7E" w:rsidRPr="00B61D3B">
        <w:rPr>
          <w:rFonts w:ascii="Times New Roman" w:eastAsia="宋体" w:hAnsi="Times New Roman" w:cs="Times New Roman"/>
          <w:szCs w:val="21"/>
        </w:rPr>
        <w:t>19</w:t>
      </w:r>
      <w:r w:rsidR="000B0F3C" w:rsidRPr="00B61D3B">
        <w:rPr>
          <w:rFonts w:ascii="Times New Roman" w:eastAsia="宋体" w:hAnsi="Times New Roman" w:cs="Times New Roman" w:hint="eastAsia"/>
          <w:szCs w:val="21"/>
        </w:rPr>
        <w:t>）</w:t>
      </w:r>
    </w:p>
    <w:p w14:paraId="2606C99E" w14:textId="54E2AFE0" w:rsidR="00DF5B59" w:rsidRPr="00B61D3B" w:rsidRDefault="006A0AB6" w:rsidP="00DF5B59">
      <w:pPr>
        <w:spacing w:line="360" w:lineRule="auto"/>
        <w:ind w:right="420" w:firstLineChars="200" w:firstLine="420"/>
        <w:rPr>
          <w:rFonts w:ascii="Times New Roman" w:hAnsi="Times New Roman" w:cs="Times New Roman"/>
        </w:rPr>
      </w:pPr>
      <w:r w:rsidRPr="00B61D3B">
        <w:rPr>
          <w:rFonts w:ascii="Times New Roman" w:eastAsia="宋体" w:hAnsi="Times New Roman" w:cs="Times New Roman" w:hint="eastAsia"/>
          <w:szCs w:val="21"/>
        </w:rPr>
        <w:t>其中，</w:t>
      </w:r>
      <w:proofErr w:type="spellStart"/>
      <w:r w:rsidR="000B0F3C" w:rsidRPr="00C90E58">
        <w:rPr>
          <w:rFonts w:ascii="Times New Roman" w:eastAsiaTheme="majorEastAsia" w:hAnsi="Times New Roman" w:cs="Times New Roman"/>
          <w:i/>
          <w:iCs/>
          <w:szCs w:val="21"/>
        </w:rPr>
        <w:t>i</w:t>
      </w:r>
      <w:proofErr w:type="spellEnd"/>
      <w:r w:rsidR="000B0F3C" w:rsidRPr="00B61D3B">
        <w:rPr>
          <w:rFonts w:ascii="Times New Roman" w:eastAsiaTheme="majorEastAsia" w:hAnsi="Times New Roman" w:cs="Times New Roman" w:hint="eastAsia"/>
          <w:szCs w:val="21"/>
        </w:rPr>
        <w:t>表示企业，</w:t>
      </w:r>
      <w:r w:rsidR="000B0F3C" w:rsidRPr="00C90E58">
        <w:rPr>
          <w:rFonts w:ascii="Times New Roman" w:eastAsiaTheme="majorEastAsia" w:hAnsi="Times New Roman" w:cs="Times New Roman"/>
          <w:i/>
          <w:iCs/>
          <w:szCs w:val="21"/>
        </w:rPr>
        <w:t>j</w:t>
      </w:r>
      <w:r w:rsidR="000B0F3C" w:rsidRPr="00B61D3B">
        <w:rPr>
          <w:rFonts w:ascii="Times New Roman" w:eastAsiaTheme="majorEastAsia" w:hAnsi="Times New Roman" w:cs="Times New Roman" w:hint="eastAsia"/>
          <w:szCs w:val="21"/>
        </w:rPr>
        <w:t>表示进口来源地，</w:t>
      </w:r>
      <w:r w:rsidR="000B0F3C" w:rsidRPr="00C90E58">
        <w:rPr>
          <w:rFonts w:ascii="Times New Roman" w:eastAsiaTheme="majorEastAsia" w:hAnsi="Times New Roman" w:cs="Times New Roman"/>
          <w:i/>
          <w:iCs/>
          <w:szCs w:val="21"/>
        </w:rPr>
        <w:t>t</w:t>
      </w:r>
      <w:r w:rsidR="000B0F3C" w:rsidRPr="00B61D3B">
        <w:rPr>
          <w:rFonts w:ascii="Times New Roman" w:eastAsiaTheme="majorEastAsia" w:hAnsi="Times New Roman" w:cs="Times New Roman" w:hint="eastAsia"/>
          <w:szCs w:val="21"/>
        </w:rPr>
        <w:t>表示年份，</w:t>
      </w:r>
      <w:r w:rsidR="0050468D" w:rsidRPr="00C90E58">
        <w:rPr>
          <w:rFonts w:ascii="Times New Roman" w:hAnsi="Times New Roman" w:cs="Times New Roman"/>
          <w:i/>
          <w:iCs/>
        </w:rPr>
        <w:t>import</w:t>
      </w:r>
      <w:r w:rsidR="000B0F3C" w:rsidRPr="00B61D3B">
        <w:rPr>
          <w:rFonts w:ascii="Times New Roman" w:hAnsi="Times New Roman" w:cs="Times New Roman" w:hint="eastAsia"/>
        </w:rPr>
        <w:t>表示进口额</w:t>
      </w:r>
      <w:r w:rsidR="00DF5B59" w:rsidRPr="00B61D3B">
        <w:rPr>
          <w:rFonts w:ascii="Times New Roman" w:hAnsi="Times New Roman" w:cs="Times New Roman" w:hint="eastAsia"/>
        </w:rPr>
        <w:t>。</w:t>
      </w:r>
      <w:r w:rsidR="00E551AA">
        <w:rPr>
          <w:rFonts w:ascii="Times New Roman" w:eastAsia="宋体" w:hAnsi="Times New Roman" w:cs="Times New Roman"/>
          <w:i/>
          <w:iCs/>
          <w:szCs w:val="21"/>
        </w:rPr>
        <w:t>SU</w:t>
      </w:r>
      <w:r w:rsidR="000B0F3C" w:rsidRPr="00B61D3B">
        <w:rPr>
          <w:rFonts w:ascii="Times New Roman" w:eastAsia="宋体" w:hAnsi="Times New Roman" w:cs="Times New Roman" w:hint="eastAsia"/>
          <w:szCs w:val="21"/>
        </w:rPr>
        <w:t>表示持续进口市场集合，即</w:t>
      </w:r>
      <w:proofErr w:type="spellStart"/>
      <w:r w:rsidR="008F4F68" w:rsidRPr="00C90E58">
        <w:rPr>
          <w:rFonts w:ascii="Times New Roman" w:eastAsia="宋体" w:hAnsi="Times New Roman" w:cs="Times New Roman"/>
          <w:i/>
          <w:iCs/>
          <w:szCs w:val="21"/>
        </w:rPr>
        <w:t>i</w:t>
      </w:r>
      <w:proofErr w:type="spellEnd"/>
      <w:r w:rsidR="008F4F68">
        <w:rPr>
          <w:rFonts w:ascii="Times New Roman" w:eastAsia="宋体" w:hAnsi="Times New Roman" w:cs="Times New Roman" w:hint="eastAsia"/>
          <w:szCs w:val="21"/>
        </w:rPr>
        <w:t>企业在</w:t>
      </w:r>
      <w:r w:rsidR="000B0F3C" w:rsidRPr="00C90E58">
        <w:rPr>
          <w:rFonts w:ascii="Times New Roman" w:eastAsia="宋体" w:hAnsi="Times New Roman" w:cs="Times New Roman"/>
          <w:i/>
          <w:iCs/>
          <w:szCs w:val="21"/>
        </w:rPr>
        <w:t>t-1</w:t>
      </w:r>
      <w:r w:rsidR="000B0F3C" w:rsidRPr="00B61D3B">
        <w:rPr>
          <w:rFonts w:ascii="Times New Roman" w:eastAsia="宋体" w:hAnsi="Times New Roman" w:cs="Times New Roman" w:hint="eastAsia"/>
          <w:szCs w:val="21"/>
        </w:rPr>
        <w:t>年和</w:t>
      </w:r>
      <w:r w:rsidR="000B0F3C" w:rsidRPr="00C90E58">
        <w:rPr>
          <w:rFonts w:ascii="Times New Roman" w:eastAsia="宋体" w:hAnsi="Times New Roman" w:cs="Times New Roman"/>
          <w:i/>
          <w:iCs/>
          <w:szCs w:val="21"/>
        </w:rPr>
        <w:t>t</w:t>
      </w:r>
      <w:r w:rsidR="000B0F3C" w:rsidRPr="00B61D3B">
        <w:rPr>
          <w:rFonts w:ascii="Times New Roman" w:eastAsia="宋体" w:hAnsi="Times New Roman" w:cs="Times New Roman" w:hint="eastAsia"/>
          <w:szCs w:val="21"/>
        </w:rPr>
        <w:t>年持续进口的来源地</w:t>
      </w:r>
      <w:r w:rsidR="00DF5B59" w:rsidRPr="00B61D3B">
        <w:rPr>
          <w:rFonts w:ascii="Times New Roman" w:eastAsia="宋体" w:hAnsi="Times New Roman" w:cs="Times New Roman" w:hint="eastAsia"/>
          <w:szCs w:val="21"/>
        </w:rPr>
        <w:t>，</w:t>
      </w:r>
      <w:r w:rsidR="00E551AA">
        <w:rPr>
          <w:rFonts w:ascii="Times New Roman" w:hAnsi="Times New Roman" w:cs="Times New Roman"/>
          <w:i/>
          <w:iCs/>
        </w:rPr>
        <w:t>EN</w:t>
      </w:r>
      <w:r w:rsidRPr="00B61D3B">
        <w:rPr>
          <w:rFonts w:ascii="Times New Roman" w:hAnsi="Times New Roman" w:cs="Times New Roman" w:hint="eastAsia"/>
        </w:rPr>
        <w:t>表示相比于</w:t>
      </w:r>
      <w:r w:rsidRPr="00C90E58">
        <w:rPr>
          <w:rFonts w:ascii="Times New Roman" w:hAnsi="Times New Roman" w:cs="Times New Roman"/>
          <w:i/>
          <w:iCs/>
        </w:rPr>
        <w:t>t-1</w:t>
      </w:r>
      <w:r w:rsidRPr="00B61D3B">
        <w:rPr>
          <w:rFonts w:ascii="Times New Roman" w:hAnsi="Times New Roman" w:cs="Times New Roman" w:hint="eastAsia"/>
        </w:rPr>
        <w:t>年企业</w:t>
      </w:r>
      <w:proofErr w:type="spellStart"/>
      <w:r w:rsidR="008F4F68" w:rsidRPr="00C90E58">
        <w:rPr>
          <w:rFonts w:ascii="Times New Roman" w:hAnsi="Times New Roman" w:cs="Times New Roman"/>
          <w:i/>
          <w:iCs/>
        </w:rPr>
        <w:t>i</w:t>
      </w:r>
      <w:proofErr w:type="spellEnd"/>
      <w:r w:rsidRPr="00B61D3B">
        <w:rPr>
          <w:rFonts w:ascii="Times New Roman" w:hAnsi="Times New Roman" w:cs="Times New Roman" w:hint="eastAsia"/>
        </w:rPr>
        <w:t>在</w:t>
      </w:r>
      <w:r w:rsidRPr="00C90E58">
        <w:rPr>
          <w:rFonts w:ascii="Times New Roman" w:hAnsi="Times New Roman" w:cs="Times New Roman"/>
          <w:i/>
          <w:iCs/>
        </w:rPr>
        <w:t>t</w:t>
      </w:r>
      <w:r w:rsidRPr="00B61D3B">
        <w:rPr>
          <w:rFonts w:ascii="Times New Roman" w:hAnsi="Times New Roman" w:cs="Times New Roman" w:hint="eastAsia"/>
        </w:rPr>
        <w:t>年新增的进口市场集合，</w:t>
      </w:r>
      <w:r w:rsidR="00E551AA" w:rsidRPr="00A17E2D">
        <w:rPr>
          <w:rFonts w:ascii="Times New Roman" w:hAnsi="Times New Roman" w:cs="Times New Roman"/>
          <w:i/>
          <w:iCs/>
        </w:rPr>
        <w:t>EX</w:t>
      </w:r>
      <w:r w:rsidRPr="00B61D3B">
        <w:rPr>
          <w:rFonts w:ascii="Times New Roman" w:hAnsi="Times New Roman" w:cs="Times New Roman" w:hint="eastAsia"/>
        </w:rPr>
        <w:t>表示相比于</w:t>
      </w:r>
      <w:r w:rsidRPr="00C90E58">
        <w:rPr>
          <w:rFonts w:ascii="Times New Roman" w:hAnsi="Times New Roman" w:cs="Times New Roman"/>
          <w:i/>
          <w:iCs/>
        </w:rPr>
        <w:t>t-1</w:t>
      </w:r>
      <w:r w:rsidRPr="00B61D3B">
        <w:rPr>
          <w:rFonts w:ascii="Times New Roman" w:hAnsi="Times New Roman" w:cs="Times New Roman" w:hint="eastAsia"/>
        </w:rPr>
        <w:t>年企业</w:t>
      </w:r>
      <w:proofErr w:type="spellStart"/>
      <w:r w:rsidR="008F4F68" w:rsidRPr="00C90E58">
        <w:rPr>
          <w:rFonts w:ascii="Times New Roman" w:hAnsi="Times New Roman" w:cs="Times New Roman"/>
          <w:i/>
          <w:iCs/>
        </w:rPr>
        <w:t>i</w:t>
      </w:r>
      <w:proofErr w:type="spellEnd"/>
      <w:r w:rsidRPr="00B61D3B">
        <w:rPr>
          <w:rFonts w:ascii="Times New Roman" w:hAnsi="Times New Roman" w:cs="Times New Roman" w:hint="eastAsia"/>
        </w:rPr>
        <w:t>在</w:t>
      </w:r>
      <w:r w:rsidRPr="00C90E58">
        <w:rPr>
          <w:rFonts w:ascii="Times New Roman" w:hAnsi="Times New Roman" w:cs="Times New Roman"/>
          <w:i/>
          <w:iCs/>
        </w:rPr>
        <w:t>t</w:t>
      </w:r>
      <w:r w:rsidRPr="00B61D3B">
        <w:rPr>
          <w:rFonts w:ascii="Times New Roman" w:hAnsi="Times New Roman" w:cs="Times New Roman" w:hint="eastAsia"/>
        </w:rPr>
        <w:t>年淘汰的进口市场集合。</w:t>
      </w:r>
      <w:proofErr w:type="spellStart"/>
      <w:r w:rsidR="00121379" w:rsidRPr="00C90E58">
        <w:rPr>
          <w:rFonts w:ascii="Times New Roman" w:hAnsi="Times New Roman" w:cs="Times New Roman"/>
          <w:i/>
          <w:iCs/>
        </w:rPr>
        <w:t>tradecost</w:t>
      </w:r>
      <w:r w:rsidR="00DF5B59" w:rsidRPr="00C90E58">
        <w:rPr>
          <w:rFonts w:ascii="Times New Roman" w:hAnsi="Times New Roman" w:cs="Times New Roman"/>
          <w:i/>
          <w:iCs/>
          <w:vertAlign w:val="subscript"/>
        </w:rPr>
        <w:t>jt</w:t>
      </w:r>
      <w:proofErr w:type="spellEnd"/>
      <w:r w:rsidR="00121379" w:rsidRPr="00B61D3B">
        <w:rPr>
          <w:rFonts w:ascii="Times New Roman" w:hAnsi="Times New Roman" w:cs="Times New Roman" w:hint="eastAsia"/>
        </w:rPr>
        <w:t>表示</w:t>
      </w:r>
      <w:r w:rsidR="00003F88" w:rsidRPr="00C90E58">
        <w:rPr>
          <w:rFonts w:ascii="Times New Roman" w:hAnsi="Times New Roman" w:cs="Times New Roman"/>
          <w:i/>
          <w:iCs/>
        </w:rPr>
        <w:t>t</w:t>
      </w:r>
      <w:r w:rsidR="00003F88" w:rsidRPr="00B61D3B">
        <w:rPr>
          <w:rFonts w:ascii="Times New Roman" w:hAnsi="Times New Roman" w:cs="Times New Roman" w:hint="eastAsia"/>
        </w:rPr>
        <w:t>年</w:t>
      </w:r>
      <w:r w:rsidR="007F727E">
        <w:rPr>
          <w:rFonts w:ascii="Times New Roman" w:hAnsi="Times New Roman" w:cs="Times New Roman" w:hint="eastAsia"/>
        </w:rPr>
        <w:t>中国</w:t>
      </w:r>
      <w:r w:rsidR="00DF5B59" w:rsidRPr="00B61D3B">
        <w:rPr>
          <w:rFonts w:ascii="Times New Roman" w:hAnsi="Times New Roman" w:cs="Times New Roman" w:hint="eastAsia"/>
        </w:rPr>
        <w:t>从</w:t>
      </w:r>
      <w:r w:rsidR="00DF5B59" w:rsidRPr="00C90E58">
        <w:rPr>
          <w:rFonts w:ascii="Times New Roman" w:hAnsi="Times New Roman" w:cs="Times New Roman"/>
          <w:i/>
          <w:iCs/>
        </w:rPr>
        <w:t>j</w:t>
      </w:r>
      <w:r w:rsidR="00DF5B59" w:rsidRPr="00B61D3B">
        <w:rPr>
          <w:rFonts w:ascii="Times New Roman" w:hAnsi="Times New Roman" w:cs="Times New Roman" w:hint="eastAsia"/>
        </w:rPr>
        <w:t>国进口需要的贸易成本。</w:t>
      </w:r>
    </w:p>
    <w:p w14:paraId="0F261D2B" w14:textId="332A97A3" w:rsidR="00E127B1" w:rsidRPr="00B61D3B" w:rsidRDefault="004C2A5E" w:rsidP="00327322">
      <w:pPr>
        <w:spacing w:line="360" w:lineRule="auto"/>
        <w:ind w:right="420" w:firstLineChars="200" w:firstLine="420"/>
        <w:rPr>
          <w:rFonts w:ascii="Times New Roman" w:hAnsi="Times New Roman" w:cs="Times New Roman"/>
        </w:rPr>
      </w:pPr>
      <w:r w:rsidRPr="00B61D3B">
        <w:rPr>
          <w:rFonts w:ascii="Times New Roman" w:hAnsi="Times New Roman" w:cs="Times New Roman" w:hint="eastAsia"/>
        </w:rPr>
        <w:t>在基准回归的基础上，本文分别添加</w:t>
      </w:r>
      <w:r w:rsidR="002C27A4" w:rsidRPr="00B61D3B">
        <w:rPr>
          <w:rFonts w:ascii="Times New Roman" w:hAnsi="Times New Roman" w:cs="Times New Roman" w:hint="eastAsia"/>
        </w:rPr>
        <w:t>不确定性</w:t>
      </w:r>
      <w:r w:rsidRPr="00B61D3B">
        <w:rPr>
          <w:rFonts w:ascii="Times New Roman" w:hAnsi="Times New Roman" w:cs="Times New Roman" w:hint="eastAsia"/>
        </w:rPr>
        <w:t>（</w:t>
      </w:r>
      <w:proofErr w:type="spellStart"/>
      <w:r w:rsidRPr="00C90E58">
        <w:rPr>
          <w:rFonts w:ascii="Times New Roman" w:hAnsi="Times New Roman" w:cs="Times New Roman"/>
          <w:i/>
          <w:iCs/>
        </w:rPr>
        <w:t>Uncty</w:t>
      </w:r>
      <w:proofErr w:type="spellEnd"/>
      <w:r w:rsidRPr="00B61D3B">
        <w:rPr>
          <w:rFonts w:ascii="Times New Roman" w:hAnsi="Times New Roman" w:cs="Times New Roman" w:hint="eastAsia"/>
        </w:rPr>
        <w:t>）与持续进口市场贸易成本（</w:t>
      </w:r>
      <w:r w:rsidRPr="00C90E58">
        <w:rPr>
          <w:rFonts w:ascii="Times New Roman" w:hAnsi="Times New Roman" w:cs="Times New Roman"/>
          <w:i/>
          <w:iCs/>
        </w:rPr>
        <w:t>CTC</w:t>
      </w:r>
      <w:r w:rsidRPr="00B61D3B">
        <w:rPr>
          <w:rFonts w:ascii="Times New Roman" w:hAnsi="Times New Roman" w:cs="Times New Roman" w:hint="eastAsia"/>
        </w:rPr>
        <w:t>）、</w:t>
      </w:r>
      <w:r w:rsidR="002C27A4" w:rsidRPr="00B61D3B">
        <w:rPr>
          <w:rFonts w:ascii="Times New Roman" w:hAnsi="Times New Roman" w:cs="Times New Roman" w:hint="eastAsia"/>
        </w:rPr>
        <w:t>不确定性</w:t>
      </w:r>
      <w:r w:rsidRPr="00B61D3B">
        <w:rPr>
          <w:rFonts w:ascii="Times New Roman" w:hAnsi="Times New Roman" w:cs="Times New Roman" w:hint="eastAsia"/>
        </w:rPr>
        <w:t>（</w:t>
      </w:r>
      <w:proofErr w:type="spellStart"/>
      <w:r w:rsidRPr="00C90E58">
        <w:rPr>
          <w:rFonts w:ascii="Times New Roman" w:hAnsi="Times New Roman" w:cs="Times New Roman"/>
          <w:i/>
          <w:iCs/>
        </w:rPr>
        <w:t>Uncty</w:t>
      </w:r>
      <w:proofErr w:type="spellEnd"/>
      <w:r w:rsidRPr="00B61D3B">
        <w:rPr>
          <w:rFonts w:ascii="Times New Roman" w:hAnsi="Times New Roman" w:cs="Times New Roman" w:hint="eastAsia"/>
        </w:rPr>
        <w:t>）与转换进口市场贸易成本（</w:t>
      </w:r>
      <w:r w:rsidRPr="00C90E58">
        <w:rPr>
          <w:rFonts w:ascii="Times New Roman" w:hAnsi="Times New Roman" w:cs="Times New Roman"/>
          <w:i/>
          <w:iCs/>
        </w:rPr>
        <w:t>STC</w:t>
      </w:r>
      <w:r w:rsidRPr="00B61D3B">
        <w:rPr>
          <w:rFonts w:ascii="Times New Roman" w:hAnsi="Times New Roman" w:cs="Times New Roman" w:hint="eastAsia"/>
        </w:rPr>
        <w:t>）的交互项，重新进行回归，回归结果如表</w:t>
      </w:r>
      <w:r w:rsidR="00347046" w:rsidRPr="00B61D3B">
        <w:rPr>
          <w:rFonts w:ascii="Times New Roman" w:hAnsi="Times New Roman" w:cs="Times New Roman"/>
        </w:rPr>
        <w:t>10</w:t>
      </w:r>
      <w:r w:rsidRPr="00B61D3B">
        <w:rPr>
          <w:rFonts w:ascii="Times New Roman" w:hAnsi="Times New Roman" w:cs="Times New Roman" w:hint="eastAsia"/>
        </w:rPr>
        <w:t>所示。第（</w:t>
      </w:r>
      <w:r w:rsidRPr="00B61D3B">
        <w:rPr>
          <w:rFonts w:ascii="Times New Roman" w:hAnsi="Times New Roman" w:cs="Times New Roman"/>
        </w:rPr>
        <w:t>1</w:t>
      </w:r>
      <w:r w:rsidRPr="00B61D3B">
        <w:rPr>
          <w:rFonts w:ascii="Times New Roman" w:hAnsi="Times New Roman" w:cs="Times New Roman" w:hint="eastAsia"/>
        </w:rPr>
        <w:t>）</w:t>
      </w:r>
      <w:r w:rsidRPr="00B61D3B">
        <w:rPr>
          <w:rFonts w:ascii="Times New Roman" w:hAnsi="Times New Roman" w:cs="Times New Roman"/>
        </w:rPr>
        <w:t>-</w:t>
      </w:r>
      <w:r w:rsidRPr="00B61D3B">
        <w:rPr>
          <w:rFonts w:ascii="Times New Roman" w:hAnsi="Times New Roman" w:cs="Times New Roman" w:hint="eastAsia"/>
        </w:rPr>
        <w:t>（</w:t>
      </w:r>
      <w:r w:rsidRPr="00B61D3B">
        <w:rPr>
          <w:rFonts w:ascii="Times New Roman" w:hAnsi="Times New Roman" w:cs="Times New Roman"/>
        </w:rPr>
        <w:t>3</w:t>
      </w:r>
      <w:r w:rsidRPr="00B61D3B">
        <w:rPr>
          <w:rFonts w:ascii="Times New Roman" w:hAnsi="Times New Roman" w:cs="Times New Roman" w:hint="eastAsia"/>
        </w:rPr>
        <w:t>）列为</w:t>
      </w:r>
      <w:r w:rsidR="00FA7099" w:rsidRPr="00B61D3B">
        <w:rPr>
          <w:rFonts w:ascii="Times New Roman" w:hAnsi="Times New Roman" w:cs="Times New Roman" w:hint="eastAsia"/>
        </w:rPr>
        <w:t>持续进口市场贸易成本调节效应的回归结果，结果表明，</w:t>
      </w:r>
      <w:r w:rsidR="004D5F2E" w:rsidRPr="00B61D3B">
        <w:rPr>
          <w:rFonts w:ascii="Times New Roman" w:hAnsi="Times New Roman" w:cs="Times New Roman" w:hint="eastAsia"/>
        </w:rPr>
        <w:t>持续进口市场贸易成本在</w:t>
      </w:r>
      <w:r w:rsidR="002C27A4" w:rsidRPr="00B61D3B">
        <w:rPr>
          <w:rFonts w:ascii="Times New Roman" w:hAnsi="Times New Roman" w:cs="Times New Roman" w:hint="eastAsia"/>
        </w:rPr>
        <w:t>不确定性</w:t>
      </w:r>
      <w:r w:rsidR="004D5F2E" w:rsidRPr="00B61D3B">
        <w:rPr>
          <w:rFonts w:ascii="Times New Roman" w:hAnsi="Times New Roman" w:cs="Times New Roman" w:hint="eastAsia"/>
        </w:rPr>
        <w:t>与</w:t>
      </w:r>
      <w:r w:rsidR="00B4468B">
        <w:rPr>
          <w:rFonts w:ascii="Times New Roman" w:hAnsi="Times New Roman" w:cs="Times New Roman" w:hint="eastAsia"/>
        </w:rPr>
        <w:t>企业</w:t>
      </w:r>
      <w:r w:rsidR="004D5F2E" w:rsidRPr="00B61D3B">
        <w:rPr>
          <w:rFonts w:ascii="Times New Roman" w:hAnsi="Times New Roman" w:cs="Times New Roman" w:hint="eastAsia"/>
        </w:rPr>
        <w:t>进口增长之间的关系中没有调节效应，在</w:t>
      </w:r>
      <w:r w:rsidR="002C27A4" w:rsidRPr="00B61D3B">
        <w:rPr>
          <w:rFonts w:ascii="Times New Roman" w:hAnsi="Times New Roman" w:cs="Times New Roman" w:hint="eastAsia"/>
        </w:rPr>
        <w:t>不确定性</w:t>
      </w:r>
      <w:r w:rsidR="004D5F2E" w:rsidRPr="00B61D3B">
        <w:rPr>
          <w:rFonts w:ascii="Times New Roman" w:hAnsi="Times New Roman" w:cs="Times New Roman" w:hint="eastAsia"/>
        </w:rPr>
        <w:t>与进口市场扩展边际的关系中具有正向调节效应，在</w:t>
      </w:r>
      <w:r w:rsidR="002C27A4" w:rsidRPr="00B61D3B">
        <w:rPr>
          <w:rFonts w:ascii="Times New Roman" w:hAnsi="Times New Roman" w:cs="Times New Roman" w:hint="eastAsia"/>
        </w:rPr>
        <w:t>不确定性</w:t>
      </w:r>
      <w:r w:rsidR="004D5F2E" w:rsidRPr="00B61D3B">
        <w:rPr>
          <w:rFonts w:ascii="Times New Roman" w:hAnsi="Times New Roman" w:cs="Times New Roman" w:hint="eastAsia"/>
        </w:rPr>
        <w:t>与进口市场集约边际的关系中具有负向调节效应。</w:t>
      </w:r>
      <w:r w:rsidR="005045D2" w:rsidRPr="00B61D3B">
        <w:rPr>
          <w:rFonts w:ascii="Times New Roman" w:hAnsi="Times New Roman" w:cs="Times New Roman" w:hint="eastAsia"/>
        </w:rPr>
        <w:t>第（</w:t>
      </w:r>
      <w:r w:rsidR="005045D2" w:rsidRPr="00B61D3B">
        <w:rPr>
          <w:rFonts w:ascii="Times New Roman" w:hAnsi="Times New Roman" w:cs="Times New Roman"/>
        </w:rPr>
        <w:t>4</w:t>
      </w:r>
      <w:r w:rsidR="005045D2" w:rsidRPr="00B61D3B">
        <w:rPr>
          <w:rFonts w:ascii="Times New Roman" w:hAnsi="Times New Roman" w:cs="Times New Roman" w:hint="eastAsia"/>
        </w:rPr>
        <w:t>）</w:t>
      </w:r>
      <w:r w:rsidR="005045D2" w:rsidRPr="00B61D3B">
        <w:rPr>
          <w:rFonts w:ascii="Times New Roman" w:hAnsi="Times New Roman" w:cs="Times New Roman"/>
        </w:rPr>
        <w:t>-</w:t>
      </w:r>
      <w:r w:rsidR="005045D2" w:rsidRPr="00B61D3B">
        <w:rPr>
          <w:rFonts w:ascii="Times New Roman" w:hAnsi="Times New Roman" w:cs="Times New Roman" w:hint="eastAsia"/>
        </w:rPr>
        <w:t>（</w:t>
      </w:r>
      <w:r w:rsidR="005045D2" w:rsidRPr="00B61D3B">
        <w:rPr>
          <w:rFonts w:ascii="Times New Roman" w:hAnsi="Times New Roman" w:cs="Times New Roman"/>
        </w:rPr>
        <w:t>6</w:t>
      </w:r>
      <w:r w:rsidR="005045D2" w:rsidRPr="00B61D3B">
        <w:rPr>
          <w:rFonts w:ascii="Times New Roman" w:hAnsi="Times New Roman" w:cs="Times New Roman" w:hint="eastAsia"/>
        </w:rPr>
        <w:t>）列为转换进口市场贸易成本调节效应的回归结果，</w:t>
      </w:r>
      <w:r w:rsidR="003B4690" w:rsidRPr="00B61D3B">
        <w:rPr>
          <w:rFonts w:ascii="Times New Roman" w:hAnsi="Times New Roman" w:cs="Times New Roman" w:hint="eastAsia"/>
        </w:rPr>
        <w:t>结果表明，转换进口市场贸易成本在</w:t>
      </w:r>
      <w:r w:rsidR="002C27A4" w:rsidRPr="00B61D3B">
        <w:rPr>
          <w:rFonts w:ascii="Times New Roman" w:hAnsi="Times New Roman" w:cs="Times New Roman" w:hint="eastAsia"/>
        </w:rPr>
        <w:t>不确定性</w:t>
      </w:r>
      <w:r w:rsidR="003B4690" w:rsidRPr="00B61D3B">
        <w:rPr>
          <w:rFonts w:ascii="Times New Roman" w:hAnsi="Times New Roman" w:cs="Times New Roman" w:hint="eastAsia"/>
        </w:rPr>
        <w:t>与进口增长之间的关系中具有负向调节效应，在</w:t>
      </w:r>
      <w:r w:rsidR="002C27A4" w:rsidRPr="00B61D3B">
        <w:rPr>
          <w:rFonts w:ascii="Times New Roman" w:hAnsi="Times New Roman" w:cs="Times New Roman" w:hint="eastAsia"/>
        </w:rPr>
        <w:t>不确定性</w:t>
      </w:r>
      <w:r w:rsidR="003B4690" w:rsidRPr="00B61D3B">
        <w:rPr>
          <w:rFonts w:ascii="Times New Roman" w:hAnsi="Times New Roman" w:cs="Times New Roman" w:hint="eastAsia"/>
        </w:rPr>
        <w:t>与进口市场扩展边际的关系中具有负向调节效应，在</w:t>
      </w:r>
      <w:r w:rsidR="002C27A4" w:rsidRPr="00B61D3B">
        <w:rPr>
          <w:rFonts w:ascii="Times New Roman" w:hAnsi="Times New Roman" w:cs="Times New Roman" w:hint="eastAsia"/>
        </w:rPr>
        <w:t>不确定性</w:t>
      </w:r>
      <w:r w:rsidR="003B4690" w:rsidRPr="00B61D3B">
        <w:rPr>
          <w:rFonts w:ascii="Times New Roman" w:hAnsi="Times New Roman" w:cs="Times New Roman" w:hint="eastAsia"/>
        </w:rPr>
        <w:t>与进口市场集约边际的关系中具有正向调节效应。</w:t>
      </w:r>
      <w:r w:rsidR="00E127B1" w:rsidRPr="00B61D3B">
        <w:rPr>
          <w:rFonts w:ascii="Times New Roman" w:hAnsi="Times New Roman" w:cs="Times New Roman" w:hint="eastAsia"/>
        </w:rPr>
        <w:t>这表明，</w:t>
      </w:r>
      <w:proofErr w:type="gramStart"/>
      <w:r w:rsidR="000E247A" w:rsidRPr="00B61D3B">
        <w:rPr>
          <w:rFonts w:ascii="Times New Roman" w:hAnsi="Times New Roman" w:cs="Times New Roman" w:hint="eastAsia"/>
        </w:rPr>
        <w:t>当持续</w:t>
      </w:r>
      <w:proofErr w:type="gramEnd"/>
      <w:r w:rsidR="000E247A" w:rsidRPr="00B61D3B">
        <w:rPr>
          <w:rFonts w:ascii="Times New Roman" w:hAnsi="Times New Roman" w:cs="Times New Roman" w:hint="eastAsia"/>
        </w:rPr>
        <w:t>进口市场的贸易成本</w:t>
      </w:r>
      <w:r w:rsidR="00E127B1" w:rsidRPr="00B61D3B">
        <w:rPr>
          <w:rFonts w:ascii="Times New Roman" w:hAnsi="Times New Roman" w:cs="Times New Roman" w:hint="eastAsia"/>
        </w:rPr>
        <w:t>较高</w:t>
      </w:r>
      <w:r w:rsidR="000E247A" w:rsidRPr="00B61D3B">
        <w:rPr>
          <w:rFonts w:ascii="Times New Roman" w:hAnsi="Times New Roman" w:cs="Times New Roman" w:hint="eastAsia"/>
        </w:rPr>
        <w:t>时，</w:t>
      </w:r>
      <w:r w:rsidR="002C27A4" w:rsidRPr="00B61D3B">
        <w:rPr>
          <w:rFonts w:ascii="Times New Roman" w:hAnsi="Times New Roman" w:cs="Times New Roman" w:hint="eastAsia"/>
        </w:rPr>
        <w:t>不确定性</w:t>
      </w:r>
      <w:r w:rsidR="00E127B1" w:rsidRPr="00B61D3B">
        <w:rPr>
          <w:rFonts w:ascii="Times New Roman" w:hAnsi="Times New Roman" w:cs="Times New Roman" w:hint="eastAsia"/>
        </w:rPr>
        <w:t>对进口市场扩展边际的正效应增</w:t>
      </w:r>
      <w:r w:rsidR="00B90B61" w:rsidRPr="00B61D3B">
        <w:rPr>
          <w:rFonts w:ascii="Times New Roman" w:hAnsi="Times New Roman" w:cs="Times New Roman" w:hint="eastAsia"/>
        </w:rPr>
        <w:t>大</w:t>
      </w:r>
      <w:r w:rsidR="00E127B1" w:rsidRPr="00B61D3B">
        <w:rPr>
          <w:rFonts w:ascii="Times New Roman" w:hAnsi="Times New Roman" w:cs="Times New Roman" w:hint="eastAsia"/>
        </w:rPr>
        <w:t>，对进口市场集约边际的负效应也增</w:t>
      </w:r>
      <w:r w:rsidR="00B90B61" w:rsidRPr="00B61D3B">
        <w:rPr>
          <w:rFonts w:ascii="Times New Roman" w:hAnsi="Times New Roman" w:cs="Times New Roman" w:hint="eastAsia"/>
        </w:rPr>
        <w:t>大</w:t>
      </w:r>
      <w:r w:rsidR="00E127B1" w:rsidRPr="00B61D3B">
        <w:rPr>
          <w:rFonts w:ascii="Times New Roman" w:hAnsi="Times New Roman" w:cs="Times New Roman" w:hint="eastAsia"/>
        </w:rPr>
        <w:t>；当转换进口市场的贸易成本较高时，</w:t>
      </w:r>
      <w:r w:rsidR="002C27A4" w:rsidRPr="00B61D3B">
        <w:rPr>
          <w:rFonts w:ascii="Times New Roman" w:hAnsi="Times New Roman" w:cs="Times New Roman" w:hint="eastAsia"/>
        </w:rPr>
        <w:t>不确定性</w:t>
      </w:r>
      <w:r w:rsidR="00AC6E5C" w:rsidRPr="00B61D3B">
        <w:rPr>
          <w:rFonts w:ascii="Times New Roman" w:hAnsi="Times New Roman" w:cs="Times New Roman" w:hint="eastAsia"/>
        </w:rPr>
        <w:t>对进口增长的正效应减小，</w:t>
      </w:r>
      <w:r w:rsidR="00E127B1" w:rsidRPr="00B61D3B">
        <w:rPr>
          <w:rFonts w:ascii="Times New Roman" w:hAnsi="Times New Roman" w:cs="Times New Roman" w:hint="eastAsia"/>
        </w:rPr>
        <w:t>对进口市场扩展边际的正效应减小，对进口市场集约边际的负效应也减小。即</w:t>
      </w:r>
      <w:proofErr w:type="gramStart"/>
      <w:r w:rsidR="00E127B1" w:rsidRPr="00B61D3B">
        <w:rPr>
          <w:rFonts w:ascii="Times New Roman" w:hAnsi="Times New Roman" w:cs="Times New Roman" w:hint="eastAsia"/>
        </w:rPr>
        <w:t>证贸易</w:t>
      </w:r>
      <w:proofErr w:type="gramEnd"/>
      <w:r w:rsidR="00E127B1" w:rsidRPr="00B61D3B">
        <w:rPr>
          <w:rFonts w:ascii="Times New Roman" w:hAnsi="Times New Roman" w:cs="Times New Roman" w:hint="eastAsia"/>
        </w:rPr>
        <w:t>成本在</w:t>
      </w:r>
      <w:r w:rsidR="002C27A4" w:rsidRPr="00B61D3B">
        <w:rPr>
          <w:rFonts w:ascii="Times New Roman" w:hAnsi="Times New Roman" w:cs="Times New Roman" w:hint="eastAsia"/>
        </w:rPr>
        <w:t>不确定性</w:t>
      </w:r>
      <w:r w:rsidR="00E127B1" w:rsidRPr="00B61D3B">
        <w:rPr>
          <w:rFonts w:ascii="Times New Roman" w:hAnsi="Times New Roman" w:cs="Times New Roman" w:hint="eastAsia"/>
        </w:rPr>
        <w:t>与进口市场边际的关系中具有显著的调节效应</w:t>
      </w:r>
      <w:r w:rsidR="00327322" w:rsidRPr="00B61D3B">
        <w:rPr>
          <w:rFonts w:ascii="Times New Roman" w:hAnsi="Times New Roman" w:cs="Times New Roman" w:hint="eastAsia"/>
        </w:rPr>
        <w:t>，具体取决于持续进口市场贸易成本和转换进口市场贸易成本的大小。</w:t>
      </w:r>
    </w:p>
    <w:p w14:paraId="3B3776B2" w14:textId="77777777" w:rsidR="001B3793" w:rsidRPr="00B61D3B" w:rsidRDefault="001B3793" w:rsidP="00327322">
      <w:pPr>
        <w:spacing w:line="360" w:lineRule="auto"/>
        <w:ind w:right="420" w:firstLineChars="200" w:firstLine="420"/>
        <w:rPr>
          <w:rFonts w:ascii="Times New Roman" w:hAnsi="Times New Roman" w:cs="Times New Roman"/>
        </w:rPr>
      </w:pPr>
    </w:p>
    <w:p w14:paraId="29EEFCE7" w14:textId="0833F6D2" w:rsidR="004D56A3" w:rsidRPr="00C90E58" w:rsidRDefault="002E640A" w:rsidP="00B61D3B">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47046" w:rsidRPr="00C90E58">
        <w:rPr>
          <w:rFonts w:ascii="Times New Roman" w:eastAsia="楷体" w:hAnsi="Times New Roman" w:cs="Times New Roman"/>
          <w:bCs/>
          <w:szCs w:val="21"/>
        </w:rPr>
        <w:t>10</w:t>
      </w:r>
      <w:r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贸易成本效应</w:t>
      </w:r>
      <w:r w:rsidR="003340A6" w:rsidRPr="00C90E58">
        <w:rPr>
          <w:rFonts w:ascii="Times New Roman" w:eastAsia="楷体" w:hAnsi="Times New Roman" w:cs="Times New Roman" w:hint="eastAsia"/>
          <w:bCs/>
          <w:szCs w:val="21"/>
        </w:rPr>
        <w:t>的回归结果</w:t>
      </w:r>
    </w:p>
    <w:tbl>
      <w:tblPr>
        <w:tblW w:w="5000" w:type="pct"/>
        <w:jc w:val="center"/>
        <w:tblLayout w:type="fixed"/>
        <w:tblLook w:val="0000" w:firstRow="0" w:lastRow="0" w:firstColumn="0" w:lastColumn="0" w:noHBand="0" w:noVBand="0"/>
      </w:tblPr>
      <w:tblGrid>
        <w:gridCol w:w="1898"/>
        <w:gridCol w:w="1304"/>
        <w:gridCol w:w="1305"/>
        <w:gridCol w:w="1309"/>
        <w:gridCol w:w="1305"/>
        <w:gridCol w:w="1305"/>
        <w:gridCol w:w="1310"/>
      </w:tblGrid>
      <w:tr w:rsidR="007B12A9" w:rsidRPr="00F17139" w14:paraId="54032632"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142FA33A" w14:textId="77777777" w:rsidR="009D2726" w:rsidRPr="00C90E58" w:rsidRDefault="009D2726" w:rsidP="00B61D3B">
            <w:pPr>
              <w:autoSpaceDE w:val="0"/>
              <w:autoSpaceDN w:val="0"/>
              <w:adjustRightInd w:val="0"/>
              <w:jc w:val="center"/>
              <w:rPr>
                <w:rFonts w:ascii="Times New Roman" w:hAnsi="Times New Roman" w:cs="Times New Roman"/>
                <w:kern w:val="0"/>
                <w:szCs w:val="21"/>
              </w:rPr>
            </w:pPr>
          </w:p>
        </w:tc>
        <w:tc>
          <w:tcPr>
            <w:tcW w:w="2012" w:type="pct"/>
            <w:gridSpan w:val="3"/>
            <w:tcBorders>
              <w:top w:val="single" w:sz="4" w:space="0" w:color="auto"/>
              <w:left w:val="single" w:sz="4" w:space="0" w:color="auto"/>
              <w:bottom w:val="single" w:sz="4" w:space="0" w:color="auto"/>
              <w:right w:val="single" w:sz="4" w:space="0" w:color="auto"/>
            </w:tcBorders>
          </w:tcPr>
          <w:p w14:paraId="7AD18899" w14:textId="4E6F7259" w:rsidR="009D2726" w:rsidRPr="00C90E58" w:rsidRDefault="00A91696"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持续进口市场的贸易成本（</w:t>
            </w:r>
            <w:r w:rsidRPr="00C90E58">
              <w:rPr>
                <w:rFonts w:ascii="Times New Roman" w:hAnsi="Times New Roman" w:cs="Times New Roman"/>
                <w:i/>
                <w:iCs/>
                <w:kern w:val="0"/>
                <w:szCs w:val="21"/>
              </w:rPr>
              <w:t>CTC</w:t>
            </w:r>
            <w:r w:rsidRPr="00C90E58">
              <w:rPr>
                <w:rFonts w:ascii="Times New Roman" w:hAnsi="Times New Roman" w:cs="Times New Roman" w:hint="eastAsia"/>
                <w:kern w:val="0"/>
                <w:szCs w:val="21"/>
              </w:rPr>
              <w:t>）</w:t>
            </w:r>
          </w:p>
        </w:tc>
        <w:tc>
          <w:tcPr>
            <w:tcW w:w="2013" w:type="pct"/>
            <w:gridSpan w:val="3"/>
            <w:tcBorders>
              <w:top w:val="single" w:sz="4" w:space="0" w:color="auto"/>
              <w:left w:val="single" w:sz="4" w:space="0" w:color="auto"/>
              <w:bottom w:val="single" w:sz="4" w:space="0" w:color="auto"/>
              <w:right w:val="single" w:sz="4" w:space="0" w:color="auto"/>
            </w:tcBorders>
          </w:tcPr>
          <w:p w14:paraId="733CD5C8" w14:textId="6E9923E5" w:rsidR="009D2726" w:rsidRPr="00C90E58" w:rsidRDefault="00A91696"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转换进口市场的贸易成本（</w:t>
            </w:r>
            <w:r w:rsidRPr="00C90E58">
              <w:rPr>
                <w:rFonts w:ascii="Times New Roman" w:hAnsi="Times New Roman" w:cs="Times New Roman"/>
                <w:i/>
                <w:iCs/>
                <w:kern w:val="0"/>
                <w:szCs w:val="21"/>
              </w:rPr>
              <w:t>STC</w:t>
            </w:r>
            <w:r w:rsidRPr="00C90E58">
              <w:rPr>
                <w:rFonts w:ascii="Times New Roman" w:hAnsi="Times New Roman" w:cs="Times New Roman" w:hint="eastAsia"/>
                <w:kern w:val="0"/>
                <w:szCs w:val="21"/>
              </w:rPr>
              <w:t>）</w:t>
            </w:r>
          </w:p>
        </w:tc>
      </w:tr>
      <w:tr w:rsidR="007B12A9" w:rsidRPr="00F17139" w14:paraId="69D696CC"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2833EEF7" w14:textId="77777777" w:rsidR="008D7369" w:rsidRPr="00C90E58" w:rsidRDefault="008D7369" w:rsidP="00B61D3B">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single" w:sz="4" w:space="0" w:color="auto"/>
              <w:right w:val="single" w:sz="4" w:space="0" w:color="auto"/>
            </w:tcBorders>
          </w:tcPr>
          <w:p w14:paraId="6B634854"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70" w:type="pct"/>
            <w:tcBorders>
              <w:top w:val="single" w:sz="4" w:space="0" w:color="auto"/>
              <w:left w:val="single" w:sz="4" w:space="0" w:color="auto"/>
              <w:bottom w:val="single" w:sz="4" w:space="0" w:color="auto"/>
              <w:right w:val="single" w:sz="4" w:space="0" w:color="auto"/>
            </w:tcBorders>
          </w:tcPr>
          <w:p w14:paraId="5ADAAD1C"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72" w:type="pct"/>
            <w:tcBorders>
              <w:top w:val="single" w:sz="4" w:space="0" w:color="auto"/>
              <w:left w:val="single" w:sz="4" w:space="0" w:color="auto"/>
              <w:bottom w:val="single" w:sz="4" w:space="0" w:color="auto"/>
              <w:right w:val="single" w:sz="4" w:space="0" w:color="auto"/>
            </w:tcBorders>
          </w:tcPr>
          <w:p w14:paraId="122FE8E9"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670" w:type="pct"/>
            <w:tcBorders>
              <w:top w:val="single" w:sz="4" w:space="0" w:color="auto"/>
              <w:left w:val="single" w:sz="4" w:space="0" w:color="auto"/>
              <w:bottom w:val="single" w:sz="4" w:space="0" w:color="auto"/>
              <w:right w:val="single" w:sz="4" w:space="0" w:color="auto"/>
            </w:tcBorders>
          </w:tcPr>
          <w:p w14:paraId="5306EF09"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70" w:type="pct"/>
            <w:tcBorders>
              <w:top w:val="single" w:sz="4" w:space="0" w:color="auto"/>
              <w:left w:val="single" w:sz="4" w:space="0" w:color="auto"/>
              <w:bottom w:val="single" w:sz="4" w:space="0" w:color="auto"/>
              <w:right w:val="single" w:sz="4" w:space="0" w:color="auto"/>
            </w:tcBorders>
          </w:tcPr>
          <w:p w14:paraId="4C0D158B"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73" w:type="pct"/>
            <w:tcBorders>
              <w:top w:val="single" w:sz="4" w:space="0" w:color="auto"/>
              <w:left w:val="single" w:sz="4" w:space="0" w:color="auto"/>
              <w:bottom w:val="single" w:sz="4" w:space="0" w:color="auto"/>
              <w:right w:val="single" w:sz="4" w:space="0" w:color="auto"/>
            </w:tcBorders>
          </w:tcPr>
          <w:p w14:paraId="2D005734"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r>
      <w:tr w:rsidR="007B12A9" w:rsidRPr="00F17139" w14:paraId="2ED9BF09"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7FB0C3EA" w14:textId="77777777" w:rsidR="008D7369" w:rsidRPr="00C90E58" w:rsidRDefault="008D7369" w:rsidP="00B61D3B">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single" w:sz="4" w:space="0" w:color="auto"/>
              <w:right w:val="single" w:sz="4" w:space="0" w:color="auto"/>
            </w:tcBorders>
          </w:tcPr>
          <w:p w14:paraId="3B58DD92"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5B390F44"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672" w:type="pct"/>
            <w:tcBorders>
              <w:top w:val="single" w:sz="4" w:space="0" w:color="auto"/>
              <w:left w:val="single" w:sz="4" w:space="0" w:color="auto"/>
              <w:bottom w:val="single" w:sz="4" w:space="0" w:color="auto"/>
              <w:right w:val="single" w:sz="4" w:space="0" w:color="auto"/>
            </w:tcBorders>
          </w:tcPr>
          <w:p w14:paraId="370B8CC1"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512394EA"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5D14B5D0"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73" w:type="pct"/>
            <w:tcBorders>
              <w:top w:val="single" w:sz="4" w:space="0" w:color="auto"/>
              <w:left w:val="single" w:sz="4" w:space="0" w:color="auto"/>
              <w:bottom w:val="single" w:sz="4" w:space="0" w:color="auto"/>
              <w:right w:val="single" w:sz="4" w:space="0" w:color="auto"/>
            </w:tcBorders>
          </w:tcPr>
          <w:p w14:paraId="7E8FE079" w14:textId="77777777" w:rsidR="008D7369" w:rsidRPr="00C90E58" w:rsidRDefault="008D7369"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r>
      <w:tr w:rsidR="00DE5FFB" w:rsidRPr="00F17139" w14:paraId="57156A5B"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4BC250D8" w14:textId="469A4C02"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670" w:type="pct"/>
            <w:tcBorders>
              <w:top w:val="single" w:sz="4" w:space="0" w:color="auto"/>
              <w:left w:val="single" w:sz="4" w:space="0" w:color="auto"/>
              <w:bottom w:val="nil"/>
              <w:right w:val="single" w:sz="4" w:space="0" w:color="auto"/>
            </w:tcBorders>
          </w:tcPr>
          <w:p w14:paraId="78A459FD"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0.435</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541D31D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0.533</w:t>
            </w:r>
            <w:r w:rsidRPr="00C90E58">
              <w:rPr>
                <w:rFonts w:ascii="Times New Roman" w:hAnsi="Times New Roman" w:cs="Times New Roman"/>
                <w:kern w:val="0"/>
                <w:szCs w:val="21"/>
                <w:vertAlign w:val="superscript"/>
              </w:rPr>
              <w:t>***</w:t>
            </w:r>
          </w:p>
        </w:tc>
        <w:tc>
          <w:tcPr>
            <w:tcW w:w="672" w:type="pct"/>
            <w:tcBorders>
              <w:top w:val="single" w:sz="4" w:space="0" w:color="auto"/>
              <w:left w:val="single" w:sz="4" w:space="0" w:color="auto"/>
              <w:bottom w:val="nil"/>
              <w:right w:val="single" w:sz="4" w:space="0" w:color="auto"/>
            </w:tcBorders>
          </w:tcPr>
          <w:p w14:paraId="7F0E443E"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-0.098</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615D0CBC"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0.354</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49BE7F35"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0.451</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2C22F836"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-0.097</w:t>
            </w:r>
            <w:r w:rsidRPr="00C90E58">
              <w:rPr>
                <w:rFonts w:ascii="Times New Roman" w:hAnsi="Times New Roman" w:cs="Times New Roman"/>
                <w:kern w:val="0"/>
                <w:szCs w:val="21"/>
                <w:vertAlign w:val="superscript"/>
              </w:rPr>
              <w:t>**</w:t>
            </w:r>
          </w:p>
        </w:tc>
      </w:tr>
      <w:tr w:rsidR="00DE5FFB" w:rsidRPr="00F17139" w14:paraId="5766C268"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0A130CF6"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17E4ED72"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(0.057)</w:t>
            </w:r>
          </w:p>
        </w:tc>
        <w:tc>
          <w:tcPr>
            <w:tcW w:w="670" w:type="pct"/>
            <w:tcBorders>
              <w:top w:val="nil"/>
              <w:left w:val="single" w:sz="4" w:space="0" w:color="auto"/>
              <w:bottom w:val="single" w:sz="4" w:space="0" w:color="auto"/>
              <w:right w:val="single" w:sz="4" w:space="0" w:color="auto"/>
            </w:tcBorders>
          </w:tcPr>
          <w:p w14:paraId="4475EB1B"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(0.038)</w:t>
            </w:r>
          </w:p>
        </w:tc>
        <w:tc>
          <w:tcPr>
            <w:tcW w:w="672" w:type="pct"/>
            <w:tcBorders>
              <w:top w:val="nil"/>
              <w:left w:val="single" w:sz="4" w:space="0" w:color="auto"/>
              <w:bottom w:val="single" w:sz="4" w:space="0" w:color="auto"/>
              <w:right w:val="single" w:sz="4" w:space="0" w:color="auto"/>
            </w:tcBorders>
          </w:tcPr>
          <w:p w14:paraId="7AC94997"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(0.039)</w:t>
            </w:r>
          </w:p>
        </w:tc>
        <w:tc>
          <w:tcPr>
            <w:tcW w:w="670" w:type="pct"/>
            <w:tcBorders>
              <w:top w:val="nil"/>
              <w:left w:val="single" w:sz="4" w:space="0" w:color="auto"/>
              <w:bottom w:val="single" w:sz="4" w:space="0" w:color="auto"/>
              <w:right w:val="single" w:sz="4" w:space="0" w:color="auto"/>
            </w:tcBorders>
          </w:tcPr>
          <w:p w14:paraId="17191D72"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(0.060)</w:t>
            </w:r>
          </w:p>
        </w:tc>
        <w:tc>
          <w:tcPr>
            <w:tcW w:w="670" w:type="pct"/>
            <w:tcBorders>
              <w:top w:val="nil"/>
              <w:left w:val="single" w:sz="4" w:space="0" w:color="auto"/>
              <w:bottom w:val="single" w:sz="4" w:space="0" w:color="auto"/>
              <w:right w:val="single" w:sz="4" w:space="0" w:color="auto"/>
            </w:tcBorders>
          </w:tcPr>
          <w:p w14:paraId="398B4DFF"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(0.044)</w:t>
            </w:r>
          </w:p>
        </w:tc>
        <w:tc>
          <w:tcPr>
            <w:tcW w:w="673" w:type="pct"/>
            <w:tcBorders>
              <w:top w:val="nil"/>
              <w:left w:val="single" w:sz="4" w:space="0" w:color="auto"/>
              <w:bottom w:val="single" w:sz="4" w:space="0" w:color="auto"/>
              <w:right w:val="single" w:sz="4" w:space="0" w:color="auto"/>
            </w:tcBorders>
          </w:tcPr>
          <w:p w14:paraId="303BF03A"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(0.038)</w:t>
            </w:r>
          </w:p>
        </w:tc>
      </w:tr>
      <w:tr w:rsidR="00DE5FFB" w:rsidRPr="00F17139" w14:paraId="5DFA21AD"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514BAA82" w14:textId="0D0147A0" w:rsidR="00DE5FFB" w:rsidRPr="00C90E58" w:rsidRDefault="00DE5FFB" w:rsidP="00DE5FFB">
            <w:pPr>
              <w:autoSpaceDE w:val="0"/>
              <w:autoSpaceDN w:val="0"/>
              <w:adjustRightInd w:val="0"/>
              <w:jc w:val="center"/>
              <w:rPr>
                <w:rFonts w:ascii="Times New Roman" w:hAnsi="Times New Roman" w:cs="Times New Roman"/>
                <w:i/>
                <w:iCs/>
                <w:kern w:val="0"/>
                <w:szCs w:val="21"/>
              </w:rPr>
            </w:pPr>
            <w:r w:rsidRPr="00C90E58">
              <w:rPr>
                <w:rFonts w:ascii="Times New Roman" w:hAnsi="Times New Roman" w:cs="Times New Roman"/>
                <w:i/>
                <w:iCs/>
                <w:kern w:val="0"/>
                <w:szCs w:val="21"/>
              </w:rPr>
              <w:t>CTC</w:t>
            </w:r>
          </w:p>
        </w:tc>
        <w:tc>
          <w:tcPr>
            <w:tcW w:w="670" w:type="pct"/>
            <w:tcBorders>
              <w:top w:val="single" w:sz="4" w:space="0" w:color="auto"/>
              <w:left w:val="single" w:sz="4" w:space="0" w:color="auto"/>
              <w:bottom w:val="nil"/>
              <w:right w:val="single" w:sz="4" w:space="0" w:color="auto"/>
            </w:tcBorders>
          </w:tcPr>
          <w:p w14:paraId="5ED926A6"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0.233</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4BAC9DF3"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0.511</w:t>
            </w:r>
            <w:r w:rsidRPr="00C90E58">
              <w:rPr>
                <w:rFonts w:ascii="Times New Roman" w:hAnsi="Times New Roman" w:cs="Times New Roman"/>
                <w:kern w:val="0"/>
                <w:szCs w:val="21"/>
                <w:vertAlign w:val="superscript"/>
              </w:rPr>
              <w:t>***</w:t>
            </w:r>
          </w:p>
        </w:tc>
        <w:tc>
          <w:tcPr>
            <w:tcW w:w="672" w:type="pct"/>
            <w:tcBorders>
              <w:top w:val="single" w:sz="4" w:space="0" w:color="auto"/>
              <w:left w:val="single" w:sz="4" w:space="0" w:color="auto"/>
              <w:bottom w:val="nil"/>
              <w:right w:val="single" w:sz="4" w:space="0" w:color="auto"/>
            </w:tcBorders>
          </w:tcPr>
          <w:p w14:paraId="38343F7B"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-0.278</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4774211C"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4D26F754"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3" w:type="pct"/>
            <w:tcBorders>
              <w:top w:val="single" w:sz="4" w:space="0" w:color="auto"/>
              <w:left w:val="single" w:sz="4" w:space="0" w:color="auto"/>
              <w:bottom w:val="nil"/>
              <w:right w:val="single" w:sz="4" w:space="0" w:color="auto"/>
            </w:tcBorders>
          </w:tcPr>
          <w:p w14:paraId="6AEB2848"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r>
      <w:tr w:rsidR="00DE5FFB" w:rsidRPr="00F17139" w14:paraId="593FDA1A"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5E19D0E1"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1F6F33F0"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(0.032)</w:t>
            </w:r>
          </w:p>
        </w:tc>
        <w:tc>
          <w:tcPr>
            <w:tcW w:w="670" w:type="pct"/>
            <w:tcBorders>
              <w:top w:val="nil"/>
              <w:left w:val="single" w:sz="4" w:space="0" w:color="auto"/>
              <w:bottom w:val="single" w:sz="4" w:space="0" w:color="auto"/>
              <w:right w:val="single" w:sz="4" w:space="0" w:color="auto"/>
            </w:tcBorders>
          </w:tcPr>
          <w:p w14:paraId="08283CC2"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(0.024)</w:t>
            </w:r>
          </w:p>
        </w:tc>
        <w:tc>
          <w:tcPr>
            <w:tcW w:w="672" w:type="pct"/>
            <w:tcBorders>
              <w:top w:val="nil"/>
              <w:left w:val="single" w:sz="4" w:space="0" w:color="auto"/>
              <w:bottom w:val="single" w:sz="4" w:space="0" w:color="auto"/>
              <w:right w:val="single" w:sz="4" w:space="0" w:color="auto"/>
            </w:tcBorders>
          </w:tcPr>
          <w:p w14:paraId="0AAF854B"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(0.018)</w:t>
            </w:r>
          </w:p>
        </w:tc>
        <w:tc>
          <w:tcPr>
            <w:tcW w:w="670" w:type="pct"/>
            <w:tcBorders>
              <w:top w:val="nil"/>
              <w:left w:val="single" w:sz="4" w:space="0" w:color="auto"/>
              <w:bottom w:val="single" w:sz="4" w:space="0" w:color="auto"/>
              <w:right w:val="single" w:sz="4" w:space="0" w:color="auto"/>
            </w:tcBorders>
          </w:tcPr>
          <w:p w14:paraId="0A99452C"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34FF61EE"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3" w:type="pct"/>
            <w:tcBorders>
              <w:top w:val="nil"/>
              <w:left w:val="single" w:sz="4" w:space="0" w:color="auto"/>
              <w:bottom w:val="single" w:sz="4" w:space="0" w:color="auto"/>
              <w:right w:val="single" w:sz="4" w:space="0" w:color="auto"/>
            </w:tcBorders>
          </w:tcPr>
          <w:p w14:paraId="445CC31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r>
      <w:tr w:rsidR="00DE5FFB" w:rsidRPr="00F17139" w14:paraId="2D6E1D19"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4E2778AC" w14:textId="36EDB00C"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r w:rsidRPr="00C90E58">
              <w:rPr>
                <w:rFonts w:ascii="Times New Roman" w:hAnsi="Times New Roman" w:cs="Times New Roman"/>
                <w:i/>
                <w:iCs/>
                <w:kern w:val="0"/>
                <w:szCs w:val="21"/>
              </w:rPr>
              <w:t>*CTC</w:t>
            </w:r>
          </w:p>
        </w:tc>
        <w:tc>
          <w:tcPr>
            <w:tcW w:w="670" w:type="pct"/>
            <w:tcBorders>
              <w:top w:val="single" w:sz="4" w:space="0" w:color="auto"/>
              <w:left w:val="single" w:sz="4" w:space="0" w:color="auto"/>
              <w:bottom w:val="nil"/>
              <w:right w:val="single" w:sz="4" w:space="0" w:color="auto"/>
            </w:tcBorders>
          </w:tcPr>
          <w:p w14:paraId="5B4D2E5B" w14:textId="00EE41A8"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0.005</w:t>
            </w:r>
          </w:p>
        </w:tc>
        <w:tc>
          <w:tcPr>
            <w:tcW w:w="670" w:type="pct"/>
            <w:tcBorders>
              <w:top w:val="single" w:sz="4" w:space="0" w:color="auto"/>
              <w:left w:val="single" w:sz="4" w:space="0" w:color="auto"/>
              <w:bottom w:val="nil"/>
              <w:right w:val="single" w:sz="4" w:space="0" w:color="auto"/>
            </w:tcBorders>
          </w:tcPr>
          <w:p w14:paraId="3AF84B06" w14:textId="4F5972DE"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0.507</w:t>
            </w:r>
            <w:r w:rsidRPr="00C90E58">
              <w:rPr>
                <w:rFonts w:ascii="Times New Roman" w:hAnsi="Times New Roman" w:cs="Times New Roman"/>
                <w:kern w:val="0"/>
                <w:szCs w:val="21"/>
                <w:vertAlign w:val="superscript"/>
              </w:rPr>
              <w:t>***</w:t>
            </w:r>
          </w:p>
        </w:tc>
        <w:tc>
          <w:tcPr>
            <w:tcW w:w="672" w:type="pct"/>
            <w:tcBorders>
              <w:top w:val="single" w:sz="4" w:space="0" w:color="auto"/>
              <w:left w:val="single" w:sz="4" w:space="0" w:color="auto"/>
              <w:bottom w:val="nil"/>
              <w:right w:val="single" w:sz="4" w:space="0" w:color="auto"/>
            </w:tcBorders>
          </w:tcPr>
          <w:p w14:paraId="62630995" w14:textId="35988844"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-0.502</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0C738242"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4658CB62"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3" w:type="pct"/>
            <w:tcBorders>
              <w:top w:val="single" w:sz="4" w:space="0" w:color="auto"/>
              <w:left w:val="single" w:sz="4" w:space="0" w:color="auto"/>
              <w:bottom w:val="nil"/>
              <w:right w:val="single" w:sz="4" w:space="0" w:color="auto"/>
            </w:tcBorders>
          </w:tcPr>
          <w:p w14:paraId="577F4B4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r>
      <w:tr w:rsidR="00DE5FFB" w:rsidRPr="00F17139" w14:paraId="501244A5"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11DBA978"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33012D52" w14:textId="37B060EF"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(0.224)</w:t>
            </w:r>
          </w:p>
        </w:tc>
        <w:tc>
          <w:tcPr>
            <w:tcW w:w="670" w:type="pct"/>
            <w:tcBorders>
              <w:top w:val="nil"/>
              <w:left w:val="single" w:sz="4" w:space="0" w:color="auto"/>
              <w:bottom w:val="single" w:sz="4" w:space="0" w:color="auto"/>
              <w:right w:val="single" w:sz="4" w:space="0" w:color="auto"/>
            </w:tcBorders>
          </w:tcPr>
          <w:p w14:paraId="4F347CA1" w14:textId="04838E90"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(0.157)</w:t>
            </w:r>
          </w:p>
        </w:tc>
        <w:tc>
          <w:tcPr>
            <w:tcW w:w="672" w:type="pct"/>
            <w:tcBorders>
              <w:top w:val="nil"/>
              <w:left w:val="single" w:sz="4" w:space="0" w:color="auto"/>
              <w:bottom w:val="single" w:sz="4" w:space="0" w:color="auto"/>
              <w:right w:val="single" w:sz="4" w:space="0" w:color="auto"/>
            </w:tcBorders>
          </w:tcPr>
          <w:p w14:paraId="2B9DFE29" w14:textId="4600E6B4"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(0.143)</w:t>
            </w:r>
          </w:p>
        </w:tc>
        <w:tc>
          <w:tcPr>
            <w:tcW w:w="670" w:type="pct"/>
            <w:tcBorders>
              <w:top w:val="nil"/>
              <w:left w:val="single" w:sz="4" w:space="0" w:color="auto"/>
              <w:bottom w:val="single" w:sz="4" w:space="0" w:color="auto"/>
              <w:right w:val="single" w:sz="4" w:space="0" w:color="auto"/>
            </w:tcBorders>
          </w:tcPr>
          <w:p w14:paraId="672C4448"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284472BF"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3" w:type="pct"/>
            <w:tcBorders>
              <w:top w:val="nil"/>
              <w:left w:val="single" w:sz="4" w:space="0" w:color="auto"/>
              <w:bottom w:val="single" w:sz="4" w:space="0" w:color="auto"/>
              <w:right w:val="single" w:sz="4" w:space="0" w:color="auto"/>
            </w:tcBorders>
          </w:tcPr>
          <w:p w14:paraId="64F2D523"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r>
      <w:tr w:rsidR="00DE5FFB" w:rsidRPr="00F17139" w14:paraId="22A74619"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0D6B18B6" w14:textId="40B98B17" w:rsidR="00DE5FFB" w:rsidRPr="00C90E58" w:rsidRDefault="00DE5FFB" w:rsidP="00DE5FFB">
            <w:pPr>
              <w:autoSpaceDE w:val="0"/>
              <w:autoSpaceDN w:val="0"/>
              <w:adjustRightInd w:val="0"/>
              <w:jc w:val="center"/>
              <w:rPr>
                <w:rFonts w:ascii="Times New Roman" w:hAnsi="Times New Roman" w:cs="Times New Roman"/>
                <w:i/>
                <w:iCs/>
                <w:kern w:val="0"/>
                <w:szCs w:val="21"/>
              </w:rPr>
            </w:pPr>
            <w:r w:rsidRPr="00C90E58">
              <w:rPr>
                <w:rFonts w:ascii="Times New Roman" w:hAnsi="Times New Roman" w:cs="Times New Roman"/>
                <w:i/>
                <w:iCs/>
                <w:kern w:val="0"/>
                <w:szCs w:val="21"/>
              </w:rPr>
              <w:t>STC</w:t>
            </w:r>
          </w:p>
        </w:tc>
        <w:tc>
          <w:tcPr>
            <w:tcW w:w="670" w:type="pct"/>
            <w:tcBorders>
              <w:top w:val="single" w:sz="4" w:space="0" w:color="auto"/>
              <w:left w:val="single" w:sz="4" w:space="0" w:color="auto"/>
              <w:bottom w:val="nil"/>
              <w:right w:val="single" w:sz="4" w:space="0" w:color="auto"/>
            </w:tcBorders>
          </w:tcPr>
          <w:p w14:paraId="609FAEF8"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69084A6A"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2" w:type="pct"/>
            <w:tcBorders>
              <w:top w:val="single" w:sz="4" w:space="0" w:color="auto"/>
              <w:left w:val="single" w:sz="4" w:space="0" w:color="auto"/>
              <w:bottom w:val="nil"/>
              <w:right w:val="single" w:sz="4" w:space="0" w:color="auto"/>
            </w:tcBorders>
          </w:tcPr>
          <w:p w14:paraId="7E1BBB0A"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08E37C7A"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-0.482</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1A2B01F4"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-0.581</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7EF6B8DD"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0.099</w:t>
            </w:r>
            <w:r w:rsidRPr="00C90E58">
              <w:rPr>
                <w:rFonts w:ascii="Times New Roman" w:hAnsi="Times New Roman" w:cs="Times New Roman"/>
                <w:kern w:val="0"/>
                <w:szCs w:val="21"/>
                <w:vertAlign w:val="superscript"/>
              </w:rPr>
              <w:t>***</w:t>
            </w:r>
          </w:p>
        </w:tc>
      </w:tr>
      <w:tr w:rsidR="00DE5FFB" w:rsidRPr="00F17139" w14:paraId="1537CC9A"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72FF52D7"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481A0155"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28B20434"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2" w:type="pct"/>
            <w:tcBorders>
              <w:top w:val="nil"/>
              <w:left w:val="single" w:sz="4" w:space="0" w:color="auto"/>
              <w:bottom w:val="single" w:sz="4" w:space="0" w:color="auto"/>
              <w:right w:val="single" w:sz="4" w:space="0" w:color="auto"/>
            </w:tcBorders>
          </w:tcPr>
          <w:p w14:paraId="50580F10"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5D46C04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(0.026)</w:t>
            </w:r>
          </w:p>
        </w:tc>
        <w:tc>
          <w:tcPr>
            <w:tcW w:w="670" w:type="pct"/>
            <w:tcBorders>
              <w:top w:val="nil"/>
              <w:left w:val="single" w:sz="4" w:space="0" w:color="auto"/>
              <w:bottom w:val="single" w:sz="4" w:space="0" w:color="auto"/>
              <w:right w:val="single" w:sz="4" w:space="0" w:color="auto"/>
            </w:tcBorders>
          </w:tcPr>
          <w:p w14:paraId="7E4BAACD"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(0.020)</w:t>
            </w:r>
          </w:p>
        </w:tc>
        <w:tc>
          <w:tcPr>
            <w:tcW w:w="673" w:type="pct"/>
            <w:tcBorders>
              <w:top w:val="nil"/>
              <w:left w:val="single" w:sz="4" w:space="0" w:color="auto"/>
              <w:bottom w:val="single" w:sz="4" w:space="0" w:color="auto"/>
              <w:right w:val="single" w:sz="4" w:space="0" w:color="auto"/>
            </w:tcBorders>
          </w:tcPr>
          <w:p w14:paraId="37E4651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(0.014)</w:t>
            </w:r>
          </w:p>
        </w:tc>
      </w:tr>
      <w:tr w:rsidR="00DE5FFB" w:rsidRPr="00F17139" w14:paraId="0A958448"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613E2EED" w14:textId="300E8B5A"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r w:rsidRPr="00C90E58">
              <w:rPr>
                <w:rFonts w:ascii="Times New Roman" w:hAnsi="Times New Roman" w:cs="Times New Roman"/>
                <w:i/>
                <w:iCs/>
                <w:kern w:val="0"/>
                <w:szCs w:val="21"/>
              </w:rPr>
              <w:t>*STC</w:t>
            </w:r>
          </w:p>
        </w:tc>
        <w:tc>
          <w:tcPr>
            <w:tcW w:w="670" w:type="pct"/>
            <w:tcBorders>
              <w:top w:val="single" w:sz="4" w:space="0" w:color="auto"/>
              <w:left w:val="single" w:sz="4" w:space="0" w:color="auto"/>
              <w:bottom w:val="nil"/>
              <w:right w:val="single" w:sz="4" w:space="0" w:color="auto"/>
            </w:tcBorders>
          </w:tcPr>
          <w:p w14:paraId="299B13A3"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3D4D3061"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2" w:type="pct"/>
            <w:tcBorders>
              <w:top w:val="single" w:sz="4" w:space="0" w:color="auto"/>
              <w:left w:val="single" w:sz="4" w:space="0" w:color="auto"/>
              <w:bottom w:val="nil"/>
              <w:right w:val="single" w:sz="4" w:space="0" w:color="auto"/>
            </w:tcBorders>
          </w:tcPr>
          <w:p w14:paraId="5545BCBF"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6F66DE79"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-1.873</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5871C828"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-2.110</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20189EA5"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0.237</w:t>
            </w:r>
            <w:r w:rsidRPr="00C90E58">
              <w:rPr>
                <w:rFonts w:ascii="Times New Roman" w:hAnsi="Times New Roman" w:cs="Times New Roman"/>
                <w:kern w:val="0"/>
                <w:szCs w:val="21"/>
                <w:vertAlign w:val="superscript"/>
              </w:rPr>
              <w:t>*</w:t>
            </w:r>
          </w:p>
        </w:tc>
      </w:tr>
      <w:tr w:rsidR="00DE5FFB" w:rsidRPr="00F17139" w14:paraId="32EB23DA" w14:textId="77777777" w:rsidTr="00C2251D">
        <w:trPr>
          <w:jc w:val="center"/>
        </w:trPr>
        <w:tc>
          <w:tcPr>
            <w:tcW w:w="975" w:type="pct"/>
            <w:vMerge/>
            <w:tcBorders>
              <w:left w:val="single" w:sz="4" w:space="0" w:color="auto"/>
              <w:bottom w:val="single" w:sz="4" w:space="0" w:color="auto"/>
              <w:right w:val="single" w:sz="4" w:space="0" w:color="auto"/>
            </w:tcBorders>
          </w:tcPr>
          <w:p w14:paraId="48D7964B" w14:textId="77777777" w:rsidR="00DE5FFB" w:rsidRPr="00C90E58" w:rsidRDefault="00DE5FFB" w:rsidP="00B61D3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11AD8774"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49321633"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2" w:type="pct"/>
            <w:tcBorders>
              <w:top w:val="nil"/>
              <w:left w:val="single" w:sz="4" w:space="0" w:color="auto"/>
              <w:bottom w:val="single" w:sz="4" w:space="0" w:color="auto"/>
              <w:right w:val="single" w:sz="4" w:space="0" w:color="auto"/>
            </w:tcBorders>
          </w:tcPr>
          <w:p w14:paraId="218A910C"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5BEB5020"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(0.241)</w:t>
            </w:r>
          </w:p>
        </w:tc>
        <w:tc>
          <w:tcPr>
            <w:tcW w:w="670" w:type="pct"/>
            <w:tcBorders>
              <w:top w:val="nil"/>
              <w:left w:val="single" w:sz="4" w:space="0" w:color="auto"/>
              <w:bottom w:val="single" w:sz="4" w:space="0" w:color="auto"/>
              <w:right w:val="single" w:sz="4" w:space="0" w:color="auto"/>
            </w:tcBorders>
          </w:tcPr>
          <w:p w14:paraId="6D6DC280"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(0.189)</w:t>
            </w:r>
          </w:p>
        </w:tc>
        <w:tc>
          <w:tcPr>
            <w:tcW w:w="673" w:type="pct"/>
            <w:tcBorders>
              <w:top w:val="nil"/>
              <w:left w:val="single" w:sz="4" w:space="0" w:color="auto"/>
              <w:bottom w:val="single" w:sz="4" w:space="0" w:color="auto"/>
              <w:right w:val="single" w:sz="4" w:space="0" w:color="auto"/>
            </w:tcBorders>
          </w:tcPr>
          <w:p w14:paraId="26CB9167" w14:textId="77777777" w:rsidR="00DE5FFB" w:rsidRPr="00C90E58" w:rsidRDefault="00DE5FFB" w:rsidP="00836967">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(0.128)</w:t>
            </w:r>
          </w:p>
        </w:tc>
      </w:tr>
      <w:tr w:rsidR="00C22EDA" w:rsidRPr="00F17139" w14:paraId="05F6B586"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70DC73A6" w14:textId="13F37A4E" w:rsidR="00C22EDA" w:rsidRPr="00C90E58" w:rsidRDefault="00C22EDA" w:rsidP="00C22EDA">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lastRenderedPageBreak/>
              <w:t>企业控制变量</w:t>
            </w:r>
          </w:p>
        </w:tc>
        <w:tc>
          <w:tcPr>
            <w:tcW w:w="670" w:type="pct"/>
            <w:tcBorders>
              <w:top w:val="single" w:sz="4" w:space="0" w:color="auto"/>
              <w:left w:val="single" w:sz="4" w:space="0" w:color="auto"/>
              <w:bottom w:val="single" w:sz="4" w:space="0" w:color="auto"/>
              <w:right w:val="single" w:sz="4" w:space="0" w:color="auto"/>
            </w:tcBorders>
          </w:tcPr>
          <w:p w14:paraId="544D8E8E" w14:textId="7EA7B7E8"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3E62C31D" w14:textId="03473A9E"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6DE40E18" w14:textId="5EA07246"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60FD9166" w14:textId="4C4CCE15"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7ABFD86F" w14:textId="398AE6A1"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2CDF071F" w14:textId="20BE70A7" w:rsidR="00C22EDA" w:rsidRPr="00C90E58"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C22EDA" w:rsidRPr="00F17139" w14:paraId="54D2DA6A"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4F04BEA7" w14:textId="4363AA67"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企业固定效应</w:t>
            </w:r>
          </w:p>
        </w:tc>
        <w:tc>
          <w:tcPr>
            <w:tcW w:w="670" w:type="pct"/>
            <w:tcBorders>
              <w:top w:val="single" w:sz="4" w:space="0" w:color="auto"/>
              <w:left w:val="single" w:sz="4" w:space="0" w:color="auto"/>
              <w:bottom w:val="single" w:sz="4" w:space="0" w:color="auto"/>
              <w:right w:val="single" w:sz="4" w:space="0" w:color="auto"/>
            </w:tcBorders>
          </w:tcPr>
          <w:p w14:paraId="0412DE7E" w14:textId="618D167F"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62EE48BC" w14:textId="7CA4E13F"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6A6940A4" w14:textId="5C62294B"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62E1C671" w14:textId="3CD70261"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0A86C85A" w14:textId="1F831ECE"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6FC0DC5D" w14:textId="044176F8" w:rsidR="00C22EDA" w:rsidRPr="00C22EDA" w:rsidRDefault="00C22EDA" w:rsidP="00C22EDA">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C22EDA" w:rsidRPr="00F17139" w14:paraId="1EFE43B6"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3598437D" w14:textId="0BBC6884"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年份固定效应</w:t>
            </w:r>
          </w:p>
        </w:tc>
        <w:tc>
          <w:tcPr>
            <w:tcW w:w="670" w:type="pct"/>
            <w:tcBorders>
              <w:top w:val="single" w:sz="4" w:space="0" w:color="auto"/>
              <w:left w:val="single" w:sz="4" w:space="0" w:color="auto"/>
              <w:bottom w:val="single" w:sz="4" w:space="0" w:color="auto"/>
              <w:right w:val="single" w:sz="4" w:space="0" w:color="auto"/>
            </w:tcBorders>
          </w:tcPr>
          <w:p w14:paraId="2D61EAD4" w14:textId="6EF308DA"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207A8762" w14:textId="7CA77F2A"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17A86F34" w14:textId="40C67BA6"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33BEE500" w14:textId="19825FDB"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3D63F2F0" w14:textId="39A41226"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3E6BB508" w14:textId="6659217B"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C22EDA" w:rsidRPr="00F17139" w14:paraId="72FE7D24"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4D078454"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670" w:type="pct"/>
            <w:tcBorders>
              <w:top w:val="single" w:sz="4" w:space="0" w:color="auto"/>
              <w:left w:val="single" w:sz="4" w:space="0" w:color="auto"/>
              <w:bottom w:val="single" w:sz="4" w:space="0" w:color="auto"/>
              <w:right w:val="single" w:sz="4" w:space="0" w:color="auto"/>
            </w:tcBorders>
          </w:tcPr>
          <w:p w14:paraId="346C6687"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174009</w:t>
            </w:r>
          </w:p>
        </w:tc>
        <w:tc>
          <w:tcPr>
            <w:tcW w:w="670" w:type="pct"/>
            <w:tcBorders>
              <w:top w:val="single" w:sz="4" w:space="0" w:color="auto"/>
              <w:left w:val="single" w:sz="4" w:space="0" w:color="auto"/>
              <w:bottom w:val="single" w:sz="4" w:space="0" w:color="auto"/>
              <w:right w:val="single" w:sz="4" w:space="0" w:color="auto"/>
            </w:tcBorders>
          </w:tcPr>
          <w:p w14:paraId="3DA624FB"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174009</w:t>
            </w:r>
          </w:p>
        </w:tc>
        <w:tc>
          <w:tcPr>
            <w:tcW w:w="672" w:type="pct"/>
            <w:tcBorders>
              <w:top w:val="single" w:sz="4" w:space="0" w:color="auto"/>
              <w:left w:val="single" w:sz="4" w:space="0" w:color="auto"/>
              <w:bottom w:val="single" w:sz="4" w:space="0" w:color="auto"/>
              <w:right w:val="single" w:sz="4" w:space="0" w:color="auto"/>
            </w:tcBorders>
          </w:tcPr>
          <w:p w14:paraId="29E58627"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174009</w:t>
            </w:r>
          </w:p>
        </w:tc>
        <w:tc>
          <w:tcPr>
            <w:tcW w:w="670" w:type="pct"/>
            <w:tcBorders>
              <w:top w:val="single" w:sz="4" w:space="0" w:color="auto"/>
              <w:left w:val="single" w:sz="4" w:space="0" w:color="auto"/>
              <w:bottom w:val="single" w:sz="4" w:space="0" w:color="auto"/>
              <w:right w:val="single" w:sz="4" w:space="0" w:color="auto"/>
            </w:tcBorders>
          </w:tcPr>
          <w:p w14:paraId="65585F41"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183133</w:t>
            </w:r>
          </w:p>
        </w:tc>
        <w:tc>
          <w:tcPr>
            <w:tcW w:w="670" w:type="pct"/>
            <w:tcBorders>
              <w:top w:val="single" w:sz="4" w:space="0" w:color="auto"/>
              <w:left w:val="single" w:sz="4" w:space="0" w:color="auto"/>
              <w:bottom w:val="single" w:sz="4" w:space="0" w:color="auto"/>
              <w:right w:val="single" w:sz="4" w:space="0" w:color="auto"/>
            </w:tcBorders>
          </w:tcPr>
          <w:p w14:paraId="0A4B3FB2"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183133</w:t>
            </w:r>
          </w:p>
        </w:tc>
        <w:tc>
          <w:tcPr>
            <w:tcW w:w="673" w:type="pct"/>
            <w:tcBorders>
              <w:top w:val="single" w:sz="4" w:space="0" w:color="auto"/>
              <w:left w:val="single" w:sz="4" w:space="0" w:color="auto"/>
              <w:bottom w:val="single" w:sz="4" w:space="0" w:color="auto"/>
              <w:right w:val="single" w:sz="4" w:space="0" w:color="auto"/>
            </w:tcBorders>
          </w:tcPr>
          <w:p w14:paraId="03D7458B"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183133</w:t>
            </w:r>
          </w:p>
        </w:tc>
      </w:tr>
      <w:tr w:rsidR="00C22EDA" w:rsidRPr="00F17139" w14:paraId="5F769B4F"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5B1314A4"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670" w:type="pct"/>
            <w:tcBorders>
              <w:top w:val="single" w:sz="4" w:space="0" w:color="auto"/>
              <w:left w:val="single" w:sz="4" w:space="0" w:color="auto"/>
              <w:bottom w:val="single" w:sz="4" w:space="0" w:color="auto"/>
              <w:right w:val="single" w:sz="4" w:space="0" w:color="auto"/>
            </w:tcBorders>
          </w:tcPr>
          <w:p w14:paraId="060BB1DF"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0.220</w:t>
            </w:r>
          </w:p>
        </w:tc>
        <w:tc>
          <w:tcPr>
            <w:tcW w:w="670" w:type="pct"/>
            <w:tcBorders>
              <w:top w:val="single" w:sz="4" w:space="0" w:color="auto"/>
              <w:left w:val="single" w:sz="4" w:space="0" w:color="auto"/>
              <w:bottom w:val="single" w:sz="4" w:space="0" w:color="auto"/>
              <w:right w:val="single" w:sz="4" w:space="0" w:color="auto"/>
            </w:tcBorders>
          </w:tcPr>
          <w:p w14:paraId="09B366C5"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0.249</w:t>
            </w:r>
          </w:p>
        </w:tc>
        <w:tc>
          <w:tcPr>
            <w:tcW w:w="672" w:type="pct"/>
            <w:tcBorders>
              <w:top w:val="single" w:sz="4" w:space="0" w:color="auto"/>
              <w:left w:val="single" w:sz="4" w:space="0" w:color="auto"/>
              <w:bottom w:val="single" w:sz="4" w:space="0" w:color="auto"/>
              <w:right w:val="single" w:sz="4" w:space="0" w:color="auto"/>
            </w:tcBorders>
          </w:tcPr>
          <w:p w14:paraId="427A543B"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0.219</w:t>
            </w:r>
          </w:p>
        </w:tc>
        <w:tc>
          <w:tcPr>
            <w:tcW w:w="670" w:type="pct"/>
            <w:tcBorders>
              <w:top w:val="single" w:sz="4" w:space="0" w:color="auto"/>
              <w:left w:val="single" w:sz="4" w:space="0" w:color="auto"/>
              <w:bottom w:val="single" w:sz="4" w:space="0" w:color="auto"/>
              <w:right w:val="single" w:sz="4" w:space="0" w:color="auto"/>
            </w:tcBorders>
          </w:tcPr>
          <w:p w14:paraId="69FE2BE8"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0.205</w:t>
            </w:r>
          </w:p>
        </w:tc>
        <w:tc>
          <w:tcPr>
            <w:tcW w:w="670" w:type="pct"/>
            <w:tcBorders>
              <w:top w:val="single" w:sz="4" w:space="0" w:color="auto"/>
              <w:left w:val="single" w:sz="4" w:space="0" w:color="auto"/>
              <w:bottom w:val="single" w:sz="4" w:space="0" w:color="auto"/>
              <w:right w:val="single" w:sz="4" w:space="0" w:color="auto"/>
            </w:tcBorders>
          </w:tcPr>
          <w:p w14:paraId="56E74044"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0.219</w:t>
            </w:r>
          </w:p>
        </w:tc>
        <w:tc>
          <w:tcPr>
            <w:tcW w:w="673" w:type="pct"/>
            <w:tcBorders>
              <w:top w:val="single" w:sz="4" w:space="0" w:color="auto"/>
              <w:left w:val="single" w:sz="4" w:space="0" w:color="auto"/>
              <w:bottom w:val="single" w:sz="4" w:space="0" w:color="auto"/>
              <w:right w:val="single" w:sz="4" w:space="0" w:color="auto"/>
            </w:tcBorders>
          </w:tcPr>
          <w:p w14:paraId="00995A82" w14:textId="77777777" w:rsidR="00C22EDA" w:rsidRPr="00C90E58" w:rsidRDefault="00C22EDA" w:rsidP="00C22EDA">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0.216</w:t>
            </w:r>
          </w:p>
        </w:tc>
      </w:tr>
    </w:tbl>
    <w:p w14:paraId="0EC2FC22" w14:textId="0FA56359" w:rsidR="008D7369" w:rsidRPr="00B61D3B" w:rsidRDefault="008D7369" w:rsidP="008A5783">
      <w:pPr>
        <w:spacing w:line="360" w:lineRule="auto"/>
        <w:ind w:firstLineChars="200" w:firstLine="420"/>
        <w:jc w:val="left"/>
        <w:rPr>
          <w:rFonts w:ascii="Times New Roman" w:eastAsiaTheme="majorEastAsia" w:hAnsi="Times New Roman" w:cs="Times New Roman"/>
          <w:szCs w:val="21"/>
        </w:rPr>
      </w:pPr>
    </w:p>
    <w:p w14:paraId="46235AAD" w14:textId="5D6AD4A1" w:rsidR="00556B2D" w:rsidRPr="00B61D3B" w:rsidRDefault="00FF6DB2" w:rsidP="00C22972">
      <w:pPr>
        <w:spacing w:line="360" w:lineRule="auto"/>
        <w:ind w:firstLineChars="200" w:firstLine="422"/>
        <w:outlineLvl w:val="2"/>
        <w:rPr>
          <w:rFonts w:ascii="Times New Roman" w:eastAsiaTheme="majorEastAsia" w:hAnsi="Times New Roman" w:cs="Times New Roman"/>
          <w:b/>
          <w:szCs w:val="21"/>
        </w:rPr>
      </w:pPr>
      <w:r>
        <w:rPr>
          <w:rFonts w:ascii="Times New Roman" w:eastAsiaTheme="majorEastAsia" w:hAnsi="Times New Roman" w:cs="Times New Roman" w:hint="eastAsia"/>
          <w:b/>
          <w:szCs w:val="21"/>
        </w:rPr>
        <w:t>3</w:t>
      </w:r>
      <w:r>
        <w:rPr>
          <w:rFonts w:ascii="Times New Roman" w:eastAsiaTheme="majorEastAsia" w:hAnsi="Times New Roman" w:cs="Times New Roman" w:hint="eastAsia"/>
          <w:b/>
          <w:szCs w:val="21"/>
        </w:rPr>
        <w:t>、</w:t>
      </w:r>
      <w:r w:rsidR="00556B2D" w:rsidRPr="00B61D3B">
        <w:rPr>
          <w:rFonts w:ascii="Times New Roman" w:eastAsiaTheme="majorEastAsia" w:hAnsi="Times New Roman" w:cs="Times New Roman" w:hint="eastAsia"/>
          <w:b/>
          <w:szCs w:val="21"/>
        </w:rPr>
        <w:t>供给冲击效应</w:t>
      </w:r>
    </w:p>
    <w:p w14:paraId="3FF744F5" w14:textId="3F53383A" w:rsidR="001F7213" w:rsidRPr="00C90E58" w:rsidRDefault="00582418" w:rsidP="000B1DAF">
      <w:pPr>
        <w:spacing w:line="360" w:lineRule="auto"/>
        <w:ind w:firstLineChars="200" w:firstLine="420"/>
        <w:rPr>
          <w:rFonts w:ascii="Times New Roman" w:eastAsia="宋体" w:hAnsi="Times New Roman" w:cs="Times New Roman"/>
          <w:szCs w:val="21"/>
        </w:rPr>
      </w:pPr>
      <w:r w:rsidRPr="00B61D3B">
        <w:rPr>
          <w:rFonts w:ascii="Times New Roman" w:eastAsia="宋体" w:hAnsi="Times New Roman" w:cs="Times New Roman" w:hint="eastAsia"/>
          <w:szCs w:val="21"/>
        </w:rPr>
        <w:t>供给冲击是</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影响进口市场边际的重要调节机制，取决于持续进口市场供给冲击和转换进口市场供给冲击的大小</w:t>
      </w:r>
      <w:r w:rsidR="00CD0BDE" w:rsidRPr="00B61D3B">
        <w:rPr>
          <w:rFonts w:ascii="Times New Roman" w:eastAsia="宋体" w:hAnsi="Times New Roman" w:cs="Times New Roman" w:hint="eastAsia"/>
          <w:szCs w:val="21"/>
        </w:rPr>
        <w:t>。</w:t>
      </w:r>
      <w:r w:rsidR="005F7CE8" w:rsidRPr="00B61D3B">
        <w:rPr>
          <w:rFonts w:ascii="Times New Roman" w:eastAsia="宋体" w:hAnsi="Times New Roman" w:cs="Times New Roman" w:hint="eastAsia"/>
          <w:szCs w:val="21"/>
        </w:rPr>
        <w:t>为了验证“供给冲击效应”是否成立，本文</w:t>
      </w:r>
      <w:r w:rsidR="008C0613" w:rsidRPr="00B61D3B">
        <w:rPr>
          <w:rFonts w:ascii="Times New Roman" w:eastAsia="宋体" w:hAnsi="Times New Roman" w:cs="Times New Roman" w:hint="eastAsia"/>
          <w:szCs w:val="21"/>
        </w:rPr>
        <w:t>借鉴</w:t>
      </w:r>
      <w:r w:rsidR="000B1DAF" w:rsidRPr="00B61D3B">
        <w:rPr>
          <w:rFonts w:ascii="Times New Roman" w:hAnsi="Times New Roman" w:cs="Times New Roman"/>
          <w:shd w:val="clear" w:color="auto" w:fill="FFFFFF"/>
        </w:rPr>
        <w:t>Mayer et al</w:t>
      </w:r>
      <w:r w:rsidR="000B1DAF">
        <w:rPr>
          <w:rFonts w:ascii="Times New Roman" w:hAnsi="Times New Roman" w:cs="Times New Roman" w:hint="eastAsia"/>
          <w:shd w:val="clear" w:color="auto" w:fill="FFFFFF"/>
        </w:rPr>
        <w:t>（</w:t>
      </w:r>
      <w:r w:rsidR="000B1DAF" w:rsidRPr="00B61D3B">
        <w:rPr>
          <w:rFonts w:ascii="Times New Roman" w:hAnsi="Times New Roman" w:cs="Times New Roman"/>
          <w:shd w:val="clear" w:color="auto" w:fill="FFFFFF"/>
        </w:rPr>
        <w:t>20</w:t>
      </w:r>
      <w:r w:rsidR="00836E17">
        <w:rPr>
          <w:rFonts w:ascii="Times New Roman" w:hAnsi="Times New Roman" w:cs="Times New Roman"/>
          <w:shd w:val="clear" w:color="auto" w:fill="FFFFFF"/>
        </w:rPr>
        <w:t>21</w:t>
      </w:r>
      <w:r w:rsidR="000B1DAF">
        <w:rPr>
          <w:rFonts w:ascii="Times New Roman" w:hAnsi="Times New Roman" w:cs="Times New Roman" w:hint="eastAsia"/>
          <w:shd w:val="clear" w:color="auto" w:fill="FFFFFF"/>
        </w:rPr>
        <w:t>）</w:t>
      </w:r>
      <w:r w:rsidR="008C0613" w:rsidRPr="00B61D3B">
        <w:rPr>
          <w:rFonts w:ascii="Times New Roman" w:eastAsia="宋体" w:hAnsi="Times New Roman" w:cs="Times New Roman" w:hint="eastAsia"/>
          <w:szCs w:val="21"/>
        </w:rPr>
        <w:t>构建外部需求</w:t>
      </w:r>
      <w:r w:rsidR="00026F88" w:rsidRPr="00B61D3B">
        <w:rPr>
          <w:rFonts w:ascii="Times New Roman" w:eastAsia="宋体" w:hAnsi="Times New Roman" w:cs="Times New Roman" w:hint="eastAsia"/>
          <w:szCs w:val="21"/>
        </w:rPr>
        <w:t>冲击</w:t>
      </w:r>
      <w:r w:rsidR="008C0613" w:rsidRPr="00B61D3B">
        <w:rPr>
          <w:rFonts w:ascii="Times New Roman" w:eastAsia="宋体" w:hAnsi="Times New Roman" w:cs="Times New Roman" w:hint="eastAsia"/>
          <w:szCs w:val="21"/>
        </w:rPr>
        <w:t>指标的做法</w:t>
      </w:r>
      <w:r w:rsidR="008C0613" w:rsidRPr="00B61D3B">
        <w:rPr>
          <w:rFonts w:ascii="Times New Roman" w:hAnsi="Times New Roman" w:cs="Times New Roman" w:hint="eastAsia"/>
        </w:rPr>
        <w:t>，以进口来源地的进口份额为权重，</w:t>
      </w:r>
      <w:r w:rsidR="001F7213" w:rsidRPr="00B61D3B">
        <w:rPr>
          <w:rFonts w:ascii="Times New Roman" w:hAnsi="Times New Roman" w:cs="Times New Roman" w:hint="eastAsia"/>
        </w:rPr>
        <w:t>将</w:t>
      </w:r>
      <w:r w:rsidR="008C0613" w:rsidRPr="00B61D3B">
        <w:rPr>
          <w:rFonts w:ascii="Times New Roman" w:hAnsi="Times New Roman" w:cs="Times New Roman" w:hint="eastAsia"/>
        </w:rPr>
        <w:t>进口来源地</w:t>
      </w:r>
      <w:r w:rsidR="001F7213" w:rsidRPr="00B61D3B">
        <w:rPr>
          <w:rFonts w:ascii="Times New Roman" w:hAnsi="Times New Roman" w:cs="Times New Roman" w:hint="eastAsia"/>
        </w:rPr>
        <w:t>对</w:t>
      </w:r>
      <w:r w:rsidR="00E11DA7" w:rsidRPr="00B61D3B">
        <w:rPr>
          <w:rFonts w:ascii="Times New Roman" w:hAnsi="Times New Roman" w:cs="Times New Roman" w:hint="eastAsia"/>
          <w:szCs w:val="21"/>
          <w:shd w:val="clear" w:color="auto" w:fill="FFFFFF"/>
        </w:rPr>
        <w:t>除中国之外其他所有国家或地区的出口总额</w:t>
      </w:r>
      <w:r w:rsidR="00E11DA7" w:rsidRPr="00C90E58">
        <w:rPr>
          <w:rStyle w:val="aa"/>
          <w:rFonts w:ascii="Times New Roman" w:hAnsi="Times New Roman" w:cs="Times New Roman"/>
          <w:szCs w:val="21"/>
          <w:highlight w:val="yellow"/>
          <w:shd w:val="clear" w:color="auto" w:fill="FFFFFF"/>
        </w:rPr>
        <w:footnoteReference w:id="11"/>
      </w:r>
      <w:r w:rsidR="00E11DA7" w:rsidRPr="00B61D3B">
        <w:rPr>
          <w:rFonts w:ascii="Times New Roman" w:hAnsi="Times New Roman" w:cs="Times New Roman" w:hint="eastAsia"/>
          <w:szCs w:val="21"/>
          <w:shd w:val="clear" w:color="auto" w:fill="FFFFFF"/>
        </w:rPr>
        <w:t>变动率的</w:t>
      </w:r>
      <w:r w:rsidR="008C0613" w:rsidRPr="00B61D3B">
        <w:rPr>
          <w:rFonts w:ascii="Times New Roman" w:hAnsi="Times New Roman" w:cs="Times New Roman" w:hint="eastAsia"/>
        </w:rPr>
        <w:t>绝对值进行加权，</w:t>
      </w:r>
      <w:r w:rsidR="00917D52" w:rsidRPr="00B61D3B">
        <w:rPr>
          <w:rFonts w:ascii="Times New Roman" w:hAnsi="Times New Roman" w:cs="Times New Roman" w:hint="eastAsia"/>
        </w:rPr>
        <w:t>采用公式（</w:t>
      </w:r>
      <w:r w:rsidR="003E7FC1" w:rsidRPr="00B61D3B">
        <w:rPr>
          <w:rFonts w:ascii="Times New Roman" w:hAnsi="Times New Roman" w:cs="Times New Roman"/>
        </w:rPr>
        <w:t>1</w:t>
      </w:r>
      <w:r w:rsidR="003E7FC1">
        <w:rPr>
          <w:rFonts w:ascii="Times New Roman" w:hAnsi="Times New Roman" w:cs="Times New Roman"/>
        </w:rPr>
        <w:t>8</w:t>
      </w:r>
      <w:r w:rsidR="00917D52" w:rsidRPr="00B61D3B">
        <w:rPr>
          <w:rFonts w:ascii="Times New Roman" w:hAnsi="Times New Roman" w:cs="Times New Roman" w:hint="eastAsia"/>
        </w:rPr>
        <w:t>）和公式（</w:t>
      </w:r>
      <w:r w:rsidR="003E7FC1" w:rsidRPr="00B61D3B">
        <w:rPr>
          <w:rFonts w:ascii="Times New Roman" w:hAnsi="Times New Roman" w:cs="Times New Roman"/>
        </w:rPr>
        <w:t>1</w:t>
      </w:r>
      <w:r w:rsidR="003E7FC1">
        <w:rPr>
          <w:rFonts w:ascii="Times New Roman" w:hAnsi="Times New Roman" w:cs="Times New Roman"/>
        </w:rPr>
        <w:t>9</w:t>
      </w:r>
      <w:r w:rsidR="00917D52" w:rsidRPr="00B61D3B">
        <w:rPr>
          <w:rFonts w:ascii="Times New Roman" w:hAnsi="Times New Roman" w:cs="Times New Roman" w:hint="eastAsia"/>
        </w:rPr>
        <w:t>）类似的方法</w:t>
      </w:r>
      <w:r w:rsidR="001F7213" w:rsidRPr="00B61D3B">
        <w:rPr>
          <w:rFonts w:ascii="Times New Roman" w:hAnsi="Times New Roman" w:cs="Times New Roman" w:hint="eastAsia"/>
        </w:rPr>
        <w:t>分别</w:t>
      </w:r>
      <w:r w:rsidR="008F1308" w:rsidRPr="00B61D3B">
        <w:rPr>
          <w:rFonts w:ascii="Times New Roman" w:hAnsi="Times New Roman" w:cs="Times New Roman" w:hint="eastAsia"/>
        </w:rPr>
        <w:t>构建持续进口市场的供给冲击指标（</w:t>
      </w:r>
      <w:r w:rsidR="008F1308" w:rsidRPr="00C90E58">
        <w:rPr>
          <w:rFonts w:ascii="Times New Roman" w:hAnsi="Times New Roman" w:cs="Times New Roman"/>
          <w:i/>
          <w:iCs/>
        </w:rPr>
        <w:t>CSS</w:t>
      </w:r>
      <w:r w:rsidR="008F1308" w:rsidRPr="00B61D3B">
        <w:rPr>
          <w:rFonts w:ascii="Times New Roman" w:hAnsi="Times New Roman" w:cs="Times New Roman" w:hint="eastAsia"/>
        </w:rPr>
        <w:t>）和转换进口市场的供给冲击指标（</w:t>
      </w:r>
      <w:r w:rsidR="008F1308" w:rsidRPr="00C90E58">
        <w:rPr>
          <w:rFonts w:ascii="Times New Roman" w:hAnsi="Times New Roman" w:cs="Times New Roman"/>
          <w:i/>
          <w:iCs/>
        </w:rPr>
        <w:t>SSS</w:t>
      </w:r>
      <w:r w:rsidR="008F1308" w:rsidRPr="00B61D3B">
        <w:rPr>
          <w:rFonts w:ascii="Times New Roman" w:hAnsi="Times New Roman" w:cs="Times New Roman" w:hint="eastAsia"/>
        </w:rPr>
        <w:t>）</w:t>
      </w:r>
      <w:r w:rsidR="00917D52" w:rsidRPr="00B61D3B">
        <w:rPr>
          <w:rFonts w:ascii="Times New Roman" w:hAnsi="Times New Roman" w:cs="Times New Roman" w:hint="eastAsia"/>
        </w:rPr>
        <w:t>。</w:t>
      </w:r>
    </w:p>
    <w:p w14:paraId="310E1718" w14:textId="754CACAF" w:rsidR="00B16BE5" w:rsidRPr="00B61D3B" w:rsidRDefault="0073572D" w:rsidP="001F7213">
      <w:pPr>
        <w:spacing w:line="360" w:lineRule="auto"/>
        <w:ind w:firstLineChars="200" w:firstLine="420"/>
        <w:rPr>
          <w:rFonts w:ascii="Times New Roman" w:hAnsi="Times New Roman" w:cs="Times New Roman"/>
        </w:rPr>
      </w:pPr>
      <w:r w:rsidRPr="00B61D3B">
        <w:rPr>
          <w:rFonts w:ascii="Times New Roman" w:eastAsia="宋体" w:hAnsi="Times New Roman" w:cs="Times New Roman" w:hint="eastAsia"/>
          <w:szCs w:val="21"/>
        </w:rPr>
        <w:t>在基准回归的基础上，本文分别添加</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w:t>
      </w:r>
      <w:proofErr w:type="spellStart"/>
      <w:r w:rsidRPr="00C90E58">
        <w:rPr>
          <w:rFonts w:ascii="Times New Roman" w:eastAsia="宋体" w:hAnsi="Times New Roman" w:cs="Times New Roman"/>
          <w:i/>
          <w:iCs/>
          <w:szCs w:val="21"/>
        </w:rPr>
        <w:t>Uncty</w:t>
      </w:r>
      <w:proofErr w:type="spellEnd"/>
      <w:r w:rsidRPr="00B61D3B">
        <w:rPr>
          <w:rFonts w:ascii="Times New Roman" w:eastAsia="宋体" w:hAnsi="Times New Roman" w:cs="Times New Roman" w:hint="eastAsia"/>
          <w:szCs w:val="21"/>
        </w:rPr>
        <w:t>）与持续进口市场供给冲击（</w:t>
      </w:r>
      <w:r w:rsidRPr="00C90E58">
        <w:rPr>
          <w:rFonts w:ascii="Times New Roman" w:eastAsia="宋体" w:hAnsi="Times New Roman" w:cs="Times New Roman"/>
          <w:i/>
          <w:iCs/>
          <w:szCs w:val="21"/>
        </w:rPr>
        <w:t>CSS</w:t>
      </w:r>
      <w:r w:rsidRPr="00B61D3B">
        <w:rPr>
          <w:rFonts w:ascii="Times New Roman" w:eastAsia="宋体" w:hAnsi="Times New Roman" w:cs="Times New Roman" w:hint="eastAsia"/>
          <w:szCs w:val="21"/>
        </w:rPr>
        <w:t>）、</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w:t>
      </w:r>
      <w:proofErr w:type="spellStart"/>
      <w:r w:rsidRPr="00C90E58">
        <w:rPr>
          <w:rFonts w:ascii="Times New Roman" w:eastAsia="宋体" w:hAnsi="Times New Roman" w:cs="Times New Roman"/>
          <w:i/>
          <w:iCs/>
          <w:szCs w:val="21"/>
        </w:rPr>
        <w:t>Uncty</w:t>
      </w:r>
      <w:proofErr w:type="spellEnd"/>
      <w:r w:rsidRPr="00B61D3B">
        <w:rPr>
          <w:rFonts w:ascii="Times New Roman" w:eastAsia="宋体" w:hAnsi="Times New Roman" w:cs="Times New Roman" w:hint="eastAsia"/>
          <w:szCs w:val="21"/>
        </w:rPr>
        <w:t>）与转换进口市场供给冲击（</w:t>
      </w:r>
      <w:r w:rsidRPr="00C90E58">
        <w:rPr>
          <w:rFonts w:ascii="Times New Roman" w:eastAsia="宋体" w:hAnsi="Times New Roman" w:cs="Times New Roman"/>
          <w:i/>
          <w:iCs/>
          <w:szCs w:val="21"/>
        </w:rPr>
        <w:t>SSS</w:t>
      </w:r>
      <w:r w:rsidRPr="00B61D3B">
        <w:rPr>
          <w:rFonts w:ascii="Times New Roman" w:eastAsia="宋体" w:hAnsi="Times New Roman" w:cs="Times New Roman" w:hint="eastAsia"/>
          <w:szCs w:val="21"/>
        </w:rPr>
        <w:t>）的交互项，重新进行回归，回归结果如表</w:t>
      </w:r>
      <w:r w:rsidR="003340A6" w:rsidRPr="00B61D3B">
        <w:rPr>
          <w:rFonts w:ascii="Times New Roman" w:eastAsia="宋体" w:hAnsi="Times New Roman" w:cs="Times New Roman"/>
          <w:szCs w:val="21"/>
        </w:rPr>
        <w:t>1</w:t>
      </w:r>
      <w:r w:rsidR="00577C39" w:rsidRPr="00B61D3B">
        <w:rPr>
          <w:rFonts w:ascii="Times New Roman" w:eastAsia="宋体" w:hAnsi="Times New Roman" w:cs="Times New Roman"/>
          <w:szCs w:val="21"/>
        </w:rPr>
        <w:t>1</w:t>
      </w:r>
      <w:r w:rsidRPr="00B61D3B">
        <w:rPr>
          <w:rFonts w:ascii="Times New Roman" w:eastAsia="宋体" w:hAnsi="Times New Roman" w:cs="Times New Roman" w:hint="eastAsia"/>
          <w:szCs w:val="21"/>
        </w:rPr>
        <w:t>所示。第（</w:t>
      </w:r>
      <w:r w:rsidRPr="00B61D3B">
        <w:rPr>
          <w:rFonts w:ascii="Times New Roman" w:eastAsia="宋体" w:hAnsi="Times New Roman" w:cs="Times New Roman"/>
          <w:szCs w:val="21"/>
        </w:rPr>
        <w:t>1</w:t>
      </w:r>
      <w:r w:rsidRPr="00B61D3B">
        <w:rPr>
          <w:rFonts w:ascii="Times New Roman" w:eastAsia="宋体" w:hAnsi="Times New Roman" w:cs="Times New Roman" w:hint="eastAsia"/>
          <w:szCs w:val="21"/>
        </w:rPr>
        <w:t>）</w:t>
      </w:r>
      <w:r w:rsidRPr="00B61D3B">
        <w:rPr>
          <w:rFonts w:ascii="Times New Roman" w:eastAsia="宋体" w:hAnsi="Times New Roman" w:cs="Times New Roman"/>
          <w:szCs w:val="21"/>
        </w:rPr>
        <w:t>-</w:t>
      </w:r>
      <w:r w:rsidRPr="00B61D3B">
        <w:rPr>
          <w:rFonts w:ascii="Times New Roman" w:eastAsia="宋体" w:hAnsi="Times New Roman" w:cs="Times New Roman" w:hint="eastAsia"/>
          <w:szCs w:val="21"/>
        </w:rPr>
        <w:t>（</w:t>
      </w:r>
      <w:r w:rsidRPr="00B61D3B">
        <w:rPr>
          <w:rFonts w:ascii="Times New Roman" w:eastAsia="宋体" w:hAnsi="Times New Roman" w:cs="Times New Roman"/>
          <w:szCs w:val="21"/>
        </w:rPr>
        <w:t>3</w:t>
      </w:r>
      <w:r w:rsidRPr="00B61D3B">
        <w:rPr>
          <w:rFonts w:ascii="Times New Roman" w:eastAsia="宋体" w:hAnsi="Times New Roman" w:cs="Times New Roman" w:hint="eastAsia"/>
          <w:szCs w:val="21"/>
        </w:rPr>
        <w:t>）列为持续进口市场供给冲击调节效应的回归结果，结果表明，</w:t>
      </w:r>
      <w:r w:rsidR="00B3079F" w:rsidRPr="00B61D3B">
        <w:rPr>
          <w:rFonts w:ascii="Times New Roman" w:eastAsia="宋体" w:hAnsi="Times New Roman" w:cs="Times New Roman" w:hint="eastAsia"/>
          <w:szCs w:val="21"/>
        </w:rPr>
        <w:t>持续进口市场</w:t>
      </w:r>
      <w:r w:rsidRPr="00B61D3B">
        <w:rPr>
          <w:rFonts w:ascii="Times New Roman" w:eastAsia="宋体" w:hAnsi="Times New Roman" w:cs="Times New Roman" w:hint="eastAsia"/>
          <w:szCs w:val="21"/>
        </w:rPr>
        <w:t>供给冲击在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与进口增长之间的关系中</w:t>
      </w:r>
      <w:r w:rsidR="00F46986" w:rsidRPr="00B61D3B">
        <w:rPr>
          <w:rFonts w:ascii="Times New Roman" w:eastAsia="宋体" w:hAnsi="Times New Roman" w:cs="Times New Roman" w:hint="eastAsia"/>
          <w:szCs w:val="21"/>
        </w:rPr>
        <w:t>具有负向</w:t>
      </w:r>
      <w:r w:rsidR="00B3079F" w:rsidRPr="00B61D3B">
        <w:rPr>
          <w:rFonts w:ascii="Times New Roman" w:eastAsia="宋体" w:hAnsi="Times New Roman" w:cs="Times New Roman" w:hint="eastAsia"/>
          <w:szCs w:val="21"/>
        </w:rPr>
        <w:t>调节效应</w:t>
      </w:r>
      <w:r w:rsidRPr="00B61D3B">
        <w:rPr>
          <w:rFonts w:ascii="Times New Roman" w:eastAsia="宋体" w:hAnsi="Times New Roman" w:cs="Times New Roman" w:hint="eastAsia"/>
          <w:szCs w:val="21"/>
        </w:rPr>
        <w:t>，在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与进口市场扩展边际的关系中</w:t>
      </w:r>
      <w:r w:rsidR="00B3079F" w:rsidRPr="00B61D3B">
        <w:rPr>
          <w:rFonts w:ascii="Times New Roman" w:eastAsia="宋体" w:hAnsi="Times New Roman" w:cs="Times New Roman" w:hint="eastAsia"/>
          <w:szCs w:val="21"/>
        </w:rPr>
        <w:t>没有调节效应</w:t>
      </w:r>
      <w:r w:rsidRPr="00B61D3B">
        <w:rPr>
          <w:rFonts w:ascii="Times New Roman" w:eastAsia="宋体" w:hAnsi="Times New Roman" w:cs="Times New Roman" w:hint="eastAsia"/>
          <w:szCs w:val="21"/>
        </w:rPr>
        <w:t>，在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与进口市场集约边际的关系中具有</w:t>
      </w:r>
      <w:r w:rsidR="00F46986" w:rsidRPr="00B61D3B">
        <w:rPr>
          <w:rFonts w:ascii="Times New Roman" w:eastAsia="宋体" w:hAnsi="Times New Roman" w:cs="Times New Roman" w:hint="eastAsia"/>
          <w:szCs w:val="21"/>
        </w:rPr>
        <w:t>负</w:t>
      </w:r>
      <w:r w:rsidRPr="00B61D3B">
        <w:rPr>
          <w:rFonts w:ascii="Times New Roman" w:eastAsia="宋体" w:hAnsi="Times New Roman" w:cs="Times New Roman" w:hint="eastAsia"/>
          <w:szCs w:val="21"/>
        </w:rPr>
        <w:t>向调节效应。第（</w:t>
      </w:r>
      <w:r w:rsidRPr="00B61D3B">
        <w:rPr>
          <w:rFonts w:ascii="Times New Roman" w:eastAsia="宋体" w:hAnsi="Times New Roman" w:cs="Times New Roman"/>
          <w:szCs w:val="21"/>
        </w:rPr>
        <w:t>4</w:t>
      </w:r>
      <w:r w:rsidRPr="00B61D3B">
        <w:rPr>
          <w:rFonts w:ascii="Times New Roman" w:eastAsia="宋体" w:hAnsi="Times New Roman" w:cs="Times New Roman" w:hint="eastAsia"/>
          <w:szCs w:val="21"/>
        </w:rPr>
        <w:t>）</w:t>
      </w:r>
      <w:r w:rsidRPr="00B61D3B">
        <w:rPr>
          <w:rFonts w:ascii="Times New Roman" w:eastAsia="宋体" w:hAnsi="Times New Roman" w:cs="Times New Roman"/>
          <w:szCs w:val="21"/>
        </w:rPr>
        <w:t>-</w:t>
      </w:r>
      <w:r w:rsidRPr="00B61D3B">
        <w:rPr>
          <w:rFonts w:ascii="Times New Roman" w:eastAsia="宋体" w:hAnsi="Times New Roman" w:cs="Times New Roman" w:hint="eastAsia"/>
          <w:szCs w:val="21"/>
        </w:rPr>
        <w:t>（</w:t>
      </w:r>
      <w:r w:rsidRPr="00B61D3B">
        <w:rPr>
          <w:rFonts w:ascii="Times New Roman" w:eastAsia="宋体" w:hAnsi="Times New Roman" w:cs="Times New Roman"/>
          <w:szCs w:val="21"/>
        </w:rPr>
        <w:t>6</w:t>
      </w:r>
      <w:r w:rsidRPr="00B61D3B">
        <w:rPr>
          <w:rFonts w:ascii="Times New Roman" w:eastAsia="宋体" w:hAnsi="Times New Roman" w:cs="Times New Roman" w:hint="eastAsia"/>
          <w:szCs w:val="21"/>
        </w:rPr>
        <w:t>）列为转换进口市场供给冲击调节效应的回归结果，结果表明，转换进口市场供给冲击在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与进口增长之间的关系中具有负向调节效应，在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与进口市场扩展边际的关系中具有负向调节效应，在</w:t>
      </w:r>
      <w:r w:rsidR="002C27A4" w:rsidRPr="00B61D3B">
        <w:rPr>
          <w:rFonts w:ascii="Times New Roman" w:eastAsia="宋体" w:hAnsi="Times New Roman" w:cs="Times New Roman" w:hint="eastAsia"/>
          <w:szCs w:val="21"/>
        </w:rPr>
        <w:t>不确定性</w:t>
      </w:r>
      <w:r w:rsidRPr="00B61D3B">
        <w:rPr>
          <w:rFonts w:ascii="Times New Roman" w:eastAsia="宋体" w:hAnsi="Times New Roman" w:cs="Times New Roman" w:hint="eastAsia"/>
          <w:szCs w:val="21"/>
        </w:rPr>
        <w:t>与进口市场集约边际的关系中具有正向调节效应。</w:t>
      </w:r>
      <w:r w:rsidR="008A125A" w:rsidRPr="00B61D3B">
        <w:rPr>
          <w:rFonts w:ascii="Times New Roman" w:eastAsia="宋体" w:hAnsi="Times New Roman" w:cs="Times New Roman" w:hint="eastAsia"/>
          <w:szCs w:val="21"/>
        </w:rPr>
        <w:t>这表明，</w:t>
      </w:r>
      <w:proofErr w:type="gramStart"/>
      <w:r w:rsidR="008A125A" w:rsidRPr="00B61D3B">
        <w:rPr>
          <w:rFonts w:ascii="Times New Roman" w:eastAsia="宋体" w:hAnsi="Times New Roman" w:cs="Times New Roman" w:hint="eastAsia"/>
          <w:szCs w:val="21"/>
        </w:rPr>
        <w:t>当持续</w:t>
      </w:r>
      <w:proofErr w:type="gramEnd"/>
      <w:r w:rsidR="008A125A" w:rsidRPr="00B61D3B">
        <w:rPr>
          <w:rFonts w:ascii="Times New Roman" w:eastAsia="宋体" w:hAnsi="Times New Roman" w:cs="Times New Roman" w:hint="eastAsia"/>
          <w:szCs w:val="21"/>
        </w:rPr>
        <w:t>进口市场的供给冲击较高时，</w:t>
      </w:r>
      <w:r w:rsidR="002C27A4" w:rsidRPr="00B61D3B">
        <w:rPr>
          <w:rFonts w:ascii="Times New Roman" w:eastAsia="宋体" w:hAnsi="Times New Roman" w:cs="Times New Roman" w:hint="eastAsia"/>
          <w:szCs w:val="21"/>
        </w:rPr>
        <w:t>不确定性</w:t>
      </w:r>
      <w:r w:rsidR="003B1003" w:rsidRPr="00B61D3B">
        <w:rPr>
          <w:rFonts w:ascii="Times New Roman" w:eastAsia="宋体" w:hAnsi="Times New Roman" w:cs="Times New Roman" w:hint="eastAsia"/>
          <w:szCs w:val="21"/>
        </w:rPr>
        <w:t>对进口增长的正效应减小，</w:t>
      </w:r>
      <w:r w:rsidR="008A125A" w:rsidRPr="00B61D3B">
        <w:rPr>
          <w:rFonts w:ascii="Times New Roman" w:eastAsia="宋体" w:hAnsi="Times New Roman" w:cs="Times New Roman" w:hint="eastAsia"/>
          <w:szCs w:val="21"/>
        </w:rPr>
        <w:t>对进口市场集约边际的负效应增大；当转换进口市场的供给冲击较高时，</w:t>
      </w:r>
      <w:r w:rsidR="002C27A4" w:rsidRPr="00B61D3B">
        <w:rPr>
          <w:rFonts w:ascii="Times New Roman" w:eastAsia="宋体" w:hAnsi="Times New Roman" w:cs="Times New Roman" w:hint="eastAsia"/>
          <w:szCs w:val="21"/>
        </w:rPr>
        <w:t>不确定性</w:t>
      </w:r>
      <w:r w:rsidR="008A125A" w:rsidRPr="00B61D3B">
        <w:rPr>
          <w:rFonts w:ascii="Times New Roman" w:eastAsia="宋体" w:hAnsi="Times New Roman" w:cs="Times New Roman" w:hint="eastAsia"/>
          <w:szCs w:val="21"/>
        </w:rPr>
        <w:t>对</w:t>
      </w:r>
      <w:r w:rsidR="00CF6668" w:rsidRPr="00B61D3B">
        <w:rPr>
          <w:rFonts w:ascii="Times New Roman" w:eastAsia="宋体" w:hAnsi="Times New Roman" w:cs="Times New Roman" w:hint="eastAsia"/>
          <w:szCs w:val="21"/>
        </w:rPr>
        <w:t>进口增长的正效应减小，对</w:t>
      </w:r>
      <w:r w:rsidR="008A125A" w:rsidRPr="00B61D3B">
        <w:rPr>
          <w:rFonts w:ascii="Times New Roman" w:eastAsia="宋体" w:hAnsi="Times New Roman" w:cs="Times New Roman" w:hint="eastAsia"/>
          <w:szCs w:val="21"/>
        </w:rPr>
        <w:t>进口市场扩展边际的正效应减小，对进口市场集约边际的负效应也减小。</w:t>
      </w:r>
      <w:r w:rsidR="00B16BE5" w:rsidRPr="00B61D3B">
        <w:rPr>
          <w:rFonts w:ascii="Times New Roman" w:hAnsi="Times New Roman" w:cs="Times New Roman" w:hint="eastAsia"/>
        </w:rPr>
        <w:t>即证供给冲击在</w:t>
      </w:r>
      <w:r w:rsidR="002C27A4" w:rsidRPr="00B61D3B">
        <w:rPr>
          <w:rFonts w:ascii="Times New Roman" w:hAnsi="Times New Roman" w:cs="Times New Roman" w:hint="eastAsia"/>
        </w:rPr>
        <w:t>不确定性</w:t>
      </w:r>
      <w:r w:rsidR="00B16BE5" w:rsidRPr="00B61D3B">
        <w:rPr>
          <w:rFonts w:ascii="Times New Roman" w:hAnsi="Times New Roman" w:cs="Times New Roman" w:hint="eastAsia"/>
        </w:rPr>
        <w:t>与进口市场边际的关系中具有显著的调节效应</w:t>
      </w:r>
      <w:r w:rsidR="00E00E5D" w:rsidRPr="00B61D3B">
        <w:rPr>
          <w:rFonts w:ascii="Times New Roman" w:hAnsi="Times New Roman" w:cs="Times New Roman" w:hint="eastAsia"/>
        </w:rPr>
        <w:t>，具体取决于持续进口市场供给冲击和转换进口市场供给冲击的大小。</w:t>
      </w:r>
    </w:p>
    <w:p w14:paraId="30680D34" w14:textId="77777777" w:rsidR="00FB54E1" w:rsidRPr="00B61D3B" w:rsidRDefault="00FB54E1" w:rsidP="00B61D3B">
      <w:pPr>
        <w:spacing w:line="360" w:lineRule="auto"/>
        <w:ind w:firstLineChars="200" w:firstLine="420"/>
        <w:rPr>
          <w:rFonts w:ascii="Times New Roman" w:hAnsi="Times New Roman" w:cs="Times New Roman"/>
        </w:rPr>
      </w:pPr>
    </w:p>
    <w:p w14:paraId="5DAD7610" w14:textId="6D03C559" w:rsidR="005F707E" w:rsidRPr="00C90E58" w:rsidRDefault="001E64DC" w:rsidP="00B61D3B">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340A6" w:rsidRPr="00C90E58">
        <w:rPr>
          <w:rFonts w:ascii="Times New Roman" w:eastAsia="楷体" w:hAnsi="Times New Roman" w:cs="Times New Roman"/>
          <w:bCs/>
          <w:szCs w:val="21"/>
        </w:rPr>
        <w:t>1</w:t>
      </w:r>
      <w:r w:rsidR="00577C39" w:rsidRPr="00C90E58">
        <w:rPr>
          <w:rFonts w:ascii="Times New Roman" w:eastAsia="楷体" w:hAnsi="Times New Roman" w:cs="Times New Roman"/>
          <w:bCs/>
          <w:szCs w:val="21"/>
        </w:rPr>
        <w:t>1</w:t>
      </w:r>
      <w:r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供给冲击</w:t>
      </w:r>
      <w:r w:rsidR="003340A6" w:rsidRPr="00C90E58">
        <w:rPr>
          <w:rFonts w:ascii="Times New Roman" w:eastAsia="楷体" w:hAnsi="Times New Roman" w:cs="Times New Roman" w:hint="eastAsia"/>
          <w:bCs/>
          <w:szCs w:val="21"/>
        </w:rPr>
        <w:t>的回归结果</w:t>
      </w:r>
    </w:p>
    <w:tbl>
      <w:tblPr>
        <w:tblW w:w="5000" w:type="pct"/>
        <w:jc w:val="center"/>
        <w:tblLook w:val="0000" w:firstRow="0" w:lastRow="0" w:firstColumn="0" w:lastColumn="0" w:noHBand="0" w:noVBand="0"/>
      </w:tblPr>
      <w:tblGrid>
        <w:gridCol w:w="1898"/>
        <w:gridCol w:w="1304"/>
        <w:gridCol w:w="1305"/>
        <w:gridCol w:w="1309"/>
        <w:gridCol w:w="1305"/>
        <w:gridCol w:w="1305"/>
        <w:gridCol w:w="1310"/>
      </w:tblGrid>
      <w:tr w:rsidR="007B12A9" w:rsidRPr="00795B33" w14:paraId="6838208E"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7508852A"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p>
        </w:tc>
        <w:tc>
          <w:tcPr>
            <w:tcW w:w="2012" w:type="pct"/>
            <w:gridSpan w:val="3"/>
            <w:tcBorders>
              <w:top w:val="single" w:sz="4" w:space="0" w:color="auto"/>
              <w:left w:val="single" w:sz="4" w:space="0" w:color="auto"/>
              <w:bottom w:val="single" w:sz="4" w:space="0" w:color="auto"/>
              <w:right w:val="single" w:sz="4" w:space="0" w:color="auto"/>
            </w:tcBorders>
          </w:tcPr>
          <w:p w14:paraId="62E98C16"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持续进口市场的供给冲击（</w:t>
            </w:r>
            <w:r w:rsidRPr="00C90E58">
              <w:rPr>
                <w:rFonts w:ascii="Times New Roman" w:hAnsi="Times New Roman" w:cs="Times New Roman"/>
                <w:i/>
                <w:iCs/>
                <w:kern w:val="0"/>
                <w:szCs w:val="21"/>
              </w:rPr>
              <w:t>CSS</w:t>
            </w:r>
            <w:r w:rsidRPr="00C90E58">
              <w:rPr>
                <w:rFonts w:ascii="Times New Roman" w:hAnsi="Times New Roman" w:cs="Times New Roman" w:hint="eastAsia"/>
                <w:kern w:val="0"/>
                <w:szCs w:val="21"/>
              </w:rPr>
              <w:t>）</w:t>
            </w:r>
          </w:p>
        </w:tc>
        <w:tc>
          <w:tcPr>
            <w:tcW w:w="2013" w:type="pct"/>
            <w:gridSpan w:val="3"/>
            <w:tcBorders>
              <w:top w:val="single" w:sz="4" w:space="0" w:color="auto"/>
              <w:left w:val="single" w:sz="4" w:space="0" w:color="auto"/>
              <w:bottom w:val="single" w:sz="4" w:space="0" w:color="auto"/>
              <w:right w:val="single" w:sz="4" w:space="0" w:color="auto"/>
            </w:tcBorders>
          </w:tcPr>
          <w:p w14:paraId="34B018E9"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转换进口市场的供给冲击（</w:t>
            </w:r>
            <w:r w:rsidRPr="00C90E58">
              <w:rPr>
                <w:rFonts w:ascii="Times New Roman" w:hAnsi="Times New Roman" w:cs="Times New Roman"/>
                <w:i/>
                <w:iCs/>
                <w:kern w:val="0"/>
                <w:szCs w:val="21"/>
              </w:rPr>
              <w:t>SSS</w:t>
            </w:r>
            <w:r w:rsidRPr="00C90E58">
              <w:rPr>
                <w:rFonts w:ascii="Times New Roman" w:hAnsi="Times New Roman" w:cs="Times New Roman" w:hint="eastAsia"/>
                <w:kern w:val="0"/>
                <w:szCs w:val="21"/>
              </w:rPr>
              <w:t>）</w:t>
            </w:r>
          </w:p>
        </w:tc>
      </w:tr>
      <w:tr w:rsidR="007B12A9" w:rsidRPr="00795B33" w14:paraId="141B8D9C"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5902A46F"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single" w:sz="4" w:space="0" w:color="auto"/>
              <w:right w:val="single" w:sz="4" w:space="0" w:color="auto"/>
            </w:tcBorders>
          </w:tcPr>
          <w:p w14:paraId="556B2B36"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70" w:type="pct"/>
            <w:tcBorders>
              <w:top w:val="single" w:sz="4" w:space="0" w:color="auto"/>
              <w:left w:val="single" w:sz="4" w:space="0" w:color="auto"/>
              <w:bottom w:val="single" w:sz="4" w:space="0" w:color="auto"/>
              <w:right w:val="single" w:sz="4" w:space="0" w:color="auto"/>
            </w:tcBorders>
          </w:tcPr>
          <w:p w14:paraId="0B659E3F"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72" w:type="pct"/>
            <w:tcBorders>
              <w:top w:val="single" w:sz="4" w:space="0" w:color="auto"/>
              <w:left w:val="single" w:sz="4" w:space="0" w:color="auto"/>
              <w:bottom w:val="single" w:sz="4" w:space="0" w:color="auto"/>
              <w:right w:val="single" w:sz="4" w:space="0" w:color="auto"/>
            </w:tcBorders>
          </w:tcPr>
          <w:p w14:paraId="54749261"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670" w:type="pct"/>
            <w:tcBorders>
              <w:top w:val="single" w:sz="4" w:space="0" w:color="auto"/>
              <w:left w:val="single" w:sz="4" w:space="0" w:color="auto"/>
              <w:bottom w:val="single" w:sz="4" w:space="0" w:color="auto"/>
              <w:right w:val="single" w:sz="4" w:space="0" w:color="auto"/>
            </w:tcBorders>
          </w:tcPr>
          <w:p w14:paraId="1720759F"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670" w:type="pct"/>
            <w:tcBorders>
              <w:top w:val="single" w:sz="4" w:space="0" w:color="auto"/>
              <w:left w:val="single" w:sz="4" w:space="0" w:color="auto"/>
              <w:bottom w:val="single" w:sz="4" w:space="0" w:color="auto"/>
              <w:right w:val="single" w:sz="4" w:space="0" w:color="auto"/>
            </w:tcBorders>
          </w:tcPr>
          <w:p w14:paraId="534D1B32"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673" w:type="pct"/>
            <w:tcBorders>
              <w:top w:val="single" w:sz="4" w:space="0" w:color="auto"/>
              <w:left w:val="single" w:sz="4" w:space="0" w:color="auto"/>
              <w:bottom w:val="single" w:sz="4" w:space="0" w:color="auto"/>
              <w:right w:val="single" w:sz="4" w:space="0" w:color="auto"/>
            </w:tcBorders>
          </w:tcPr>
          <w:p w14:paraId="50191D1D"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r>
      <w:tr w:rsidR="007B12A9" w:rsidRPr="00795B33" w14:paraId="5F163639"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0DD05018"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single" w:sz="4" w:space="0" w:color="auto"/>
              <w:right w:val="single" w:sz="4" w:space="0" w:color="auto"/>
            </w:tcBorders>
          </w:tcPr>
          <w:p w14:paraId="0B9D6BEF"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314260AE"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672" w:type="pct"/>
            <w:tcBorders>
              <w:top w:val="single" w:sz="4" w:space="0" w:color="auto"/>
              <w:left w:val="single" w:sz="4" w:space="0" w:color="auto"/>
              <w:bottom w:val="single" w:sz="4" w:space="0" w:color="auto"/>
              <w:right w:val="single" w:sz="4" w:space="0" w:color="auto"/>
            </w:tcBorders>
          </w:tcPr>
          <w:p w14:paraId="5A83B72B"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0A16E329"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670" w:type="pct"/>
            <w:tcBorders>
              <w:top w:val="single" w:sz="4" w:space="0" w:color="auto"/>
              <w:left w:val="single" w:sz="4" w:space="0" w:color="auto"/>
              <w:bottom w:val="single" w:sz="4" w:space="0" w:color="auto"/>
              <w:right w:val="single" w:sz="4" w:space="0" w:color="auto"/>
            </w:tcBorders>
          </w:tcPr>
          <w:p w14:paraId="2B155D02"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73" w:type="pct"/>
            <w:tcBorders>
              <w:top w:val="single" w:sz="4" w:space="0" w:color="auto"/>
              <w:left w:val="single" w:sz="4" w:space="0" w:color="auto"/>
              <w:bottom w:val="single" w:sz="4" w:space="0" w:color="auto"/>
              <w:right w:val="single" w:sz="4" w:space="0" w:color="auto"/>
            </w:tcBorders>
          </w:tcPr>
          <w:p w14:paraId="6D9DE9A5" w14:textId="77777777" w:rsidR="005F707E" w:rsidRPr="00C90E58" w:rsidRDefault="005F707E" w:rsidP="00FD159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r>
      <w:tr w:rsidR="00DE5FFB" w:rsidRPr="00795B33" w14:paraId="0CD1A81C"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0B280570"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670" w:type="pct"/>
            <w:tcBorders>
              <w:top w:val="single" w:sz="4" w:space="0" w:color="auto"/>
              <w:left w:val="single" w:sz="4" w:space="0" w:color="auto"/>
              <w:bottom w:val="nil"/>
              <w:right w:val="single" w:sz="4" w:space="0" w:color="auto"/>
            </w:tcBorders>
          </w:tcPr>
          <w:p w14:paraId="19655149" w14:textId="56549E03"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0.291</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5EEC2ED1" w14:textId="073EC25E"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0.376</w:t>
            </w:r>
            <w:r w:rsidRPr="00C90E58">
              <w:rPr>
                <w:rFonts w:ascii="Times New Roman" w:hAnsi="Times New Roman" w:cs="Times New Roman"/>
                <w:kern w:val="0"/>
                <w:szCs w:val="21"/>
                <w:vertAlign w:val="superscript"/>
              </w:rPr>
              <w:t>***</w:t>
            </w:r>
          </w:p>
        </w:tc>
        <w:tc>
          <w:tcPr>
            <w:tcW w:w="672" w:type="pct"/>
            <w:tcBorders>
              <w:top w:val="single" w:sz="4" w:space="0" w:color="auto"/>
              <w:left w:val="single" w:sz="4" w:space="0" w:color="auto"/>
              <w:bottom w:val="nil"/>
              <w:right w:val="single" w:sz="4" w:space="0" w:color="auto"/>
            </w:tcBorders>
          </w:tcPr>
          <w:p w14:paraId="25CCE4D7" w14:textId="0DB34B7F"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-0.114</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4073C893" w14:textId="3E548000"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0.321</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34E27948" w14:textId="4ABF6202"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0.403</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6F539CBD" w14:textId="2B1FB0AF"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-0.106</w:t>
            </w:r>
            <w:r w:rsidRPr="00C90E58">
              <w:rPr>
                <w:rFonts w:ascii="Times New Roman" w:hAnsi="Times New Roman" w:cs="Times New Roman"/>
                <w:kern w:val="0"/>
                <w:szCs w:val="21"/>
                <w:vertAlign w:val="superscript"/>
              </w:rPr>
              <w:t>***</w:t>
            </w:r>
          </w:p>
        </w:tc>
      </w:tr>
      <w:tr w:rsidR="00DE5FFB" w:rsidRPr="00795B33" w14:paraId="28ABB3EE"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216D9EA0"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056B1ACC" w14:textId="3263F538"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(0.050)</w:t>
            </w:r>
          </w:p>
        </w:tc>
        <w:tc>
          <w:tcPr>
            <w:tcW w:w="670" w:type="pct"/>
            <w:tcBorders>
              <w:top w:val="nil"/>
              <w:left w:val="single" w:sz="4" w:space="0" w:color="auto"/>
              <w:bottom w:val="single" w:sz="4" w:space="0" w:color="auto"/>
              <w:right w:val="single" w:sz="4" w:space="0" w:color="auto"/>
            </w:tcBorders>
          </w:tcPr>
          <w:p w14:paraId="78EFC033" w14:textId="3FC33405"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(0.028)</w:t>
            </w:r>
          </w:p>
        </w:tc>
        <w:tc>
          <w:tcPr>
            <w:tcW w:w="672" w:type="pct"/>
            <w:tcBorders>
              <w:top w:val="nil"/>
              <w:left w:val="single" w:sz="4" w:space="0" w:color="auto"/>
              <w:bottom w:val="single" w:sz="4" w:space="0" w:color="auto"/>
              <w:right w:val="single" w:sz="4" w:space="0" w:color="auto"/>
            </w:tcBorders>
          </w:tcPr>
          <w:p w14:paraId="20AD584B" w14:textId="3EAF7304"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(0.034)</w:t>
            </w:r>
          </w:p>
        </w:tc>
        <w:tc>
          <w:tcPr>
            <w:tcW w:w="670" w:type="pct"/>
            <w:tcBorders>
              <w:top w:val="nil"/>
              <w:left w:val="single" w:sz="4" w:space="0" w:color="auto"/>
              <w:bottom w:val="single" w:sz="4" w:space="0" w:color="auto"/>
              <w:right w:val="single" w:sz="4" w:space="0" w:color="auto"/>
            </w:tcBorders>
          </w:tcPr>
          <w:p w14:paraId="35210126" w14:textId="79C9E7C3"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(0.052)</w:t>
            </w:r>
          </w:p>
        </w:tc>
        <w:tc>
          <w:tcPr>
            <w:tcW w:w="670" w:type="pct"/>
            <w:tcBorders>
              <w:top w:val="nil"/>
              <w:left w:val="single" w:sz="4" w:space="0" w:color="auto"/>
              <w:bottom w:val="single" w:sz="4" w:space="0" w:color="auto"/>
              <w:right w:val="single" w:sz="4" w:space="0" w:color="auto"/>
            </w:tcBorders>
          </w:tcPr>
          <w:p w14:paraId="4E35E8B8" w14:textId="51CD1AE6"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(0.033)</w:t>
            </w:r>
          </w:p>
        </w:tc>
        <w:tc>
          <w:tcPr>
            <w:tcW w:w="673" w:type="pct"/>
            <w:tcBorders>
              <w:top w:val="nil"/>
              <w:left w:val="single" w:sz="4" w:space="0" w:color="auto"/>
              <w:bottom w:val="single" w:sz="4" w:space="0" w:color="auto"/>
              <w:right w:val="single" w:sz="4" w:space="0" w:color="auto"/>
            </w:tcBorders>
          </w:tcPr>
          <w:p w14:paraId="052DB37D" w14:textId="448DDB85"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(0.032)</w:t>
            </w:r>
          </w:p>
        </w:tc>
      </w:tr>
      <w:tr w:rsidR="00DE5FFB" w:rsidRPr="00795B33" w14:paraId="7DAA8206"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7A46FF06"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r w:rsidRPr="00C90E58">
              <w:rPr>
                <w:rFonts w:ascii="Times New Roman" w:hAnsi="Times New Roman" w:cs="Times New Roman"/>
                <w:i/>
                <w:iCs/>
                <w:kern w:val="0"/>
                <w:szCs w:val="21"/>
              </w:rPr>
              <w:t>CSS</w:t>
            </w:r>
          </w:p>
        </w:tc>
        <w:tc>
          <w:tcPr>
            <w:tcW w:w="670" w:type="pct"/>
            <w:tcBorders>
              <w:top w:val="single" w:sz="4" w:space="0" w:color="auto"/>
              <w:left w:val="single" w:sz="4" w:space="0" w:color="auto"/>
              <w:bottom w:val="nil"/>
              <w:right w:val="single" w:sz="4" w:space="0" w:color="auto"/>
            </w:tcBorders>
          </w:tcPr>
          <w:p w14:paraId="10B277C7" w14:textId="6BDC3A11"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0.346</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29A9C4AB" w14:textId="7AAC814D"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0.860</w:t>
            </w:r>
            <w:r w:rsidRPr="00C90E58">
              <w:rPr>
                <w:rFonts w:ascii="Times New Roman" w:hAnsi="Times New Roman" w:cs="Times New Roman"/>
                <w:kern w:val="0"/>
                <w:szCs w:val="21"/>
                <w:vertAlign w:val="superscript"/>
              </w:rPr>
              <w:t>***</w:t>
            </w:r>
          </w:p>
        </w:tc>
        <w:tc>
          <w:tcPr>
            <w:tcW w:w="672" w:type="pct"/>
            <w:tcBorders>
              <w:top w:val="single" w:sz="4" w:space="0" w:color="auto"/>
              <w:left w:val="single" w:sz="4" w:space="0" w:color="auto"/>
              <w:bottom w:val="nil"/>
              <w:right w:val="single" w:sz="4" w:space="0" w:color="auto"/>
            </w:tcBorders>
          </w:tcPr>
          <w:p w14:paraId="70EA9083" w14:textId="46E9732A"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-0.547</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71B6DADD" w14:textId="719279FC"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0EF73212" w14:textId="4E149783"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3" w:type="pct"/>
            <w:tcBorders>
              <w:top w:val="single" w:sz="4" w:space="0" w:color="auto"/>
              <w:left w:val="single" w:sz="4" w:space="0" w:color="auto"/>
              <w:bottom w:val="nil"/>
              <w:right w:val="single" w:sz="4" w:space="0" w:color="auto"/>
            </w:tcBorders>
          </w:tcPr>
          <w:p w14:paraId="3C4891AA" w14:textId="5ABD9B5D" w:rsidR="00DE5FFB" w:rsidRPr="00C90E58" w:rsidRDefault="00DE5FFB" w:rsidP="005F707E">
            <w:pPr>
              <w:autoSpaceDE w:val="0"/>
              <w:autoSpaceDN w:val="0"/>
              <w:adjustRightInd w:val="0"/>
              <w:jc w:val="center"/>
              <w:rPr>
                <w:rFonts w:ascii="Times New Roman" w:hAnsi="Times New Roman" w:cs="Times New Roman"/>
                <w:kern w:val="0"/>
                <w:szCs w:val="21"/>
              </w:rPr>
            </w:pPr>
          </w:p>
        </w:tc>
      </w:tr>
      <w:tr w:rsidR="00DE5FFB" w:rsidRPr="00795B33" w14:paraId="198D83DF"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3E29AD9C"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5FF61023" w14:textId="04F3E668"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(0.072)</w:t>
            </w:r>
          </w:p>
        </w:tc>
        <w:tc>
          <w:tcPr>
            <w:tcW w:w="670" w:type="pct"/>
            <w:tcBorders>
              <w:top w:val="nil"/>
              <w:left w:val="single" w:sz="4" w:space="0" w:color="auto"/>
              <w:bottom w:val="single" w:sz="4" w:space="0" w:color="auto"/>
              <w:right w:val="single" w:sz="4" w:space="0" w:color="auto"/>
            </w:tcBorders>
          </w:tcPr>
          <w:p w14:paraId="7DD60014" w14:textId="1BDAD696"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(0.042)</w:t>
            </w:r>
          </w:p>
        </w:tc>
        <w:tc>
          <w:tcPr>
            <w:tcW w:w="672" w:type="pct"/>
            <w:tcBorders>
              <w:top w:val="nil"/>
              <w:left w:val="single" w:sz="4" w:space="0" w:color="auto"/>
              <w:bottom w:val="single" w:sz="4" w:space="0" w:color="auto"/>
              <w:right w:val="single" w:sz="4" w:space="0" w:color="auto"/>
            </w:tcBorders>
          </w:tcPr>
          <w:p w14:paraId="15CDF8A7" w14:textId="3566F1D0"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(0.048)</w:t>
            </w:r>
          </w:p>
        </w:tc>
        <w:tc>
          <w:tcPr>
            <w:tcW w:w="670" w:type="pct"/>
            <w:tcBorders>
              <w:top w:val="nil"/>
              <w:left w:val="single" w:sz="4" w:space="0" w:color="auto"/>
              <w:bottom w:val="single" w:sz="4" w:space="0" w:color="auto"/>
              <w:right w:val="single" w:sz="4" w:space="0" w:color="auto"/>
            </w:tcBorders>
          </w:tcPr>
          <w:p w14:paraId="19C8DC09" w14:textId="767E7E48"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49AE160B" w14:textId="1B611565"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3" w:type="pct"/>
            <w:tcBorders>
              <w:top w:val="nil"/>
              <w:left w:val="single" w:sz="4" w:space="0" w:color="auto"/>
              <w:bottom w:val="single" w:sz="4" w:space="0" w:color="auto"/>
              <w:right w:val="single" w:sz="4" w:space="0" w:color="auto"/>
            </w:tcBorders>
          </w:tcPr>
          <w:p w14:paraId="3690767E" w14:textId="1B5EB561" w:rsidR="00DE5FFB" w:rsidRPr="00C90E58" w:rsidRDefault="00DE5FFB" w:rsidP="005F707E">
            <w:pPr>
              <w:autoSpaceDE w:val="0"/>
              <w:autoSpaceDN w:val="0"/>
              <w:adjustRightInd w:val="0"/>
              <w:jc w:val="center"/>
              <w:rPr>
                <w:rFonts w:ascii="Times New Roman" w:hAnsi="Times New Roman" w:cs="Times New Roman"/>
                <w:kern w:val="0"/>
                <w:szCs w:val="21"/>
              </w:rPr>
            </w:pPr>
          </w:p>
        </w:tc>
      </w:tr>
      <w:tr w:rsidR="00DE5FFB" w:rsidRPr="00795B33" w14:paraId="3C19C098"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33E3CE9D"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r w:rsidRPr="00C90E58">
              <w:rPr>
                <w:rFonts w:ascii="Times New Roman" w:hAnsi="Times New Roman" w:cs="Times New Roman"/>
                <w:i/>
                <w:iCs/>
                <w:kern w:val="0"/>
                <w:szCs w:val="21"/>
              </w:rPr>
              <w:t>*CSS</w:t>
            </w:r>
          </w:p>
        </w:tc>
        <w:tc>
          <w:tcPr>
            <w:tcW w:w="670" w:type="pct"/>
            <w:tcBorders>
              <w:top w:val="single" w:sz="4" w:space="0" w:color="auto"/>
              <w:left w:val="single" w:sz="4" w:space="0" w:color="auto"/>
              <w:bottom w:val="nil"/>
              <w:right w:val="single" w:sz="4" w:space="0" w:color="auto"/>
            </w:tcBorders>
          </w:tcPr>
          <w:p w14:paraId="457A2CE9" w14:textId="495790AE"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-1.158</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7B19B23E" w14:textId="3F562E11"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-0.230</w:t>
            </w:r>
          </w:p>
        </w:tc>
        <w:tc>
          <w:tcPr>
            <w:tcW w:w="672" w:type="pct"/>
            <w:tcBorders>
              <w:top w:val="single" w:sz="4" w:space="0" w:color="auto"/>
              <w:left w:val="single" w:sz="4" w:space="0" w:color="auto"/>
              <w:bottom w:val="nil"/>
              <w:right w:val="single" w:sz="4" w:space="0" w:color="auto"/>
            </w:tcBorders>
          </w:tcPr>
          <w:p w14:paraId="23D7FF4B" w14:textId="68320742"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-0.796</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3069A302" w14:textId="62F711B0"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5F9F577F" w14:textId="265F1B9F"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3" w:type="pct"/>
            <w:tcBorders>
              <w:top w:val="single" w:sz="4" w:space="0" w:color="auto"/>
              <w:left w:val="single" w:sz="4" w:space="0" w:color="auto"/>
              <w:bottom w:val="nil"/>
              <w:right w:val="single" w:sz="4" w:space="0" w:color="auto"/>
            </w:tcBorders>
          </w:tcPr>
          <w:p w14:paraId="7EEC7FD2" w14:textId="69512852" w:rsidR="00DE5FFB" w:rsidRPr="00C90E58" w:rsidRDefault="00DE5FFB" w:rsidP="005F707E">
            <w:pPr>
              <w:autoSpaceDE w:val="0"/>
              <w:autoSpaceDN w:val="0"/>
              <w:adjustRightInd w:val="0"/>
              <w:jc w:val="center"/>
              <w:rPr>
                <w:rFonts w:ascii="Times New Roman" w:hAnsi="Times New Roman" w:cs="Times New Roman"/>
                <w:kern w:val="0"/>
                <w:szCs w:val="21"/>
              </w:rPr>
            </w:pPr>
          </w:p>
        </w:tc>
      </w:tr>
      <w:tr w:rsidR="00DE5FFB" w:rsidRPr="00795B33" w14:paraId="525BBACA"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14C0F703"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49D0E430" w14:textId="624D5AF2"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(0.417)</w:t>
            </w:r>
          </w:p>
        </w:tc>
        <w:tc>
          <w:tcPr>
            <w:tcW w:w="670" w:type="pct"/>
            <w:tcBorders>
              <w:top w:val="nil"/>
              <w:left w:val="single" w:sz="4" w:space="0" w:color="auto"/>
              <w:bottom w:val="single" w:sz="4" w:space="0" w:color="auto"/>
              <w:right w:val="single" w:sz="4" w:space="0" w:color="auto"/>
            </w:tcBorders>
          </w:tcPr>
          <w:p w14:paraId="6DCEE4D2" w14:textId="4CA6EC4D"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(0.221)</w:t>
            </w:r>
          </w:p>
        </w:tc>
        <w:tc>
          <w:tcPr>
            <w:tcW w:w="672" w:type="pct"/>
            <w:tcBorders>
              <w:top w:val="nil"/>
              <w:left w:val="single" w:sz="4" w:space="0" w:color="auto"/>
              <w:bottom w:val="single" w:sz="4" w:space="0" w:color="auto"/>
              <w:right w:val="single" w:sz="4" w:space="0" w:color="auto"/>
            </w:tcBorders>
          </w:tcPr>
          <w:p w14:paraId="352D2EE5" w14:textId="3AC41F83"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(0.300)</w:t>
            </w:r>
          </w:p>
        </w:tc>
        <w:tc>
          <w:tcPr>
            <w:tcW w:w="670" w:type="pct"/>
            <w:tcBorders>
              <w:top w:val="nil"/>
              <w:left w:val="single" w:sz="4" w:space="0" w:color="auto"/>
              <w:bottom w:val="single" w:sz="4" w:space="0" w:color="auto"/>
              <w:right w:val="single" w:sz="4" w:space="0" w:color="auto"/>
            </w:tcBorders>
          </w:tcPr>
          <w:p w14:paraId="216CE288" w14:textId="476E5AEA"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693B3EFD" w14:textId="19074853"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3" w:type="pct"/>
            <w:tcBorders>
              <w:top w:val="nil"/>
              <w:left w:val="single" w:sz="4" w:space="0" w:color="auto"/>
              <w:bottom w:val="single" w:sz="4" w:space="0" w:color="auto"/>
              <w:right w:val="single" w:sz="4" w:space="0" w:color="auto"/>
            </w:tcBorders>
          </w:tcPr>
          <w:p w14:paraId="20EC69F8" w14:textId="3B6E7EE7" w:rsidR="00DE5FFB" w:rsidRPr="00C90E58" w:rsidRDefault="00DE5FFB" w:rsidP="005F707E">
            <w:pPr>
              <w:autoSpaceDE w:val="0"/>
              <w:autoSpaceDN w:val="0"/>
              <w:adjustRightInd w:val="0"/>
              <w:jc w:val="center"/>
              <w:rPr>
                <w:rFonts w:ascii="Times New Roman" w:hAnsi="Times New Roman" w:cs="Times New Roman"/>
                <w:kern w:val="0"/>
                <w:szCs w:val="21"/>
              </w:rPr>
            </w:pPr>
          </w:p>
        </w:tc>
      </w:tr>
      <w:tr w:rsidR="00DE5FFB" w:rsidRPr="00795B33" w14:paraId="1AE8708B"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2253119C"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r w:rsidRPr="00C90E58">
              <w:rPr>
                <w:rFonts w:ascii="Times New Roman" w:hAnsi="Times New Roman" w:cs="Times New Roman"/>
                <w:i/>
                <w:iCs/>
                <w:kern w:val="0"/>
                <w:szCs w:val="21"/>
              </w:rPr>
              <w:t>SSS</w:t>
            </w:r>
          </w:p>
        </w:tc>
        <w:tc>
          <w:tcPr>
            <w:tcW w:w="670" w:type="pct"/>
            <w:tcBorders>
              <w:top w:val="single" w:sz="4" w:space="0" w:color="auto"/>
              <w:left w:val="single" w:sz="4" w:space="0" w:color="auto"/>
              <w:bottom w:val="nil"/>
              <w:right w:val="single" w:sz="4" w:space="0" w:color="auto"/>
            </w:tcBorders>
          </w:tcPr>
          <w:p w14:paraId="67D7638A" w14:textId="300548D7"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4D12851E" w14:textId="62F4EAA7"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2" w:type="pct"/>
            <w:tcBorders>
              <w:top w:val="single" w:sz="4" w:space="0" w:color="auto"/>
              <w:left w:val="single" w:sz="4" w:space="0" w:color="auto"/>
              <w:bottom w:val="nil"/>
              <w:right w:val="single" w:sz="4" w:space="0" w:color="auto"/>
            </w:tcBorders>
          </w:tcPr>
          <w:p w14:paraId="5A899D86" w14:textId="753D32C8"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6C6CFE69" w14:textId="39EC8EFD"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-2.470</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2C68EF18" w14:textId="43364C1D"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-2.893</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50A92364" w14:textId="1512C3F6"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0.529</w:t>
            </w:r>
            <w:r w:rsidRPr="00C90E58">
              <w:rPr>
                <w:rFonts w:ascii="Times New Roman" w:hAnsi="Times New Roman" w:cs="Times New Roman"/>
                <w:kern w:val="0"/>
                <w:szCs w:val="21"/>
                <w:vertAlign w:val="superscript"/>
              </w:rPr>
              <w:t>***</w:t>
            </w:r>
          </w:p>
        </w:tc>
      </w:tr>
      <w:tr w:rsidR="00DE5FFB" w:rsidRPr="00795B33" w14:paraId="08C596A8" w14:textId="77777777" w:rsidTr="00A17E2D">
        <w:trPr>
          <w:jc w:val="center"/>
        </w:trPr>
        <w:tc>
          <w:tcPr>
            <w:tcW w:w="975" w:type="pct"/>
            <w:vMerge/>
            <w:tcBorders>
              <w:left w:val="single" w:sz="4" w:space="0" w:color="auto"/>
              <w:bottom w:val="single" w:sz="4" w:space="0" w:color="auto"/>
              <w:right w:val="single" w:sz="4" w:space="0" w:color="auto"/>
            </w:tcBorders>
            <w:vAlign w:val="center"/>
          </w:tcPr>
          <w:p w14:paraId="665B1F02"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50C172EE" w14:textId="29FCEA4C"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2863012F" w14:textId="7B168518"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2" w:type="pct"/>
            <w:tcBorders>
              <w:top w:val="nil"/>
              <w:left w:val="single" w:sz="4" w:space="0" w:color="auto"/>
              <w:bottom w:val="single" w:sz="4" w:space="0" w:color="auto"/>
              <w:right w:val="single" w:sz="4" w:space="0" w:color="auto"/>
            </w:tcBorders>
          </w:tcPr>
          <w:p w14:paraId="7931310D" w14:textId="55C82A95"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6F33BCC7" w14:textId="0BF47C87"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(0.119)</w:t>
            </w:r>
          </w:p>
        </w:tc>
        <w:tc>
          <w:tcPr>
            <w:tcW w:w="670" w:type="pct"/>
            <w:tcBorders>
              <w:top w:val="nil"/>
              <w:left w:val="single" w:sz="4" w:space="0" w:color="auto"/>
              <w:bottom w:val="single" w:sz="4" w:space="0" w:color="auto"/>
              <w:right w:val="single" w:sz="4" w:space="0" w:color="auto"/>
            </w:tcBorders>
          </w:tcPr>
          <w:p w14:paraId="2EDDFE47" w14:textId="3D59F772"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(0.080)</w:t>
            </w:r>
          </w:p>
        </w:tc>
        <w:tc>
          <w:tcPr>
            <w:tcW w:w="673" w:type="pct"/>
            <w:tcBorders>
              <w:top w:val="nil"/>
              <w:left w:val="single" w:sz="4" w:space="0" w:color="auto"/>
              <w:bottom w:val="single" w:sz="4" w:space="0" w:color="auto"/>
              <w:right w:val="single" w:sz="4" w:space="0" w:color="auto"/>
            </w:tcBorders>
          </w:tcPr>
          <w:p w14:paraId="1570B77F" w14:textId="3F76B74A"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(0.062)</w:t>
            </w:r>
          </w:p>
        </w:tc>
      </w:tr>
      <w:tr w:rsidR="00DE5FFB" w:rsidRPr="00795B33" w14:paraId="4FE825EA" w14:textId="77777777" w:rsidTr="00A17E2D">
        <w:trPr>
          <w:jc w:val="center"/>
        </w:trPr>
        <w:tc>
          <w:tcPr>
            <w:tcW w:w="975" w:type="pct"/>
            <w:vMerge w:val="restart"/>
            <w:tcBorders>
              <w:top w:val="single" w:sz="4" w:space="0" w:color="auto"/>
              <w:left w:val="single" w:sz="4" w:space="0" w:color="auto"/>
              <w:right w:val="single" w:sz="4" w:space="0" w:color="auto"/>
            </w:tcBorders>
            <w:vAlign w:val="center"/>
          </w:tcPr>
          <w:p w14:paraId="431BBEC8" w14:textId="77777777" w:rsidR="00DE5FFB" w:rsidRPr="00C90E58" w:rsidRDefault="00DE5FFB" w:rsidP="00DE5FFB">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r w:rsidRPr="00C90E58">
              <w:rPr>
                <w:rFonts w:ascii="Times New Roman" w:hAnsi="Times New Roman" w:cs="Times New Roman"/>
                <w:i/>
                <w:iCs/>
                <w:kern w:val="0"/>
                <w:szCs w:val="21"/>
              </w:rPr>
              <w:t>*SSS</w:t>
            </w:r>
          </w:p>
        </w:tc>
        <w:tc>
          <w:tcPr>
            <w:tcW w:w="670" w:type="pct"/>
            <w:tcBorders>
              <w:top w:val="single" w:sz="4" w:space="0" w:color="auto"/>
              <w:left w:val="single" w:sz="4" w:space="0" w:color="auto"/>
              <w:bottom w:val="nil"/>
              <w:right w:val="single" w:sz="4" w:space="0" w:color="auto"/>
            </w:tcBorders>
          </w:tcPr>
          <w:p w14:paraId="1A72DCEB" w14:textId="42996111"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4391EA2E" w14:textId="1E917138"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2" w:type="pct"/>
            <w:tcBorders>
              <w:top w:val="single" w:sz="4" w:space="0" w:color="auto"/>
              <w:left w:val="single" w:sz="4" w:space="0" w:color="auto"/>
              <w:bottom w:val="nil"/>
              <w:right w:val="single" w:sz="4" w:space="0" w:color="auto"/>
            </w:tcBorders>
          </w:tcPr>
          <w:p w14:paraId="4FD1B323" w14:textId="508F84A0"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single" w:sz="4" w:space="0" w:color="auto"/>
              <w:left w:val="single" w:sz="4" w:space="0" w:color="auto"/>
              <w:bottom w:val="nil"/>
              <w:right w:val="single" w:sz="4" w:space="0" w:color="auto"/>
            </w:tcBorders>
          </w:tcPr>
          <w:p w14:paraId="3AD22A0B" w14:textId="48627AC8"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-7.276</w:t>
            </w:r>
            <w:r w:rsidRPr="00C90E58">
              <w:rPr>
                <w:rFonts w:ascii="Times New Roman" w:hAnsi="Times New Roman" w:cs="Times New Roman"/>
                <w:kern w:val="0"/>
                <w:szCs w:val="21"/>
                <w:vertAlign w:val="superscript"/>
              </w:rPr>
              <w:t>***</w:t>
            </w:r>
          </w:p>
        </w:tc>
        <w:tc>
          <w:tcPr>
            <w:tcW w:w="670" w:type="pct"/>
            <w:tcBorders>
              <w:top w:val="single" w:sz="4" w:space="0" w:color="auto"/>
              <w:left w:val="single" w:sz="4" w:space="0" w:color="auto"/>
              <w:bottom w:val="nil"/>
              <w:right w:val="single" w:sz="4" w:space="0" w:color="auto"/>
            </w:tcBorders>
          </w:tcPr>
          <w:p w14:paraId="2BA3CA27" w14:textId="050D2FE3"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-8.694</w:t>
            </w:r>
            <w:r w:rsidRPr="00C90E58">
              <w:rPr>
                <w:rFonts w:ascii="Times New Roman" w:hAnsi="Times New Roman" w:cs="Times New Roman"/>
                <w:kern w:val="0"/>
                <w:szCs w:val="21"/>
                <w:vertAlign w:val="superscript"/>
              </w:rPr>
              <w:t>***</w:t>
            </w:r>
          </w:p>
        </w:tc>
        <w:tc>
          <w:tcPr>
            <w:tcW w:w="673" w:type="pct"/>
            <w:tcBorders>
              <w:top w:val="single" w:sz="4" w:space="0" w:color="auto"/>
              <w:left w:val="single" w:sz="4" w:space="0" w:color="auto"/>
              <w:bottom w:val="nil"/>
              <w:right w:val="single" w:sz="4" w:space="0" w:color="auto"/>
            </w:tcBorders>
          </w:tcPr>
          <w:p w14:paraId="458F120F" w14:textId="65F2DA26"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1.738</w:t>
            </w:r>
            <w:r w:rsidRPr="00C90E58">
              <w:rPr>
                <w:rFonts w:ascii="Times New Roman" w:hAnsi="Times New Roman" w:cs="Times New Roman"/>
                <w:kern w:val="0"/>
                <w:szCs w:val="21"/>
                <w:vertAlign w:val="superscript"/>
              </w:rPr>
              <w:t>***</w:t>
            </w:r>
          </w:p>
        </w:tc>
      </w:tr>
      <w:tr w:rsidR="00DE5FFB" w:rsidRPr="00795B33" w14:paraId="0F724807" w14:textId="77777777" w:rsidTr="00BD1373">
        <w:trPr>
          <w:jc w:val="center"/>
        </w:trPr>
        <w:tc>
          <w:tcPr>
            <w:tcW w:w="975" w:type="pct"/>
            <w:vMerge/>
            <w:tcBorders>
              <w:left w:val="single" w:sz="4" w:space="0" w:color="auto"/>
              <w:bottom w:val="single" w:sz="4" w:space="0" w:color="auto"/>
              <w:right w:val="single" w:sz="4" w:space="0" w:color="auto"/>
            </w:tcBorders>
          </w:tcPr>
          <w:p w14:paraId="5947FB49" w14:textId="77777777" w:rsidR="00DE5FFB" w:rsidRPr="00C90E58" w:rsidRDefault="00DE5FFB" w:rsidP="005F707E">
            <w:pPr>
              <w:autoSpaceDE w:val="0"/>
              <w:autoSpaceDN w:val="0"/>
              <w:adjustRightInd w:val="0"/>
              <w:jc w:val="center"/>
              <w:rPr>
                <w:rFonts w:ascii="Times New Roman" w:hAnsi="Times New Roman" w:cs="Times New Roman"/>
                <w:i/>
                <w:iCs/>
                <w:kern w:val="0"/>
                <w:szCs w:val="21"/>
              </w:rPr>
            </w:pPr>
          </w:p>
        </w:tc>
        <w:tc>
          <w:tcPr>
            <w:tcW w:w="670" w:type="pct"/>
            <w:tcBorders>
              <w:top w:val="nil"/>
              <w:left w:val="single" w:sz="4" w:space="0" w:color="auto"/>
              <w:bottom w:val="single" w:sz="4" w:space="0" w:color="auto"/>
              <w:right w:val="single" w:sz="4" w:space="0" w:color="auto"/>
            </w:tcBorders>
          </w:tcPr>
          <w:p w14:paraId="39800A5E" w14:textId="16EFAB4A"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001A92BE" w14:textId="1C557ED6"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2" w:type="pct"/>
            <w:tcBorders>
              <w:top w:val="nil"/>
              <w:left w:val="single" w:sz="4" w:space="0" w:color="auto"/>
              <w:bottom w:val="single" w:sz="4" w:space="0" w:color="auto"/>
              <w:right w:val="single" w:sz="4" w:space="0" w:color="auto"/>
            </w:tcBorders>
          </w:tcPr>
          <w:p w14:paraId="167C274B" w14:textId="112D9262" w:rsidR="00DE5FFB" w:rsidRPr="00C90E58" w:rsidRDefault="00DE5FFB" w:rsidP="005F707E">
            <w:pPr>
              <w:autoSpaceDE w:val="0"/>
              <w:autoSpaceDN w:val="0"/>
              <w:adjustRightInd w:val="0"/>
              <w:jc w:val="center"/>
              <w:rPr>
                <w:rFonts w:ascii="Times New Roman" w:hAnsi="Times New Roman" w:cs="Times New Roman"/>
                <w:kern w:val="0"/>
                <w:szCs w:val="21"/>
              </w:rPr>
            </w:pPr>
          </w:p>
        </w:tc>
        <w:tc>
          <w:tcPr>
            <w:tcW w:w="670" w:type="pct"/>
            <w:tcBorders>
              <w:top w:val="nil"/>
              <w:left w:val="single" w:sz="4" w:space="0" w:color="auto"/>
              <w:bottom w:val="single" w:sz="4" w:space="0" w:color="auto"/>
              <w:right w:val="single" w:sz="4" w:space="0" w:color="auto"/>
            </w:tcBorders>
          </w:tcPr>
          <w:p w14:paraId="33FC186D" w14:textId="30A7D6F9"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(1.143)</w:t>
            </w:r>
          </w:p>
        </w:tc>
        <w:tc>
          <w:tcPr>
            <w:tcW w:w="670" w:type="pct"/>
            <w:tcBorders>
              <w:top w:val="nil"/>
              <w:left w:val="single" w:sz="4" w:space="0" w:color="auto"/>
              <w:bottom w:val="single" w:sz="4" w:space="0" w:color="auto"/>
              <w:right w:val="single" w:sz="4" w:space="0" w:color="auto"/>
            </w:tcBorders>
          </w:tcPr>
          <w:p w14:paraId="6941EDEF" w14:textId="31EEC8E7"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(0.785)</w:t>
            </w:r>
          </w:p>
        </w:tc>
        <w:tc>
          <w:tcPr>
            <w:tcW w:w="673" w:type="pct"/>
            <w:tcBorders>
              <w:top w:val="nil"/>
              <w:left w:val="single" w:sz="4" w:space="0" w:color="auto"/>
              <w:bottom w:val="single" w:sz="4" w:space="0" w:color="auto"/>
              <w:right w:val="single" w:sz="4" w:space="0" w:color="auto"/>
            </w:tcBorders>
          </w:tcPr>
          <w:p w14:paraId="2151E229" w14:textId="309E1378" w:rsidR="00DE5FFB" w:rsidRPr="00C90E58" w:rsidRDefault="00DE5FFB" w:rsidP="005F707E">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(0.603)</w:t>
            </w:r>
          </w:p>
        </w:tc>
      </w:tr>
      <w:tr w:rsidR="00594B21" w:rsidRPr="00795B33" w14:paraId="3662CC4A"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6FE79FC0" w14:textId="5F2EA21A" w:rsidR="00594B21" w:rsidRPr="00C90E58" w:rsidRDefault="00594B21" w:rsidP="00594B21">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企业控制变量</w:t>
            </w:r>
          </w:p>
        </w:tc>
        <w:tc>
          <w:tcPr>
            <w:tcW w:w="670" w:type="pct"/>
            <w:tcBorders>
              <w:top w:val="single" w:sz="4" w:space="0" w:color="auto"/>
              <w:left w:val="single" w:sz="4" w:space="0" w:color="auto"/>
              <w:bottom w:val="single" w:sz="4" w:space="0" w:color="auto"/>
              <w:right w:val="single" w:sz="4" w:space="0" w:color="auto"/>
            </w:tcBorders>
          </w:tcPr>
          <w:p w14:paraId="23E86EBB" w14:textId="1B0DAF6E"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26ECB7A7" w14:textId="770FC103"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624E5297" w14:textId="326C76D1"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71C34B49" w14:textId="06170AF8"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6C2C26F4" w14:textId="3D0C73CE"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74DF4D28" w14:textId="21C38A04" w:rsidR="00594B21" w:rsidRPr="00C90E58"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594B21" w:rsidRPr="00795B33" w14:paraId="0AE43659"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767C8D1F" w14:textId="3B6CD764"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企业固定效应</w:t>
            </w:r>
          </w:p>
        </w:tc>
        <w:tc>
          <w:tcPr>
            <w:tcW w:w="670" w:type="pct"/>
            <w:tcBorders>
              <w:top w:val="single" w:sz="4" w:space="0" w:color="auto"/>
              <w:left w:val="single" w:sz="4" w:space="0" w:color="auto"/>
              <w:bottom w:val="single" w:sz="4" w:space="0" w:color="auto"/>
              <w:right w:val="single" w:sz="4" w:space="0" w:color="auto"/>
            </w:tcBorders>
          </w:tcPr>
          <w:p w14:paraId="233EE0A4" w14:textId="598FE062"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3E3CA927" w14:textId="7F9FED42"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38321223" w14:textId="355DFF21"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73EEA1CD" w14:textId="72115C18"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24C2348E" w14:textId="1F06ED05"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4966E176" w14:textId="67BFACA9" w:rsidR="00594B21" w:rsidRPr="00594B21" w:rsidRDefault="00594B21" w:rsidP="00594B21">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594B21" w:rsidRPr="00795B33" w14:paraId="2A655495"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547CBE37"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年份固定效应</w:t>
            </w:r>
          </w:p>
        </w:tc>
        <w:tc>
          <w:tcPr>
            <w:tcW w:w="670" w:type="pct"/>
            <w:tcBorders>
              <w:top w:val="single" w:sz="4" w:space="0" w:color="auto"/>
              <w:left w:val="single" w:sz="4" w:space="0" w:color="auto"/>
              <w:bottom w:val="single" w:sz="4" w:space="0" w:color="auto"/>
              <w:right w:val="single" w:sz="4" w:space="0" w:color="auto"/>
            </w:tcBorders>
          </w:tcPr>
          <w:p w14:paraId="509A2FBA"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4625D40D"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2" w:type="pct"/>
            <w:tcBorders>
              <w:top w:val="single" w:sz="4" w:space="0" w:color="auto"/>
              <w:left w:val="single" w:sz="4" w:space="0" w:color="auto"/>
              <w:bottom w:val="single" w:sz="4" w:space="0" w:color="auto"/>
              <w:right w:val="single" w:sz="4" w:space="0" w:color="auto"/>
            </w:tcBorders>
          </w:tcPr>
          <w:p w14:paraId="3444DCA0"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50D0C12A"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0" w:type="pct"/>
            <w:tcBorders>
              <w:top w:val="single" w:sz="4" w:space="0" w:color="auto"/>
              <w:left w:val="single" w:sz="4" w:space="0" w:color="auto"/>
              <w:bottom w:val="single" w:sz="4" w:space="0" w:color="auto"/>
              <w:right w:val="single" w:sz="4" w:space="0" w:color="auto"/>
            </w:tcBorders>
          </w:tcPr>
          <w:p w14:paraId="738F3655"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73" w:type="pct"/>
            <w:tcBorders>
              <w:top w:val="single" w:sz="4" w:space="0" w:color="auto"/>
              <w:left w:val="single" w:sz="4" w:space="0" w:color="auto"/>
              <w:bottom w:val="single" w:sz="4" w:space="0" w:color="auto"/>
              <w:right w:val="single" w:sz="4" w:space="0" w:color="auto"/>
            </w:tcBorders>
          </w:tcPr>
          <w:p w14:paraId="58243F0F"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594B21" w:rsidRPr="00795B33" w14:paraId="31E3BD97"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246DBE20"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670" w:type="pct"/>
            <w:tcBorders>
              <w:top w:val="single" w:sz="4" w:space="0" w:color="auto"/>
              <w:left w:val="single" w:sz="4" w:space="0" w:color="auto"/>
              <w:bottom w:val="single" w:sz="4" w:space="0" w:color="auto"/>
              <w:right w:val="single" w:sz="4" w:space="0" w:color="auto"/>
            </w:tcBorders>
          </w:tcPr>
          <w:p w14:paraId="2123A912" w14:textId="7953CE71"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189759</w:t>
            </w:r>
          </w:p>
        </w:tc>
        <w:tc>
          <w:tcPr>
            <w:tcW w:w="670" w:type="pct"/>
            <w:tcBorders>
              <w:top w:val="single" w:sz="4" w:space="0" w:color="auto"/>
              <w:left w:val="single" w:sz="4" w:space="0" w:color="auto"/>
              <w:bottom w:val="single" w:sz="4" w:space="0" w:color="auto"/>
              <w:right w:val="single" w:sz="4" w:space="0" w:color="auto"/>
            </w:tcBorders>
          </w:tcPr>
          <w:p w14:paraId="7019D58A" w14:textId="1F23CE8C"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189759</w:t>
            </w:r>
          </w:p>
        </w:tc>
        <w:tc>
          <w:tcPr>
            <w:tcW w:w="672" w:type="pct"/>
            <w:tcBorders>
              <w:top w:val="single" w:sz="4" w:space="0" w:color="auto"/>
              <w:left w:val="single" w:sz="4" w:space="0" w:color="auto"/>
              <w:bottom w:val="single" w:sz="4" w:space="0" w:color="auto"/>
              <w:right w:val="single" w:sz="4" w:space="0" w:color="auto"/>
            </w:tcBorders>
          </w:tcPr>
          <w:p w14:paraId="2A2207F5" w14:textId="3BB79053"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189759</w:t>
            </w:r>
          </w:p>
        </w:tc>
        <w:tc>
          <w:tcPr>
            <w:tcW w:w="670" w:type="pct"/>
            <w:tcBorders>
              <w:top w:val="single" w:sz="4" w:space="0" w:color="auto"/>
              <w:left w:val="single" w:sz="4" w:space="0" w:color="auto"/>
              <w:bottom w:val="single" w:sz="4" w:space="0" w:color="auto"/>
              <w:right w:val="single" w:sz="4" w:space="0" w:color="auto"/>
            </w:tcBorders>
          </w:tcPr>
          <w:p w14:paraId="769804C3" w14:textId="35481A21"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199447</w:t>
            </w:r>
          </w:p>
        </w:tc>
        <w:tc>
          <w:tcPr>
            <w:tcW w:w="670" w:type="pct"/>
            <w:tcBorders>
              <w:top w:val="single" w:sz="4" w:space="0" w:color="auto"/>
              <w:left w:val="single" w:sz="4" w:space="0" w:color="auto"/>
              <w:bottom w:val="single" w:sz="4" w:space="0" w:color="auto"/>
              <w:right w:val="single" w:sz="4" w:space="0" w:color="auto"/>
            </w:tcBorders>
          </w:tcPr>
          <w:p w14:paraId="40FBA6F9" w14:textId="2A1F4745"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199447</w:t>
            </w:r>
          </w:p>
        </w:tc>
        <w:tc>
          <w:tcPr>
            <w:tcW w:w="673" w:type="pct"/>
            <w:tcBorders>
              <w:top w:val="single" w:sz="4" w:space="0" w:color="auto"/>
              <w:left w:val="single" w:sz="4" w:space="0" w:color="auto"/>
              <w:bottom w:val="single" w:sz="4" w:space="0" w:color="auto"/>
              <w:right w:val="single" w:sz="4" w:space="0" w:color="auto"/>
            </w:tcBorders>
          </w:tcPr>
          <w:p w14:paraId="11417B4C" w14:textId="0CFDEF65"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199447</w:t>
            </w:r>
          </w:p>
        </w:tc>
      </w:tr>
      <w:tr w:rsidR="00594B21" w:rsidRPr="00795B33" w14:paraId="1A9BA99E" w14:textId="77777777" w:rsidTr="00DE5FFB">
        <w:trPr>
          <w:jc w:val="center"/>
        </w:trPr>
        <w:tc>
          <w:tcPr>
            <w:tcW w:w="975" w:type="pct"/>
            <w:tcBorders>
              <w:top w:val="single" w:sz="4" w:space="0" w:color="auto"/>
              <w:left w:val="single" w:sz="4" w:space="0" w:color="auto"/>
              <w:bottom w:val="single" w:sz="4" w:space="0" w:color="auto"/>
              <w:right w:val="single" w:sz="4" w:space="0" w:color="auto"/>
            </w:tcBorders>
          </w:tcPr>
          <w:p w14:paraId="2FC0A82C" w14:textId="77777777"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670" w:type="pct"/>
            <w:tcBorders>
              <w:top w:val="single" w:sz="4" w:space="0" w:color="auto"/>
              <w:left w:val="single" w:sz="4" w:space="0" w:color="auto"/>
              <w:bottom w:val="single" w:sz="4" w:space="0" w:color="auto"/>
              <w:right w:val="single" w:sz="4" w:space="0" w:color="auto"/>
            </w:tcBorders>
          </w:tcPr>
          <w:p w14:paraId="0D007D33" w14:textId="0C28943A"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0.222</w:t>
            </w:r>
          </w:p>
        </w:tc>
        <w:tc>
          <w:tcPr>
            <w:tcW w:w="670" w:type="pct"/>
            <w:tcBorders>
              <w:top w:val="single" w:sz="4" w:space="0" w:color="auto"/>
              <w:left w:val="single" w:sz="4" w:space="0" w:color="auto"/>
              <w:bottom w:val="single" w:sz="4" w:space="0" w:color="auto"/>
              <w:right w:val="single" w:sz="4" w:space="0" w:color="auto"/>
            </w:tcBorders>
          </w:tcPr>
          <w:p w14:paraId="66CFBF81" w14:textId="0BCB20E8"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0.238</w:t>
            </w:r>
          </w:p>
        </w:tc>
        <w:tc>
          <w:tcPr>
            <w:tcW w:w="672" w:type="pct"/>
            <w:tcBorders>
              <w:top w:val="single" w:sz="4" w:space="0" w:color="auto"/>
              <w:left w:val="single" w:sz="4" w:space="0" w:color="auto"/>
              <w:bottom w:val="single" w:sz="4" w:space="0" w:color="auto"/>
              <w:right w:val="single" w:sz="4" w:space="0" w:color="auto"/>
            </w:tcBorders>
          </w:tcPr>
          <w:p w14:paraId="4AF2979F" w14:textId="0ABA21BA"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0.225</w:t>
            </w:r>
          </w:p>
        </w:tc>
        <w:tc>
          <w:tcPr>
            <w:tcW w:w="670" w:type="pct"/>
            <w:tcBorders>
              <w:top w:val="single" w:sz="4" w:space="0" w:color="auto"/>
              <w:left w:val="single" w:sz="4" w:space="0" w:color="auto"/>
              <w:bottom w:val="single" w:sz="4" w:space="0" w:color="auto"/>
              <w:right w:val="single" w:sz="4" w:space="0" w:color="auto"/>
            </w:tcBorders>
          </w:tcPr>
          <w:p w14:paraId="57AF8DD8" w14:textId="04D5BA8E"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0.208</w:t>
            </w:r>
          </w:p>
        </w:tc>
        <w:tc>
          <w:tcPr>
            <w:tcW w:w="670" w:type="pct"/>
            <w:tcBorders>
              <w:top w:val="single" w:sz="4" w:space="0" w:color="auto"/>
              <w:left w:val="single" w:sz="4" w:space="0" w:color="auto"/>
              <w:bottom w:val="single" w:sz="4" w:space="0" w:color="auto"/>
              <w:right w:val="single" w:sz="4" w:space="0" w:color="auto"/>
            </w:tcBorders>
          </w:tcPr>
          <w:p w14:paraId="04E18491" w14:textId="16628A4B"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0.223</w:t>
            </w:r>
          </w:p>
        </w:tc>
        <w:tc>
          <w:tcPr>
            <w:tcW w:w="673" w:type="pct"/>
            <w:tcBorders>
              <w:top w:val="single" w:sz="4" w:space="0" w:color="auto"/>
              <w:left w:val="single" w:sz="4" w:space="0" w:color="auto"/>
              <w:bottom w:val="single" w:sz="4" w:space="0" w:color="auto"/>
              <w:right w:val="single" w:sz="4" w:space="0" w:color="auto"/>
            </w:tcBorders>
          </w:tcPr>
          <w:p w14:paraId="5AA77422" w14:textId="5D601545" w:rsidR="00594B21" w:rsidRPr="00C90E58" w:rsidRDefault="00594B21" w:rsidP="00594B21">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0.221</w:t>
            </w:r>
          </w:p>
        </w:tc>
      </w:tr>
    </w:tbl>
    <w:p w14:paraId="1849CE26" w14:textId="2E23A591" w:rsidR="00476E6E" w:rsidRPr="00C90E58" w:rsidRDefault="009A4507" w:rsidP="00C90E58">
      <w:pPr>
        <w:spacing w:beforeLines="100" w:before="312" w:afterLines="100" w:after="312"/>
        <w:jc w:val="center"/>
        <w:outlineLvl w:val="0"/>
        <w:rPr>
          <w:rFonts w:ascii="黑体" w:eastAsia="黑体" w:hAnsi="黑体"/>
          <w:bCs/>
          <w:sz w:val="28"/>
          <w:szCs w:val="28"/>
        </w:rPr>
      </w:pPr>
      <w:r w:rsidRPr="00C90E58">
        <w:rPr>
          <w:rFonts w:ascii="黑体" w:eastAsia="黑体" w:hAnsi="黑体" w:hint="eastAsia"/>
          <w:bCs/>
          <w:sz w:val="28"/>
          <w:szCs w:val="28"/>
        </w:rPr>
        <w:t>六</w:t>
      </w:r>
      <w:r w:rsidR="00476E6E" w:rsidRPr="00C90E58">
        <w:rPr>
          <w:rFonts w:ascii="黑体" w:eastAsia="黑体" w:hAnsi="黑体" w:hint="eastAsia"/>
          <w:bCs/>
          <w:sz w:val="28"/>
          <w:szCs w:val="28"/>
        </w:rPr>
        <w:t>、</w:t>
      </w:r>
      <w:r w:rsidR="007967AD" w:rsidRPr="00C90E58">
        <w:rPr>
          <w:rFonts w:ascii="黑体" w:eastAsia="黑体" w:hAnsi="黑体" w:hint="eastAsia"/>
          <w:bCs/>
          <w:sz w:val="28"/>
          <w:szCs w:val="28"/>
        </w:rPr>
        <w:t>进一步</w:t>
      </w:r>
      <w:r w:rsidR="00476E6E" w:rsidRPr="00C90E58">
        <w:rPr>
          <w:rFonts w:ascii="黑体" w:eastAsia="黑体" w:hAnsi="黑体" w:hint="eastAsia"/>
          <w:bCs/>
          <w:sz w:val="28"/>
          <w:szCs w:val="28"/>
        </w:rPr>
        <w:t>拓展性分析</w:t>
      </w:r>
    </w:p>
    <w:p w14:paraId="26048282" w14:textId="3B2BB085" w:rsidR="00507F0D" w:rsidRPr="00B61D3B" w:rsidRDefault="002A6421" w:rsidP="009F6231">
      <w:pPr>
        <w:spacing w:line="360" w:lineRule="auto"/>
        <w:ind w:firstLineChars="200" w:firstLine="422"/>
        <w:outlineLvl w:val="1"/>
        <w:rPr>
          <w:b/>
        </w:rPr>
      </w:pPr>
      <w:r w:rsidRPr="00B61D3B">
        <w:rPr>
          <w:rFonts w:hint="eastAsia"/>
          <w:b/>
        </w:rPr>
        <w:t>（</w:t>
      </w:r>
      <w:r w:rsidR="0018031E" w:rsidRPr="00B61D3B">
        <w:rPr>
          <w:rFonts w:hint="eastAsia"/>
          <w:b/>
        </w:rPr>
        <w:t>一</w:t>
      </w:r>
      <w:r w:rsidRPr="00B61D3B">
        <w:rPr>
          <w:rFonts w:hint="eastAsia"/>
          <w:b/>
        </w:rPr>
        <w:t>）</w:t>
      </w:r>
      <w:r w:rsidR="002C27A4" w:rsidRPr="00B61D3B">
        <w:rPr>
          <w:rFonts w:hint="eastAsia"/>
          <w:b/>
        </w:rPr>
        <w:t>不确定性</w:t>
      </w:r>
      <w:r w:rsidR="00507F0D" w:rsidRPr="00B61D3B">
        <w:rPr>
          <w:rFonts w:hint="eastAsia"/>
          <w:b/>
        </w:rPr>
        <w:t>对企业进口市场调整</w:t>
      </w:r>
      <w:r w:rsidR="0079766F" w:rsidRPr="00B61D3B">
        <w:rPr>
          <w:rFonts w:hint="eastAsia"/>
          <w:b/>
        </w:rPr>
        <w:t>行为</w:t>
      </w:r>
      <w:r w:rsidR="00507F0D" w:rsidRPr="00B61D3B">
        <w:rPr>
          <w:rFonts w:hint="eastAsia"/>
          <w:b/>
        </w:rPr>
        <w:t>的影响</w:t>
      </w:r>
    </w:p>
    <w:p w14:paraId="1AF568D3" w14:textId="0887AF0C" w:rsidR="002A059F" w:rsidRPr="00B61D3B" w:rsidRDefault="002A059F" w:rsidP="00CF7BDE">
      <w:pPr>
        <w:spacing w:line="360" w:lineRule="auto"/>
        <w:ind w:firstLine="420"/>
        <w:jc w:val="left"/>
        <w:rPr>
          <w:rStyle w:val="00000000-0000-0000-0000-0000000000011"/>
          <w:rFonts w:ascii="Times New Roman" w:hAnsi="Times New Roman" w:cs="Times New Roman"/>
          <w:kern w:val="0"/>
          <w:lang w:val="x-none"/>
        </w:rPr>
      </w:pPr>
      <w:r w:rsidRPr="00B61D3B">
        <w:rPr>
          <w:rStyle w:val="00000000-0000-0000-0000-0000000000011"/>
          <w:rFonts w:ascii="Times New Roman" w:hAnsi="Times New Roman" w:cs="Times New Roman" w:hint="eastAsia"/>
          <w:kern w:val="0"/>
          <w:lang w:val="x-none"/>
        </w:rPr>
        <w:t>借鉴相关文献对产品组合的研究方法</w:t>
      </w:r>
      <w:r w:rsidR="009E4820" w:rsidRPr="00B61D3B">
        <w:rPr>
          <w:rStyle w:val="00000000-0000-0000-0000-0000000000011"/>
          <w:rFonts w:ascii="Times New Roman" w:hAnsi="Times New Roman" w:cs="Times New Roman" w:hint="eastAsia"/>
          <w:kern w:val="0"/>
          <w:lang w:val="x-none"/>
        </w:rPr>
        <w:t>，</w:t>
      </w:r>
      <w:r w:rsidR="00D77C2B">
        <w:rPr>
          <w:rStyle w:val="00000000-0000-0000-0000-0000000000011"/>
          <w:rFonts w:ascii="Times New Roman" w:hAnsi="Times New Roman" w:cs="Times New Roman" w:hint="eastAsia"/>
          <w:kern w:val="0"/>
          <w:lang w:val="x-none"/>
        </w:rPr>
        <w:t>本文</w:t>
      </w:r>
      <w:r w:rsidRPr="00B61D3B">
        <w:rPr>
          <w:rStyle w:val="00000000-0000-0000-0000-0000000000011"/>
          <w:rFonts w:ascii="Times New Roman" w:hAnsi="Times New Roman" w:cs="Times New Roman" w:hint="eastAsia"/>
          <w:kern w:val="0"/>
          <w:lang w:val="x-none"/>
        </w:rPr>
        <w:t>从进口市场转换</w:t>
      </w:r>
      <w:r w:rsidR="007967AD" w:rsidRPr="00B61D3B">
        <w:rPr>
          <w:rStyle w:val="00000000-0000-0000-0000-0000000000011"/>
          <w:rFonts w:ascii="Times New Roman" w:hAnsi="Times New Roman" w:cs="Times New Roman" w:hint="eastAsia"/>
          <w:kern w:val="0"/>
          <w:lang w:val="x-none"/>
        </w:rPr>
        <w:t>率</w:t>
      </w:r>
      <w:r w:rsidRPr="00B61D3B">
        <w:rPr>
          <w:rStyle w:val="00000000-0000-0000-0000-0000000000011"/>
          <w:rFonts w:ascii="Times New Roman" w:hAnsi="Times New Roman" w:cs="Times New Roman" w:hint="eastAsia"/>
          <w:kern w:val="0"/>
          <w:lang w:val="x-none"/>
        </w:rPr>
        <w:t>、进口市场多元化、进口市场集中度和进口市场相似性等多个角度出发，</w:t>
      </w:r>
      <w:r w:rsidRPr="00B61D3B">
        <w:rPr>
          <w:rFonts w:ascii="Times New Roman" w:hAnsi="Times New Roman" w:cs="Times New Roman" w:hint="eastAsia"/>
        </w:rPr>
        <w:t>考察</w:t>
      </w:r>
      <w:r w:rsidR="002C27A4" w:rsidRPr="00B61D3B">
        <w:rPr>
          <w:rFonts w:ascii="Times New Roman" w:hAnsi="Times New Roman" w:cs="Times New Roman" w:hint="eastAsia"/>
        </w:rPr>
        <w:t>不确定性</w:t>
      </w:r>
      <w:r w:rsidRPr="00B61D3B">
        <w:rPr>
          <w:rFonts w:ascii="Times New Roman" w:hAnsi="Times New Roman" w:cs="Times New Roman" w:hint="eastAsia"/>
        </w:rPr>
        <w:t>对</w:t>
      </w:r>
      <w:r w:rsidR="009E4820" w:rsidRPr="00B61D3B">
        <w:rPr>
          <w:rFonts w:ascii="Times New Roman" w:hAnsi="Times New Roman" w:cs="Times New Roman" w:hint="eastAsia"/>
        </w:rPr>
        <w:t>企业</w:t>
      </w:r>
      <w:r w:rsidRPr="00B61D3B">
        <w:rPr>
          <w:rFonts w:ascii="Times New Roman" w:hAnsi="Times New Roman" w:cs="Times New Roman" w:hint="eastAsia"/>
        </w:rPr>
        <w:t>进口市场调整</w:t>
      </w:r>
      <w:r w:rsidR="00EC6032" w:rsidRPr="00B61D3B">
        <w:rPr>
          <w:rFonts w:ascii="Times New Roman" w:hAnsi="Times New Roman" w:cs="Times New Roman" w:hint="eastAsia"/>
        </w:rPr>
        <w:t>行为</w:t>
      </w:r>
      <w:r w:rsidRPr="00B61D3B">
        <w:rPr>
          <w:rFonts w:ascii="Times New Roman" w:hAnsi="Times New Roman" w:cs="Times New Roman" w:hint="eastAsia"/>
        </w:rPr>
        <w:t>的影响。</w:t>
      </w:r>
    </w:p>
    <w:p w14:paraId="25F3FFFA" w14:textId="536AE51A" w:rsidR="00676238" w:rsidRPr="00B61D3B" w:rsidRDefault="00CA25D3" w:rsidP="00C90E58">
      <w:pPr>
        <w:spacing w:line="360" w:lineRule="auto"/>
        <w:ind w:firstLine="420"/>
        <w:rPr>
          <w:rStyle w:val="00000000-0000-0000-0000-0000000000011"/>
          <w:rFonts w:ascii="Times New Roman" w:hAnsi="Times New Roman" w:cs="Times New Roman"/>
          <w:kern w:val="0"/>
          <w:lang w:val="x-none"/>
        </w:rPr>
      </w:pPr>
      <w:r w:rsidRPr="00B61D3B">
        <w:rPr>
          <w:rStyle w:val="00000000-0000-0000-0000-0000000000011"/>
          <w:rFonts w:ascii="Times New Roman" w:hAnsi="Times New Roman" w:cs="Times New Roman" w:hint="eastAsia"/>
          <w:kern w:val="0"/>
          <w:lang w:val="x-none"/>
        </w:rPr>
        <w:t>（</w:t>
      </w:r>
      <w:r w:rsidRPr="00B61D3B">
        <w:rPr>
          <w:rStyle w:val="00000000-0000-0000-0000-0000000000011"/>
          <w:rFonts w:ascii="Times New Roman" w:hAnsi="Times New Roman" w:cs="Times New Roman"/>
          <w:kern w:val="0"/>
          <w:lang w:val="x-none"/>
        </w:rPr>
        <w:t>1</w:t>
      </w:r>
      <w:r w:rsidRPr="00B61D3B">
        <w:rPr>
          <w:rStyle w:val="00000000-0000-0000-0000-0000000000011"/>
          <w:rFonts w:ascii="Times New Roman" w:hAnsi="Times New Roman" w:cs="Times New Roman" w:hint="eastAsia"/>
          <w:kern w:val="0"/>
          <w:lang w:val="x-none"/>
        </w:rPr>
        <w:t>）进口市场转换</w:t>
      </w:r>
      <w:r w:rsidR="007967AD" w:rsidRPr="00B61D3B">
        <w:rPr>
          <w:rStyle w:val="00000000-0000-0000-0000-0000000000011"/>
          <w:rFonts w:ascii="Times New Roman" w:hAnsi="Times New Roman" w:cs="Times New Roman" w:hint="eastAsia"/>
          <w:kern w:val="0"/>
          <w:lang w:val="x-none"/>
        </w:rPr>
        <w:t>率</w:t>
      </w:r>
      <w:r w:rsidRPr="00B61D3B">
        <w:rPr>
          <w:rStyle w:val="00000000-0000-0000-0000-0000000000011"/>
          <w:rFonts w:ascii="Times New Roman" w:hAnsi="Times New Roman" w:cs="Times New Roman" w:hint="eastAsia"/>
          <w:kern w:val="0"/>
          <w:lang w:val="x-none"/>
        </w:rPr>
        <w:t>。</w:t>
      </w:r>
      <w:r w:rsidRPr="00B61D3B">
        <w:rPr>
          <w:rFonts w:ascii="Times New Roman" w:hAnsi="Times New Roman" w:cs="Times New Roman" w:hint="eastAsia"/>
        </w:rPr>
        <w:t>在以往研究产品转换文献的基础上，本文分别构建进口市场新增</w:t>
      </w:r>
      <w:r w:rsidR="00DA54D1">
        <w:rPr>
          <w:rFonts w:ascii="Times New Roman" w:hAnsi="Times New Roman" w:cs="Times New Roman" w:hint="eastAsia"/>
        </w:rPr>
        <w:t>率</w:t>
      </w:r>
      <w:r w:rsidR="005F4D32">
        <w:rPr>
          <w:rFonts w:ascii="Times New Roman" w:hAnsi="Times New Roman" w:cs="Times New Roman" w:hint="eastAsia"/>
        </w:rPr>
        <w:t>（</w:t>
      </w:r>
      <w:proofErr w:type="spellStart"/>
      <w:r w:rsidR="005F4D32" w:rsidRPr="00C90E58">
        <w:rPr>
          <w:rFonts w:ascii="Times New Roman" w:hAnsi="Times New Roman" w:cs="Times New Roman"/>
          <w:i/>
          <w:iCs/>
        </w:rPr>
        <w:t>AddRate</w:t>
      </w:r>
      <w:proofErr w:type="spellEnd"/>
      <w:r w:rsidR="005F4D32">
        <w:rPr>
          <w:rFonts w:ascii="Times New Roman" w:hAnsi="Times New Roman" w:cs="Times New Roman" w:hint="eastAsia"/>
        </w:rPr>
        <w:t>）</w:t>
      </w:r>
      <w:r w:rsidRPr="00B61D3B">
        <w:rPr>
          <w:rFonts w:ascii="Times New Roman" w:hAnsi="Times New Roman" w:cs="Times New Roman" w:hint="eastAsia"/>
        </w:rPr>
        <w:t>和进口市场淘汰率</w:t>
      </w:r>
      <w:r w:rsidR="005F4D32">
        <w:rPr>
          <w:rFonts w:ascii="Times New Roman" w:hAnsi="Times New Roman" w:cs="Times New Roman" w:hint="eastAsia"/>
        </w:rPr>
        <w:t>（</w:t>
      </w:r>
      <w:proofErr w:type="spellStart"/>
      <w:r w:rsidR="005F4D32" w:rsidRPr="00C90E58">
        <w:rPr>
          <w:rFonts w:ascii="Times New Roman" w:hAnsi="Times New Roman" w:cs="Times New Roman"/>
          <w:i/>
          <w:iCs/>
        </w:rPr>
        <w:t>DropRate</w:t>
      </w:r>
      <w:proofErr w:type="spellEnd"/>
      <w:r w:rsidR="005F4D32">
        <w:rPr>
          <w:rFonts w:ascii="Times New Roman" w:hAnsi="Times New Roman" w:cs="Times New Roman" w:hint="eastAsia"/>
        </w:rPr>
        <w:t>）</w:t>
      </w:r>
      <w:r w:rsidR="00FB468D" w:rsidRPr="00C90E58">
        <w:rPr>
          <w:rStyle w:val="aa"/>
          <w:rFonts w:ascii="Times New Roman" w:hAnsi="Times New Roman" w:cs="Times New Roman"/>
          <w:highlight w:val="yellow"/>
        </w:rPr>
        <w:footnoteReference w:id="12"/>
      </w:r>
      <w:r w:rsidRPr="00B61D3B">
        <w:rPr>
          <w:rFonts w:ascii="Times New Roman" w:hAnsi="Times New Roman" w:cs="Times New Roman" w:hint="eastAsia"/>
        </w:rPr>
        <w:t>，并考察</w:t>
      </w:r>
      <w:r w:rsidR="002C27A4" w:rsidRPr="00B61D3B">
        <w:rPr>
          <w:rFonts w:ascii="Times New Roman" w:hAnsi="Times New Roman" w:cs="Times New Roman" w:hint="eastAsia"/>
        </w:rPr>
        <w:t>不确定性</w:t>
      </w:r>
      <w:r w:rsidRPr="00B61D3B">
        <w:rPr>
          <w:rFonts w:ascii="Times New Roman" w:hAnsi="Times New Roman" w:cs="Times New Roman" w:hint="eastAsia"/>
        </w:rPr>
        <w:t>指数对进口市场转换</w:t>
      </w:r>
      <w:r w:rsidR="007967AD" w:rsidRPr="00B61D3B">
        <w:rPr>
          <w:rFonts w:ascii="Times New Roman" w:hAnsi="Times New Roman" w:cs="Times New Roman" w:hint="eastAsia"/>
        </w:rPr>
        <w:t>率</w:t>
      </w:r>
      <w:r w:rsidRPr="00B61D3B">
        <w:rPr>
          <w:rFonts w:ascii="Times New Roman" w:hAnsi="Times New Roman" w:cs="Times New Roman" w:hint="eastAsia"/>
        </w:rPr>
        <w:t>的影响。表</w:t>
      </w:r>
      <w:r w:rsidR="00860808" w:rsidRPr="00B61D3B">
        <w:rPr>
          <w:rFonts w:ascii="Times New Roman" w:hAnsi="Times New Roman" w:cs="Times New Roman"/>
        </w:rPr>
        <w:t>1</w:t>
      </w:r>
      <w:r w:rsidR="00382913" w:rsidRPr="00B61D3B">
        <w:rPr>
          <w:rFonts w:ascii="Times New Roman" w:hAnsi="Times New Roman" w:cs="Times New Roman"/>
        </w:rPr>
        <w:t>2</w:t>
      </w:r>
      <w:r w:rsidRPr="00B61D3B">
        <w:rPr>
          <w:rFonts w:ascii="Times New Roman" w:hAnsi="Times New Roman" w:cs="Times New Roman" w:hint="eastAsia"/>
        </w:rPr>
        <w:t>第（</w:t>
      </w:r>
      <w:r w:rsidRPr="00B61D3B">
        <w:rPr>
          <w:rFonts w:ascii="Times New Roman" w:hAnsi="Times New Roman" w:cs="Times New Roman"/>
        </w:rPr>
        <w:t>1</w:t>
      </w:r>
      <w:r w:rsidRPr="00B61D3B">
        <w:rPr>
          <w:rFonts w:ascii="Times New Roman" w:hAnsi="Times New Roman" w:cs="Times New Roman" w:hint="eastAsia"/>
        </w:rPr>
        <w:t>）</w:t>
      </w:r>
      <w:r w:rsidRPr="00B61D3B">
        <w:rPr>
          <w:rFonts w:ascii="Times New Roman" w:hAnsi="Times New Roman" w:cs="Times New Roman"/>
        </w:rPr>
        <w:t>-</w:t>
      </w:r>
      <w:r w:rsidRPr="00B61D3B">
        <w:rPr>
          <w:rFonts w:ascii="Times New Roman" w:hAnsi="Times New Roman" w:cs="Times New Roman" w:hint="eastAsia"/>
        </w:rPr>
        <w:t>（</w:t>
      </w:r>
      <w:r w:rsidRPr="00B61D3B">
        <w:rPr>
          <w:rFonts w:ascii="Times New Roman" w:hAnsi="Times New Roman" w:cs="Times New Roman"/>
        </w:rPr>
        <w:t>2</w:t>
      </w:r>
      <w:r w:rsidRPr="00B61D3B">
        <w:rPr>
          <w:rFonts w:ascii="Times New Roman" w:hAnsi="Times New Roman" w:cs="Times New Roman" w:hint="eastAsia"/>
        </w:rPr>
        <w:t>）列的回归结果表明，</w:t>
      </w:r>
      <w:r w:rsidR="002C27A4" w:rsidRPr="00B61D3B">
        <w:rPr>
          <w:rFonts w:ascii="Times New Roman" w:hAnsi="Times New Roman" w:cs="Times New Roman" w:hint="eastAsia"/>
        </w:rPr>
        <w:t>不确定性</w:t>
      </w:r>
      <w:r w:rsidR="009E4820" w:rsidRPr="00B61D3B">
        <w:rPr>
          <w:rFonts w:ascii="Times New Roman" w:hAnsi="Times New Roman" w:cs="Times New Roman" w:hint="eastAsia"/>
        </w:rPr>
        <w:t>增加</w:t>
      </w:r>
      <w:r w:rsidRPr="00B61D3B">
        <w:rPr>
          <w:rFonts w:ascii="Times New Roman" w:hAnsi="Times New Roman" w:cs="Times New Roman" w:hint="eastAsia"/>
        </w:rPr>
        <w:t>能够显著提升企业的进口市场新增率，显著降低企业的进口市场淘汰率。</w:t>
      </w:r>
      <w:r w:rsidR="003C28E8" w:rsidRPr="00B61D3B">
        <w:rPr>
          <w:rStyle w:val="00000000-0000-0000-0000-0000000000011"/>
          <w:rFonts w:ascii="Times New Roman" w:hAnsi="Times New Roman" w:cs="Times New Roman" w:hint="eastAsia"/>
          <w:kern w:val="0"/>
          <w:lang w:val="x-none"/>
        </w:rPr>
        <w:t>这说明，在遭遇</w:t>
      </w:r>
      <w:r w:rsidR="002C27A4" w:rsidRPr="00B61D3B">
        <w:rPr>
          <w:rStyle w:val="00000000-0000-0000-0000-0000000000011"/>
          <w:rFonts w:ascii="Times New Roman" w:hAnsi="Times New Roman" w:cs="Times New Roman" w:hint="eastAsia"/>
          <w:kern w:val="0"/>
          <w:lang w:val="x-none"/>
        </w:rPr>
        <w:t>不确定性</w:t>
      </w:r>
      <w:r w:rsidR="003C28E8" w:rsidRPr="00B61D3B">
        <w:rPr>
          <w:rStyle w:val="00000000-0000-0000-0000-0000000000011"/>
          <w:rFonts w:ascii="Times New Roman" w:hAnsi="Times New Roman" w:cs="Times New Roman" w:hint="eastAsia"/>
          <w:kern w:val="0"/>
          <w:lang w:val="x-none"/>
        </w:rPr>
        <w:t>冲击后，为了</w:t>
      </w:r>
      <w:r w:rsidR="005569D6" w:rsidRPr="00B61D3B">
        <w:rPr>
          <w:rStyle w:val="00000000-0000-0000-0000-0000000000011"/>
          <w:rFonts w:ascii="Times New Roman" w:hAnsi="Times New Roman" w:cs="Times New Roman" w:hint="eastAsia"/>
          <w:kern w:val="0"/>
          <w:lang w:val="x-none"/>
        </w:rPr>
        <w:t>确保</w:t>
      </w:r>
      <w:r w:rsidR="003C28E8" w:rsidRPr="00B61D3B">
        <w:rPr>
          <w:rStyle w:val="00000000-0000-0000-0000-0000000000011"/>
          <w:rFonts w:ascii="Times New Roman" w:hAnsi="Times New Roman" w:cs="Times New Roman" w:hint="eastAsia"/>
          <w:kern w:val="0"/>
          <w:lang w:val="x-none"/>
        </w:rPr>
        <w:t>进口</w:t>
      </w:r>
      <w:r w:rsidR="005569D6" w:rsidRPr="00B61D3B">
        <w:rPr>
          <w:rStyle w:val="00000000-0000-0000-0000-0000000000011"/>
          <w:rFonts w:ascii="Times New Roman" w:hAnsi="Times New Roman" w:cs="Times New Roman" w:hint="eastAsia"/>
          <w:kern w:val="0"/>
          <w:lang w:val="x-none"/>
        </w:rPr>
        <w:t>持续增长</w:t>
      </w:r>
      <w:r w:rsidR="003C28E8" w:rsidRPr="00B61D3B">
        <w:rPr>
          <w:rStyle w:val="00000000-0000-0000-0000-0000000000011"/>
          <w:rFonts w:ascii="Times New Roman" w:hAnsi="Times New Roman" w:cs="Times New Roman" w:hint="eastAsia"/>
          <w:kern w:val="0"/>
          <w:lang w:val="x-none"/>
        </w:rPr>
        <w:t>以及尽可能降低</w:t>
      </w:r>
      <w:r w:rsidR="002C27A4" w:rsidRPr="00B61D3B">
        <w:rPr>
          <w:rStyle w:val="00000000-0000-0000-0000-0000000000011"/>
          <w:rFonts w:ascii="Times New Roman" w:hAnsi="Times New Roman" w:cs="Times New Roman" w:hint="eastAsia"/>
          <w:kern w:val="0"/>
          <w:lang w:val="x-none"/>
        </w:rPr>
        <w:t>不确定性</w:t>
      </w:r>
      <w:r w:rsidR="003C28E8" w:rsidRPr="00B61D3B">
        <w:rPr>
          <w:rStyle w:val="00000000-0000-0000-0000-0000000000011"/>
          <w:rFonts w:ascii="Times New Roman" w:hAnsi="Times New Roman" w:cs="Times New Roman" w:hint="eastAsia"/>
          <w:kern w:val="0"/>
          <w:lang w:val="x-none"/>
        </w:rPr>
        <w:t>对企业的消极影响，企业在保持原有进口来源地数量不变的基础上，也可能会从不确定性程度较低的新来源地进口，即企业通过进口市场多元化战略以分散或降低</w:t>
      </w:r>
      <w:r w:rsidR="002C27A4" w:rsidRPr="00B61D3B">
        <w:rPr>
          <w:rStyle w:val="00000000-0000-0000-0000-0000000000011"/>
          <w:rFonts w:ascii="Times New Roman" w:hAnsi="Times New Roman" w:cs="Times New Roman" w:hint="eastAsia"/>
          <w:kern w:val="0"/>
          <w:lang w:val="x-none"/>
        </w:rPr>
        <w:t>不确定性</w:t>
      </w:r>
      <w:r w:rsidR="003C28E8" w:rsidRPr="00B61D3B">
        <w:rPr>
          <w:rStyle w:val="00000000-0000-0000-0000-0000000000011"/>
          <w:rFonts w:ascii="Times New Roman" w:hAnsi="Times New Roman" w:cs="Times New Roman" w:hint="eastAsia"/>
          <w:kern w:val="0"/>
          <w:lang w:val="x-none"/>
        </w:rPr>
        <w:t>带来的贸易损失。</w:t>
      </w:r>
    </w:p>
    <w:p w14:paraId="3C284BB5" w14:textId="0214D3FE" w:rsidR="00382913" w:rsidRPr="00B61D3B" w:rsidRDefault="00382913" w:rsidP="00C220B2">
      <w:pPr>
        <w:spacing w:line="360" w:lineRule="auto"/>
        <w:ind w:firstLine="420"/>
        <w:jc w:val="left"/>
        <w:rPr>
          <w:rStyle w:val="00000000-0000-0000-0000-0000000000011"/>
          <w:rFonts w:cs="Times New Roman"/>
          <w:kern w:val="0"/>
          <w:lang w:val="x-none"/>
        </w:rPr>
      </w:pPr>
    </w:p>
    <w:p w14:paraId="0AE25DAE" w14:textId="43ABCD87" w:rsidR="00382913" w:rsidRPr="00C90E58" w:rsidRDefault="00382913" w:rsidP="00382913">
      <w:pPr>
        <w:pStyle w:val="af4"/>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Pr="00C90E58">
        <w:rPr>
          <w:rFonts w:ascii="Times New Roman" w:eastAsia="楷体" w:hAnsi="Times New Roman" w:cs="Times New Roman"/>
          <w:bCs/>
          <w:szCs w:val="21"/>
        </w:rPr>
        <w:t xml:space="preserve">12  </w:t>
      </w:r>
      <w:r w:rsidR="002C27A4" w:rsidRPr="00C90E58">
        <w:rPr>
          <w:rFonts w:ascii="Times New Roman" w:eastAsia="楷体" w:hAnsi="Times New Roman" w:cs="Times New Roman" w:hint="eastAsia"/>
          <w:bCs/>
          <w:szCs w:val="21"/>
        </w:rPr>
        <w:t>不确定性</w:t>
      </w:r>
      <w:r w:rsidRPr="00C90E58">
        <w:rPr>
          <w:rFonts w:ascii="Times New Roman" w:eastAsia="楷体" w:hAnsi="Times New Roman" w:cs="Times New Roman" w:hint="eastAsia"/>
          <w:bCs/>
          <w:szCs w:val="21"/>
        </w:rPr>
        <w:t>对企业进口市场调整行为的影响</w:t>
      </w:r>
    </w:p>
    <w:tbl>
      <w:tblPr>
        <w:tblW w:w="5355" w:type="pct"/>
        <w:jc w:val="center"/>
        <w:tblLook w:val="0000" w:firstRow="0" w:lastRow="0" w:firstColumn="0" w:lastColumn="0" w:noHBand="0" w:noVBand="0"/>
      </w:tblPr>
      <w:tblGrid>
        <w:gridCol w:w="1199"/>
        <w:gridCol w:w="1003"/>
        <w:gridCol w:w="1039"/>
        <w:gridCol w:w="1001"/>
        <w:gridCol w:w="995"/>
        <w:gridCol w:w="1150"/>
        <w:gridCol w:w="1057"/>
        <w:gridCol w:w="995"/>
        <w:gridCol w:w="995"/>
        <w:gridCol w:w="993"/>
      </w:tblGrid>
      <w:tr w:rsidR="007F0E8D" w:rsidRPr="008F37E4" w14:paraId="1F2195C5"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vAlign w:val="center"/>
          </w:tcPr>
          <w:p w14:paraId="10E9EAF8" w14:textId="007BE7D2" w:rsidR="007F0E8D" w:rsidRPr="001A68DD" w:rsidRDefault="007F0E8D" w:rsidP="005605F2">
            <w:pPr>
              <w:autoSpaceDE w:val="0"/>
              <w:autoSpaceDN w:val="0"/>
              <w:adjustRightInd w:val="0"/>
              <w:jc w:val="center"/>
              <w:rPr>
                <w:rFonts w:ascii="Times New Roman" w:eastAsia="宋体" w:hAnsi="Times New Roman" w:cs="Times New Roman"/>
                <w:kern w:val="0"/>
                <w:szCs w:val="21"/>
              </w:rPr>
            </w:pPr>
          </w:p>
        </w:tc>
        <w:tc>
          <w:tcPr>
            <w:tcW w:w="979" w:type="pct"/>
            <w:gridSpan w:val="2"/>
            <w:tcBorders>
              <w:top w:val="single" w:sz="4" w:space="0" w:color="auto"/>
              <w:left w:val="single" w:sz="4" w:space="0" w:color="auto"/>
              <w:bottom w:val="single" w:sz="4" w:space="0" w:color="auto"/>
              <w:right w:val="single" w:sz="4" w:space="0" w:color="auto"/>
            </w:tcBorders>
            <w:vAlign w:val="center"/>
          </w:tcPr>
          <w:p w14:paraId="7575534F" w14:textId="1E109EAF" w:rsidR="007F0E8D" w:rsidRPr="001A68DD" w:rsidRDefault="007F0E8D" w:rsidP="005605F2">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进口市场转换</w:t>
            </w:r>
          </w:p>
        </w:tc>
        <w:tc>
          <w:tcPr>
            <w:tcW w:w="480" w:type="pct"/>
            <w:tcBorders>
              <w:top w:val="single" w:sz="4" w:space="0" w:color="auto"/>
              <w:left w:val="single" w:sz="4" w:space="0" w:color="auto"/>
              <w:bottom w:val="single" w:sz="4" w:space="0" w:color="auto"/>
              <w:right w:val="single" w:sz="4" w:space="0" w:color="auto"/>
            </w:tcBorders>
            <w:vAlign w:val="center"/>
          </w:tcPr>
          <w:p w14:paraId="3109E76D" w14:textId="4C877A25" w:rsidR="007F0E8D" w:rsidRPr="001A68DD" w:rsidRDefault="007F0E8D" w:rsidP="005605F2">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多元化</w:t>
            </w:r>
          </w:p>
        </w:tc>
        <w:tc>
          <w:tcPr>
            <w:tcW w:w="1535" w:type="pct"/>
            <w:gridSpan w:val="3"/>
            <w:tcBorders>
              <w:top w:val="single" w:sz="4" w:space="0" w:color="auto"/>
              <w:left w:val="single" w:sz="4" w:space="0" w:color="auto"/>
              <w:bottom w:val="single" w:sz="4" w:space="0" w:color="auto"/>
              <w:right w:val="single" w:sz="4" w:space="0" w:color="auto"/>
            </w:tcBorders>
            <w:vAlign w:val="center"/>
          </w:tcPr>
          <w:p w14:paraId="43F9162C" w14:textId="679A2307" w:rsidR="007F0E8D" w:rsidRPr="001A68DD" w:rsidRDefault="007F0E8D" w:rsidP="005605F2">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进口市场集中度</w:t>
            </w:r>
          </w:p>
        </w:tc>
        <w:tc>
          <w:tcPr>
            <w:tcW w:w="1430" w:type="pct"/>
            <w:gridSpan w:val="3"/>
            <w:tcBorders>
              <w:top w:val="single" w:sz="4" w:space="0" w:color="auto"/>
              <w:left w:val="single" w:sz="4" w:space="0" w:color="auto"/>
              <w:bottom w:val="single" w:sz="4" w:space="0" w:color="auto"/>
              <w:right w:val="single" w:sz="4" w:space="0" w:color="auto"/>
            </w:tcBorders>
            <w:vAlign w:val="center"/>
          </w:tcPr>
          <w:p w14:paraId="0B770245" w14:textId="424A1472" w:rsidR="007F0E8D" w:rsidRPr="001A68DD" w:rsidRDefault="007F0E8D" w:rsidP="005605F2">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进口市场相似性</w:t>
            </w:r>
          </w:p>
        </w:tc>
      </w:tr>
      <w:tr w:rsidR="007F0E8D" w:rsidRPr="008F37E4" w14:paraId="6B02938A"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vAlign w:val="center"/>
          </w:tcPr>
          <w:p w14:paraId="154FCA82" w14:textId="031E4A50" w:rsidR="007F0E8D" w:rsidRDefault="007F0E8D" w:rsidP="007F0E8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因变量</w:t>
            </w:r>
          </w:p>
        </w:tc>
        <w:tc>
          <w:tcPr>
            <w:tcW w:w="481" w:type="pct"/>
            <w:tcBorders>
              <w:top w:val="single" w:sz="4" w:space="0" w:color="auto"/>
              <w:left w:val="single" w:sz="4" w:space="0" w:color="auto"/>
              <w:bottom w:val="single" w:sz="4" w:space="0" w:color="auto"/>
              <w:right w:val="single" w:sz="4" w:space="0" w:color="auto"/>
            </w:tcBorders>
            <w:vAlign w:val="center"/>
          </w:tcPr>
          <w:p w14:paraId="3118968C" w14:textId="3C15A173" w:rsidR="007F0E8D" w:rsidRPr="00C90E58" w:rsidRDefault="007F0E8D" w:rsidP="007F0E8D">
            <w:pPr>
              <w:autoSpaceDE w:val="0"/>
              <w:autoSpaceDN w:val="0"/>
              <w:adjustRightInd w:val="0"/>
              <w:jc w:val="center"/>
              <w:rPr>
                <w:rFonts w:ascii="Times New Roman" w:hAnsi="Times New Roman" w:cs="Times New Roman"/>
                <w:i/>
                <w:iCs/>
              </w:rPr>
            </w:pPr>
            <w:proofErr w:type="spellStart"/>
            <w:r w:rsidRPr="00C90E58">
              <w:rPr>
                <w:rFonts w:ascii="Times New Roman" w:hAnsi="Times New Roman" w:cs="Times New Roman"/>
                <w:i/>
                <w:iCs/>
              </w:rPr>
              <w:t>AddRate</w:t>
            </w:r>
            <w:proofErr w:type="spellEnd"/>
          </w:p>
        </w:tc>
        <w:tc>
          <w:tcPr>
            <w:tcW w:w="498" w:type="pct"/>
            <w:tcBorders>
              <w:top w:val="single" w:sz="4" w:space="0" w:color="auto"/>
              <w:left w:val="single" w:sz="4" w:space="0" w:color="auto"/>
              <w:bottom w:val="single" w:sz="4" w:space="0" w:color="auto"/>
              <w:right w:val="single" w:sz="4" w:space="0" w:color="auto"/>
            </w:tcBorders>
            <w:vAlign w:val="center"/>
          </w:tcPr>
          <w:p w14:paraId="175450FA" w14:textId="24DF9013" w:rsidR="007F0E8D" w:rsidRPr="00C90E58" w:rsidRDefault="007F0E8D" w:rsidP="007F0E8D">
            <w:pPr>
              <w:autoSpaceDE w:val="0"/>
              <w:autoSpaceDN w:val="0"/>
              <w:adjustRightInd w:val="0"/>
              <w:jc w:val="center"/>
              <w:rPr>
                <w:rFonts w:ascii="Times New Roman" w:hAnsi="Times New Roman" w:cs="Times New Roman"/>
                <w:i/>
                <w:iCs/>
              </w:rPr>
            </w:pPr>
            <w:proofErr w:type="spellStart"/>
            <w:r w:rsidRPr="00C90E58">
              <w:rPr>
                <w:rFonts w:ascii="Times New Roman" w:hAnsi="Times New Roman" w:cs="Times New Roman"/>
                <w:i/>
                <w:iCs/>
              </w:rPr>
              <w:t>DropRate</w:t>
            </w:r>
            <w:proofErr w:type="spellEnd"/>
          </w:p>
        </w:tc>
        <w:tc>
          <w:tcPr>
            <w:tcW w:w="480" w:type="pct"/>
            <w:tcBorders>
              <w:top w:val="single" w:sz="4" w:space="0" w:color="auto"/>
              <w:left w:val="single" w:sz="4" w:space="0" w:color="auto"/>
              <w:bottom w:val="single" w:sz="4" w:space="0" w:color="auto"/>
              <w:right w:val="single" w:sz="4" w:space="0" w:color="auto"/>
            </w:tcBorders>
            <w:vAlign w:val="center"/>
          </w:tcPr>
          <w:p w14:paraId="18B351AD" w14:textId="2FA6E479"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MarNum</w:t>
            </w:r>
            <w:proofErr w:type="spellEnd"/>
          </w:p>
        </w:tc>
        <w:tc>
          <w:tcPr>
            <w:tcW w:w="477" w:type="pct"/>
            <w:tcBorders>
              <w:top w:val="single" w:sz="4" w:space="0" w:color="auto"/>
              <w:left w:val="single" w:sz="4" w:space="0" w:color="auto"/>
              <w:bottom w:val="single" w:sz="4" w:space="0" w:color="auto"/>
              <w:right w:val="single" w:sz="4" w:space="0" w:color="auto"/>
            </w:tcBorders>
            <w:vAlign w:val="center"/>
          </w:tcPr>
          <w:p w14:paraId="32511EEF" w14:textId="3097B8F2"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HHI</w:t>
            </w:r>
          </w:p>
        </w:tc>
        <w:tc>
          <w:tcPr>
            <w:tcW w:w="551" w:type="pct"/>
            <w:tcBorders>
              <w:top w:val="single" w:sz="4" w:space="0" w:color="auto"/>
              <w:left w:val="single" w:sz="4" w:space="0" w:color="auto"/>
              <w:bottom w:val="single" w:sz="4" w:space="0" w:color="auto"/>
              <w:right w:val="single" w:sz="4" w:space="0" w:color="auto"/>
            </w:tcBorders>
            <w:vAlign w:val="center"/>
          </w:tcPr>
          <w:p w14:paraId="6D1C7C6E" w14:textId="479EDE3A"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Core_ratio</w:t>
            </w:r>
            <w:proofErr w:type="spellEnd"/>
          </w:p>
        </w:tc>
        <w:tc>
          <w:tcPr>
            <w:tcW w:w="507" w:type="pct"/>
            <w:tcBorders>
              <w:top w:val="single" w:sz="4" w:space="0" w:color="auto"/>
              <w:left w:val="single" w:sz="4" w:space="0" w:color="auto"/>
              <w:bottom w:val="single" w:sz="4" w:space="0" w:color="auto"/>
              <w:right w:val="single" w:sz="4" w:space="0" w:color="auto"/>
            </w:tcBorders>
            <w:vAlign w:val="center"/>
          </w:tcPr>
          <w:p w14:paraId="78DE7E58" w14:textId="34C02765"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Core_2nd</w:t>
            </w:r>
          </w:p>
        </w:tc>
        <w:tc>
          <w:tcPr>
            <w:tcW w:w="477" w:type="pct"/>
            <w:tcBorders>
              <w:top w:val="single" w:sz="4" w:space="0" w:color="auto"/>
              <w:left w:val="single" w:sz="4" w:space="0" w:color="auto"/>
              <w:bottom w:val="single" w:sz="4" w:space="0" w:color="auto"/>
              <w:right w:val="single" w:sz="4" w:space="0" w:color="auto"/>
            </w:tcBorders>
            <w:vAlign w:val="center"/>
          </w:tcPr>
          <w:p w14:paraId="0AA1F5E0" w14:textId="4AB41CBE"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GSI</w:t>
            </w:r>
          </w:p>
        </w:tc>
        <w:tc>
          <w:tcPr>
            <w:tcW w:w="477" w:type="pct"/>
            <w:tcBorders>
              <w:top w:val="single" w:sz="4" w:space="0" w:color="auto"/>
              <w:left w:val="single" w:sz="4" w:space="0" w:color="auto"/>
              <w:bottom w:val="single" w:sz="4" w:space="0" w:color="auto"/>
              <w:right w:val="single" w:sz="4" w:space="0" w:color="auto"/>
            </w:tcBorders>
            <w:vAlign w:val="center"/>
          </w:tcPr>
          <w:p w14:paraId="02624841" w14:textId="7ABF70B3"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ISI</w:t>
            </w:r>
          </w:p>
        </w:tc>
        <w:tc>
          <w:tcPr>
            <w:tcW w:w="476" w:type="pct"/>
            <w:tcBorders>
              <w:top w:val="single" w:sz="4" w:space="0" w:color="auto"/>
              <w:left w:val="single" w:sz="4" w:space="0" w:color="auto"/>
              <w:bottom w:val="single" w:sz="4" w:space="0" w:color="auto"/>
              <w:right w:val="single" w:sz="4" w:space="0" w:color="auto"/>
            </w:tcBorders>
            <w:vAlign w:val="center"/>
          </w:tcPr>
          <w:p w14:paraId="0F7A89BB" w14:textId="1D536E67" w:rsidR="007F0E8D" w:rsidRPr="00C90E58" w:rsidRDefault="007F0E8D" w:rsidP="007F0E8D">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LSI</w:t>
            </w:r>
          </w:p>
        </w:tc>
      </w:tr>
      <w:tr w:rsidR="007F0E8D" w:rsidRPr="008F37E4" w14:paraId="50D14ADA"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tcPr>
          <w:p w14:paraId="36B0AAA4"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p>
        </w:tc>
        <w:tc>
          <w:tcPr>
            <w:tcW w:w="481" w:type="pct"/>
            <w:tcBorders>
              <w:top w:val="single" w:sz="4" w:space="0" w:color="auto"/>
              <w:left w:val="single" w:sz="4" w:space="0" w:color="auto"/>
              <w:bottom w:val="single" w:sz="4" w:space="0" w:color="auto"/>
              <w:right w:val="single" w:sz="4" w:space="0" w:color="auto"/>
            </w:tcBorders>
          </w:tcPr>
          <w:p w14:paraId="328F1CFC"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1</w:t>
            </w:r>
            <w:r w:rsidRPr="001A68DD">
              <w:rPr>
                <w:rFonts w:ascii="Times New Roman" w:eastAsia="宋体" w:hAnsi="Times New Roman" w:cs="Times New Roman"/>
                <w:kern w:val="0"/>
                <w:szCs w:val="21"/>
              </w:rPr>
              <w:t>）</w:t>
            </w:r>
          </w:p>
        </w:tc>
        <w:tc>
          <w:tcPr>
            <w:tcW w:w="498" w:type="pct"/>
            <w:tcBorders>
              <w:top w:val="single" w:sz="4" w:space="0" w:color="auto"/>
              <w:left w:val="single" w:sz="4" w:space="0" w:color="auto"/>
              <w:bottom w:val="single" w:sz="4" w:space="0" w:color="auto"/>
              <w:right w:val="single" w:sz="4" w:space="0" w:color="auto"/>
            </w:tcBorders>
          </w:tcPr>
          <w:p w14:paraId="3757CD5C"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2</w:t>
            </w:r>
            <w:r w:rsidRPr="001A68DD">
              <w:rPr>
                <w:rFonts w:ascii="Times New Roman" w:eastAsia="宋体" w:hAnsi="Times New Roman" w:cs="Times New Roman"/>
                <w:kern w:val="0"/>
                <w:szCs w:val="21"/>
              </w:rPr>
              <w:t>）</w:t>
            </w:r>
          </w:p>
        </w:tc>
        <w:tc>
          <w:tcPr>
            <w:tcW w:w="480" w:type="pct"/>
            <w:tcBorders>
              <w:top w:val="single" w:sz="4" w:space="0" w:color="auto"/>
              <w:left w:val="single" w:sz="4" w:space="0" w:color="auto"/>
              <w:bottom w:val="single" w:sz="4" w:space="0" w:color="auto"/>
              <w:right w:val="single" w:sz="4" w:space="0" w:color="auto"/>
            </w:tcBorders>
          </w:tcPr>
          <w:p w14:paraId="3E6E05C8"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3</w:t>
            </w:r>
            <w:r w:rsidRPr="001A68DD">
              <w:rPr>
                <w:rFonts w:ascii="Times New Roman" w:eastAsia="宋体" w:hAnsi="Times New Roman" w:cs="Times New Roman"/>
                <w:kern w:val="0"/>
                <w:szCs w:val="21"/>
              </w:rPr>
              <w:t>）</w:t>
            </w:r>
          </w:p>
        </w:tc>
        <w:tc>
          <w:tcPr>
            <w:tcW w:w="477" w:type="pct"/>
            <w:tcBorders>
              <w:top w:val="single" w:sz="4" w:space="0" w:color="auto"/>
              <w:left w:val="single" w:sz="4" w:space="0" w:color="auto"/>
              <w:bottom w:val="single" w:sz="4" w:space="0" w:color="auto"/>
              <w:right w:val="single" w:sz="4" w:space="0" w:color="auto"/>
            </w:tcBorders>
          </w:tcPr>
          <w:p w14:paraId="1DE0AED0"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4</w:t>
            </w:r>
            <w:r w:rsidRPr="001A68DD">
              <w:rPr>
                <w:rFonts w:ascii="Times New Roman" w:eastAsia="宋体" w:hAnsi="Times New Roman" w:cs="Times New Roman"/>
                <w:kern w:val="0"/>
                <w:szCs w:val="21"/>
              </w:rPr>
              <w:t>）</w:t>
            </w:r>
          </w:p>
        </w:tc>
        <w:tc>
          <w:tcPr>
            <w:tcW w:w="551" w:type="pct"/>
            <w:tcBorders>
              <w:top w:val="single" w:sz="4" w:space="0" w:color="auto"/>
              <w:left w:val="single" w:sz="4" w:space="0" w:color="auto"/>
              <w:bottom w:val="single" w:sz="4" w:space="0" w:color="auto"/>
              <w:right w:val="single" w:sz="4" w:space="0" w:color="auto"/>
            </w:tcBorders>
          </w:tcPr>
          <w:p w14:paraId="4F9F1D48"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5</w:t>
            </w:r>
            <w:r w:rsidRPr="001A68DD">
              <w:rPr>
                <w:rFonts w:ascii="Times New Roman" w:eastAsia="宋体" w:hAnsi="Times New Roman" w:cs="Times New Roman"/>
                <w:kern w:val="0"/>
                <w:szCs w:val="21"/>
              </w:rPr>
              <w:t>）</w:t>
            </w:r>
          </w:p>
        </w:tc>
        <w:tc>
          <w:tcPr>
            <w:tcW w:w="507" w:type="pct"/>
            <w:tcBorders>
              <w:top w:val="single" w:sz="4" w:space="0" w:color="auto"/>
              <w:left w:val="single" w:sz="4" w:space="0" w:color="auto"/>
              <w:bottom w:val="single" w:sz="4" w:space="0" w:color="auto"/>
              <w:right w:val="single" w:sz="4" w:space="0" w:color="auto"/>
            </w:tcBorders>
          </w:tcPr>
          <w:p w14:paraId="26332415"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6</w:t>
            </w:r>
            <w:r w:rsidRPr="001A68DD">
              <w:rPr>
                <w:rFonts w:ascii="Times New Roman" w:eastAsia="宋体" w:hAnsi="Times New Roman" w:cs="Times New Roman"/>
                <w:kern w:val="0"/>
                <w:szCs w:val="21"/>
              </w:rPr>
              <w:t>）</w:t>
            </w:r>
          </w:p>
        </w:tc>
        <w:tc>
          <w:tcPr>
            <w:tcW w:w="477" w:type="pct"/>
            <w:tcBorders>
              <w:top w:val="single" w:sz="4" w:space="0" w:color="auto"/>
              <w:left w:val="single" w:sz="4" w:space="0" w:color="auto"/>
              <w:bottom w:val="single" w:sz="4" w:space="0" w:color="auto"/>
              <w:right w:val="single" w:sz="4" w:space="0" w:color="auto"/>
            </w:tcBorders>
          </w:tcPr>
          <w:p w14:paraId="12FBF3B4"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7</w:t>
            </w:r>
            <w:r w:rsidRPr="001A68DD">
              <w:rPr>
                <w:rFonts w:ascii="Times New Roman" w:eastAsia="宋体" w:hAnsi="Times New Roman" w:cs="Times New Roman"/>
                <w:kern w:val="0"/>
                <w:szCs w:val="21"/>
              </w:rPr>
              <w:t>）</w:t>
            </w:r>
          </w:p>
        </w:tc>
        <w:tc>
          <w:tcPr>
            <w:tcW w:w="477" w:type="pct"/>
            <w:tcBorders>
              <w:top w:val="single" w:sz="4" w:space="0" w:color="auto"/>
              <w:left w:val="single" w:sz="4" w:space="0" w:color="auto"/>
              <w:bottom w:val="single" w:sz="4" w:space="0" w:color="auto"/>
              <w:right w:val="single" w:sz="4" w:space="0" w:color="auto"/>
            </w:tcBorders>
          </w:tcPr>
          <w:p w14:paraId="66C0EB19"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8</w:t>
            </w:r>
            <w:r w:rsidRPr="001A68DD">
              <w:rPr>
                <w:rFonts w:ascii="Times New Roman" w:eastAsia="宋体" w:hAnsi="Times New Roman" w:cs="Times New Roman"/>
                <w:kern w:val="0"/>
                <w:szCs w:val="21"/>
              </w:rPr>
              <w:t>）</w:t>
            </w:r>
          </w:p>
        </w:tc>
        <w:tc>
          <w:tcPr>
            <w:tcW w:w="476" w:type="pct"/>
            <w:tcBorders>
              <w:top w:val="single" w:sz="4" w:space="0" w:color="auto"/>
              <w:left w:val="single" w:sz="4" w:space="0" w:color="auto"/>
              <w:bottom w:val="single" w:sz="4" w:space="0" w:color="auto"/>
              <w:right w:val="single" w:sz="4" w:space="0" w:color="auto"/>
            </w:tcBorders>
          </w:tcPr>
          <w:p w14:paraId="12080C74"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w:t>
            </w:r>
            <w:r w:rsidRPr="001A68DD">
              <w:rPr>
                <w:rFonts w:ascii="Times New Roman" w:eastAsia="宋体" w:hAnsi="Times New Roman" w:cs="Times New Roman"/>
                <w:kern w:val="0"/>
                <w:szCs w:val="21"/>
              </w:rPr>
              <w:t>9</w:t>
            </w:r>
            <w:r w:rsidRPr="001A68DD">
              <w:rPr>
                <w:rFonts w:ascii="Times New Roman" w:eastAsia="宋体" w:hAnsi="Times New Roman" w:cs="Times New Roman"/>
                <w:kern w:val="0"/>
                <w:szCs w:val="21"/>
              </w:rPr>
              <w:t>）</w:t>
            </w:r>
          </w:p>
        </w:tc>
      </w:tr>
      <w:tr w:rsidR="002E48DF" w:rsidRPr="008F37E4" w14:paraId="45A231E6" w14:textId="77777777" w:rsidTr="00A17E2D">
        <w:trPr>
          <w:jc w:val="center"/>
        </w:trPr>
        <w:tc>
          <w:tcPr>
            <w:tcW w:w="575" w:type="pct"/>
            <w:vMerge w:val="restart"/>
            <w:tcBorders>
              <w:top w:val="single" w:sz="4" w:space="0" w:color="auto"/>
              <w:left w:val="single" w:sz="4" w:space="0" w:color="auto"/>
              <w:right w:val="single" w:sz="4" w:space="0" w:color="auto"/>
            </w:tcBorders>
            <w:vAlign w:val="center"/>
          </w:tcPr>
          <w:p w14:paraId="7C90C736" w14:textId="77777777" w:rsidR="002E48DF" w:rsidRPr="001A68DD" w:rsidRDefault="002E48DF" w:rsidP="002E48DF">
            <w:pPr>
              <w:autoSpaceDE w:val="0"/>
              <w:autoSpaceDN w:val="0"/>
              <w:adjustRightInd w:val="0"/>
              <w:jc w:val="center"/>
              <w:rPr>
                <w:rFonts w:ascii="Times New Roman" w:eastAsia="宋体" w:hAnsi="Times New Roman" w:cs="Times New Roman"/>
                <w:i/>
                <w:iCs/>
                <w:kern w:val="0"/>
                <w:szCs w:val="21"/>
              </w:rPr>
            </w:pPr>
            <w:proofErr w:type="spellStart"/>
            <w:r w:rsidRPr="001A68DD">
              <w:rPr>
                <w:rFonts w:ascii="Times New Roman" w:eastAsia="宋体" w:hAnsi="Times New Roman" w:cs="Times New Roman"/>
                <w:i/>
                <w:iCs/>
                <w:kern w:val="0"/>
                <w:szCs w:val="21"/>
              </w:rPr>
              <w:t>Uncty</w:t>
            </w:r>
            <w:proofErr w:type="spellEnd"/>
          </w:p>
        </w:tc>
        <w:tc>
          <w:tcPr>
            <w:tcW w:w="481" w:type="pct"/>
            <w:tcBorders>
              <w:top w:val="single" w:sz="4" w:space="0" w:color="auto"/>
              <w:left w:val="single" w:sz="4" w:space="0" w:color="auto"/>
              <w:bottom w:val="nil"/>
              <w:right w:val="single" w:sz="4" w:space="0" w:color="auto"/>
            </w:tcBorders>
          </w:tcPr>
          <w:p w14:paraId="59374AC4"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0.017</w:t>
            </w:r>
            <w:r w:rsidRPr="001A68DD">
              <w:rPr>
                <w:rFonts w:ascii="Times New Roman" w:eastAsia="宋体" w:hAnsi="Times New Roman" w:cs="Times New Roman"/>
                <w:kern w:val="0"/>
                <w:szCs w:val="21"/>
                <w:vertAlign w:val="superscript"/>
              </w:rPr>
              <w:t>*</w:t>
            </w:r>
          </w:p>
        </w:tc>
        <w:tc>
          <w:tcPr>
            <w:tcW w:w="498" w:type="pct"/>
            <w:tcBorders>
              <w:top w:val="single" w:sz="4" w:space="0" w:color="auto"/>
              <w:left w:val="single" w:sz="4" w:space="0" w:color="auto"/>
              <w:bottom w:val="nil"/>
              <w:right w:val="single" w:sz="4" w:space="0" w:color="auto"/>
            </w:tcBorders>
          </w:tcPr>
          <w:p w14:paraId="393C2DA0"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-0.068</w:t>
            </w:r>
            <w:r w:rsidRPr="001A68DD">
              <w:rPr>
                <w:rFonts w:ascii="Times New Roman" w:eastAsia="宋体" w:hAnsi="Times New Roman" w:cs="Times New Roman"/>
                <w:kern w:val="0"/>
                <w:szCs w:val="21"/>
                <w:vertAlign w:val="superscript"/>
              </w:rPr>
              <w:t>***</w:t>
            </w:r>
          </w:p>
        </w:tc>
        <w:tc>
          <w:tcPr>
            <w:tcW w:w="480" w:type="pct"/>
            <w:tcBorders>
              <w:top w:val="single" w:sz="4" w:space="0" w:color="auto"/>
              <w:left w:val="single" w:sz="4" w:space="0" w:color="auto"/>
              <w:bottom w:val="nil"/>
              <w:right w:val="single" w:sz="4" w:space="0" w:color="auto"/>
            </w:tcBorders>
          </w:tcPr>
          <w:p w14:paraId="54AF2698"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0.444</w:t>
            </w:r>
            <w:r w:rsidRPr="001A68DD">
              <w:rPr>
                <w:rFonts w:ascii="Times New Roman" w:eastAsia="宋体" w:hAnsi="Times New Roman" w:cs="Times New Roman"/>
                <w:kern w:val="0"/>
                <w:szCs w:val="21"/>
                <w:vertAlign w:val="superscript"/>
              </w:rPr>
              <w:t>***</w:t>
            </w:r>
          </w:p>
        </w:tc>
        <w:tc>
          <w:tcPr>
            <w:tcW w:w="477" w:type="pct"/>
            <w:tcBorders>
              <w:top w:val="single" w:sz="4" w:space="0" w:color="auto"/>
              <w:left w:val="single" w:sz="4" w:space="0" w:color="auto"/>
              <w:bottom w:val="nil"/>
              <w:right w:val="single" w:sz="4" w:space="0" w:color="auto"/>
            </w:tcBorders>
          </w:tcPr>
          <w:p w14:paraId="5E687C65"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-0.015</w:t>
            </w:r>
            <w:r w:rsidRPr="001A68DD">
              <w:rPr>
                <w:rFonts w:ascii="Times New Roman" w:eastAsia="宋体" w:hAnsi="Times New Roman" w:cs="Times New Roman"/>
                <w:kern w:val="0"/>
                <w:szCs w:val="21"/>
                <w:vertAlign w:val="superscript"/>
              </w:rPr>
              <w:t>**</w:t>
            </w:r>
          </w:p>
        </w:tc>
        <w:tc>
          <w:tcPr>
            <w:tcW w:w="551" w:type="pct"/>
            <w:tcBorders>
              <w:top w:val="single" w:sz="4" w:space="0" w:color="auto"/>
              <w:left w:val="single" w:sz="4" w:space="0" w:color="auto"/>
              <w:bottom w:val="nil"/>
              <w:right w:val="single" w:sz="4" w:space="0" w:color="auto"/>
            </w:tcBorders>
          </w:tcPr>
          <w:p w14:paraId="69790D19"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-0.026</w:t>
            </w:r>
            <w:r w:rsidRPr="001A68DD">
              <w:rPr>
                <w:rFonts w:ascii="Times New Roman" w:eastAsia="宋体" w:hAnsi="Times New Roman" w:cs="Times New Roman"/>
                <w:kern w:val="0"/>
                <w:szCs w:val="21"/>
                <w:vertAlign w:val="superscript"/>
              </w:rPr>
              <w:t>***</w:t>
            </w:r>
          </w:p>
        </w:tc>
        <w:tc>
          <w:tcPr>
            <w:tcW w:w="507" w:type="pct"/>
            <w:tcBorders>
              <w:top w:val="single" w:sz="4" w:space="0" w:color="auto"/>
              <w:left w:val="single" w:sz="4" w:space="0" w:color="auto"/>
              <w:bottom w:val="nil"/>
              <w:right w:val="single" w:sz="4" w:space="0" w:color="auto"/>
            </w:tcBorders>
          </w:tcPr>
          <w:p w14:paraId="63F87330"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-0.124</w:t>
            </w:r>
            <w:r w:rsidRPr="001A68DD">
              <w:rPr>
                <w:rFonts w:ascii="Times New Roman" w:eastAsia="宋体" w:hAnsi="Times New Roman" w:cs="Times New Roman"/>
                <w:kern w:val="0"/>
                <w:szCs w:val="21"/>
                <w:vertAlign w:val="superscript"/>
              </w:rPr>
              <w:t>**</w:t>
            </w:r>
          </w:p>
        </w:tc>
        <w:tc>
          <w:tcPr>
            <w:tcW w:w="477" w:type="pct"/>
            <w:tcBorders>
              <w:top w:val="single" w:sz="4" w:space="0" w:color="auto"/>
              <w:left w:val="single" w:sz="4" w:space="0" w:color="auto"/>
              <w:bottom w:val="nil"/>
              <w:right w:val="single" w:sz="4" w:space="0" w:color="auto"/>
            </w:tcBorders>
          </w:tcPr>
          <w:p w14:paraId="4D67E2FC"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-0.648</w:t>
            </w:r>
          </w:p>
        </w:tc>
        <w:tc>
          <w:tcPr>
            <w:tcW w:w="477" w:type="pct"/>
            <w:tcBorders>
              <w:top w:val="single" w:sz="4" w:space="0" w:color="auto"/>
              <w:left w:val="single" w:sz="4" w:space="0" w:color="auto"/>
              <w:bottom w:val="nil"/>
              <w:right w:val="single" w:sz="4" w:space="0" w:color="auto"/>
            </w:tcBorders>
          </w:tcPr>
          <w:p w14:paraId="257BC2A1"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0.029</w:t>
            </w:r>
          </w:p>
        </w:tc>
        <w:tc>
          <w:tcPr>
            <w:tcW w:w="476" w:type="pct"/>
            <w:tcBorders>
              <w:top w:val="single" w:sz="4" w:space="0" w:color="auto"/>
              <w:left w:val="single" w:sz="4" w:space="0" w:color="auto"/>
              <w:bottom w:val="nil"/>
              <w:right w:val="single" w:sz="4" w:space="0" w:color="auto"/>
            </w:tcBorders>
          </w:tcPr>
          <w:p w14:paraId="17E64F3E"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-0.808</w:t>
            </w:r>
          </w:p>
        </w:tc>
      </w:tr>
      <w:tr w:rsidR="002E48DF" w:rsidRPr="008F37E4" w14:paraId="40481920" w14:textId="77777777" w:rsidTr="002A5729">
        <w:trPr>
          <w:jc w:val="center"/>
        </w:trPr>
        <w:tc>
          <w:tcPr>
            <w:tcW w:w="575" w:type="pct"/>
            <w:vMerge/>
            <w:tcBorders>
              <w:left w:val="single" w:sz="4" w:space="0" w:color="auto"/>
              <w:bottom w:val="single" w:sz="4" w:space="0" w:color="auto"/>
              <w:right w:val="single" w:sz="4" w:space="0" w:color="auto"/>
            </w:tcBorders>
          </w:tcPr>
          <w:p w14:paraId="722D26F2"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p>
        </w:tc>
        <w:tc>
          <w:tcPr>
            <w:tcW w:w="481" w:type="pct"/>
            <w:tcBorders>
              <w:top w:val="nil"/>
              <w:left w:val="single" w:sz="4" w:space="0" w:color="auto"/>
              <w:bottom w:val="single" w:sz="4" w:space="0" w:color="auto"/>
              <w:right w:val="single" w:sz="4" w:space="0" w:color="auto"/>
            </w:tcBorders>
          </w:tcPr>
          <w:p w14:paraId="493C0D05"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(0.009)</w:t>
            </w:r>
          </w:p>
        </w:tc>
        <w:tc>
          <w:tcPr>
            <w:tcW w:w="498" w:type="pct"/>
            <w:tcBorders>
              <w:top w:val="nil"/>
              <w:left w:val="single" w:sz="4" w:space="0" w:color="auto"/>
              <w:bottom w:val="single" w:sz="4" w:space="0" w:color="auto"/>
              <w:right w:val="single" w:sz="4" w:space="0" w:color="auto"/>
            </w:tcBorders>
          </w:tcPr>
          <w:p w14:paraId="1FCC6371"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(0.009)</w:t>
            </w:r>
          </w:p>
        </w:tc>
        <w:tc>
          <w:tcPr>
            <w:tcW w:w="480" w:type="pct"/>
            <w:tcBorders>
              <w:top w:val="nil"/>
              <w:left w:val="single" w:sz="4" w:space="0" w:color="auto"/>
              <w:bottom w:val="single" w:sz="4" w:space="0" w:color="auto"/>
              <w:right w:val="single" w:sz="4" w:space="0" w:color="auto"/>
            </w:tcBorders>
          </w:tcPr>
          <w:p w14:paraId="7F0FABBB"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(0.067)</w:t>
            </w:r>
          </w:p>
        </w:tc>
        <w:tc>
          <w:tcPr>
            <w:tcW w:w="477" w:type="pct"/>
            <w:tcBorders>
              <w:top w:val="nil"/>
              <w:left w:val="single" w:sz="4" w:space="0" w:color="auto"/>
              <w:bottom w:val="single" w:sz="4" w:space="0" w:color="auto"/>
              <w:right w:val="single" w:sz="4" w:space="0" w:color="auto"/>
            </w:tcBorders>
          </w:tcPr>
          <w:p w14:paraId="173C224B"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(0.006)</w:t>
            </w:r>
          </w:p>
        </w:tc>
        <w:tc>
          <w:tcPr>
            <w:tcW w:w="551" w:type="pct"/>
            <w:tcBorders>
              <w:top w:val="nil"/>
              <w:left w:val="single" w:sz="4" w:space="0" w:color="auto"/>
              <w:bottom w:val="single" w:sz="4" w:space="0" w:color="auto"/>
              <w:right w:val="single" w:sz="4" w:space="0" w:color="auto"/>
            </w:tcBorders>
          </w:tcPr>
          <w:p w14:paraId="78FC465F"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(0.008)</w:t>
            </w:r>
          </w:p>
        </w:tc>
        <w:tc>
          <w:tcPr>
            <w:tcW w:w="507" w:type="pct"/>
            <w:tcBorders>
              <w:top w:val="nil"/>
              <w:left w:val="single" w:sz="4" w:space="0" w:color="auto"/>
              <w:bottom w:val="single" w:sz="4" w:space="0" w:color="auto"/>
              <w:right w:val="single" w:sz="4" w:space="0" w:color="auto"/>
            </w:tcBorders>
          </w:tcPr>
          <w:p w14:paraId="0124B462" w14:textId="77777777" w:rsidR="002E48DF" w:rsidRPr="001A68DD" w:rsidRDefault="002E48DF"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(0.053)</w:t>
            </w:r>
          </w:p>
        </w:tc>
        <w:tc>
          <w:tcPr>
            <w:tcW w:w="477" w:type="pct"/>
            <w:tcBorders>
              <w:top w:val="nil"/>
              <w:left w:val="single" w:sz="4" w:space="0" w:color="auto"/>
              <w:bottom w:val="single" w:sz="4" w:space="0" w:color="auto"/>
              <w:right w:val="single" w:sz="4" w:space="0" w:color="auto"/>
            </w:tcBorders>
          </w:tcPr>
          <w:p w14:paraId="7828CF77"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(1.073)</w:t>
            </w:r>
          </w:p>
        </w:tc>
        <w:tc>
          <w:tcPr>
            <w:tcW w:w="477" w:type="pct"/>
            <w:tcBorders>
              <w:top w:val="nil"/>
              <w:left w:val="single" w:sz="4" w:space="0" w:color="auto"/>
              <w:bottom w:val="single" w:sz="4" w:space="0" w:color="auto"/>
              <w:right w:val="single" w:sz="4" w:space="0" w:color="auto"/>
            </w:tcBorders>
          </w:tcPr>
          <w:p w14:paraId="50AC0D74"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(1.295)</w:t>
            </w:r>
          </w:p>
        </w:tc>
        <w:tc>
          <w:tcPr>
            <w:tcW w:w="476" w:type="pct"/>
            <w:tcBorders>
              <w:top w:val="nil"/>
              <w:left w:val="single" w:sz="4" w:space="0" w:color="auto"/>
              <w:bottom w:val="single" w:sz="4" w:space="0" w:color="auto"/>
              <w:right w:val="single" w:sz="4" w:space="0" w:color="auto"/>
            </w:tcBorders>
          </w:tcPr>
          <w:p w14:paraId="738CFEDE" w14:textId="77777777" w:rsidR="002E48DF" w:rsidRPr="001A68DD" w:rsidRDefault="002E48DF" w:rsidP="007F0E8D">
            <w:pPr>
              <w:autoSpaceDE w:val="0"/>
              <w:autoSpaceDN w:val="0"/>
              <w:adjustRightInd w:val="0"/>
              <w:jc w:val="center"/>
              <w:rPr>
                <w:rFonts w:ascii="Times New Roman" w:eastAsia="宋体" w:hAnsi="Times New Roman" w:cs="Times New Roman"/>
                <w:b/>
                <w:bCs/>
                <w:kern w:val="0"/>
                <w:szCs w:val="21"/>
              </w:rPr>
            </w:pPr>
            <w:r w:rsidRPr="001A68DD">
              <w:rPr>
                <w:rFonts w:ascii="Times New Roman" w:eastAsia="宋体" w:hAnsi="Times New Roman" w:cs="Times New Roman"/>
                <w:kern w:val="0"/>
                <w:szCs w:val="21"/>
              </w:rPr>
              <w:t>(0.530)</w:t>
            </w:r>
          </w:p>
        </w:tc>
      </w:tr>
      <w:tr w:rsidR="007F0E8D" w:rsidRPr="008F37E4" w14:paraId="7614C227"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tcPr>
          <w:p w14:paraId="7334EFD4" w14:textId="6D561839" w:rsidR="007F0E8D" w:rsidRPr="001A68DD" w:rsidRDefault="00664916" w:rsidP="007F0E8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控制变量</w:t>
            </w:r>
          </w:p>
        </w:tc>
        <w:tc>
          <w:tcPr>
            <w:tcW w:w="481" w:type="pct"/>
            <w:tcBorders>
              <w:top w:val="single" w:sz="4" w:space="0" w:color="auto"/>
              <w:left w:val="single" w:sz="4" w:space="0" w:color="auto"/>
              <w:bottom w:val="single" w:sz="4" w:space="0" w:color="auto"/>
              <w:right w:val="single" w:sz="4" w:space="0" w:color="auto"/>
            </w:tcBorders>
          </w:tcPr>
          <w:p w14:paraId="50E17A3F"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98" w:type="pct"/>
            <w:tcBorders>
              <w:top w:val="single" w:sz="4" w:space="0" w:color="auto"/>
              <w:left w:val="single" w:sz="4" w:space="0" w:color="auto"/>
              <w:bottom w:val="single" w:sz="4" w:space="0" w:color="auto"/>
              <w:right w:val="single" w:sz="4" w:space="0" w:color="auto"/>
            </w:tcBorders>
          </w:tcPr>
          <w:p w14:paraId="751BA1D1"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80" w:type="pct"/>
            <w:tcBorders>
              <w:top w:val="single" w:sz="4" w:space="0" w:color="auto"/>
              <w:left w:val="single" w:sz="4" w:space="0" w:color="auto"/>
              <w:bottom w:val="single" w:sz="4" w:space="0" w:color="auto"/>
              <w:right w:val="single" w:sz="4" w:space="0" w:color="auto"/>
            </w:tcBorders>
          </w:tcPr>
          <w:p w14:paraId="401BD473"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06B20DA2"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51" w:type="pct"/>
            <w:tcBorders>
              <w:top w:val="single" w:sz="4" w:space="0" w:color="auto"/>
              <w:left w:val="single" w:sz="4" w:space="0" w:color="auto"/>
              <w:bottom w:val="single" w:sz="4" w:space="0" w:color="auto"/>
              <w:right w:val="single" w:sz="4" w:space="0" w:color="auto"/>
            </w:tcBorders>
          </w:tcPr>
          <w:p w14:paraId="77C1A8C2"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07" w:type="pct"/>
            <w:tcBorders>
              <w:top w:val="single" w:sz="4" w:space="0" w:color="auto"/>
              <w:left w:val="single" w:sz="4" w:space="0" w:color="auto"/>
              <w:bottom w:val="single" w:sz="4" w:space="0" w:color="auto"/>
              <w:right w:val="single" w:sz="4" w:space="0" w:color="auto"/>
            </w:tcBorders>
          </w:tcPr>
          <w:p w14:paraId="5B74216C"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11330B52"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6E460F85"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6" w:type="pct"/>
            <w:tcBorders>
              <w:top w:val="single" w:sz="4" w:space="0" w:color="auto"/>
              <w:left w:val="single" w:sz="4" w:space="0" w:color="auto"/>
              <w:bottom w:val="single" w:sz="4" w:space="0" w:color="auto"/>
              <w:right w:val="single" w:sz="4" w:space="0" w:color="auto"/>
            </w:tcBorders>
          </w:tcPr>
          <w:p w14:paraId="10CE4D24" w14:textId="77777777" w:rsidR="007F0E8D" w:rsidRPr="001A68DD" w:rsidRDefault="007F0E8D" w:rsidP="007F0E8D">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r>
      <w:tr w:rsidR="00664916" w:rsidRPr="008F37E4" w14:paraId="16A3EB1B" w14:textId="77777777" w:rsidTr="00664916">
        <w:trPr>
          <w:jc w:val="center"/>
        </w:trPr>
        <w:tc>
          <w:tcPr>
            <w:tcW w:w="575" w:type="pct"/>
            <w:tcBorders>
              <w:top w:val="single" w:sz="4" w:space="0" w:color="auto"/>
              <w:left w:val="single" w:sz="4" w:space="0" w:color="auto"/>
              <w:bottom w:val="single" w:sz="4" w:space="0" w:color="auto"/>
              <w:right w:val="single" w:sz="4" w:space="0" w:color="auto"/>
            </w:tcBorders>
          </w:tcPr>
          <w:p w14:paraId="2E69D3F4" w14:textId="7FC7D329"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企业固定</w:t>
            </w:r>
          </w:p>
        </w:tc>
        <w:tc>
          <w:tcPr>
            <w:tcW w:w="481" w:type="pct"/>
            <w:tcBorders>
              <w:top w:val="single" w:sz="4" w:space="0" w:color="auto"/>
              <w:left w:val="single" w:sz="4" w:space="0" w:color="auto"/>
              <w:bottom w:val="single" w:sz="4" w:space="0" w:color="auto"/>
              <w:right w:val="single" w:sz="4" w:space="0" w:color="auto"/>
            </w:tcBorders>
          </w:tcPr>
          <w:p w14:paraId="2CF4F7C8" w14:textId="2FFCD7C9"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98" w:type="pct"/>
            <w:tcBorders>
              <w:top w:val="single" w:sz="4" w:space="0" w:color="auto"/>
              <w:left w:val="single" w:sz="4" w:space="0" w:color="auto"/>
              <w:bottom w:val="single" w:sz="4" w:space="0" w:color="auto"/>
              <w:right w:val="single" w:sz="4" w:space="0" w:color="auto"/>
            </w:tcBorders>
          </w:tcPr>
          <w:p w14:paraId="4CD279B7" w14:textId="11EF18A8"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80" w:type="pct"/>
            <w:tcBorders>
              <w:top w:val="single" w:sz="4" w:space="0" w:color="auto"/>
              <w:left w:val="single" w:sz="4" w:space="0" w:color="auto"/>
              <w:bottom w:val="single" w:sz="4" w:space="0" w:color="auto"/>
              <w:right w:val="single" w:sz="4" w:space="0" w:color="auto"/>
            </w:tcBorders>
          </w:tcPr>
          <w:p w14:paraId="419434F3" w14:textId="1C91A852"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6DC03573" w14:textId="1AF3099D"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51" w:type="pct"/>
            <w:tcBorders>
              <w:top w:val="single" w:sz="4" w:space="0" w:color="auto"/>
              <w:left w:val="single" w:sz="4" w:space="0" w:color="auto"/>
              <w:bottom w:val="single" w:sz="4" w:space="0" w:color="auto"/>
              <w:right w:val="single" w:sz="4" w:space="0" w:color="auto"/>
            </w:tcBorders>
          </w:tcPr>
          <w:p w14:paraId="01CF818E" w14:textId="78C48BDF"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07" w:type="pct"/>
            <w:tcBorders>
              <w:top w:val="single" w:sz="4" w:space="0" w:color="auto"/>
              <w:left w:val="single" w:sz="4" w:space="0" w:color="auto"/>
              <w:bottom w:val="single" w:sz="4" w:space="0" w:color="auto"/>
              <w:right w:val="single" w:sz="4" w:space="0" w:color="auto"/>
            </w:tcBorders>
          </w:tcPr>
          <w:p w14:paraId="10A9D2F8" w14:textId="2736E0ED"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5E0F3848" w14:textId="7F5FA1C3"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08EEF7E1" w14:textId="12CDA27D"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6" w:type="pct"/>
            <w:tcBorders>
              <w:top w:val="single" w:sz="4" w:space="0" w:color="auto"/>
              <w:left w:val="single" w:sz="4" w:space="0" w:color="auto"/>
              <w:bottom w:val="single" w:sz="4" w:space="0" w:color="auto"/>
              <w:right w:val="single" w:sz="4" w:space="0" w:color="auto"/>
            </w:tcBorders>
          </w:tcPr>
          <w:p w14:paraId="52A81E6C" w14:textId="75DF5792"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r>
      <w:tr w:rsidR="00664916" w:rsidRPr="008F37E4" w14:paraId="45132A31"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tcPr>
          <w:p w14:paraId="164BACEA"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年份固定</w:t>
            </w:r>
          </w:p>
        </w:tc>
        <w:tc>
          <w:tcPr>
            <w:tcW w:w="481" w:type="pct"/>
            <w:tcBorders>
              <w:top w:val="single" w:sz="4" w:space="0" w:color="auto"/>
              <w:left w:val="single" w:sz="4" w:space="0" w:color="auto"/>
              <w:bottom w:val="single" w:sz="4" w:space="0" w:color="auto"/>
              <w:right w:val="single" w:sz="4" w:space="0" w:color="auto"/>
            </w:tcBorders>
          </w:tcPr>
          <w:p w14:paraId="70353DEF"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98" w:type="pct"/>
            <w:tcBorders>
              <w:top w:val="single" w:sz="4" w:space="0" w:color="auto"/>
              <w:left w:val="single" w:sz="4" w:space="0" w:color="auto"/>
              <w:bottom w:val="single" w:sz="4" w:space="0" w:color="auto"/>
              <w:right w:val="single" w:sz="4" w:space="0" w:color="auto"/>
            </w:tcBorders>
          </w:tcPr>
          <w:p w14:paraId="4595EB1E"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80" w:type="pct"/>
            <w:tcBorders>
              <w:top w:val="single" w:sz="4" w:space="0" w:color="auto"/>
              <w:left w:val="single" w:sz="4" w:space="0" w:color="auto"/>
              <w:bottom w:val="single" w:sz="4" w:space="0" w:color="auto"/>
              <w:right w:val="single" w:sz="4" w:space="0" w:color="auto"/>
            </w:tcBorders>
          </w:tcPr>
          <w:p w14:paraId="2369A9F4"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27A9B721"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51" w:type="pct"/>
            <w:tcBorders>
              <w:top w:val="single" w:sz="4" w:space="0" w:color="auto"/>
              <w:left w:val="single" w:sz="4" w:space="0" w:color="auto"/>
              <w:bottom w:val="single" w:sz="4" w:space="0" w:color="auto"/>
              <w:right w:val="single" w:sz="4" w:space="0" w:color="auto"/>
            </w:tcBorders>
          </w:tcPr>
          <w:p w14:paraId="34E33D63"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507" w:type="pct"/>
            <w:tcBorders>
              <w:top w:val="single" w:sz="4" w:space="0" w:color="auto"/>
              <w:left w:val="single" w:sz="4" w:space="0" w:color="auto"/>
              <w:bottom w:val="single" w:sz="4" w:space="0" w:color="auto"/>
              <w:right w:val="single" w:sz="4" w:space="0" w:color="auto"/>
            </w:tcBorders>
          </w:tcPr>
          <w:p w14:paraId="0CB6D4FC"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5D158F1A"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7" w:type="pct"/>
            <w:tcBorders>
              <w:top w:val="single" w:sz="4" w:space="0" w:color="auto"/>
              <w:left w:val="single" w:sz="4" w:space="0" w:color="auto"/>
              <w:bottom w:val="single" w:sz="4" w:space="0" w:color="auto"/>
              <w:right w:val="single" w:sz="4" w:space="0" w:color="auto"/>
            </w:tcBorders>
          </w:tcPr>
          <w:p w14:paraId="1F1FC432"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c>
          <w:tcPr>
            <w:tcW w:w="476" w:type="pct"/>
            <w:tcBorders>
              <w:top w:val="single" w:sz="4" w:space="0" w:color="auto"/>
              <w:left w:val="single" w:sz="4" w:space="0" w:color="auto"/>
              <w:bottom w:val="single" w:sz="4" w:space="0" w:color="auto"/>
              <w:right w:val="single" w:sz="4" w:space="0" w:color="auto"/>
            </w:tcBorders>
          </w:tcPr>
          <w:p w14:paraId="20B66D49"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是</w:t>
            </w:r>
          </w:p>
        </w:tc>
      </w:tr>
      <w:tr w:rsidR="00664916" w:rsidRPr="008F37E4" w14:paraId="7C4C0560"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tcPr>
          <w:p w14:paraId="277E9F7D"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i/>
                <w:iCs/>
                <w:kern w:val="0"/>
                <w:szCs w:val="21"/>
              </w:rPr>
              <w:t>N</w:t>
            </w:r>
          </w:p>
        </w:tc>
        <w:tc>
          <w:tcPr>
            <w:tcW w:w="481" w:type="pct"/>
            <w:tcBorders>
              <w:top w:val="single" w:sz="4" w:space="0" w:color="auto"/>
              <w:left w:val="single" w:sz="4" w:space="0" w:color="auto"/>
              <w:bottom w:val="single" w:sz="4" w:space="0" w:color="auto"/>
              <w:right w:val="single" w:sz="4" w:space="0" w:color="auto"/>
            </w:tcBorders>
          </w:tcPr>
          <w:p w14:paraId="3FB94C7C"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244773</w:t>
            </w:r>
          </w:p>
        </w:tc>
        <w:tc>
          <w:tcPr>
            <w:tcW w:w="498" w:type="pct"/>
            <w:tcBorders>
              <w:top w:val="single" w:sz="4" w:space="0" w:color="auto"/>
              <w:left w:val="single" w:sz="4" w:space="0" w:color="auto"/>
              <w:bottom w:val="single" w:sz="4" w:space="0" w:color="auto"/>
              <w:right w:val="single" w:sz="4" w:space="0" w:color="auto"/>
            </w:tcBorders>
          </w:tcPr>
          <w:p w14:paraId="42B8153A"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244773</w:t>
            </w:r>
          </w:p>
        </w:tc>
        <w:tc>
          <w:tcPr>
            <w:tcW w:w="480" w:type="pct"/>
            <w:tcBorders>
              <w:top w:val="single" w:sz="4" w:space="0" w:color="auto"/>
              <w:left w:val="single" w:sz="4" w:space="0" w:color="auto"/>
              <w:bottom w:val="single" w:sz="4" w:space="0" w:color="auto"/>
              <w:right w:val="single" w:sz="4" w:space="0" w:color="auto"/>
            </w:tcBorders>
          </w:tcPr>
          <w:p w14:paraId="2B13264B"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245350</w:t>
            </w:r>
          </w:p>
        </w:tc>
        <w:tc>
          <w:tcPr>
            <w:tcW w:w="477" w:type="pct"/>
            <w:tcBorders>
              <w:top w:val="single" w:sz="4" w:space="0" w:color="auto"/>
              <w:left w:val="single" w:sz="4" w:space="0" w:color="auto"/>
              <w:bottom w:val="single" w:sz="4" w:space="0" w:color="auto"/>
              <w:right w:val="single" w:sz="4" w:space="0" w:color="auto"/>
            </w:tcBorders>
          </w:tcPr>
          <w:p w14:paraId="18B0C505"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245350</w:t>
            </w:r>
          </w:p>
        </w:tc>
        <w:tc>
          <w:tcPr>
            <w:tcW w:w="551" w:type="pct"/>
            <w:tcBorders>
              <w:top w:val="single" w:sz="4" w:space="0" w:color="auto"/>
              <w:left w:val="single" w:sz="4" w:space="0" w:color="auto"/>
              <w:bottom w:val="single" w:sz="4" w:space="0" w:color="auto"/>
              <w:right w:val="single" w:sz="4" w:space="0" w:color="auto"/>
            </w:tcBorders>
          </w:tcPr>
          <w:p w14:paraId="50830604"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245320</w:t>
            </w:r>
          </w:p>
        </w:tc>
        <w:tc>
          <w:tcPr>
            <w:tcW w:w="507" w:type="pct"/>
            <w:tcBorders>
              <w:top w:val="single" w:sz="4" w:space="0" w:color="auto"/>
              <w:left w:val="single" w:sz="4" w:space="0" w:color="auto"/>
              <w:bottom w:val="single" w:sz="4" w:space="0" w:color="auto"/>
              <w:right w:val="single" w:sz="4" w:space="0" w:color="auto"/>
            </w:tcBorders>
          </w:tcPr>
          <w:p w14:paraId="4D8A9FF1"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188868</w:t>
            </w:r>
          </w:p>
        </w:tc>
        <w:tc>
          <w:tcPr>
            <w:tcW w:w="477" w:type="pct"/>
            <w:tcBorders>
              <w:top w:val="single" w:sz="4" w:space="0" w:color="auto"/>
              <w:left w:val="single" w:sz="4" w:space="0" w:color="auto"/>
              <w:bottom w:val="single" w:sz="4" w:space="0" w:color="auto"/>
              <w:right w:val="single" w:sz="4" w:space="0" w:color="auto"/>
            </w:tcBorders>
          </w:tcPr>
          <w:p w14:paraId="5A26CE3F"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244691</w:t>
            </w:r>
          </w:p>
        </w:tc>
        <w:tc>
          <w:tcPr>
            <w:tcW w:w="477" w:type="pct"/>
            <w:tcBorders>
              <w:top w:val="single" w:sz="4" w:space="0" w:color="auto"/>
              <w:left w:val="single" w:sz="4" w:space="0" w:color="auto"/>
              <w:bottom w:val="single" w:sz="4" w:space="0" w:color="auto"/>
              <w:right w:val="single" w:sz="4" w:space="0" w:color="auto"/>
            </w:tcBorders>
          </w:tcPr>
          <w:p w14:paraId="1DC31DBB"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244691</w:t>
            </w:r>
          </w:p>
        </w:tc>
        <w:tc>
          <w:tcPr>
            <w:tcW w:w="476" w:type="pct"/>
            <w:tcBorders>
              <w:top w:val="single" w:sz="4" w:space="0" w:color="auto"/>
              <w:left w:val="single" w:sz="4" w:space="0" w:color="auto"/>
              <w:bottom w:val="single" w:sz="4" w:space="0" w:color="auto"/>
              <w:right w:val="single" w:sz="4" w:space="0" w:color="auto"/>
            </w:tcBorders>
          </w:tcPr>
          <w:p w14:paraId="6158566A"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244691</w:t>
            </w:r>
          </w:p>
        </w:tc>
      </w:tr>
      <w:tr w:rsidR="00664916" w:rsidRPr="008F37E4" w14:paraId="06F636D3" w14:textId="77777777" w:rsidTr="00C90E58">
        <w:trPr>
          <w:jc w:val="center"/>
        </w:trPr>
        <w:tc>
          <w:tcPr>
            <w:tcW w:w="575" w:type="pct"/>
            <w:tcBorders>
              <w:top w:val="single" w:sz="4" w:space="0" w:color="auto"/>
              <w:left w:val="single" w:sz="4" w:space="0" w:color="auto"/>
              <w:bottom w:val="single" w:sz="4" w:space="0" w:color="auto"/>
              <w:right w:val="single" w:sz="4" w:space="0" w:color="auto"/>
            </w:tcBorders>
          </w:tcPr>
          <w:p w14:paraId="09EFA720" w14:textId="77777777" w:rsidR="00664916" w:rsidRPr="001A68DD" w:rsidRDefault="00664916" w:rsidP="00C90E58">
            <w:pPr>
              <w:autoSpaceDE w:val="0"/>
              <w:autoSpaceDN w:val="0"/>
              <w:adjustRightInd w:val="0"/>
              <w:ind w:firstLineChars="200" w:firstLine="420"/>
              <w:rPr>
                <w:rFonts w:ascii="Times New Roman" w:eastAsia="宋体" w:hAnsi="Times New Roman" w:cs="Times New Roman"/>
                <w:kern w:val="0"/>
                <w:szCs w:val="21"/>
              </w:rPr>
            </w:pPr>
            <w:r w:rsidRPr="001A68DD">
              <w:rPr>
                <w:rFonts w:ascii="Times New Roman" w:eastAsia="宋体" w:hAnsi="Times New Roman" w:cs="Times New Roman"/>
                <w:i/>
                <w:iCs/>
                <w:kern w:val="0"/>
                <w:szCs w:val="21"/>
              </w:rPr>
              <w:t>R</w:t>
            </w:r>
            <w:r w:rsidRPr="001A68DD">
              <w:rPr>
                <w:rFonts w:ascii="Times New Roman" w:eastAsia="宋体" w:hAnsi="Times New Roman" w:cs="Times New Roman"/>
                <w:kern w:val="0"/>
                <w:szCs w:val="21"/>
                <w:vertAlign w:val="superscript"/>
              </w:rPr>
              <w:t>2</w:t>
            </w:r>
          </w:p>
        </w:tc>
        <w:tc>
          <w:tcPr>
            <w:tcW w:w="481" w:type="pct"/>
            <w:tcBorders>
              <w:top w:val="single" w:sz="4" w:space="0" w:color="auto"/>
              <w:left w:val="single" w:sz="4" w:space="0" w:color="auto"/>
              <w:bottom w:val="single" w:sz="4" w:space="0" w:color="auto"/>
              <w:right w:val="single" w:sz="4" w:space="0" w:color="auto"/>
            </w:tcBorders>
          </w:tcPr>
          <w:p w14:paraId="49EB35CA"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0.407</w:t>
            </w:r>
          </w:p>
        </w:tc>
        <w:tc>
          <w:tcPr>
            <w:tcW w:w="498" w:type="pct"/>
            <w:tcBorders>
              <w:top w:val="single" w:sz="4" w:space="0" w:color="auto"/>
              <w:left w:val="single" w:sz="4" w:space="0" w:color="auto"/>
              <w:bottom w:val="single" w:sz="4" w:space="0" w:color="auto"/>
              <w:right w:val="single" w:sz="4" w:space="0" w:color="auto"/>
            </w:tcBorders>
          </w:tcPr>
          <w:p w14:paraId="5F7B64F1"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0.405</w:t>
            </w:r>
          </w:p>
        </w:tc>
        <w:tc>
          <w:tcPr>
            <w:tcW w:w="480" w:type="pct"/>
            <w:tcBorders>
              <w:top w:val="single" w:sz="4" w:space="0" w:color="auto"/>
              <w:left w:val="single" w:sz="4" w:space="0" w:color="auto"/>
              <w:bottom w:val="single" w:sz="4" w:space="0" w:color="auto"/>
              <w:right w:val="single" w:sz="4" w:space="0" w:color="auto"/>
            </w:tcBorders>
          </w:tcPr>
          <w:p w14:paraId="1BDC543C"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0.876</w:t>
            </w:r>
          </w:p>
        </w:tc>
        <w:tc>
          <w:tcPr>
            <w:tcW w:w="477" w:type="pct"/>
            <w:tcBorders>
              <w:top w:val="single" w:sz="4" w:space="0" w:color="auto"/>
              <w:left w:val="single" w:sz="4" w:space="0" w:color="auto"/>
              <w:bottom w:val="single" w:sz="4" w:space="0" w:color="auto"/>
              <w:right w:val="single" w:sz="4" w:space="0" w:color="auto"/>
            </w:tcBorders>
          </w:tcPr>
          <w:p w14:paraId="6E983DBD"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0.714</w:t>
            </w:r>
          </w:p>
        </w:tc>
        <w:tc>
          <w:tcPr>
            <w:tcW w:w="551" w:type="pct"/>
            <w:tcBorders>
              <w:top w:val="single" w:sz="4" w:space="0" w:color="auto"/>
              <w:left w:val="single" w:sz="4" w:space="0" w:color="auto"/>
              <w:bottom w:val="single" w:sz="4" w:space="0" w:color="auto"/>
              <w:right w:val="single" w:sz="4" w:space="0" w:color="auto"/>
            </w:tcBorders>
          </w:tcPr>
          <w:p w14:paraId="6185617C"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0.680</w:t>
            </w:r>
          </w:p>
        </w:tc>
        <w:tc>
          <w:tcPr>
            <w:tcW w:w="507" w:type="pct"/>
            <w:tcBorders>
              <w:top w:val="single" w:sz="4" w:space="0" w:color="auto"/>
              <w:left w:val="single" w:sz="4" w:space="0" w:color="auto"/>
              <w:bottom w:val="single" w:sz="4" w:space="0" w:color="auto"/>
              <w:right w:val="single" w:sz="4" w:space="0" w:color="auto"/>
            </w:tcBorders>
          </w:tcPr>
          <w:p w14:paraId="54F9CC8E"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0.616</w:t>
            </w:r>
          </w:p>
        </w:tc>
        <w:tc>
          <w:tcPr>
            <w:tcW w:w="477" w:type="pct"/>
            <w:tcBorders>
              <w:top w:val="single" w:sz="4" w:space="0" w:color="auto"/>
              <w:left w:val="single" w:sz="4" w:space="0" w:color="auto"/>
              <w:bottom w:val="single" w:sz="4" w:space="0" w:color="auto"/>
              <w:right w:val="single" w:sz="4" w:space="0" w:color="auto"/>
            </w:tcBorders>
          </w:tcPr>
          <w:p w14:paraId="0E293CC1"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0.305</w:t>
            </w:r>
          </w:p>
        </w:tc>
        <w:tc>
          <w:tcPr>
            <w:tcW w:w="477" w:type="pct"/>
            <w:tcBorders>
              <w:top w:val="single" w:sz="4" w:space="0" w:color="auto"/>
              <w:left w:val="single" w:sz="4" w:space="0" w:color="auto"/>
              <w:bottom w:val="single" w:sz="4" w:space="0" w:color="auto"/>
              <w:right w:val="single" w:sz="4" w:space="0" w:color="auto"/>
            </w:tcBorders>
          </w:tcPr>
          <w:p w14:paraId="5F0C716F"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0.370</w:t>
            </w:r>
          </w:p>
        </w:tc>
        <w:tc>
          <w:tcPr>
            <w:tcW w:w="476" w:type="pct"/>
            <w:tcBorders>
              <w:top w:val="single" w:sz="4" w:space="0" w:color="auto"/>
              <w:left w:val="single" w:sz="4" w:space="0" w:color="auto"/>
              <w:bottom w:val="single" w:sz="4" w:space="0" w:color="auto"/>
              <w:right w:val="single" w:sz="4" w:space="0" w:color="auto"/>
            </w:tcBorders>
          </w:tcPr>
          <w:p w14:paraId="7B688770" w14:textId="77777777" w:rsidR="00664916" w:rsidRPr="001A68DD" w:rsidRDefault="00664916" w:rsidP="00664916">
            <w:pPr>
              <w:autoSpaceDE w:val="0"/>
              <w:autoSpaceDN w:val="0"/>
              <w:adjustRightInd w:val="0"/>
              <w:jc w:val="center"/>
              <w:rPr>
                <w:rFonts w:ascii="Times New Roman" w:eastAsia="宋体" w:hAnsi="Times New Roman" w:cs="Times New Roman"/>
                <w:kern w:val="0"/>
                <w:szCs w:val="21"/>
              </w:rPr>
            </w:pPr>
            <w:r w:rsidRPr="001A68DD">
              <w:rPr>
                <w:rFonts w:ascii="Times New Roman" w:eastAsia="宋体" w:hAnsi="Times New Roman" w:cs="Times New Roman"/>
                <w:kern w:val="0"/>
                <w:szCs w:val="21"/>
              </w:rPr>
              <w:t>0.328</w:t>
            </w:r>
          </w:p>
        </w:tc>
      </w:tr>
    </w:tbl>
    <w:p w14:paraId="30F898AC" w14:textId="10B0B468" w:rsidR="008F37E4" w:rsidRDefault="008F37E4" w:rsidP="00382913">
      <w:pPr>
        <w:pStyle w:val="af4"/>
        <w:jc w:val="center"/>
        <w:rPr>
          <w:b/>
        </w:rPr>
      </w:pPr>
    </w:p>
    <w:p w14:paraId="244B21BA" w14:textId="4D4ABFF2" w:rsidR="00005D21" w:rsidRPr="00C90E58" w:rsidRDefault="00CA25D3" w:rsidP="00C90E58">
      <w:pPr>
        <w:autoSpaceDE w:val="0"/>
        <w:autoSpaceDN w:val="0"/>
        <w:adjustRightInd w:val="0"/>
        <w:spacing w:line="360" w:lineRule="auto"/>
        <w:ind w:firstLineChars="200" w:firstLine="420"/>
        <w:rPr>
          <w:rStyle w:val="00000000-0000-0000-0000-0000000000011"/>
          <w:rFonts w:ascii="Times New Roman" w:eastAsia="宋体" w:hAnsi="Times New Roman" w:cs="Times New Roman"/>
          <w:kern w:val="0"/>
        </w:rPr>
      </w:pPr>
      <w:r w:rsidRPr="00B61D3B">
        <w:rPr>
          <w:rStyle w:val="00000000-0000-0000-0000-0000000000011"/>
          <w:rFonts w:ascii="Times New Roman" w:hAnsi="Times New Roman" w:cs="Times New Roman" w:hint="eastAsia"/>
          <w:kern w:val="0"/>
          <w:lang w:val="x-none"/>
        </w:rPr>
        <w:lastRenderedPageBreak/>
        <w:t>（</w:t>
      </w:r>
      <w:r w:rsidRPr="00B61D3B">
        <w:rPr>
          <w:rStyle w:val="00000000-0000-0000-0000-0000000000011"/>
          <w:rFonts w:ascii="Times New Roman" w:hAnsi="Times New Roman" w:cs="Times New Roman"/>
          <w:kern w:val="0"/>
          <w:lang w:val="x-none"/>
        </w:rPr>
        <w:t>2</w:t>
      </w:r>
      <w:r w:rsidRPr="00B61D3B">
        <w:rPr>
          <w:rStyle w:val="00000000-0000-0000-0000-0000000000011"/>
          <w:rFonts w:ascii="Times New Roman" w:hAnsi="Times New Roman" w:cs="Times New Roman" w:hint="eastAsia"/>
          <w:kern w:val="0"/>
          <w:lang w:val="x-none"/>
        </w:rPr>
        <w:t>）进口市场多元化。</w:t>
      </w:r>
      <w:r w:rsidR="00974A2D" w:rsidRPr="00B61D3B">
        <w:rPr>
          <w:rStyle w:val="00000000-0000-0000-0000-0000000000011"/>
          <w:rFonts w:ascii="Times New Roman" w:hAnsi="Times New Roman" w:cs="Times New Roman" w:hint="eastAsia"/>
          <w:kern w:val="0"/>
          <w:lang w:val="x-none"/>
        </w:rPr>
        <w:t>本文将企业进口来源地数量</w:t>
      </w:r>
      <w:r w:rsidR="005F4D32">
        <w:rPr>
          <w:rStyle w:val="00000000-0000-0000-0000-0000000000011"/>
          <w:rFonts w:ascii="Times New Roman" w:hAnsi="Times New Roman" w:cs="Times New Roman" w:hint="eastAsia"/>
          <w:kern w:val="0"/>
          <w:lang w:val="x-none"/>
        </w:rPr>
        <w:t>（</w:t>
      </w:r>
      <w:proofErr w:type="spellStart"/>
      <w:r w:rsidR="005F4D32" w:rsidRPr="00C90E58">
        <w:rPr>
          <w:rFonts w:ascii="Times New Roman" w:eastAsia="宋体" w:hAnsi="Times New Roman" w:cs="Times New Roman"/>
          <w:i/>
          <w:iCs/>
          <w:kern w:val="0"/>
          <w:szCs w:val="21"/>
        </w:rPr>
        <w:t>MarNum</w:t>
      </w:r>
      <w:proofErr w:type="spellEnd"/>
      <w:r w:rsidR="005F4D32">
        <w:rPr>
          <w:rFonts w:ascii="Times New Roman" w:eastAsia="宋体" w:hAnsi="Times New Roman" w:cs="Times New Roman" w:hint="eastAsia"/>
          <w:kern w:val="0"/>
          <w:szCs w:val="21"/>
        </w:rPr>
        <w:t>）</w:t>
      </w:r>
      <w:r w:rsidR="00974A2D" w:rsidRPr="00B61D3B">
        <w:rPr>
          <w:rStyle w:val="00000000-0000-0000-0000-0000000000011"/>
          <w:rFonts w:ascii="Times New Roman" w:hAnsi="Times New Roman" w:cs="Times New Roman" w:hint="eastAsia"/>
          <w:kern w:val="0"/>
          <w:lang w:val="x-none"/>
        </w:rPr>
        <w:t>作为进口市场多元化的衡量指标，考察</w:t>
      </w:r>
      <w:r w:rsidR="002C27A4" w:rsidRPr="00B61D3B">
        <w:rPr>
          <w:rStyle w:val="00000000-0000-0000-0000-0000000000011"/>
          <w:rFonts w:ascii="Times New Roman" w:hAnsi="Times New Roman" w:cs="Times New Roman" w:hint="eastAsia"/>
          <w:kern w:val="0"/>
          <w:lang w:val="x-none"/>
        </w:rPr>
        <w:t>不确定性</w:t>
      </w:r>
      <w:r w:rsidR="00974A2D" w:rsidRPr="00B61D3B">
        <w:rPr>
          <w:rStyle w:val="00000000-0000-0000-0000-0000000000011"/>
          <w:rFonts w:ascii="Times New Roman" w:hAnsi="Times New Roman" w:cs="Times New Roman" w:hint="eastAsia"/>
          <w:kern w:val="0"/>
          <w:lang w:val="x-none"/>
        </w:rPr>
        <w:t>对企业进口市场多元化的影响</w:t>
      </w:r>
      <w:r w:rsidR="007967AD" w:rsidRPr="00B61D3B">
        <w:rPr>
          <w:rStyle w:val="00000000-0000-0000-0000-0000000000011"/>
          <w:rFonts w:ascii="Times New Roman" w:hAnsi="Times New Roman" w:cs="Times New Roman" w:hint="eastAsia"/>
          <w:kern w:val="0"/>
          <w:lang w:val="x-none"/>
        </w:rPr>
        <w:t>。</w:t>
      </w:r>
      <w:r w:rsidR="00974A2D" w:rsidRPr="00B61D3B">
        <w:rPr>
          <w:rStyle w:val="00000000-0000-0000-0000-0000000000011"/>
          <w:rFonts w:ascii="Times New Roman" w:hAnsi="Times New Roman" w:cs="Times New Roman" w:hint="eastAsia"/>
          <w:kern w:val="0"/>
          <w:lang w:val="x-none"/>
        </w:rPr>
        <w:t>回归结果如表</w:t>
      </w:r>
      <w:r w:rsidR="00860808" w:rsidRPr="00B61D3B">
        <w:rPr>
          <w:rStyle w:val="00000000-0000-0000-0000-0000000000011"/>
          <w:rFonts w:ascii="Times New Roman" w:hAnsi="Times New Roman" w:cs="Times New Roman"/>
          <w:kern w:val="0"/>
          <w:lang w:val="x-none"/>
        </w:rPr>
        <w:t>1</w:t>
      </w:r>
      <w:r w:rsidR="00382913" w:rsidRPr="00B61D3B">
        <w:rPr>
          <w:rStyle w:val="00000000-0000-0000-0000-0000000000011"/>
          <w:rFonts w:ascii="Times New Roman" w:hAnsi="Times New Roman" w:cs="Times New Roman"/>
          <w:kern w:val="0"/>
          <w:lang w:val="x-none"/>
        </w:rPr>
        <w:t>2</w:t>
      </w:r>
      <w:r w:rsidR="00974A2D" w:rsidRPr="00B61D3B">
        <w:rPr>
          <w:rStyle w:val="00000000-0000-0000-0000-0000000000011"/>
          <w:rFonts w:ascii="Times New Roman" w:hAnsi="Times New Roman" w:cs="Times New Roman" w:hint="eastAsia"/>
          <w:kern w:val="0"/>
          <w:lang w:val="x-none"/>
        </w:rPr>
        <w:t>第（</w:t>
      </w:r>
      <w:r w:rsidR="00974A2D" w:rsidRPr="00B61D3B">
        <w:rPr>
          <w:rStyle w:val="00000000-0000-0000-0000-0000000000011"/>
          <w:rFonts w:ascii="Times New Roman" w:hAnsi="Times New Roman" w:cs="Times New Roman"/>
          <w:kern w:val="0"/>
          <w:lang w:val="x-none"/>
        </w:rPr>
        <w:t>3</w:t>
      </w:r>
      <w:r w:rsidR="00974A2D" w:rsidRPr="00B61D3B">
        <w:rPr>
          <w:rStyle w:val="00000000-0000-0000-0000-0000000000011"/>
          <w:rFonts w:ascii="Times New Roman" w:hAnsi="Times New Roman" w:cs="Times New Roman" w:hint="eastAsia"/>
          <w:kern w:val="0"/>
          <w:lang w:val="x-none"/>
        </w:rPr>
        <w:t>）列所示</w:t>
      </w:r>
      <w:r w:rsidR="007967AD" w:rsidRPr="00B61D3B">
        <w:rPr>
          <w:rStyle w:val="00000000-0000-0000-0000-0000000000011"/>
          <w:rFonts w:ascii="Times New Roman" w:hAnsi="Times New Roman" w:cs="Times New Roman" w:hint="eastAsia"/>
          <w:kern w:val="0"/>
          <w:lang w:val="x-none"/>
        </w:rPr>
        <w:t>，</w:t>
      </w:r>
      <w:r w:rsidR="002C27A4" w:rsidRPr="00B61D3B">
        <w:rPr>
          <w:rStyle w:val="00000000-0000-0000-0000-0000000000011"/>
          <w:rFonts w:ascii="Times New Roman" w:hAnsi="Times New Roman" w:cs="Times New Roman" w:hint="eastAsia"/>
          <w:kern w:val="0"/>
          <w:lang w:val="x-none"/>
        </w:rPr>
        <w:t>不确定性</w:t>
      </w:r>
      <w:r w:rsidR="00974A2D" w:rsidRPr="00B61D3B">
        <w:rPr>
          <w:rStyle w:val="00000000-0000-0000-0000-0000000000011"/>
          <w:rFonts w:ascii="Times New Roman" w:hAnsi="Times New Roman" w:cs="Times New Roman" w:hint="eastAsia"/>
          <w:kern w:val="0"/>
          <w:lang w:val="x-none"/>
        </w:rPr>
        <w:t>的系数显著为正，</w:t>
      </w:r>
      <w:r w:rsidR="009F783B" w:rsidRPr="00B61D3B">
        <w:rPr>
          <w:rStyle w:val="00000000-0000-0000-0000-0000000000011"/>
          <w:rFonts w:ascii="Times New Roman" w:hAnsi="Times New Roman" w:cs="Times New Roman" w:hint="eastAsia"/>
          <w:kern w:val="0"/>
          <w:lang w:val="x-none"/>
        </w:rPr>
        <w:t>表明</w:t>
      </w:r>
      <w:r w:rsidR="002C27A4" w:rsidRPr="00B61D3B">
        <w:rPr>
          <w:rStyle w:val="00000000-0000-0000-0000-0000000000011"/>
          <w:rFonts w:ascii="Times New Roman" w:hAnsi="Times New Roman" w:cs="Times New Roman" w:hint="eastAsia"/>
          <w:kern w:val="0"/>
          <w:lang w:val="x-none"/>
        </w:rPr>
        <w:t>不确定性</w:t>
      </w:r>
      <w:r w:rsidR="009F783B" w:rsidRPr="00B61D3B">
        <w:rPr>
          <w:rStyle w:val="00000000-0000-0000-0000-0000000000011"/>
          <w:rFonts w:ascii="Times New Roman" w:hAnsi="Times New Roman" w:cs="Times New Roman" w:hint="eastAsia"/>
          <w:kern w:val="0"/>
          <w:lang w:val="x-none"/>
        </w:rPr>
        <w:t>上升</w:t>
      </w:r>
      <w:r w:rsidR="00005D21" w:rsidRPr="00B61D3B">
        <w:rPr>
          <w:rStyle w:val="00000000-0000-0000-0000-0000000000011"/>
          <w:rFonts w:ascii="Times New Roman" w:hAnsi="Times New Roman" w:cs="Times New Roman" w:hint="eastAsia"/>
          <w:kern w:val="0"/>
          <w:lang w:val="x-none"/>
        </w:rPr>
        <w:t>扩大了企业进口贸易对象的数量，即促进了企业进口市场的多元化。</w:t>
      </w:r>
    </w:p>
    <w:p w14:paraId="26B563F5" w14:textId="1782052F" w:rsidR="00507C67" w:rsidRPr="00B61D3B" w:rsidRDefault="00764608" w:rsidP="00C90E58">
      <w:pPr>
        <w:spacing w:line="360" w:lineRule="auto"/>
        <w:ind w:firstLine="420"/>
        <w:rPr>
          <w:rStyle w:val="00000000-0000-0000-0000-0000000000011"/>
          <w:rFonts w:ascii="Times New Roman" w:hAnsi="Times New Roman" w:cs="Times New Roman"/>
          <w:kern w:val="0"/>
          <w:lang w:val="x-none"/>
        </w:rPr>
      </w:pPr>
      <w:r w:rsidRPr="00B61D3B">
        <w:rPr>
          <w:rStyle w:val="00000000-0000-0000-0000-0000000000011"/>
          <w:rFonts w:ascii="Times New Roman" w:hAnsi="Times New Roman" w:cs="Times New Roman" w:hint="eastAsia"/>
          <w:kern w:val="0"/>
          <w:lang w:val="x-none"/>
        </w:rPr>
        <w:t>（</w:t>
      </w:r>
      <w:r w:rsidRPr="00B61D3B">
        <w:rPr>
          <w:rStyle w:val="00000000-0000-0000-0000-0000000000011"/>
          <w:rFonts w:ascii="Times New Roman" w:hAnsi="Times New Roman" w:cs="Times New Roman"/>
          <w:kern w:val="0"/>
          <w:lang w:val="x-none"/>
        </w:rPr>
        <w:t>3</w:t>
      </w:r>
      <w:r w:rsidRPr="00B61D3B">
        <w:rPr>
          <w:rStyle w:val="00000000-0000-0000-0000-0000000000011"/>
          <w:rFonts w:ascii="Times New Roman" w:hAnsi="Times New Roman" w:cs="Times New Roman" w:hint="eastAsia"/>
          <w:kern w:val="0"/>
          <w:lang w:val="x-none"/>
        </w:rPr>
        <w:t>）进口市场集中度。借鉴</w:t>
      </w:r>
      <w:r w:rsidR="00C71725" w:rsidRPr="00B61D3B">
        <w:rPr>
          <w:rFonts w:ascii="Times New Roman" w:hAnsi="Times New Roman" w:cs="Times New Roman" w:hint="eastAsia"/>
        </w:rPr>
        <w:t>魏浩</w:t>
      </w:r>
      <w:r w:rsidR="00AA2A16">
        <w:rPr>
          <w:rFonts w:ascii="Times New Roman" w:hAnsi="Times New Roman" w:cs="Times New Roman" w:hint="eastAsia"/>
        </w:rPr>
        <w:t>、</w:t>
      </w:r>
      <w:r w:rsidR="00C71725" w:rsidRPr="00B61D3B">
        <w:rPr>
          <w:rFonts w:ascii="Times New Roman" w:hAnsi="Times New Roman" w:cs="Times New Roman" w:hint="eastAsia"/>
        </w:rPr>
        <w:t>张宇鹏</w:t>
      </w:r>
      <w:r w:rsidR="00C71725">
        <w:rPr>
          <w:rFonts w:ascii="Times New Roman" w:hAnsi="Times New Roman" w:cs="Times New Roman" w:hint="eastAsia"/>
        </w:rPr>
        <w:t>（</w:t>
      </w:r>
      <w:r w:rsidR="00C71725" w:rsidRPr="00B61D3B">
        <w:rPr>
          <w:rFonts w:ascii="Times New Roman" w:hAnsi="Times New Roman" w:cs="Times New Roman"/>
        </w:rPr>
        <w:t>2020</w:t>
      </w:r>
      <w:r w:rsidR="00C71725">
        <w:rPr>
          <w:rFonts w:ascii="Times New Roman" w:hAnsi="Times New Roman" w:cs="Times New Roman" w:hint="eastAsia"/>
        </w:rPr>
        <w:t>）</w:t>
      </w:r>
      <w:r w:rsidRPr="00B61D3B">
        <w:rPr>
          <w:rStyle w:val="00000000-0000-0000-0000-0000000000011"/>
          <w:rFonts w:ascii="Times New Roman" w:hAnsi="Times New Roman" w:cs="Times New Roman" w:hint="eastAsia"/>
          <w:kern w:val="0"/>
          <w:lang w:val="x-none"/>
        </w:rPr>
        <w:t>的做</w:t>
      </w:r>
      <w:r w:rsidR="001020E1">
        <w:rPr>
          <w:rStyle w:val="00000000-0000-0000-0000-0000000000011"/>
          <w:rFonts w:ascii="Times New Roman" w:hAnsi="Times New Roman" w:cs="Times New Roman" w:hint="eastAsia"/>
          <w:kern w:val="0"/>
          <w:lang w:val="x-none"/>
        </w:rPr>
        <w:t>法，</w:t>
      </w:r>
      <w:r w:rsidRPr="00B61D3B">
        <w:rPr>
          <w:rStyle w:val="00000000-0000-0000-0000-0000000000011"/>
          <w:rFonts w:ascii="Times New Roman" w:hAnsi="Times New Roman" w:cs="Times New Roman" w:hint="eastAsia"/>
          <w:kern w:val="0"/>
          <w:lang w:val="x-none"/>
        </w:rPr>
        <w:t>本文采用</w:t>
      </w:r>
      <w:r w:rsidR="00512B64" w:rsidRPr="00B61D3B">
        <w:rPr>
          <w:rStyle w:val="00000000-0000-0000-0000-0000000000011"/>
          <w:rFonts w:ascii="Times New Roman" w:hAnsi="Times New Roman" w:cs="Times New Roman" w:hint="eastAsia"/>
          <w:kern w:val="0"/>
          <w:lang w:val="x-none"/>
        </w:rPr>
        <w:t>赫芬达尔</w:t>
      </w:r>
      <w:r w:rsidR="00512B64" w:rsidRPr="00B61D3B">
        <w:rPr>
          <w:rStyle w:val="00000000-0000-0000-0000-0000000000011"/>
          <w:rFonts w:ascii="Times New Roman" w:hAnsi="Times New Roman" w:cs="Times New Roman"/>
          <w:kern w:val="0"/>
          <w:lang w:val="x-none"/>
        </w:rPr>
        <w:t>-</w:t>
      </w:r>
      <w:proofErr w:type="spellStart"/>
      <w:proofErr w:type="gramStart"/>
      <w:r w:rsidR="00512B64" w:rsidRPr="00B61D3B">
        <w:rPr>
          <w:rStyle w:val="00000000-0000-0000-0000-0000000000011"/>
          <w:rFonts w:ascii="Times New Roman" w:hAnsi="Times New Roman" w:cs="Times New Roman" w:hint="eastAsia"/>
          <w:kern w:val="0"/>
          <w:lang w:val="x-none"/>
        </w:rPr>
        <w:t>赫</w:t>
      </w:r>
      <w:proofErr w:type="gramEnd"/>
      <w:r w:rsidR="00512B64" w:rsidRPr="00B61D3B">
        <w:rPr>
          <w:rStyle w:val="00000000-0000-0000-0000-0000000000011"/>
          <w:rFonts w:ascii="Times New Roman" w:hAnsi="Times New Roman" w:cs="Times New Roman" w:hint="eastAsia"/>
          <w:kern w:val="0"/>
          <w:lang w:val="x-none"/>
        </w:rPr>
        <w:t>希</w:t>
      </w:r>
      <w:proofErr w:type="gramStart"/>
      <w:r w:rsidR="00512B64" w:rsidRPr="00B61D3B">
        <w:rPr>
          <w:rStyle w:val="00000000-0000-0000-0000-0000000000011"/>
          <w:rFonts w:ascii="Times New Roman" w:hAnsi="Times New Roman" w:cs="Times New Roman" w:hint="eastAsia"/>
          <w:kern w:val="0"/>
          <w:lang w:val="x-none"/>
        </w:rPr>
        <w:t>曼</w:t>
      </w:r>
      <w:proofErr w:type="gramEnd"/>
      <w:r w:rsidR="00512B64" w:rsidRPr="00B61D3B">
        <w:rPr>
          <w:rStyle w:val="00000000-0000-0000-0000-0000000000011"/>
          <w:rFonts w:ascii="Times New Roman" w:hAnsi="Times New Roman" w:cs="Times New Roman" w:hint="eastAsia"/>
          <w:kern w:val="0"/>
          <w:lang w:val="x-none"/>
        </w:rPr>
        <w:t>指数</w:t>
      </w:r>
      <w:proofErr w:type="spellEnd"/>
      <w:r w:rsidR="00512B64" w:rsidRPr="00B61D3B">
        <w:rPr>
          <w:rStyle w:val="00000000-0000-0000-0000-0000000000011"/>
          <w:rFonts w:ascii="Times New Roman" w:hAnsi="Times New Roman" w:cs="Times New Roman" w:hint="eastAsia"/>
          <w:kern w:val="0"/>
          <w:lang w:val="x-none"/>
        </w:rPr>
        <w:t>（</w:t>
      </w:r>
      <w:r w:rsidR="00512B64" w:rsidRPr="00C90E58">
        <w:rPr>
          <w:rStyle w:val="00000000-0000-0000-0000-0000000000011"/>
          <w:rFonts w:ascii="Times New Roman" w:hAnsi="Times New Roman" w:cs="Times New Roman"/>
          <w:i/>
          <w:iCs/>
          <w:kern w:val="0"/>
          <w:lang w:val="x-none"/>
        </w:rPr>
        <w:t>HHI</w:t>
      </w:r>
      <w:r w:rsidR="00512B64" w:rsidRPr="00B61D3B">
        <w:rPr>
          <w:rStyle w:val="00000000-0000-0000-0000-0000000000011"/>
          <w:rFonts w:ascii="Times New Roman" w:hAnsi="Times New Roman" w:cs="Times New Roman" w:hint="eastAsia"/>
          <w:kern w:val="0"/>
          <w:lang w:val="x-none"/>
        </w:rPr>
        <w:t>）、</w:t>
      </w:r>
      <w:r w:rsidR="0085615E" w:rsidRPr="00B61D3B">
        <w:rPr>
          <w:rStyle w:val="00000000-0000-0000-0000-0000000000011"/>
          <w:rFonts w:ascii="Times New Roman" w:hAnsi="Times New Roman" w:cs="Times New Roman" w:hint="eastAsia"/>
          <w:kern w:val="0"/>
          <w:lang w:val="x-none"/>
        </w:rPr>
        <w:t>第一大市场</w:t>
      </w:r>
      <w:r w:rsidR="00391242" w:rsidRPr="00B61D3B">
        <w:rPr>
          <w:rStyle w:val="00000000-0000-0000-0000-0000000000011"/>
          <w:rFonts w:ascii="Times New Roman" w:hAnsi="Times New Roman" w:cs="Times New Roman" w:hint="eastAsia"/>
          <w:kern w:val="0"/>
          <w:lang w:val="x-none"/>
        </w:rPr>
        <w:t>进口额</w:t>
      </w:r>
      <w:r w:rsidR="0085615E" w:rsidRPr="00B61D3B">
        <w:rPr>
          <w:rStyle w:val="00000000-0000-0000-0000-0000000000011"/>
          <w:rFonts w:ascii="Times New Roman" w:hAnsi="Times New Roman" w:cs="Times New Roman" w:hint="eastAsia"/>
          <w:kern w:val="0"/>
          <w:lang w:val="x-none"/>
        </w:rPr>
        <w:t>在企业进口</w:t>
      </w:r>
      <w:r w:rsidR="004E5F77" w:rsidRPr="00B61D3B">
        <w:rPr>
          <w:rStyle w:val="00000000-0000-0000-0000-0000000000011"/>
          <w:rFonts w:ascii="Times New Roman" w:hAnsi="Times New Roman" w:cs="Times New Roman" w:hint="eastAsia"/>
          <w:kern w:val="0"/>
          <w:lang w:val="x-none"/>
        </w:rPr>
        <w:t>总额中的比重</w:t>
      </w:r>
      <w:r w:rsidR="001F500B" w:rsidRPr="00B61D3B">
        <w:rPr>
          <w:rStyle w:val="00000000-0000-0000-0000-0000000000011"/>
          <w:rFonts w:ascii="Times New Roman" w:hAnsi="Times New Roman" w:cs="Times New Roman" w:hint="eastAsia"/>
          <w:kern w:val="0"/>
          <w:lang w:val="x-none"/>
        </w:rPr>
        <w:t>（</w:t>
      </w:r>
      <w:proofErr w:type="spellStart"/>
      <w:r w:rsidR="001F500B" w:rsidRPr="00C90E58">
        <w:rPr>
          <w:rStyle w:val="00000000-0000-0000-0000-0000000000011"/>
          <w:rFonts w:ascii="Times New Roman" w:hAnsi="Times New Roman" w:cs="Times New Roman"/>
          <w:i/>
          <w:iCs/>
          <w:kern w:val="0"/>
          <w:lang w:val="x-none"/>
        </w:rPr>
        <w:t>Core_ratio</w:t>
      </w:r>
      <w:proofErr w:type="spellEnd"/>
      <w:r w:rsidR="001F500B" w:rsidRPr="00B61D3B">
        <w:rPr>
          <w:rStyle w:val="00000000-0000-0000-0000-0000000000011"/>
          <w:rFonts w:ascii="Times New Roman" w:hAnsi="Times New Roman" w:cs="Times New Roman" w:hint="eastAsia"/>
          <w:kern w:val="0"/>
          <w:lang w:val="x-none"/>
        </w:rPr>
        <w:t>）</w:t>
      </w:r>
      <w:r w:rsidR="004E5F77" w:rsidRPr="00B61D3B">
        <w:rPr>
          <w:rStyle w:val="00000000-0000-0000-0000-0000000000011"/>
          <w:rFonts w:ascii="Times New Roman" w:hAnsi="Times New Roman" w:cs="Times New Roman" w:hint="eastAsia"/>
          <w:kern w:val="0"/>
          <w:lang w:val="x-none"/>
        </w:rPr>
        <w:t>、第一大市场与第二大市场进口额的比值</w:t>
      </w:r>
      <w:r w:rsidR="001F500B" w:rsidRPr="00B61D3B">
        <w:rPr>
          <w:rStyle w:val="00000000-0000-0000-0000-0000000000011"/>
          <w:rFonts w:ascii="Times New Roman" w:hAnsi="Times New Roman" w:cs="Times New Roman" w:hint="eastAsia"/>
          <w:kern w:val="0"/>
          <w:lang w:val="x-none"/>
        </w:rPr>
        <w:t>（</w:t>
      </w:r>
      <w:r w:rsidR="001F500B" w:rsidRPr="00C90E58">
        <w:rPr>
          <w:rStyle w:val="00000000-0000-0000-0000-0000000000011"/>
          <w:rFonts w:ascii="Times New Roman" w:hAnsi="Times New Roman" w:cs="Times New Roman"/>
          <w:i/>
          <w:iCs/>
          <w:kern w:val="0"/>
          <w:lang w:val="x-none"/>
        </w:rPr>
        <w:t>Core_2nd</w:t>
      </w:r>
      <w:r w:rsidR="001F500B" w:rsidRPr="00B61D3B">
        <w:rPr>
          <w:rStyle w:val="00000000-0000-0000-0000-0000000000011"/>
          <w:rFonts w:ascii="Times New Roman" w:hAnsi="Times New Roman" w:cs="Times New Roman" w:hint="eastAsia"/>
          <w:kern w:val="0"/>
          <w:lang w:val="x-none"/>
        </w:rPr>
        <w:t>）</w:t>
      </w:r>
      <w:r w:rsidR="0095793B" w:rsidRPr="00B61D3B">
        <w:rPr>
          <w:rStyle w:val="00000000-0000-0000-0000-0000000000011"/>
          <w:rFonts w:ascii="Times New Roman" w:hAnsi="Times New Roman" w:cs="Times New Roman" w:hint="eastAsia"/>
          <w:kern w:val="0"/>
          <w:lang w:val="x-none"/>
        </w:rPr>
        <w:t>衡量企业的进口市场集中度。</w:t>
      </w:r>
      <w:r w:rsidRPr="00B61D3B">
        <w:rPr>
          <w:rStyle w:val="00000000-0000-0000-0000-0000000000011"/>
          <w:rFonts w:ascii="Times New Roman" w:hAnsi="Times New Roman" w:cs="Times New Roman" w:hint="eastAsia"/>
          <w:kern w:val="0"/>
          <w:lang w:val="x-none"/>
        </w:rPr>
        <w:t>表</w:t>
      </w:r>
      <w:r w:rsidR="00860808" w:rsidRPr="00B61D3B">
        <w:rPr>
          <w:rStyle w:val="00000000-0000-0000-0000-0000000000011"/>
          <w:rFonts w:ascii="Times New Roman" w:hAnsi="Times New Roman" w:cs="Times New Roman"/>
          <w:kern w:val="0"/>
          <w:lang w:val="x-none"/>
        </w:rPr>
        <w:t>1</w:t>
      </w:r>
      <w:r w:rsidR="00382913" w:rsidRPr="00B61D3B">
        <w:rPr>
          <w:rStyle w:val="00000000-0000-0000-0000-0000000000011"/>
          <w:rFonts w:ascii="Times New Roman" w:hAnsi="Times New Roman" w:cs="Times New Roman"/>
          <w:kern w:val="0"/>
          <w:lang w:val="x-none"/>
        </w:rPr>
        <w:t>2</w:t>
      </w:r>
      <w:r w:rsidRPr="00B61D3B">
        <w:rPr>
          <w:rStyle w:val="00000000-0000-0000-0000-0000000000011"/>
          <w:rFonts w:ascii="Times New Roman" w:hAnsi="Times New Roman" w:cs="Times New Roman" w:hint="eastAsia"/>
          <w:kern w:val="0"/>
          <w:lang w:val="x-none"/>
        </w:rPr>
        <w:t>第（</w:t>
      </w:r>
      <w:r w:rsidR="00C220B2" w:rsidRPr="00B61D3B">
        <w:rPr>
          <w:rStyle w:val="00000000-0000-0000-0000-0000000000011"/>
          <w:rFonts w:ascii="Times New Roman" w:hAnsi="Times New Roman" w:cs="Times New Roman"/>
          <w:kern w:val="0"/>
          <w:lang w:val="x-none"/>
        </w:rPr>
        <w:t>4</w:t>
      </w:r>
      <w:r w:rsidRPr="00B61D3B">
        <w:rPr>
          <w:rStyle w:val="00000000-0000-0000-0000-0000000000011"/>
          <w:rFonts w:ascii="Times New Roman" w:hAnsi="Times New Roman" w:cs="Times New Roman" w:hint="eastAsia"/>
          <w:kern w:val="0"/>
          <w:lang w:val="x-none"/>
        </w:rPr>
        <w:t>）</w:t>
      </w:r>
      <w:r w:rsidRPr="00B61D3B">
        <w:rPr>
          <w:rStyle w:val="00000000-0000-0000-0000-0000000000011"/>
          <w:rFonts w:ascii="Times New Roman" w:hAnsi="Times New Roman" w:cs="Times New Roman"/>
          <w:kern w:val="0"/>
          <w:lang w:val="x-none"/>
        </w:rPr>
        <w:t>-</w:t>
      </w:r>
      <w:r w:rsidRPr="00B61D3B">
        <w:rPr>
          <w:rStyle w:val="00000000-0000-0000-0000-0000000000011"/>
          <w:rFonts w:ascii="Times New Roman" w:hAnsi="Times New Roman" w:cs="Times New Roman" w:hint="eastAsia"/>
          <w:kern w:val="0"/>
          <w:lang w:val="x-none"/>
        </w:rPr>
        <w:t>（</w:t>
      </w:r>
      <w:r w:rsidR="00FE43B9" w:rsidRPr="00B61D3B">
        <w:rPr>
          <w:rStyle w:val="00000000-0000-0000-0000-0000000000011"/>
          <w:rFonts w:ascii="Times New Roman" w:hAnsi="Times New Roman" w:cs="Times New Roman"/>
          <w:kern w:val="0"/>
          <w:lang w:val="x-none"/>
        </w:rPr>
        <w:t>6</w:t>
      </w:r>
      <w:r w:rsidRPr="00B61D3B">
        <w:rPr>
          <w:rStyle w:val="00000000-0000-0000-0000-0000000000011"/>
          <w:rFonts w:ascii="Times New Roman" w:hAnsi="Times New Roman" w:cs="Times New Roman" w:hint="eastAsia"/>
          <w:kern w:val="0"/>
          <w:lang w:val="x-none"/>
        </w:rPr>
        <w:t>）列</w:t>
      </w:r>
      <w:r w:rsidR="0095793B" w:rsidRPr="00B61D3B">
        <w:rPr>
          <w:rStyle w:val="00000000-0000-0000-0000-0000000000011"/>
          <w:rFonts w:ascii="Times New Roman" w:hAnsi="Times New Roman" w:cs="Times New Roman" w:hint="eastAsia"/>
          <w:kern w:val="0"/>
          <w:lang w:val="x-none"/>
        </w:rPr>
        <w:t>的回归结果表明，</w:t>
      </w:r>
      <w:r w:rsidR="002C27A4" w:rsidRPr="00B61D3B">
        <w:rPr>
          <w:rStyle w:val="00000000-0000-0000-0000-0000000000011"/>
          <w:rFonts w:ascii="Times New Roman" w:hAnsi="Times New Roman" w:cs="Times New Roman" w:hint="eastAsia"/>
          <w:kern w:val="0"/>
          <w:lang w:val="x-none"/>
        </w:rPr>
        <w:t>不确定性</w:t>
      </w:r>
      <w:r w:rsidR="00005D21" w:rsidRPr="00B61D3B">
        <w:rPr>
          <w:rStyle w:val="00000000-0000-0000-0000-0000000000011"/>
          <w:rFonts w:ascii="Times New Roman" w:hAnsi="Times New Roman" w:cs="Times New Roman" w:hint="eastAsia"/>
          <w:kern w:val="0"/>
          <w:lang w:val="x-none"/>
        </w:rPr>
        <w:t>的系数</w:t>
      </w:r>
      <w:r w:rsidR="009F783B" w:rsidRPr="00B61D3B">
        <w:rPr>
          <w:rStyle w:val="00000000-0000-0000-0000-0000000000011"/>
          <w:rFonts w:ascii="Times New Roman" w:hAnsi="Times New Roman" w:cs="Times New Roman" w:hint="eastAsia"/>
          <w:kern w:val="0"/>
          <w:lang w:val="x-none"/>
        </w:rPr>
        <w:t>均</w:t>
      </w:r>
      <w:r w:rsidR="00005D21" w:rsidRPr="00B61D3B">
        <w:rPr>
          <w:rStyle w:val="00000000-0000-0000-0000-0000000000011"/>
          <w:rFonts w:ascii="Times New Roman" w:hAnsi="Times New Roman" w:cs="Times New Roman" w:hint="eastAsia"/>
          <w:kern w:val="0"/>
          <w:lang w:val="x-none"/>
        </w:rPr>
        <w:t>显著为负，表明</w:t>
      </w:r>
      <w:r w:rsidR="002C27A4" w:rsidRPr="00B61D3B">
        <w:rPr>
          <w:rStyle w:val="00000000-0000-0000-0000-0000000000011"/>
          <w:rFonts w:ascii="Times New Roman" w:hAnsi="Times New Roman" w:cs="Times New Roman" w:hint="eastAsia"/>
          <w:kern w:val="0"/>
          <w:lang w:val="x-none"/>
        </w:rPr>
        <w:t>不确定性</w:t>
      </w:r>
      <w:r w:rsidR="00005D21" w:rsidRPr="00B61D3B">
        <w:rPr>
          <w:rStyle w:val="00000000-0000-0000-0000-0000000000011"/>
          <w:rFonts w:ascii="Times New Roman" w:hAnsi="Times New Roman" w:cs="Times New Roman" w:hint="eastAsia"/>
          <w:kern w:val="0"/>
          <w:lang w:val="x-none"/>
        </w:rPr>
        <w:t>冲击</w:t>
      </w:r>
      <w:r w:rsidR="00391242" w:rsidRPr="00B61D3B">
        <w:rPr>
          <w:rStyle w:val="00000000-0000-0000-0000-0000000000011"/>
          <w:rFonts w:ascii="Times New Roman" w:hAnsi="Times New Roman" w:cs="Times New Roman" w:hint="eastAsia"/>
          <w:kern w:val="0"/>
          <w:lang w:val="x-none"/>
        </w:rPr>
        <w:t>显著</w:t>
      </w:r>
      <w:r w:rsidR="00005D21" w:rsidRPr="00B61D3B">
        <w:rPr>
          <w:rStyle w:val="00000000-0000-0000-0000-0000000000011"/>
          <w:rFonts w:ascii="Times New Roman" w:hAnsi="Times New Roman" w:cs="Times New Roman" w:hint="eastAsia"/>
          <w:kern w:val="0"/>
          <w:lang w:val="x-none"/>
        </w:rPr>
        <w:t>降低了企业的进口市场集中度。对此可能的解释是，在遭遇</w:t>
      </w:r>
      <w:r w:rsidR="002C27A4" w:rsidRPr="00B61D3B">
        <w:rPr>
          <w:rStyle w:val="00000000-0000-0000-0000-0000000000011"/>
          <w:rFonts w:ascii="Times New Roman" w:hAnsi="Times New Roman" w:cs="Times New Roman" w:hint="eastAsia"/>
          <w:kern w:val="0"/>
          <w:lang w:val="x-none"/>
        </w:rPr>
        <w:t>不确定性</w:t>
      </w:r>
      <w:r w:rsidR="00005D21" w:rsidRPr="00B61D3B">
        <w:rPr>
          <w:rStyle w:val="00000000-0000-0000-0000-0000000000011"/>
          <w:rFonts w:ascii="Times New Roman" w:hAnsi="Times New Roman" w:cs="Times New Roman" w:hint="eastAsia"/>
          <w:kern w:val="0"/>
          <w:lang w:val="x-none"/>
        </w:rPr>
        <w:t>冲击时，为了</w:t>
      </w:r>
      <w:r w:rsidR="00507C67" w:rsidRPr="00B61D3B">
        <w:rPr>
          <w:rStyle w:val="00000000-0000-0000-0000-0000000000011"/>
          <w:rFonts w:ascii="Times New Roman" w:hAnsi="Times New Roman" w:cs="Times New Roman" w:hint="eastAsia"/>
          <w:kern w:val="0"/>
          <w:lang w:val="x-none"/>
        </w:rPr>
        <w:t>分散风险、保持进口稳定，企业</w:t>
      </w:r>
      <w:r w:rsidR="004A2267" w:rsidRPr="00B61D3B">
        <w:rPr>
          <w:rStyle w:val="00000000-0000-0000-0000-0000000000011"/>
          <w:rFonts w:ascii="Times New Roman" w:hAnsi="Times New Roman" w:cs="Times New Roman" w:hint="eastAsia"/>
          <w:kern w:val="0"/>
          <w:lang w:val="x-none"/>
        </w:rPr>
        <w:t>不仅会选择</w:t>
      </w:r>
      <w:r w:rsidR="00507C67" w:rsidRPr="00B61D3B">
        <w:rPr>
          <w:rStyle w:val="00000000-0000-0000-0000-0000000000011"/>
          <w:rFonts w:ascii="Times New Roman" w:hAnsi="Times New Roman" w:cs="Times New Roman" w:hint="eastAsia"/>
          <w:kern w:val="0"/>
          <w:lang w:val="x-none"/>
        </w:rPr>
        <w:t>从核心市场进口，也会选择从非核心市场或边缘市场进口，从而</w:t>
      </w:r>
      <w:r w:rsidR="00C220B2" w:rsidRPr="00B61D3B">
        <w:rPr>
          <w:rStyle w:val="00000000-0000-0000-0000-0000000000011"/>
          <w:rFonts w:ascii="Times New Roman" w:hAnsi="Times New Roman" w:cs="Times New Roman" w:hint="eastAsia"/>
          <w:kern w:val="0"/>
          <w:lang w:val="x-none"/>
        </w:rPr>
        <w:t>降低了企业进口市场的集中度。</w:t>
      </w:r>
    </w:p>
    <w:p w14:paraId="153EA366" w14:textId="3EE3EE8B" w:rsidR="006036C4" w:rsidRPr="00B61D3B" w:rsidRDefault="0095793B" w:rsidP="00C90E58">
      <w:pPr>
        <w:wordWrap w:val="0"/>
        <w:spacing w:line="360" w:lineRule="auto"/>
        <w:ind w:firstLine="420"/>
        <w:rPr>
          <w:rFonts w:ascii="Times New Roman" w:hAnsi="Times New Roman" w:cs="Times New Roman"/>
          <w:kern w:val="0"/>
          <w:szCs w:val="21"/>
          <w:lang w:val="x-none"/>
        </w:rPr>
      </w:pPr>
      <w:r w:rsidRPr="00B61D3B">
        <w:rPr>
          <w:rStyle w:val="00000000-0000-0000-0000-0000000000011"/>
          <w:rFonts w:ascii="Times New Roman" w:hAnsi="Times New Roman" w:cs="Times New Roman" w:hint="eastAsia"/>
          <w:kern w:val="0"/>
          <w:lang w:val="x-none"/>
        </w:rPr>
        <w:t>（</w:t>
      </w:r>
      <w:r w:rsidRPr="00B61D3B">
        <w:rPr>
          <w:rStyle w:val="00000000-0000-0000-0000-0000000000011"/>
          <w:rFonts w:ascii="Times New Roman" w:hAnsi="Times New Roman" w:cs="Times New Roman"/>
          <w:kern w:val="0"/>
          <w:lang w:val="x-none"/>
        </w:rPr>
        <w:t>4</w:t>
      </w:r>
      <w:r w:rsidRPr="00B61D3B">
        <w:rPr>
          <w:rStyle w:val="00000000-0000-0000-0000-0000000000011"/>
          <w:rFonts w:ascii="Times New Roman" w:hAnsi="Times New Roman" w:cs="Times New Roman" w:hint="eastAsia"/>
          <w:kern w:val="0"/>
          <w:lang w:val="x-none"/>
        </w:rPr>
        <w:t>）进口市场相似性。</w:t>
      </w:r>
      <w:r w:rsidR="004A0594" w:rsidRPr="00B61D3B">
        <w:rPr>
          <w:rFonts w:ascii="Times New Roman" w:eastAsia="宋体" w:hAnsi="Times New Roman" w:cs="Times New Roman" w:hint="eastAsia"/>
          <w:szCs w:val="21"/>
        </w:rPr>
        <w:t>在</w:t>
      </w:r>
      <w:r w:rsidR="002C27A4" w:rsidRPr="00B61D3B">
        <w:rPr>
          <w:rFonts w:ascii="Times New Roman" w:eastAsia="宋体" w:hAnsi="Times New Roman" w:cs="Times New Roman" w:hint="eastAsia"/>
          <w:szCs w:val="21"/>
        </w:rPr>
        <w:t>不确定性</w:t>
      </w:r>
      <w:r w:rsidR="004A0594" w:rsidRPr="00B61D3B">
        <w:rPr>
          <w:rFonts w:ascii="Times New Roman" w:eastAsia="宋体" w:hAnsi="Times New Roman" w:cs="Times New Roman" w:hint="eastAsia"/>
          <w:szCs w:val="21"/>
        </w:rPr>
        <w:t>上升的情形下，</w:t>
      </w:r>
      <w:r w:rsidR="004B38E1" w:rsidRPr="00B61D3B">
        <w:rPr>
          <w:rFonts w:ascii="Times New Roman" w:eastAsia="宋体" w:hAnsi="Times New Roman" w:cs="Times New Roman" w:hint="eastAsia"/>
          <w:szCs w:val="21"/>
        </w:rPr>
        <w:t>企业对进口市场的选择是否</w:t>
      </w:r>
      <w:r w:rsidR="004E6C2B" w:rsidRPr="00B61D3B">
        <w:rPr>
          <w:rFonts w:ascii="Times New Roman" w:eastAsia="宋体" w:hAnsi="Times New Roman" w:cs="Times New Roman" w:hint="eastAsia"/>
          <w:szCs w:val="21"/>
        </w:rPr>
        <w:t>取决于该市场与已有市场的相似度</w:t>
      </w:r>
      <w:r w:rsidR="004B38E1" w:rsidRPr="00B61D3B">
        <w:rPr>
          <w:rFonts w:ascii="Times New Roman" w:eastAsia="宋体" w:hAnsi="Times New Roman" w:cs="Times New Roman" w:hint="eastAsia"/>
          <w:szCs w:val="21"/>
        </w:rPr>
        <w:t>？</w:t>
      </w:r>
      <w:r w:rsidR="00197FC8" w:rsidRPr="00B61D3B">
        <w:rPr>
          <w:rStyle w:val="00000000-0000-0000-0000-0000000000011"/>
          <w:rFonts w:ascii="Times New Roman" w:hAnsi="Times New Roman" w:cs="Times New Roman" w:hint="eastAsia"/>
          <w:kern w:val="0"/>
          <w:lang w:val="x-none"/>
        </w:rPr>
        <w:t>本文</w:t>
      </w:r>
      <w:r w:rsidR="007510E2" w:rsidRPr="00B61D3B">
        <w:rPr>
          <w:rFonts w:ascii="Times New Roman" w:eastAsia="宋体" w:hAnsi="Times New Roman" w:cs="Times New Roman" w:hint="eastAsia"/>
        </w:rPr>
        <w:t>分别从所属地理区域</w:t>
      </w:r>
      <w:r w:rsidR="00FA3305" w:rsidRPr="00B61D3B">
        <w:rPr>
          <w:rFonts w:ascii="Times New Roman" w:eastAsia="宋体" w:hAnsi="Times New Roman" w:cs="Times New Roman" w:hint="eastAsia"/>
        </w:rPr>
        <w:t>、</w:t>
      </w:r>
      <w:r w:rsidR="007510E2" w:rsidRPr="00B61D3B">
        <w:rPr>
          <w:rFonts w:ascii="Times New Roman" w:eastAsia="宋体" w:hAnsi="Times New Roman" w:cs="Times New Roman" w:hint="eastAsia"/>
        </w:rPr>
        <w:t>收入类别</w:t>
      </w:r>
      <w:r w:rsidR="00FA3305" w:rsidRPr="00B61D3B">
        <w:rPr>
          <w:rFonts w:ascii="Times New Roman" w:eastAsia="宋体" w:hAnsi="Times New Roman" w:cs="Times New Roman" w:hint="eastAsia"/>
        </w:rPr>
        <w:t>和</w:t>
      </w:r>
      <w:r w:rsidR="004B38E1" w:rsidRPr="00B61D3B">
        <w:rPr>
          <w:rFonts w:ascii="Times New Roman" w:eastAsia="宋体" w:hAnsi="Times New Roman" w:cs="Times New Roman" w:hint="eastAsia"/>
        </w:rPr>
        <w:t>官方语言</w:t>
      </w:r>
      <w:r w:rsidR="00FA3305" w:rsidRPr="00B61D3B">
        <w:rPr>
          <w:rFonts w:ascii="Times New Roman" w:eastAsia="宋体" w:hAnsi="Times New Roman" w:cs="Times New Roman" w:hint="eastAsia"/>
        </w:rPr>
        <w:t>三</w:t>
      </w:r>
      <w:r w:rsidR="007510E2" w:rsidRPr="00B61D3B">
        <w:rPr>
          <w:rFonts w:ascii="Times New Roman" w:eastAsia="宋体" w:hAnsi="Times New Roman" w:cs="Times New Roman" w:hint="eastAsia"/>
        </w:rPr>
        <w:t>个维度衡量</w:t>
      </w:r>
      <w:r w:rsidR="00181EB2" w:rsidRPr="00B61D3B">
        <w:rPr>
          <w:rFonts w:ascii="Times New Roman" w:eastAsia="宋体" w:hAnsi="Times New Roman" w:cs="Times New Roman" w:hint="eastAsia"/>
        </w:rPr>
        <w:t>企业内部新增市场和已有市场之间</w:t>
      </w:r>
      <w:r w:rsidR="007510E2" w:rsidRPr="00B61D3B">
        <w:rPr>
          <w:rFonts w:ascii="Times New Roman" w:eastAsia="宋体" w:hAnsi="Times New Roman" w:cs="Times New Roman" w:hint="eastAsia"/>
        </w:rPr>
        <w:t>的相似</w:t>
      </w:r>
      <w:r w:rsidR="00687077" w:rsidRPr="00B61D3B">
        <w:rPr>
          <w:rFonts w:ascii="Times New Roman" w:eastAsia="宋体" w:hAnsi="Times New Roman" w:cs="Times New Roman" w:hint="eastAsia"/>
        </w:rPr>
        <w:t>性</w:t>
      </w:r>
      <w:r w:rsidR="007510E2" w:rsidRPr="00B61D3B">
        <w:rPr>
          <w:rFonts w:ascii="Times New Roman" w:eastAsia="宋体" w:hAnsi="Times New Roman" w:cs="Times New Roman" w:hint="eastAsia"/>
        </w:rPr>
        <w:t>，各国所属</w:t>
      </w:r>
      <w:r w:rsidR="007510E2" w:rsidRPr="00B61D3B">
        <w:rPr>
          <w:rFonts w:ascii="Times New Roman" w:eastAsia="宋体" w:hAnsi="Times New Roman" w:cs="Times New Roman" w:hint="eastAsia"/>
          <w:bCs/>
        </w:rPr>
        <w:t>收入类别</w:t>
      </w:r>
      <w:r w:rsidR="00FA3305" w:rsidRPr="00B61D3B">
        <w:rPr>
          <w:rFonts w:ascii="Times New Roman" w:eastAsia="宋体" w:hAnsi="Times New Roman" w:cs="Times New Roman" w:hint="eastAsia"/>
          <w:bCs/>
        </w:rPr>
        <w:t>、</w:t>
      </w:r>
      <w:r w:rsidR="007510E2" w:rsidRPr="00B61D3B">
        <w:rPr>
          <w:rFonts w:ascii="Times New Roman" w:eastAsia="宋体" w:hAnsi="Times New Roman" w:cs="Times New Roman" w:hint="eastAsia"/>
          <w:bCs/>
        </w:rPr>
        <w:t>地理区域类别数据来自世界银行</w:t>
      </w:r>
      <w:r w:rsidR="007510E2" w:rsidRPr="00B61D3B">
        <w:rPr>
          <w:rFonts w:ascii="Times New Roman" w:eastAsia="宋体" w:hAnsi="Times New Roman" w:cs="Times New Roman"/>
          <w:bCs/>
        </w:rPr>
        <w:t>WDI</w:t>
      </w:r>
      <w:r w:rsidR="007510E2" w:rsidRPr="00B61D3B">
        <w:rPr>
          <w:rFonts w:ascii="Times New Roman" w:eastAsia="宋体" w:hAnsi="Times New Roman" w:cs="Times New Roman" w:hint="eastAsia"/>
          <w:bCs/>
        </w:rPr>
        <w:t>数据库</w:t>
      </w:r>
      <w:r w:rsidR="004B38E1" w:rsidRPr="00B61D3B">
        <w:rPr>
          <w:rFonts w:ascii="Times New Roman" w:eastAsia="宋体" w:hAnsi="Times New Roman" w:cs="Times New Roman" w:hint="eastAsia"/>
          <w:bCs/>
        </w:rPr>
        <w:t>，各国官方语言数据来自</w:t>
      </w:r>
      <w:r w:rsidR="004B38E1" w:rsidRPr="00B61D3B">
        <w:rPr>
          <w:rFonts w:ascii="Times New Roman" w:eastAsia="宋体" w:hAnsi="Times New Roman" w:cs="Times New Roman"/>
          <w:bCs/>
        </w:rPr>
        <w:t>CEPII</w:t>
      </w:r>
      <w:r w:rsidR="004B38E1" w:rsidRPr="00B61D3B">
        <w:rPr>
          <w:rFonts w:ascii="Times New Roman" w:eastAsia="宋体" w:hAnsi="Times New Roman" w:cs="Times New Roman" w:hint="eastAsia"/>
          <w:bCs/>
        </w:rPr>
        <w:t>数据库。</w:t>
      </w:r>
      <w:r w:rsidR="00181EB2" w:rsidRPr="004D23AA">
        <w:rPr>
          <w:rFonts w:ascii="Times New Roman" w:hAnsi="Times New Roman" w:cs="Times New Roman" w:hint="eastAsia"/>
        </w:rPr>
        <w:t>本文</w:t>
      </w:r>
      <w:r w:rsidR="00197FC8" w:rsidRPr="00B61D3B">
        <w:rPr>
          <w:rFonts w:ascii="Times New Roman" w:eastAsia="宋体" w:hAnsi="Times New Roman" w:cs="Times New Roman" w:hint="eastAsia"/>
          <w:bCs/>
        </w:rPr>
        <w:t>借鉴</w:t>
      </w:r>
      <w:r w:rsidR="00197FC8" w:rsidRPr="004D23AA">
        <w:rPr>
          <w:rFonts w:ascii="Times New Roman" w:hAnsi="Times New Roman" w:cs="Times New Roman"/>
        </w:rPr>
        <w:t>Glick &amp; Rose</w:t>
      </w:r>
      <w:r w:rsidR="00197FC8" w:rsidRPr="004D23AA">
        <w:rPr>
          <w:rFonts w:ascii="Times New Roman" w:hAnsi="Times New Roman" w:cs="Times New Roman" w:hint="eastAsia"/>
        </w:rPr>
        <w:t>（</w:t>
      </w:r>
      <w:r w:rsidR="00197FC8" w:rsidRPr="004D23AA">
        <w:rPr>
          <w:rFonts w:ascii="Times New Roman" w:hAnsi="Times New Roman" w:cs="Times New Roman"/>
        </w:rPr>
        <w:t>1999</w:t>
      </w:r>
      <w:r w:rsidR="00197FC8" w:rsidRPr="004D23AA">
        <w:rPr>
          <w:rFonts w:ascii="Times New Roman" w:hAnsi="Times New Roman" w:cs="Times New Roman" w:hint="eastAsia"/>
        </w:rPr>
        <w:t>）的做法</w:t>
      </w:r>
      <w:r w:rsidR="00B96507" w:rsidRPr="004D23AA">
        <w:rPr>
          <w:rFonts w:ascii="Times New Roman" w:hAnsi="Times New Roman" w:cs="Times New Roman" w:hint="eastAsia"/>
        </w:rPr>
        <w:t>采用如下公式计算企业内部新增市场与已有市场之间</w:t>
      </w:r>
      <w:r w:rsidR="00AD55F1" w:rsidRPr="004D23AA">
        <w:rPr>
          <w:rFonts w:ascii="Times New Roman" w:hAnsi="Times New Roman" w:cs="Times New Roman" w:hint="eastAsia"/>
        </w:rPr>
        <w:t>的</w:t>
      </w:r>
      <w:r w:rsidR="00104B05" w:rsidRPr="004D23AA">
        <w:rPr>
          <w:rFonts w:ascii="Times New Roman" w:hAnsi="Times New Roman" w:cs="Times New Roman" w:hint="eastAsia"/>
        </w:rPr>
        <w:t>地理</w:t>
      </w:r>
      <w:r w:rsidR="00B96507" w:rsidRPr="004D23AA">
        <w:rPr>
          <w:rFonts w:ascii="Times New Roman" w:hAnsi="Times New Roman" w:cs="Times New Roman" w:hint="eastAsia"/>
        </w:rPr>
        <w:t>相似度、收入相似度和</w:t>
      </w:r>
      <w:r w:rsidR="00104B05" w:rsidRPr="004D23AA">
        <w:rPr>
          <w:rFonts w:ascii="Times New Roman" w:hAnsi="Times New Roman" w:cs="Times New Roman" w:hint="eastAsia"/>
        </w:rPr>
        <w:t>官方</w:t>
      </w:r>
      <w:r w:rsidR="00B96507" w:rsidRPr="004D23AA">
        <w:rPr>
          <w:rFonts w:ascii="Times New Roman" w:hAnsi="Times New Roman" w:cs="Times New Roman" w:hint="eastAsia"/>
        </w:rPr>
        <w:t>语言相似度</w:t>
      </w:r>
      <w:r w:rsidR="00DD1861" w:rsidRPr="004D23AA">
        <w:rPr>
          <w:rFonts w:ascii="Times New Roman" w:hAnsi="Times New Roman" w:cs="Times New Roman" w:hint="eastAsia"/>
        </w:rPr>
        <w:t>（</w:t>
      </w:r>
      <w:r w:rsidR="00DD1861" w:rsidRPr="00C90E58">
        <w:rPr>
          <w:rFonts w:ascii="Times New Roman" w:hAnsi="Times New Roman" w:cs="Times New Roman"/>
          <w:i/>
          <w:iCs/>
        </w:rPr>
        <w:t>RV</w:t>
      </w:r>
      <w:r w:rsidR="00DD1861" w:rsidRPr="004D23AA">
        <w:rPr>
          <w:rFonts w:ascii="Times New Roman" w:hAnsi="Times New Roman" w:cs="Times New Roman" w:hint="eastAsia"/>
        </w:rPr>
        <w:t>）</w:t>
      </w:r>
      <w:r w:rsidR="00B96507" w:rsidRPr="004D23AA">
        <w:rPr>
          <w:rFonts w:ascii="Times New Roman" w:hAnsi="Times New Roman" w:cs="Times New Roman" w:hint="eastAsia"/>
        </w:rPr>
        <w:t>：</w:t>
      </w:r>
    </w:p>
    <w:p w14:paraId="67FD1CF9" w14:textId="49432396" w:rsidR="006036C4" w:rsidRPr="00B61D3B" w:rsidRDefault="00BB083A" w:rsidP="00B42211">
      <w:pPr>
        <w:spacing w:line="360" w:lineRule="auto"/>
        <w:ind w:firstLine="420"/>
        <w:jc w:val="right"/>
        <w:rPr>
          <w:rFonts w:ascii="Times New Roman" w:eastAsia="宋体" w:hAnsi="Times New Roman" w:cs="Times New Roman"/>
          <w:bCs/>
        </w:rPr>
      </w:pPr>
      <m:oMath>
        <m:r>
          <w:rPr>
            <w:rFonts w:ascii="Cambria Math" w:eastAsia="宋体" w:hAnsi="Times New Roman" w:cs="Times New Roman"/>
          </w:rPr>
          <m:t>R</m:t>
        </m:r>
        <m:sSub>
          <m:sSubPr>
            <m:ctrlPr>
              <w:rPr>
                <w:rFonts w:ascii="Cambria Math" w:eastAsia="宋体" w:hAnsi="Times New Roman" w:cs="Times New Roman"/>
                <w:bCs/>
                <w:i/>
              </w:rPr>
            </m:ctrlPr>
          </m:sSubPr>
          <m:e>
            <m:r>
              <w:rPr>
                <w:rFonts w:ascii="Cambria Math" w:eastAsia="宋体" w:hAnsi="Times New Roman" w:cs="Times New Roman"/>
              </w:rPr>
              <m:t>V</m:t>
            </m:r>
          </m:e>
          <m:sub>
            <m:r>
              <w:rPr>
                <w:rFonts w:ascii="Cambria Math" w:eastAsia="宋体" w:hAnsi="Times New Roman" w:cs="Times New Roman"/>
              </w:rPr>
              <m:t>it</m:t>
            </m:r>
          </m:sub>
        </m:sSub>
        <m:r>
          <w:rPr>
            <w:rFonts w:ascii="Cambria Math" w:eastAsia="宋体" w:hAnsi="Times New Roman" w:cs="Times New Roman"/>
          </w:rPr>
          <m:t>=</m:t>
        </m:r>
        <m:d>
          <m:dPr>
            <m:begChr m:val="{"/>
            <m:endChr m:val="}"/>
            <m:ctrlPr>
              <w:rPr>
                <w:rFonts w:ascii="Cambria Math" w:eastAsia="宋体" w:hAnsi="Times New Roman" w:cs="Times New Roman"/>
                <w:bCs/>
                <w:i/>
              </w:rPr>
            </m:ctrlPr>
          </m:dPr>
          <m:e>
            <m:nary>
              <m:naryPr>
                <m:chr m:val="∑"/>
                <m:supHide m:val="1"/>
                <m:ctrlPr>
                  <w:rPr>
                    <w:rFonts w:ascii="Cambria Math" w:eastAsia="宋体" w:hAnsi="Times New Roman" w:cs="Times New Roman"/>
                    <w:bCs/>
                    <w:i/>
                  </w:rPr>
                </m:ctrlPr>
              </m:naryPr>
              <m:sub>
                <m:r>
                  <w:rPr>
                    <w:rFonts w:ascii="Cambria Math" w:eastAsia="宋体" w:hAnsi="Times New Roman" w:cs="Times New Roman"/>
                  </w:rPr>
                  <m:t>k</m:t>
                </m:r>
              </m:sub>
              <m:sup/>
              <m:e>
                <m:d>
                  <m:dPr>
                    <m:begChr m:val="["/>
                    <m:endChr m:val="]"/>
                    <m:ctrlPr>
                      <w:rPr>
                        <w:rFonts w:ascii="Cambria Math" w:eastAsia="宋体" w:hAnsi="Times New Roman" w:cs="Times New Roman"/>
                        <w:bCs/>
                        <w:i/>
                      </w:rPr>
                    </m:ctrlPr>
                  </m:dPr>
                  <m:e>
                    <m:d>
                      <m:dPr>
                        <m:ctrlPr>
                          <w:rPr>
                            <w:rFonts w:ascii="Cambria Math" w:eastAsia="宋体" w:hAnsi="Times New Roman" w:cs="Times New Roman"/>
                            <w:bCs/>
                            <w:i/>
                          </w:rPr>
                        </m:ctrlPr>
                      </m:dPr>
                      <m:e>
                        <m:f>
                          <m:fPr>
                            <m:ctrlPr>
                              <w:rPr>
                                <w:rFonts w:ascii="Cambria Math" w:eastAsia="宋体" w:hAnsi="Times New Roman" w:cs="Times New Roman"/>
                                <w:bCs/>
                                <w:i/>
                              </w:rPr>
                            </m:ctrlPr>
                          </m:fPr>
                          <m:num>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ickt</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iakt</m:t>
                                </m:r>
                              </m:sub>
                            </m:sSub>
                          </m:num>
                          <m:den>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ict</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iat</m:t>
                                </m:r>
                              </m:sub>
                            </m:sSub>
                            <m:ctrlPr>
                              <w:rPr>
                                <w:rFonts w:ascii="Cambria Math" w:eastAsia="宋体" w:hAnsi="Cambria Math" w:cs="Times New Roman"/>
                                <w:bCs/>
                                <w:i/>
                              </w:rPr>
                            </m:ctrlPr>
                          </m:den>
                        </m:f>
                        <m:ctrlPr>
                          <w:rPr>
                            <w:rFonts w:ascii="Cambria Math" w:eastAsia="宋体" w:hAnsi="Cambria Math" w:cs="Times New Roman"/>
                            <w:bCs/>
                            <w:i/>
                          </w:rPr>
                        </m:ctrlPr>
                      </m:e>
                    </m:d>
                    <m:r>
                      <w:rPr>
                        <w:rFonts w:ascii="Cambria Math" w:eastAsia="宋体" w:hAnsi="Times New Roman" w:cs="Times New Roman"/>
                      </w:rPr>
                      <m:t>×</m:t>
                    </m:r>
                    <m:d>
                      <m:dPr>
                        <m:ctrlPr>
                          <w:rPr>
                            <w:rFonts w:ascii="Cambria Math" w:eastAsia="宋体" w:hAnsi="Times New Roman" w:cs="Times New Roman"/>
                            <w:bCs/>
                            <w:i/>
                          </w:rPr>
                        </m:ctrlPr>
                      </m:dPr>
                      <m:e>
                        <m:r>
                          <w:rPr>
                            <w:rFonts w:ascii="Cambria Math" w:eastAsia="宋体" w:hAnsi="Times New Roman" w:cs="Times New Roman"/>
                          </w:rPr>
                          <m:t>1</m:t>
                        </m:r>
                        <m:r>
                          <w:rPr>
                            <w:rFonts w:ascii="Cambria Math" w:eastAsia="宋体" w:hAnsi="Times New Roman" w:cs="Times New Roman"/>
                          </w:rPr>
                          <m:t>-</m:t>
                        </m:r>
                        <m:d>
                          <m:dPr>
                            <m:begChr m:val="|"/>
                            <m:endChr m:val="|"/>
                            <m:ctrlPr>
                              <w:rPr>
                                <w:rFonts w:ascii="Cambria Math" w:eastAsia="宋体" w:hAnsi="Times New Roman" w:cs="Times New Roman"/>
                                <w:bCs/>
                                <w:i/>
                              </w:rPr>
                            </m:ctrlPr>
                          </m:dPr>
                          <m:e>
                            <m:f>
                              <m:fPr>
                                <m:ctrlPr>
                                  <w:rPr>
                                    <w:rFonts w:ascii="Cambria Math" w:eastAsia="宋体" w:hAnsi="Times New Roman" w:cs="Times New Roman"/>
                                    <w:bCs/>
                                    <w:i/>
                                  </w:rPr>
                                </m:ctrlPr>
                              </m:fPr>
                              <m:num>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ickt</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ict</m:t>
                                    </m:r>
                                  </m:sub>
                                </m:sSub>
                                <m:r>
                                  <w:rPr>
                                    <w:rFonts w:ascii="Cambria Math" w:eastAsia="宋体" w:hAnsi="Times New Roman" w:cs="Times New Roman"/>
                                  </w:rPr>
                                  <m:t>)</m:t>
                                </m:r>
                                <m:r>
                                  <w:rPr>
                                    <w:rFonts w:ascii="Cambria Math" w:eastAsia="宋体" w:hAnsi="Times New Roman" w:cs="Times New Roman"/>
                                  </w:rPr>
                                  <m:t>-</m:t>
                                </m:r>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iakt</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iat</m:t>
                                    </m:r>
                                  </m:sub>
                                </m:sSub>
                                <m:r>
                                  <w:rPr>
                                    <w:rFonts w:ascii="Cambria Math" w:eastAsia="宋体" w:hAnsi="Times New Roman" w:cs="Times New Roman"/>
                                  </w:rPr>
                                  <m:t>)</m:t>
                                </m:r>
                              </m:num>
                              <m:den>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ick</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ict</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iak</m:t>
                                    </m:r>
                                  </m:sub>
                                </m:sSub>
                                <m:r>
                                  <w:rPr>
                                    <w:rFonts w:ascii="Cambria Math" w:eastAsia="宋体" w:hAnsi="Times New Roman" w:cs="Times New Roman"/>
                                  </w:rPr>
                                  <m:t>/</m:t>
                                </m:r>
                                <m:sSub>
                                  <m:sSubPr>
                                    <m:ctrlPr>
                                      <w:rPr>
                                        <w:rFonts w:ascii="Cambria Math" w:eastAsia="宋体" w:hAnsi="Times New Roman" w:cs="Times New Roman"/>
                                        <w:bCs/>
                                        <w:i/>
                                      </w:rPr>
                                    </m:ctrlPr>
                                  </m:sSubPr>
                                  <m:e>
                                    <m:r>
                                      <w:rPr>
                                        <w:rFonts w:ascii="Cambria Math" w:eastAsia="宋体" w:hAnsi="Times New Roman" w:cs="Times New Roman"/>
                                      </w:rPr>
                                      <m:t>x</m:t>
                                    </m:r>
                                  </m:e>
                                  <m:sub>
                                    <m:r>
                                      <w:rPr>
                                        <w:rFonts w:ascii="Cambria Math" w:eastAsia="宋体" w:hAnsi="Times New Roman" w:cs="Times New Roman"/>
                                      </w:rPr>
                                      <m:t>iat</m:t>
                                    </m:r>
                                  </m:sub>
                                </m:sSub>
                                <m:r>
                                  <w:rPr>
                                    <w:rFonts w:ascii="Cambria Math" w:eastAsia="宋体" w:hAnsi="Times New Roman" w:cs="Times New Roman"/>
                                  </w:rPr>
                                  <m:t>)</m:t>
                                </m:r>
                              </m:den>
                            </m:f>
                            <m:ctrlPr>
                              <w:rPr>
                                <w:rFonts w:ascii="Cambria Math" w:eastAsia="宋体" w:hAnsi="Cambria Math" w:cs="Times New Roman"/>
                                <w:bCs/>
                                <w:i/>
                              </w:rPr>
                            </m:ctrlPr>
                          </m:e>
                        </m:d>
                        <m:ctrlPr>
                          <w:rPr>
                            <w:rFonts w:ascii="Cambria Math" w:eastAsia="宋体" w:hAnsi="Cambria Math" w:cs="Times New Roman"/>
                            <w:bCs/>
                            <w:i/>
                          </w:rPr>
                        </m:ctrlPr>
                      </m:e>
                    </m:d>
                    <m:ctrlPr>
                      <w:rPr>
                        <w:rFonts w:ascii="Cambria Math" w:eastAsia="宋体" w:hAnsi="Cambria Math" w:cs="Times New Roman"/>
                        <w:bCs/>
                        <w:i/>
                      </w:rPr>
                    </m:ctrlPr>
                  </m:e>
                </m:d>
                <m:ctrlPr>
                  <w:rPr>
                    <w:rFonts w:ascii="Cambria Math" w:eastAsia="宋体" w:hAnsi="Cambria Math" w:cs="Times New Roman"/>
                    <w:bCs/>
                    <w:i/>
                  </w:rPr>
                </m:ctrlPr>
              </m:e>
            </m:nary>
            <m:ctrlPr>
              <w:rPr>
                <w:rFonts w:ascii="Cambria Math" w:eastAsia="宋体" w:hAnsi="Cambria Math" w:cs="Times New Roman"/>
                <w:bCs/>
                <w:i/>
              </w:rPr>
            </m:ctrlPr>
          </m:e>
        </m:d>
        <m:r>
          <w:rPr>
            <w:rFonts w:ascii="Cambria Math" w:eastAsia="宋体" w:hAnsi="Times New Roman" w:cs="Times New Roman"/>
          </w:rPr>
          <m:t>×</m:t>
        </m:r>
        <m:r>
          <w:rPr>
            <w:rFonts w:ascii="Cambria Math" w:eastAsia="宋体" w:hAnsi="Times New Roman" w:cs="Times New Roman"/>
          </w:rPr>
          <m:t>100</m:t>
        </m:r>
      </m:oMath>
      <w:r w:rsidR="00FA3305" w:rsidRPr="00B61D3B">
        <w:rPr>
          <w:rFonts w:ascii="Times New Roman" w:eastAsia="宋体" w:hAnsi="Times New Roman" w:cs="Times New Roman"/>
          <w:bCs/>
        </w:rPr>
        <w:t xml:space="preserve">                </w:t>
      </w:r>
      <w:r w:rsidR="00FA3305" w:rsidRPr="00B61D3B">
        <w:rPr>
          <w:rFonts w:ascii="Times New Roman" w:eastAsia="宋体" w:hAnsi="Times New Roman" w:cs="Times New Roman" w:hint="eastAsia"/>
          <w:bCs/>
        </w:rPr>
        <w:t>（</w:t>
      </w:r>
      <w:r w:rsidR="00560A7E" w:rsidRPr="00B61D3B">
        <w:rPr>
          <w:rFonts w:ascii="Times New Roman" w:eastAsia="宋体" w:hAnsi="Times New Roman" w:cs="Times New Roman"/>
          <w:bCs/>
        </w:rPr>
        <w:t>20</w:t>
      </w:r>
      <w:r w:rsidR="00FA3305" w:rsidRPr="00B61D3B">
        <w:rPr>
          <w:rFonts w:ascii="Times New Roman" w:eastAsia="宋体" w:hAnsi="Times New Roman" w:cs="Times New Roman" w:hint="eastAsia"/>
          <w:bCs/>
        </w:rPr>
        <w:t>）</w:t>
      </w:r>
    </w:p>
    <w:p w14:paraId="50DCBD86" w14:textId="7660C907" w:rsidR="006036C4" w:rsidRPr="00B61D3B" w:rsidRDefault="00FA3305" w:rsidP="00C90E58">
      <w:pPr>
        <w:spacing w:line="360" w:lineRule="auto"/>
        <w:ind w:firstLine="420"/>
        <w:rPr>
          <w:rFonts w:ascii="Times New Roman" w:eastAsia="宋体" w:hAnsi="Times New Roman" w:cs="Times New Roman"/>
        </w:rPr>
      </w:pPr>
      <w:r w:rsidRPr="00B61D3B">
        <w:rPr>
          <w:rFonts w:ascii="Times New Roman" w:eastAsia="宋体" w:hAnsi="Times New Roman" w:cs="Times New Roman" w:hint="eastAsia"/>
          <w:bCs/>
        </w:rPr>
        <w:t>其中，</w:t>
      </w:r>
      <w:proofErr w:type="spellStart"/>
      <w:r w:rsidRPr="00C90E58">
        <w:rPr>
          <w:rFonts w:ascii="Times New Roman" w:eastAsia="宋体" w:hAnsi="Times New Roman" w:cs="Times New Roman"/>
          <w:bCs/>
          <w:i/>
          <w:iCs/>
        </w:rPr>
        <w:t>i</w:t>
      </w:r>
      <w:proofErr w:type="spellEnd"/>
      <w:r w:rsidRPr="00B61D3B">
        <w:rPr>
          <w:rFonts w:ascii="Times New Roman" w:eastAsia="宋体" w:hAnsi="Times New Roman" w:cs="Times New Roman" w:hint="eastAsia"/>
          <w:bCs/>
        </w:rPr>
        <w:t>表示企业，</w:t>
      </w:r>
      <w:r w:rsidR="00215187" w:rsidRPr="00C90E58">
        <w:rPr>
          <w:rFonts w:ascii="Times New Roman" w:eastAsia="宋体" w:hAnsi="Times New Roman" w:cs="Times New Roman"/>
          <w:bCs/>
          <w:i/>
          <w:iCs/>
        </w:rPr>
        <w:t>t</w:t>
      </w:r>
      <w:r w:rsidR="00215187" w:rsidRPr="00B61D3B">
        <w:rPr>
          <w:rFonts w:ascii="Times New Roman" w:eastAsia="宋体" w:hAnsi="Times New Roman" w:cs="Times New Roman" w:hint="eastAsia"/>
          <w:bCs/>
        </w:rPr>
        <w:t>表示年份，</w:t>
      </w:r>
      <w:r w:rsidRPr="00C90E58">
        <w:rPr>
          <w:rFonts w:ascii="Times New Roman" w:eastAsia="宋体" w:hAnsi="Times New Roman" w:cs="Times New Roman"/>
          <w:bCs/>
          <w:i/>
          <w:iCs/>
        </w:rPr>
        <w:t>c</w:t>
      </w:r>
      <w:r w:rsidRPr="00B61D3B">
        <w:rPr>
          <w:rFonts w:ascii="Times New Roman" w:eastAsia="宋体" w:hAnsi="Times New Roman" w:cs="Times New Roman" w:hint="eastAsia"/>
          <w:bCs/>
        </w:rPr>
        <w:t>表示已有进口市场，</w:t>
      </w:r>
      <w:r w:rsidRPr="00C90E58">
        <w:rPr>
          <w:rFonts w:ascii="Times New Roman" w:eastAsia="宋体" w:hAnsi="Times New Roman" w:cs="Times New Roman"/>
          <w:bCs/>
          <w:i/>
          <w:iCs/>
        </w:rPr>
        <w:t>a</w:t>
      </w:r>
      <w:r w:rsidRPr="00B61D3B">
        <w:rPr>
          <w:rFonts w:ascii="Times New Roman" w:eastAsia="宋体" w:hAnsi="Times New Roman" w:cs="Times New Roman" w:hint="eastAsia"/>
          <w:bCs/>
        </w:rPr>
        <w:t>表示新增市场，</w:t>
      </w:r>
      <w:r w:rsidRPr="00C90E58">
        <w:rPr>
          <w:rFonts w:ascii="Times New Roman" w:eastAsia="宋体" w:hAnsi="Times New Roman" w:cs="Times New Roman"/>
          <w:bCs/>
          <w:i/>
          <w:iCs/>
        </w:rPr>
        <w:t>k</w:t>
      </w:r>
      <w:r w:rsidRPr="00B61D3B">
        <w:rPr>
          <w:rFonts w:ascii="Times New Roman" w:eastAsia="宋体" w:hAnsi="Times New Roman" w:cs="Times New Roman" w:hint="eastAsia"/>
          <w:bCs/>
        </w:rPr>
        <w:t>表示</w:t>
      </w:r>
      <w:r w:rsidRPr="00B61D3B">
        <w:rPr>
          <w:rFonts w:ascii="Times New Roman" w:eastAsia="宋体" w:hAnsi="Times New Roman" w:cs="Times New Roman" w:hint="eastAsia"/>
        </w:rPr>
        <w:t>不同的地理区域（或收入类别或语言</w:t>
      </w:r>
      <w:r w:rsidR="00DD1861" w:rsidRPr="00B61D3B">
        <w:rPr>
          <w:rFonts w:ascii="Times New Roman" w:eastAsia="宋体" w:hAnsi="Times New Roman" w:cs="Times New Roman" w:hint="eastAsia"/>
        </w:rPr>
        <w:t>分类</w:t>
      </w:r>
      <w:r w:rsidRPr="00B61D3B">
        <w:rPr>
          <w:rFonts w:ascii="Times New Roman" w:eastAsia="宋体" w:hAnsi="Times New Roman" w:cs="Times New Roman" w:hint="eastAsia"/>
        </w:rPr>
        <w:t>）</w:t>
      </w:r>
      <w:r w:rsidR="00DD1861" w:rsidRPr="00B61D3B">
        <w:rPr>
          <w:rFonts w:ascii="Times New Roman" w:eastAsia="宋体" w:hAnsi="Times New Roman" w:cs="Times New Roman" w:hint="eastAsia"/>
        </w:rPr>
        <w:t>，</w:t>
      </w:r>
      <w:r w:rsidR="00DD1861" w:rsidRPr="00C90E58">
        <w:rPr>
          <w:rFonts w:ascii="Times New Roman" w:eastAsia="宋体" w:hAnsi="Times New Roman" w:cs="Times New Roman"/>
          <w:i/>
          <w:iCs/>
        </w:rPr>
        <w:t>x</w:t>
      </w:r>
      <w:r w:rsidR="00DD1861" w:rsidRPr="00B61D3B">
        <w:rPr>
          <w:rFonts w:ascii="Times New Roman" w:eastAsia="宋体" w:hAnsi="Times New Roman" w:cs="Times New Roman" w:hint="eastAsia"/>
        </w:rPr>
        <w:t>表示进口额。</w:t>
      </w:r>
      <w:r w:rsidR="00DD1861" w:rsidRPr="00C90E58">
        <w:rPr>
          <w:rFonts w:ascii="Times New Roman" w:eastAsia="宋体" w:hAnsi="Times New Roman" w:cs="Times New Roman"/>
          <w:i/>
          <w:iCs/>
        </w:rPr>
        <w:t>RV</w:t>
      </w:r>
      <w:r w:rsidR="00DD1861" w:rsidRPr="00B61D3B">
        <w:rPr>
          <w:rFonts w:ascii="Times New Roman" w:eastAsia="宋体" w:hAnsi="Times New Roman" w:cs="Times New Roman" w:hint="eastAsia"/>
        </w:rPr>
        <w:t>的数值在</w:t>
      </w:r>
      <w:r w:rsidR="00DD1861" w:rsidRPr="00B61D3B">
        <w:rPr>
          <w:rFonts w:ascii="Times New Roman" w:eastAsia="宋体" w:hAnsi="Times New Roman" w:cs="Times New Roman"/>
        </w:rPr>
        <w:t>0~100</w:t>
      </w:r>
      <w:r w:rsidR="00DD1861" w:rsidRPr="00B61D3B">
        <w:rPr>
          <w:rFonts w:ascii="Times New Roman" w:eastAsia="宋体" w:hAnsi="Times New Roman" w:cs="Times New Roman" w:hint="eastAsia"/>
        </w:rPr>
        <w:t>之间，该指数越大，说明企业新增市场和已有市场的地理区域（或收入类别或语言分类）越相似；该指数越小，说明企业新增市场和已有市场的地理区域（或收入类别或语言分类）越有明显差别。</w:t>
      </w:r>
    </w:p>
    <w:p w14:paraId="33C3B859" w14:textId="12C6FF41" w:rsidR="003B4223" w:rsidRPr="00B61D3B" w:rsidRDefault="004B38E1" w:rsidP="00E9552F">
      <w:pPr>
        <w:spacing w:line="360" w:lineRule="auto"/>
        <w:ind w:firstLineChars="200" w:firstLine="420"/>
        <w:rPr>
          <w:rFonts w:ascii="Times New Roman" w:hAnsi="Times New Roman" w:cs="Times New Roman"/>
          <w:kern w:val="0"/>
          <w:szCs w:val="21"/>
          <w:lang w:val="x-none"/>
        </w:rPr>
      </w:pPr>
      <w:r w:rsidRPr="00B61D3B">
        <w:rPr>
          <w:rStyle w:val="00000000-0000-0000-0000-0000000000011"/>
          <w:rFonts w:ascii="Times New Roman" w:hAnsi="Times New Roman" w:cs="Times New Roman" w:hint="eastAsia"/>
          <w:kern w:val="0"/>
          <w:lang w:val="x-none"/>
        </w:rPr>
        <w:t>本文分别将企业新增市场和已有进口市场之间的</w:t>
      </w:r>
      <w:r w:rsidRPr="00B61D3B">
        <w:rPr>
          <w:rFonts w:ascii="Times New Roman" w:eastAsia="宋体" w:hAnsi="Times New Roman" w:cs="Times New Roman" w:hint="eastAsia"/>
        </w:rPr>
        <w:t>地理相似度</w:t>
      </w:r>
      <w:r w:rsidR="004F73C9">
        <w:rPr>
          <w:rFonts w:ascii="Times New Roman" w:eastAsia="宋体" w:hAnsi="Times New Roman" w:cs="Times New Roman" w:hint="eastAsia"/>
        </w:rPr>
        <w:t>（</w:t>
      </w:r>
      <w:r w:rsidR="004F73C9" w:rsidRPr="00C90E58">
        <w:rPr>
          <w:rFonts w:ascii="Times New Roman" w:eastAsia="宋体" w:hAnsi="Times New Roman" w:cs="Times New Roman"/>
          <w:i/>
          <w:iCs/>
        </w:rPr>
        <w:t>GSI</w:t>
      </w:r>
      <w:r w:rsidR="004F73C9">
        <w:rPr>
          <w:rFonts w:ascii="Times New Roman" w:eastAsia="宋体" w:hAnsi="Times New Roman" w:cs="Times New Roman" w:hint="eastAsia"/>
        </w:rPr>
        <w:t>）</w:t>
      </w:r>
      <w:r w:rsidRPr="00B61D3B">
        <w:rPr>
          <w:rFonts w:ascii="Times New Roman" w:eastAsia="宋体" w:hAnsi="Times New Roman" w:cs="Times New Roman" w:hint="eastAsia"/>
        </w:rPr>
        <w:t>、收入相似度</w:t>
      </w:r>
      <w:r w:rsidR="004F73C9">
        <w:rPr>
          <w:rFonts w:ascii="Times New Roman" w:eastAsia="宋体" w:hAnsi="Times New Roman" w:cs="Times New Roman" w:hint="eastAsia"/>
        </w:rPr>
        <w:t>（</w:t>
      </w:r>
      <w:r w:rsidR="004F73C9" w:rsidRPr="00C90E58">
        <w:rPr>
          <w:rFonts w:ascii="Times New Roman" w:eastAsia="宋体" w:hAnsi="Times New Roman" w:cs="Times New Roman"/>
          <w:i/>
          <w:iCs/>
        </w:rPr>
        <w:t>ISI</w:t>
      </w:r>
      <w:r w:rsidR="004F73C9">
        <w:rPr>
          <w:rFonts w:ascii="Times New Roman" w:eastAsia="宋体" w:hAnsi="Times New Roman" w:cs="Times New Roman" w:hint="eastAsia"/>
        </w:rPr>
        <w:t>）</w:t>
      </w:r>
      <w:r w:rsidRPr="00B61D3B">
        <w:rPr>
          <w:rFonts w:ascii="Times New Roman" w:eastAsia="宋体" w:hAnsi="Times New Roman" w:cs="Times New Roman" w:hint="eastAsia"/>
        </w:rPr>
        <w:t>和</w:t>
      </w:r>
      <w:r w:rsidR="005E63A1" w:rsidRPr="00B61D3B">
        <w:rPr>
          <w:rFonts w:ascii="Times New Roman" w:eastAsia="宋体" w:hAnsi="Times New Roman" w:cs="Times New Roman" w:hint="eastAsia"/>
        </w:rPr>
        <w:t>官方</w:t>
      </w:r>
      <w:r w:rsidRPr="00B61D3B">
        <w:rPr>
          <w:rFonts w:ascii="Times New Roman" w:eastAsia="宋体" w:hAnsi="Times New Roman" w:cs="Times New Roman" w:hint="eastAsia"/>
        </w:rPr>
        <w:t>语言相似度</w:t>
      </w:r>
      <w:r w:rsidR="004F73C9">
        <w:rPr>
          <w:rFonts w:ascii="Times New Roman" w:eastAsia="宋体" w:hAnsi="Times New Roman" w:cs="Times New Roman" w:hint="eastAsia"/>
        </w:rPr>
        <w:t>（</w:t>
      </w:r>
      <w:r w:rsidR="004F73C9" w:rsidRPr="00C90E58">
        <w:rPr>
          <w:rFonts w:ascii="Times New Roman" w:eastAsia="宋体" w:hAnsi="Times New Roman" w:cs="Times New Roman"/>
          <w:i/>
          <w:iCs/>
        </w:rPr>
        <w:t>LSI</w:t>
      </w:r>
      <w:r w:rsidR="004F73C9">
        <w:rPr>
          <w:rFonts w:ascii="Times New Roman" w:eastAsia="宋体" w:hAnsi="Times New Roman" w:cs="Times New Roman" w:hint="eastAsia"/>
        </w:rPr>
        <w:t>）</w:t>
      </w:r>
      <w:r w:rsidRPr="00B61D3B">
        <w:rPr>
          <w:rFonts w:ascii="Times New Roman" w:eastAsia="宋体" w:hAnsi="Times New Roman" w:cs="Times New Roman" w:hint="eastAsia"/>
        </w:rPr>
        <w:t>作为被解释变量，将滞后</w:t>
      </w:r>
      <w:r w:rsidRPr="00B61D3B">
        <w:rPr>
          <w:rFonts w:ascii="Times New Roman" w:eastAsia="宋体" w:hAnsi="Times New Roman" w:cs="Times New Roman"/>
        </w:rPr>
        <w:t>1</w:t>
      </w:r>
      <w:r w:rsidRPr="00B61D3B">
        <w:rPr>
          <w:rFonts w:ascii="Times New Roman" w:eastAsia="宋体" w:hAnsi="Times New Roman" w:cs="Times New Roman" w:hint="eastAsia"/>
        </w:rPr>
        <w:t>期的</w:t>
      </w:r>
      <w:r w:rsidR="002C27A4" w:rsidRPr="00B61D3B">
        <w:rPr>
          <w:rFonts w:ascii="Times New Roman" w:eastAsia="宋体" w:hAnsi="Times New Roman" w:cs="Times New Roman" w:hint="eastAsia"/>
        </w:rPr>
        <w:t>不确定性</w:t>
      </w:r>
      <w:r w:rsidRPr="00B61D3B">
        <w:rPr>
          <w:rFonts w:ascii="Times New Roman" w:eastAsia="宋体" w:hAnsi="Times New Roman" w:cs="Times New Roman" w:hint="eastAsia"/>
        </w:rPr>
        <w:t>指数作为核心解释变量，同时控制多个企业特征变量，重新回归，回归结果如表</w:t>
      </w:r>
      <w:r w:rsidR="00860808" w:rsidRPr="00B61D3B">
        <w:rPr>
          <w:rFonts w:ascii="Times New Roman" w:eastAsia="宋体" w:hAnsi="Times New Roman" w:cs="Times New Roman"/>
        </w:rPr>
        <w:t>1</w:t>
      </w:r>
      <w:r w:rsidR="003310D7" w:rsidRPr="00B61D3B">
        <w:rPr>
          <w:rFonts w:ascii="Times New Roman" w:eastAsia="宋体" w:hAnsi="Times New Roman" w:cs="Times New Roman"/>
        </w:rPr>
        <w:t>2</w:t>
      </w:r>
      <w:r w:rsidR="003664E1" w:rsidRPr="00B61D3B">
        <w:rPr>
          <w:rFonts w:ascii="Times New Roman" w:eastAsia="宋体" w:hAnsi="Times New Roman" w:cs="Times New Roman" w:hint="eastAsia"/>
        </w:rPr>
        <w:t>第（</w:t>
      </w:r>
      <w:r w:rsidR="003664E1" w:rsidRPr="00B61D3B">
        <w:rPr>
          <w:rFonts w:ascii="Times New Roman" w:eastAsia="宋体" w:hAnsi="Times New Roman" w:cs="Times New Roman"/>
        </w:rPr>
        <w:t>7</w:t>
      </w:r>
      <w:r w:rsidR="003664E1" w:rsidRPr="00B61D3B">
        <w:rPr>
          <w:rFonts w:ascii="Times New Roman" w:eastAsia="宋体" w:hAnsi="Times New Roman" w:cs="Times New Roman" w:hint="eastAsia"/>
        </w:rPr>
        <w:t>）</w:t>
      </w:r>
      <w:r w:rsidR="003664E1" w:rsidRPr="00B61D3B">
        <w:rPr>
          <w:rFonts w:ascii="Times New Roman" w:eastAsia="宋体" w:hAnsi="Times New Roman" w:cs="Times New Roman"/>
        </w:rPr>
        <w:t>-</w:t>
      </w:r>
      <w:r w:rsidR="003664E1" w:rsidRPr="00B61D3B">
        <w:rPr>
          <w:rFonts w:ascii="Times New Roman" w:eastAsia="宋体" w:hAnsi="Times New Roman" w:cs="Times New Roman" w:hint="eastAsia"/>
        </w:rPr>
        <w:t>（</w:t>
      </w:r>
      <w:r w:rsidR="002D6A95" w:rsidRPr="00B61D3B">
        <w:rPr>
          <w:rFonts w:ascii="Times New Roman" w:eastAsia="宋体" w:hAnsi="Times New Roman" w:cs="Times New Roman"/>
        </w:rPr>
        <w:t>9</w:t>
      </w:r>
      <w:r w:rsidR="003664E1" w:rsidRPr="00B61D3B">
        <w:rPr>
          <w:rFonts w:ascii="Times New Roman" w:eastAsia="宋体" w:hAnsi="Times New Roman" w:cs="Times New Roman" w:hint="eastAsia"/>
        </w:rPr>
        <w:t>）列</w:t>
      </w:r>
      <w:r w:rsidRPr="00B61D3B">
        <w:rPr>
          <w:rFonts w:ascii="Times New Roman" w:eastAsia="宋体" w:hAnsi="Times New Roman" w:cs="Times New Roman" w:hint="eastAsia"/>
        </w:rPr>
        <w:t>所示。结果表明，</w:t>
      </w:r>
      <w:r w:rsidR="002C27A4" w:rsidRPr="00B61D3B">
        <w:rPr>
          <w:rFonts w:ascii="Times New Roman" w:eastAsia="宋体" w:hAnsi="Times New Roman" w:cs="Times New Roman" w:hint="eastAsia"/>
        </w:rPr>
        <w:t>不确定性</w:t>
      </w:r>
      <w:r w:rsidR="00FA6BEF" w:rsidRPr="00B61D3B">
        <w:rPr>
          <w:rFonts w:ascii="Times New Roman" w:eastAsia="宋体" w:hAnsi="Times New Roman" w:cs="Times New Roman" w:hint="eastAsia"/>
        </w:rPr>
        <w:t>对新增市场与已有市场之间的地理相似度、收入相似度和语言相似度均没有显著影响，这一结论与预期</w:t>
      </w:r>
      <w:r w:rsidR="00282088" w:rsidRPr="00B61D3B">
        <w:rPr>
          <w:rFonts w:ascii="Times New Roman" w:eastAsia="宋体" w:hAnsi="Times New Roman" w:cs="Times New Roman" w:hint="eastAsia"/>
        </w:rPr>
        <w:t>不同</w:t>
      </w:r>
      <w:r w:rsidR="00E17B79" w:rsidRPr="00B61D3B">
        <w:rPr>
          <w:rFonts w:ascii="Times New Roman" w:eastAsia="宋体" w:hAnsi="Times New Roman" w:cs="Times New Roman" w:hint="eastAsia"/>
        </w:rPr>
        <w:t>。通常情况下，企业</w:t>
      </w:r>
      <w:r w:rsidR="005E63A1" w:rsidRPr="00B61D3B">
        <w:rPr>
          <w:rFonts w:ascii="Times New Roman" w:eastAsia="宋体" w:hAnsi="Times New Roman" w:cs="Times New Roman" w:hint="eastAsia"/>
        </w:rPr>
        <w:t>往往</w:t>
      </w:r>
      <w:r w:rsidR="00E17B79" w:rsidRPr="00B61D3B">
        <w:rPr>
          <w:rFonts w:ascii="Times New Roman" w:eastAsia="宋体" w:hAnsi="Times New Roman" w:cs="Times New Roman" w:hint="eastAsia"/>
        </w:rPr>
        <w:t>会优先新增那些与已有市场</w:t>
      </w:r>
      <w:r w:rsidR="00E17B79" w:rsidRPr="00B61D3B">
        <w:rPr>
          <w:rStyle w:val="00000000-0000-0000-0000-0000000000011"/>
          <w:rFonts w:ascii="Times New Roman" w:hAnsi="Times New Roman" w:cs="Times New Roman" w:hint="eastAsia"/>
          <w:kern w:val="0"/>
          <w:lang w:val="x-none"/>
        </w:rPr>
        <w:t>地理距离较近、收入水平相同、官方语言类似的进口来源地，这不仅有利于企业降低贸易成本，而且企业从类似市场的进口经验也较为丰富。</w:t>
      </w:r>
      <w:r w:rsidR="003B4223" w:rsidRPr="00B61D3B">
        <w:rPr>
          <w:rStyle w:val="00000000-0000-0000-0000-0000000000011"/>
          <w:rFonts w:ascii="Times New Roman" w:hAnsi="Times New Roman" w:cs="Times New Roman" w:hint="eastAsia"/>
          <w:kern w:val="0"/>
          <w:lang w:val="x-none"/>
        </w:rPr>
        <w:t>但是，</w:t>
      </w:r>
      <w:r w:rsidR="009060D2">
        <w:rPr>
          <w:rFonts w:ascii="Times New Roman" w:eastAsia="宋体" w:hAnsi="Times New Roman" w:cs="Times New Roman" w:hint="eastAsia"/>
        </w:rPr>
        <w:t>当不确定性上升时</w:t>
      </w:r>
      <w:r w:rsidR="003B4223" w:rsidRPr="00B61D3B">
        <w:rPr>
          <w:rFonts w:ascii="Times New Roman" w:eastAsia="宋体" w:hAnsi="Times New Roman" w:cs="Times New Roman" w:hint="eastAsia"/>
        </w:rPr>
        <w:t>，企业可能不再把降低贸易成本作为选择进口市场的主要</w:t>
      </w:r>
      <w:r w:rsidR="0046081E" w:rsidRPr="00B61D3B">
        <w:rPr>
          <w:rFonts w:ascii="Times New Roman" w:eastAsia="宋体" w:hAnsi="Times New Roman" w:cs="Times New Roman" w:hint="eastAsia"/>
        </w:rPr>
        <w:t>衡量</w:t>
      </w:r>
      <w:r w:rsidR="003B4223" w:rsidRPr="00B61D3B">
        <w:rPr>
          <w:rFonts w:ascii="Times New Roman" w:eastAsia="宋体" w:hAnsi="Times New Roman" w:cs="Times New Roman" w:hint="eastAsia"/>
        </w:rPr>
        <w:t>标准，可能更倾向于选择新增一些</w:t>
      </w:r>
      <w:r w:rsidR="002C27A4" w:rsidRPr="00B61D3B">
        <w:rPr>
          <w:rFonts w:ascii="Times New Roman" w:eastAsia="宋体" w:hAnsi="Times New Roman" w:cs="Times New Roman" w:hint="eastAsia"/>
        </w:rPr>
        <w:t>不确定性</w:t>
      </w:r>
      <w:r w:rsidR="003B4223" w:rsidRPr="00B61D3B">
        <w:rPr>
          <w:rFonts w:ascii="Times New Roman" w:eastAsia="宋体" w:hAnsi="Times New Roman" w:cs="Times New Roman" w:hint="eastAsia"/>
        </w:rPr>
        <w:t>较小的进口市场，</w:t>
      </w:r>
      <w:r w:rsidR="008A10B8" w:rsidRPr="00B61D3B">
        <w:rPr>
          <w:rFonts w:ascii="Times New Roman" w:eastAsia="宋体" w:hAnsi="Times New Roman" w:cs="Times New Roman" w:hint="eastAsia"/>
        </w:rPr>
        <w:t>试图通过优化进口市场组合来降低</w:t>
      </w:r>
      <w:r w:rsidR="0046081E" w:rsidRPr="00B61D3B">
        <w:rPr>
          <w:rFonts w:ascii="Times New Roman" w:eastAsia="宋体" w:hAnsi="Times New Roman" w:cs="Times New Roman" w:hint="eastAsia"/>
        </w:rPr>
        <w:t>企业</w:t>
      </w:r>
      <w:r w:rsidR="008A10B8" w:rsidRPr="00B61D3B">
        <w:rPr>
          <w:rFonts w:ascii="Times New Roman" w:eastAsia="宋体" w:hAnsi="Times New Roman" w:cs="Times New Roman" w:hint="eastAsia"/>
        </w:rPr>
        <w:t>面临的</w:t>
      </w:r>
      <w:r w:rsidR="002C27A4" w:rsidRPr="00B61D3B">
        <w:rPr>
          <w:rFonts w:ascii="Times New Roman" w:eastAsia="宋体" w:hAnsi="Times New Roman" w:cs="Times New Roman" w:hint="eastAsia"/>
        </w:rPr>
        <w:t>不确定性</w:t>
      </w:r>
      <w:r w:rsidR="008A10B8" w:rsidRPr="00B61D3B">
        <w:rPr>
          <w:rFonts w:ascii="Times New Roman" w:eastAsia="宋体" w:hAnsi="Times New Roman" w:cs="Times New Roman" w:hint="eastAsia"/>
        </w:rPr>
        <w:t>，</w:t>
      </w:r>
      <w:r w:rsidR="003B4223" w:rsidRPr="00B61D3B">
        <w:rPr>
          <w:rFonts w:ascii="Times New Roman" w:eastAsia="宋体" w:hAnsi="Times New Roman" w:cs="Times New Roman" w:hint="eastAsia"/>
        </w:rPr>
        <w:t>并不</w:t>
      </w:r>
      <w:r w:rsidR="003B4223" w:rsidRPr="00B61D3B">
        <w:rPr>
          <w:rStyle w:val="00000000-0000-0000-0000-0000000000011"/>
          <w:rFonts w:ascii="Times New Roman" w:hAnsi="Times New Roman" w:cs="Times New Roman" w:hint="eastAsia"/>
          <w:kern w:val="0"/>
          <w:lang w:val="x-none"/>
        </w:rPr>
        <w:t>会优先转向那些地理距离较近、收入水平相同、语言类似的进口来源地。</w:t>
      </w:r>
    </w:p>
    <w:p w14:paraId="7233739F" w14:textId="4380C3CE" w:rsidR="003C133F" w:rsidRPr="00B61D3B" w:rsidRDefault="00E07152" w:rsidP="00E07152">
      <w:pPr>
        <w:spacing w:line="360" w:lineRule="auto"/>
        <w:ind w:firstLineChars="200" w:firstLine="422"/>
        <w:outlineLvl w:val="1"/>
        <w:rPr>
          <w:rFonts w:ascii="Times New Roman" w:hAnsi="Times New Roman" w:cs="Times New Roman"/>
          <w:b/>
        </w:rPr>
      </w:pPr>
      <w:r w:rsidRPr="00B61D3B">
        <w:rPr>
          <w:rFonts w:ascii="Times New Roman" w:hAnsi="Times New Roman" w:cs="Times New Roman" w:hint="eastAsia"/>
          <w:b/>
        </w:rPr>
        <w:t>（</w:t>
      </w:r>
      <w:r w:rsidR="0018031E" w:rsidRPr="00B61D3B">
        <w:rPr>
          <w:rFonts w:ascii="Times New Roman" w:hAnsi="Times New Roman" w:cs="Times New Roman" w:hint="eastAsia"/>
          <w:b/>
        </w:rPr>
        <w:t>二</w:t>
      </w:r>
      <w:r w:rsidRPr="00B61D3B">
        <w:rPr>
          <w:rFonts w:ascii="Times New Roman" w:hAnsi="Times New Roman" w:cs="Times New Roman" w:hint="eastAsia"/>
          <w:b/>
        </w:rPr>
        <w:t>）</w:t>
      </w:r>
      <w:r w:rsidR="002C27A4" w:rsidRPr="00B61D3B">
        <w:rPr>
          <w:rFonts w:ascii="Times New Roman" w:hAnsi="Times New Roman" w:cs="Times New Roman" w:hint="eastAsia"/>
          <w:b/>
        </w:rPr>
        <w:t>不确定性</w:t>
      </w:r>
      <w:r w:rsidR="003C133F" w:rsidRPr="00B61D3B">
        <w:rPr>
          <w:rFonts w:ascii="Times New Roman" w:hAnsi="Times New Roman" w:cs="Times New Roman" w:hint="eastAsia"/>
          <w:b/>
        </w:rPr>
        <w:t>上升与</w:t>
      </w:r>
      <w:r w:rsidR="00B754C6" w:rsidRPr="00B61D3B">
        <w:rPr>
          <w:rFonts w:ascii="Times New Roman" w:hAnsi="Times New Roman" w:cs="Times New Roman" w:hint="eastAsia"/>
          <w:b/>
        </w:rPr>
        <w:t>企业</w:t>
      </w:r>
      <w:r w:rsidR="00B754C6" w:rsidRPr="00B61D3B">
        <w:rPr>
          <w:rFonts w:ascii="Times New Roman" w:hAnsi="Times New Roman" w:cs="Times New Roman"/>
          <w:b/>
        </w:rPr>
        <w:t>-</w:t>
      </w:r>
      <w:r w:rsidR="00B754C6" w:rsidRPr="00B61D3B">
        <w:rPr>
          <w:rFonts w:ascii="Times New Roman" w:hAnsi="Times New Roman" w:cs="Times New Roman" w:hint="eastAsia"/>
          <w:b/>
        </w:rPr>
        <w:t>产品层面的</w:t>
      </w:r>
      <w:r w:rsidR="00B94657" w:rsidRPr="00B61D3B">
        <w:rPr>
          <w:rFonts w:ascii="Times New Roman" w:hAnsi="Times New Roman" w:cs="Times New Roman" w:hint="eastAsia"/>
          <w:b/>
        </w:rPr>
        <w:t>进口</w:t>
      </w:r>
      <w:r w:rsidR="001923F8" w:rsidRPr="00B61D3B">
        <w:rPr>
          <w:rFonts w:ascii="Times New Roman" w:hAnsi="Times New Roman" w:cs="Times New Roman" w:hint="eastAsia"/>
          <w:b/>
        </w:rPr>
        <w:t>市场</w:t>
      </w:r>
      <w:r w:rsidR="00B94657" w:rsidRPr="00B61D3B">
        <w:rPr>
          <w:rFonts w:ascii="Times New Roman" w:hAnsi="Times New Roman" w:cs="Times New Roman" w:hint="eastAsia"/>
          <w:b/>
        </w:rPr>
        <w:t>边际</w:t>
      </w:r>
    </w:p>
    <w:p w14:paraId="43DBE8A5" w14:textId="5255F625" w:rsidR="00E07152" w:rsidRPr="00B61D3B" w:rsidRDefault="00E07152" w:rsidP="009F6231">
      <w:pPr>
        <w:pStyle w:val="af4"/>
        <w:spacing w:line="360" w:lineRule="auto"/>
        <w:ind w:firstLineChars="200" w:firstLine="422"/>
        <w:outlineLvl w:val="2"/>
        <w:rPr>
          <w:rFonts w:ascii="Times New Roman" w:hAnsi="Times New Roman" w:cs="Times New Roman"/>
          <w:b/>
        </w:rPr>
      </w:pPr>
      <w:r w:rsidRPr="00B61D3B">
        <w:rPr>
          <w:rFonts w:ascii="Times New Roman" w:hAnsi="Times New Roman" w:cs="Times New Roman"/>
          <w:b/>
        </w:rPr>
        <w:lastRenderedPageBreak/>
        <w:t>1</w:t>
      </w:r>
      <w:r w:rsidRPr="00B61D3B">
        <w:rPr>
          <w:rFonts w:ascii="Times New Roman" w:hAnsi="Times New Roman" w:cs="Times New Roman" w:hint="eastAsia"/>
          <w:b/>
        </w:rPr>
        <w:t>、</w:t>
      </w:r>
      <w:r w:rsidR="009F5C1D" w:rsidRPr="00B61D3B">
        <w:rPr>
          <w:rFonts w:ascii="Times New Roman" w:hAnsi="Times New Roman" w:cs="Times New Roman" w:hint="eastAsia"/>
          <w:b/>
        </w:rPr>
        <w:t>总体影响</w:t>
      </w:r>
    </w:p>
    <w:p w14:paraId="6A8EBE6C" w14:textId="7F2B1AF5" w:rsidR="00E20855" w:rsidRPr="00B61D3B" w:rsidRDefault="009F5C1D" w:rsidP="0047711A">
      <w:pPr>
        <w:pStyle w:val="af4"/>
        <w:spacing w:line="360" w:lineRule="auto"/>
        <w:ind w:firstLineChars="200" w:firstLine="420"/>
        <w:rPr>
          <w:rFonts w:ascii="Times New Roman" w:hAnsi="Times New Roman" w:cs="Times New Roman"/>
          <w:kern w:val="0"/>
          <w:szCs w:val="21"/>
        </w:rPr>
      </w:pPr>
      <w:r w:rsidRPr="00B61D3B">
        <w:rPr>
          <w:rStyle w:val="00000000-0000-0000-0000-0000000000011"/>
          <w:rFonts w:ascii="Times New Roman" w:hAnsi="Times New Roman" w:cs="Times New Roman" w:hint="eastAsia"/>
          <w:kern w:val="0"/>
        </w:rPr>
        <w:t>基准回归部分是从企业层面考察</w:t>
      </w:r>
      <w:r w:rsidR="002C27A4" w:rsidRPr="00B61D3B">
        <w:rPr>
          <w:rStyle w:val="00000000-0000-0000-0000-0000000000011"/>
          <w:rFonts w:ascii="Times New Roman" w:hAnsi="Times New Roman" w:cs="Times New Roman" w:hint="eastAsia"/>
          <w:kern w:val="0"/>
        </w:rPr>
        <w:t>不确定性</w:t>
      </w:r>
      <w:r w:rsidRPr="00B61D3B">
        <w:rPr>
          <w:rStyle w:val="00000000-0000-0000-0000-0000000000011"/>
          <w:rFonts w:ascii="Times New Roman" w:hAnsi="Times New Roman" w:cs="Times New Roman" w:hint="eastAsia"/>
          <w:kern w:val="0"/>
        </w:rPr>
        <w:t>对</w:t>
      </w:r>
      <w:r w:rsidR="00864AC6" w:rsidRPr="00B61D3B">
        <w:rPr>
          <w:rStyle w:val="00000000-0000-0000-0000-0000000000011"/>
          <w:rFonts w:ascii="Times New Roman" w:hAnsi="Times New Roman" w:cs="Times New Roman" w:hint="eastAsia"/>
          <w:kern w:val="0"/>
        </w:rPr>
        <w:t>企业进口增长、</w:t>
      </w:r>
      <w:r w:rsidRPr="00B61D3B">
        <w:rPr>
          <w:rStyle w:val="00000000-0000-0000-0000-0000000000011"/>
          <w:rFonts w:ascii="Times New Roman" w:hAnsi="Times New Roman" w:cs="Times New Roman" w:hint="eastAsia"/>
          <w:kern w:val="0"/>
        </w:rPr>
        <w:t>进口</w:t>
      </w:r>
      <w:r w:rsidR="00CD71F1" w:rsidRPr="00B61D3B">
        <w:rPr>
          <w:rStyle w:val="00000000-0000-0000-0000-0000000000011"/>
          <w:rFonts w:ascii="Times New Roman" w:hAnsi="Times New Roman" w:cs="Times New Roman" w:hint="eastAsia"/>
          <w:kern w:val="0"/>
        </w:rPr>
        <w:t>市场</w:t>
      </w:r>
      <w:r w:rsidRPr="00B61D3B">
        <w:rPr>
          <w:rStyle w:val="00000000-0000-0000-0000-0000000000011"/>
          <w:rFonts w:ascii="Times New Roman" w:hAnsi="Times New Roman" w:cs="Times New Roman" w:hint="eastAsia"/>
          <w:kern w:val="0"/>
        </w:rPr>
        <w:t>边际的影响，</w:t>
      </w:r>
      <w:r w:rsidR="00E20855" w:rsidRPr="00B61D3B">
        <w:rPr>
          <w:rStyle w:val="00000000-0000-0000-0000-0000000000011"/>
          <w:rFonts w:ascii="Times New Roman" w:hAnsi="Times New Roman" w:cs="Times New Roman" w:hint="eastAsia"/>
          <w:kern w:val="0"/>
        </w:rPr>
        <w:t>并</w:t>
      </w:r>
      <w:r w:rsidR="00FA5D6E" w:rsidRPr="00B61D3B">
        <w:rPr>
          <w:rStyle w:val="00000000-0000-0000-0000-0000000000011"/>
          <w:rFonts w:ascii="Times New Roman" w:hAnsi="Times New Roman" w:cs="Times New Roman" w:hint="eastAsia"/>
          <w:kern w:val="0"/>
        </w:rPr>
        <w:t>没有考察</w:t>
      </w:r>
      <w:r w:rsidR="002C27A4" w:rsidRPr="00B61D3B">
        <w:rPr>
          <w:rStyle w:val="00000000-0000-0000-0000-0000000000011"/>
          <w:rFonts w:ascii="Times New Roman" w:hAnsi="Times New Roman" w:cs="Times New Roman" w:hint="eastAsia"/>
          <w:kern w:val="0"/>
        </w:rPr>
        <w:t>不确定性</w:t>
      </w:r>
      <w:r w:rsidR="00FA5D6E" w:rsidRPr="00B61D3B">
        <w:rPr>
          <w:rStyle w:val="00000000-0000-0000-0000-0000000000011"/>
          <w:rFonts w:ascii="Times New Roman" w:hAnsi="Times New Roman" w:cs="Times New Roman" w:hint="eastAsia"/>
          <w:kern w:val="0"/>
        </w:rPr>
        <w:t>对企业</w:t>
      </w:r>
      <w:r w:rsidR="00FA5D6E" w:rsidRPr="00B61D3B">
        <w:rPr>
          <w:rStyle w:val="00000000-0000-0000-0000-0000000000011"/>
          <w:rFonts w:ascii="Times New Roman" w:hAnsi="Times New Roman" w:cs="Times New Roman"/>
          <w:kern w:val="0"/>
        </w:rPr>
        <w:t>-</w:t>
      </w:r>
      <w:r w:rsidR="00FA5D6E" w:rsidRPr="00B61D3B">
        <w:rPr>
          <w:rStyle w:val="00000000-0000-0000-0000-0000000000011"/>
          <w:rFonts w:ascii="Times New Roman" w:hAnsi="Times New Roman" w:cs="Times New Roman" w:hint="eastAsia"/>
          <w:kern w:val="0"/>
        </w:rPr>
        <w:t>产品层面进口</w:t>
      </w:r>
      <w:r w:rsidR="00CD71F1" w:rsidRPr="00B61D3B">
        <w:rPr>
          <w:rStyle w:val="00000000-0000-0000-0000-0000000000011"/>
          <w:rFonts w:ascii="Times New Roman" w:hAnsi="Times New Roman" w:cs="Times New Roman" w:hint="eastAsia"/>
          <w:kern w:val="0"/>
        </w:rPr>
        <w:t>市场</w:t>
      </w:r>
      <w:r w:rsidR="00FA5D6E" w:rsidRPr="00B61D3B">
        <w:rPr>
          <w:rStyle w:val="00000000-0000-0000-0000-0000000000011"/>
          <w:rFonts w:ascii="Times New Roman" w:hAnsi="Times New Roman" w:cs="Times New Roman" w:hint="eastAsia"/>
          <w:kern w:val="0"/>
        </w:rPr>
        <w:t>边际的影响。</w:t>
      </w:r>
      <w:r w:rsidR="007E4C93" w:rsidRPr="00B61D3B">
        <w:rPr>
          <w:rStyle w:val="00000000-0000-0000-0000-0000000000011"/>
          <w:rFonts w:ascii="Times New Roman" w:hAnsi="Times New Roman" w:cs="Times New Roman" w:hint="eastAsia"/>
          <w:kern w:val="0"/>
        </w:rPr>
        <w:t>基于此</w:t>
      </w:r>
      <w:r w:rsidR="00FA5D6E" w:rsidRPr="00B61D3B">
        <w:rPr>
          <w:rStyle w:val="00000000-0000-0000-0000-0000000000011"/>
          <w:rFonts w:ascii="Times New Roman" w:hAnsi="Times New Roman" w:cs="Times New Roman" w:hint="eastAsia"/>
          <w:kern w:val="0"/>
        </w:rPr>
        <w:t>，本文将研究维度聚焦于企业</w:t>
      </w:r>
      <w:r w:rsidR="00FA5D6E" w:rsidRPr="00B61D3B">
        <w:rPr>
          <w:rStyle w:val="00000000-0000-0000-0000-0000000000011"/>
          <w:rFonts w:ascii="Times New Roman" w:hAnsi="Times New Roman" w:cs="Times New Roman"/>
          <w:kern w:val="0"/>
        </w:rPr>
        <w:t>-</w:t>
      </w:r>
      <w:r w:rsidR="000C3581" w:rsidRPr="00B61D3B">
        <w:rPr>
          <w:rStyle w:val="00000000-0000-0000-0000-0000000000011"/>
          <w:rFonts w:ascii="Times New Roman" w:hAnsi="Times New Roman" w:cs="Times New Roman"/>
          <w:kern w:val="0"/>
        </w:rPr>
        <w:t>HS</w:t>
      </w:r>
      <w:r w:rsidR="007E4C93" w:rsidRPr="00B61D3B">
        <w:rPr>
          <w:rStyle w:val="00000000-0000-0000-0000-0000000000011"/>
          <w:rFonts w:ascii="Times New Roman" w:hAnsi="Times New Roman" w:cs="Times New Roman"/>
          <w:kern w:val="0"/>
        </w:rPr>
        <w:t xml:space="preserve"> </w:t>
      </w:r>
      <w:r w:rsidR="00CD71F1" w:rsidRPr="00B61D3B">
        <w:rPr>
          <w:rStyle w:val="00000000-0000-0000-0000-0000000000011"/>
          <w:rFonts w:ascii="Times New Roman" w:hAnsi="Times New Roman" w:cs="Times New Roman"/>
          <w:kern w:val="0"/>
        </w:rPr>
        <w:t>6</w:t>
      </w:r>
      <w:r w:rsidR="000C3581" w:rsidRPr="00B61D3B">
        <w:rPr>
          <w:rStyle w:val="00000000-0000-0000-0000-0000000000011"/>
          <w:rFonts w:ascii="Times New Roman" w:hAnsi="Times New Roman" w:cs="Times New Roman" w:hint="eastAsia"/>
          <w:kern w:val="0"/>
        </w:rPr>
        <w:t>位</w:t>
      </w:r>
      <w:proofErr w:type="gramStart"/>
      <w:r w:rsidR="000C3581" w:rsidRPr="00B61D3B">
        <w:rPr>
          <w:rStyle w:val="00000000-0000-0000-0000-0000000000011"/>
          <w:rFonts w:ascii="Times New Roman" w:hAnsi="Times New Roman" w:cs="Times New Roman" w:hint="eastAsia"/>
          <w:kern w:val="0"/>
        </w:rPr>
        <w:t>码</w:t>
      </w:r>
      <w:r w:rsidR="00FA5D6E" w:rsidRPr="00B61D3B">
        <w:rPr>
          <w:rStyle w:val="00000000-0000-0000-0000-0000000000011"/>
          <w:rFonts w:ascii="Times New Roman" w:hAnsi="Times New Roman" w:cs="Times New Roman" w:hint="eastAsia"/>
          <w:kern w:val="0"/>
        </w:rPr>
        <w:t>产品</w:t>
      </w:r>
      <w:proofErr w:type="gramEnd"/>
      <w:r w:rsidR="00FA5D6E" w:rsidRPr="00B61D3B">
        <w:rPr>
          <w:rStyle w:val="00000000-0000-0000-0000-0000000000011"/>
          <w:rFonts w:ascii="Times New Roman" w:hAnsi="Times New Roman" w:cs="Times New Roman" w:hint="eastAsia"/>
          <w:kern w:val="0"/>
        </w:rPr>
        <w:t>层面，通过构建企业</w:t>
      </w:r>
      <w:r w:rsidR="00FA5D6E" w:rsidRPr="00B61D3B">
        <w:rPr>
          <w:rStyle w:val="00000000-0000-0000-0000-0000000000011"/>
          <w:rFonts w:ascii="Times New Roman" w:hAnsi="Times New Roman" w:cs="Times New Roman"/>
          <w:kern w:val="0"/>
        </w:rPr>
        <w:t>-</w:t>
      </w:r>
      <w:r w:rsidR="00FA5D6E" w:rsidRPr="00B61D3B">
        <w:rPr>
          <w:rStyle w:val="00000000-0000-0000-0000-0000000000011"/>
          <w:rFonts w:ascii="Times New Roman" w:hAnsi="Times New Roman" w:cs="Times New Roman" w:hint="eastAsia"/>
          <w:kern w:val="0"/>
        </w:rPr>
        <w:t>产品层面的</w:t>
      </w:r>
      <w:r w:rsidR="002C27A4" w:rsidRPr="00B61D3B">
        <w:rPr>
          <w:rStyle w:val="00000000-0000-0000-0000-0000000000011"/>
          <w:rFonts w:ascii="Times New Roman" w:hAnsi="Times New Roman" w:cs="Times New Roman" w:hint="eastAsia"/>
          <w:kern w:val="0"/>
        </w:rPr>
        <w:t>不确定性</w:t>
      </w:r>
      <w:r w:rsidR="00FA5D6E" w:rsidRPr="00B61D3B">
        <w:rPr>
          <w:rStyle w:val="00000000-0000-0000-0000-0000000000011"/>
          <w:rFonts w:ascii="Times New Roman" w:hAnsi="Times New Roman" w:cs="Times New Roman" w:hint="eastAsia"/>
          <w:kern w:val="0"/>
        </w:rPr>
        <w:t>指标，计算企业</w:t>
      </w:r>
      <w:r w:rsidR="00FA5D6E" w:rsidRPr="00B61D3B">
        <w:rPr>
          <w:rStyle w:val="00000000-0000-0000-0000-0000000000011"/>
          <w:rFonts w:ascii="Times New Roman" w:hAnsi="Times New Roman" w:cs="Times New Roman"/>
          <w:kern w:val="0"/>
        </w:rPr>
        <w:t>-</w:t>
      </w:r>
      <w:r w:rsidR="00FA5D6E" w:rsidRPr="00B61D3B">
        <w:rPr>
          <w:rStyle w:val="00000000-0000-0000-0000-0000000000011"/>
          <w:rFonts w:ascii="Times New Roman" w:hAnsi="Times New Roman" w:cs="Times New Roman" w:hint="eastAsia"/>
          <w:kern w:val="0"/>
        </w:rPr>
        <w:t>产品层面的进口</w:t>
      </w:r>
      <w:r w:rsidR="00CD71F1" w:rsidRPr="00B61D3B">
        <w:rPr>
          <w:rStyle w:val="00000000-0000-0000-0000-0000000000011"/>
          <w:rFonts w:ascii="Times New Roman" w:hAnsi="Times New Roman" w:cs="Times New Roman" w:hint="eastAsia"/>
          <w:kern w:val="0"/>
        </w:rPr>
        <w:t>市场</w:t>
      </w:r>
      <w:r w:rsidR="00FA5D6E" w:rsidRPr="00B61D3B">
        <w:rPr>
          <w:rStyle w:val="00000000-0000-0000-0000-0000000000011"/>
          <w:rFonts w:ascii="Times New Roman" w:hAnsi="Times New Roman" w:cs="Times New Roman" w:hint="eastAsia"/>
          <w:kern w:val="0"/>
        </w:rPr>
        <w:t>边际，</w:t>
      </w:r>
      <w:r w:rsidR="00CD71F1" w:rsidRPr="00B61D3B">
        <w:rPr>
          <w:rStyle w:val="00000000-0000-0000-0000-0000000000011"/>
          <w:rFonts w:ascii="Times New Roman" w:hAnsi="Times New Roman" w:cs="Times New Roman" w:hint="eastAsia"/>
          <w:kern w:val="0"/>
        </w:rPr>
        <w:t>重新进行回归</w:t>
      </w:r>
      <w:r w:rsidR="00FA5D6E" w:rsidRPr="00B61D3B">
        <w:rPr>
          <w:rStyle w:val="00000000-0000-0000-0000-0000000000011"/>
          <w:rFonts w:ascii="Times New Roman" w:hAnsi="Times New Roman" w:cs="Times New Roman" w:hint="eastAsia"/>
          <w:kern w:val="0"/>
        </w:rPr>
        <w:t>，回归结果如表</w:t>
      </w:r>
      <w:r w:rsidR="00860808" w:rsidRPr="00B61D3B">
        <w:rPr>
          <w:rStyle w:val="00000000-0000-0000-0000-0000000000011"/>
          <w:rFonts w:ascii="Times New Roman" w:hAnsi="Times New Roman" w:cs="Times New Roman"/>
          <w:kern w:val="0"/>
        </w:rPr>
        <w:t>1</w:t>
      </w:r>
      <w:r w:rsidR="003310D7" w:rsidRPr="00B61D3B">
        <w:rPr>
          <w:rStyle w:val="00000000-0000-0000-0000-0000000000011"/>
          <w:rFonts w:ascii="Times New Roman" w:hAnsi="Times New Roman" w:cs="Times New Roman"/>
          <w:kern w:val="0"/>
        </w:rPr>
        <w:t>3</w:t>
      </w:r>
      <w:r w:rsidR="000C3581" w:rsidRPr="00B61D3B">
        <w:rPr>
          <w:rStyle w:val="00000000-0000-0000-0000-0000000000011"/>
          <w:rFonts w:ascii="Times New Roman" w:hAnsi="Times New Roman" w:cs="Times New Roman" w:hint="eastAsia"/>
          <w:kern w:val="0"/>
        </w:rPr>
        <w:t>第（</w:t>
      </w:r>
      <w:r w:rsidR="000C3581" w:rsidRPr="00B61D3B">
        <w:rPr>
          <w:rStyle w:val="00000000-0000-0000-0000-0000000000011"/>
          <w:rFonts w:ascii="Times New Roman" w:hAnsi="Times New Roman" w:cs="Times New Roman"/>
          <w:kern w:val="0"/>
        </w:rPr>
        <w:t>1</w:t>
      </w:r>
      <w:r w:rsidR="000C3581" w:rsidRPr="00B61D3B">
        <w:rPr>
          <w:rStyle w:val="00000000-0000-0000-0000-0000000000011"/>
          <w:rFonts w:ascii="Times New Roman" w:hAnsi="Times New Roman" w:cs="Times New Roman" w:hint="eastAsia"/>
          <w:kern w:val="0"/>
        </w:rPr>
        <w:t>）</w:t>
      </w:r>
      <w:r w:rsidR="000C3581" w:rsidRPr="00B61D3B">
        <w:rPr>
          <w:rStyle w:val="00000000-0000-0000-0000-0000000000011"/>
          <w:rFonts w:ascii="Times New Roman" w:hAnsi="Times New Roman" w:cs="Times New Roman"/>
          <w:kern w:val="0"/>
        </w:rPr>
        <w:t>-</w:t>
      </w:r>
      <w:r w:rsidR="000C3581" w:rsidRPr="00B61D3B">
        <w:rPr>
          <w:rStyle w:val="00000000-0000-0000-0000-0000000000011"/>
          <w:rFonts w:ascii="Times New Roman" w:hAnsi="Times New Roman" w:cs="Times New Roman" w:hint="eastAsia"/>
          <w:kern w:val="0"/>
        </w:rPr>
        <w:t>（</w:t>
      </w:r>
      <w:r w:rsidR="000C3581" w:rsidRPr="00B61D3B">
        <w:rPr>
          <w:rStyle w:val="00000000-0000-0000-0000-0000000000011"/>
          <w:rFonts w:ascii="Times New Roman" w:hAnsi="Times New Roman" w:cs="Times New Roman"/>
          <w:kern w:val="0"/>
        </w:rPr>
        <w:t>3</w:t>
      </w:r>
      <w:r w:rsidR="000C3581" w:rsidRPr="00B61D3B">
        <w:rPr>
          <w:rStyle w:val="00000000-0000-0000-0000-0000000000011"/>
          <w:rFonts w:ascii="Times New Roman" w:hAnsi="Times New Roman" w:cs="Times New Roman" w:hint="eastAsia"/>
          <w:kern w:val="0"/>
        </w:rPr>
        <w:t>）列</w:t>
      </w:r>
      <w:r w:rsidR="00FA5D6E" w:rsidRPr="00B61D3B">
        <w:rPr>
          <w:rStyle w:val="00000000-0000-0000-0000-0000000000011"/>
          <w:rFonts w:ascii="Times New Roman" w:hAnsi="Times New Roman" w:cs="Times New Roman" w:hint="eastAsia"/>
          <w:kern w:val="0"/>
        </w:rPr>
        <w:t>所示。</w:t>
      </w:r>
      <w:r w:rsidR="00E20855" w:rsidRPr="00B61D3B">
        <w:rPr>
          <w:rStyle w:val="00000000-0000-0000-0000-0000000000011"/>
          <w:rFonts w:ascii="Times New Roman" w:hAnsi="Times New Roman" w:cs="Times New Roman" w:hint="eastAsia"/>
          <w:kern w:val="0"/>
        </w:rPr>
        <w:t>结果表明</w:t>
      </w:r>
      <w:r w:rsidR="00FA5D6E" w:rsidRPr="00B61D3B">
        <w:rPr>
          <w:rStyle w:val="00000000-0000-0000-0000-0000000000011"/>
          <w:rFonts w:ascii="Times New Roman" w:hAnsi="Times New Roman" w:cs="Times New Roman" w:hint="eastAsia"/>
          <w:kern w:val="0"/>
        </w:rPr>
        <w:t>，</w:t>
      </w:r>
      <w:r w:rsidR="002C27A4" w:rsidRPr="00B61D3B">
        <w:rPr>
          <w:rStyle w:val="00000000-0000-0000-0000-0000000000011"/>
          <w:rFonts w:ascii="Times New Roman" w:hAnsi="Times New Roman" w:cs="Times New Roman" w:hint="eastAsia"/>
          <w:kern w:val="0"/>
        </w:rPr>
        <w:t>不确定性</w:t>
      </w:r>
      <w:r w:rsidR="00FA5D6E" w:rsidRPr="00B61D3B">
        <w:rPr>
          <w:rStyle w:val="00000000-0000-0000-0000-0000000000011"/>
          <w:rFonts w:ascii="Times New Roman" w:hAnsi="Times New Roman" w:cs="Times New Roman" w:hint="eastAsia"/>
          <w:kern w:val="0"/>
        </w:rPr>
        <w:t>对进口市场二元边际的影响在企业层面与企业</w:t>
      </w:r>
      <w:r w:rsidR="00FA5D6E" w:rsidRPr="00B61D3B">
        <w:rPr>
          <w:rStyle w:val="00000000-0000-0000-0000-0000000000011"/>
          <w:rFonts w:ascii="Times New Roman" w:hAnsi="Times New Roman" w:cs="Times New Roman"/>
          <w:kern w:val="0"/>
        </w:rPr>
        <w:t>-</w:t>
      </w:r>
      <w:r w:rsidR="00FA5D6E" w:rsidRPr="00B61D3B">
        <w:rPr>
          <w:rStyle w:val="00000000-0000-0000-0000-0000000000011"/>
          <w:rFonts w:ascii="Times New Roman" w:hAnsi="Times New Roman" w:cs="Times New Roman" w:hint="eastAsia"/>
          <w:kern w:val="0"/>
        </w:rPr>
        <w:t>产品层面并无显著差异，即</w:t>
      </w:r>
      <w:r w:rsidR="002C27A4" w:rsidRPr="00B61D3B">
        <w:rPr>
          <w:rStyle w:val="00000000-0000-0000-0000-0000000000011"/>
          <w:rFonts w:ascii="Times New Roman" w:hAnsi="Times New Roman" w:cs="Times New Roman" w:hint="eastAsia"/>
          <w:kern w:val="0"/>
        </w:rPr>
        <w:t>不确定性</w:t>
      </w:r>
      <w:r w:rsidR="00E20855" w:rsidRPr="00B61D3B">
        <w:rPr>
          <w:rFonts w:ascii="Times New Roman" w:eastAsiaTheme="majorEastAsia" w:hAnsi="Times New Roman" w:cs="Times New Roman" w:hint="eastAsia"/>
          <w:szCs w:val="21"/>
        </w:rPr>
        <w:t>对中国企业进口产品的进口市场扩展边际具有显著的促进效应，对中国企业进口产品的进口市场集约边际具有显著的抑制效应，</w:t>
      </w:r>
      <w:proofErr w:type="gramStart"/>
      <w:r w:rsidR="00E20855" w:rsidRPr="00B61D3B">
        <w:rPr>
          <w:rFonts w:ascii="Times New Roman" w:eastAsiaTheme="majorEastAsia" w:hAnsi="Times New Roman" w:cs="Times New Roman" w:hint="eastAsia"/>
          <w:szCs w:val="21"/>
        </w:rPr>
        <w:t>由于促进</w:t>
      </w:r>
      <w:proofErr w:type="gramEnd"/>
      <w:r w:rsidR="00E20855" w:rsidRPr="00B61D3B">
        <w:rPr>
          <w:rFonts w:ascii="Times New Roman" w:eastAsiaTheme="majorEastAsia" w:hAnsi="Times New Roman" w:cs="Times New Roman" w:hint="eastAsia"/>
          <w:szCs w:val="21"/>
        </w:rPr>
        <w:t>效应大于抑制效应，</w:t>
      </w:r>
      <w:r w:rsidR="002C27A4" w:rsidRPr="00B61D3B">
        <w:rPr>
          <w:rStyle w:val="00000000-0000-0000-0000-0000000000011"/>
          <w:rFonts w:ascii="Times New Roman" w:hAnsi="Times New Roman" w:cs="Times New Roman" w:hint="eastAsia"/>
          <w:kern w:val="0"/>
        </w:rPr>
        <w:t>不确定性</w:t>
      </w:r>
      <w:r w:rsidR="009B2138" w:rsidRPr="00B61D3B">
        <w:rPr>
          <w:rFonts w:ascii="Times New Roman" w:eastAsiaTheme="majorEastAsia" w:hAnsi="Times New Roman" w:cs="Times New Roman" w:hint="eastAsia"/>
          <w:szCs w:val="21"/>
        </w:rPr>
        <w:t>总体</w:t>
      </w:r>
      <w:r w:rsidR="00E20855" w:rsidRPr="00B61D3B">
        <w:rPr>
          <w:rFonts w:ascii="Times New Roman" w:eastAsiaTheme="majorEastAsia" w:hAnsi="Times New Roman" w:cs="Times New Roman" w:hint="eastAsia"/>
          <w:szCs w:val="21"/>
        </w:rPr>
        <w:t>显著促进中国企业进口产品</w:t>
      </w:r>
      <w:r w:rsidR="007130C9" w:rsidRPr="00B61D3B">
        <w:rPr>
          <w:rFonts w:ascii="Times New Roman" w:eastAsiaTheme="majorEastAsia" w:hAnsi="Times New Roman" w:cs="Times New Roman" w:hint="eastAsia"/>
          <w:szCs w:val="21"/>
        </w:rPr>
        <w:t>的</w:t>
      </w:r>
      <w:r w:rsidR="00E20855" w:rsidRPr="00B61D3B">
        <w:rPr>
          <w:rFonts w:ascii="Times New Roman" w:eastAsiaTheme="majorEastAsia" w:hAnsi="Times New Roman" w:cs="Times New Roman" w:hint="eastAsia"/>
          <w:szCs w:val="21"/>
        </w:rPr>
        <w:t>进口增长。</w:t>
      </w:r>
    </w:p>
    <w:p w14:paraId="41B279B0" w14:textId="3697B61A" w:rsidR="0047711A" w:rsidRPr="00B61D3B" w:rsidRDefault="00E20855">
      <w:pPr>
        <w:pStyle w:val="af4"/>
        <w:spacing w:line="360" w:lineRule="auto"/>
        <w:ind w:firstLineChars="200" w:firstLine="420"/>
        <w:rPr>
          <w:rFonts w:ascii="Times New Roman" w:eastAsiaTheme="majorEastAsia" w:hAnsi="Times New Roman" w:cs="Times New Roman"/>
          <w:bCs/>
          <w:kern w:val="0"/>
          <w:szCs w:val="21"/>
        </w:rPr>
      </w:pPr>
      <w:r w:rsidRPr="00B61D3B">
        <w:rPr>
          <w:rFonts w:ascii="Times New Roman" w:eastAsiaTheme="majorEastAsia" w:hAnsi="Times New Roman" w:cs="Times New Roman" w:hint="eastAsia"/>
          <w:bCs/>
          <w:kern w:val="0"/>
          <w:szCs w:val="21"/>
        </w:rPr>
        <w:t>为了深入考察</w:t>
      </w:r>
      <w:r w:rsidR="002C27A4" w:rsidRPr="00B61D3B">
        <w:rPr>
          <w:rFonts w:ascii="Times New Roman" w:eastAsiaTheme="majorEastAsia" w:hAnsi="Times New Roman" w:cs="Times New Roman" w:hint="eastAsia"/>
          <w:bCs/>
          <w:kern w:val="0"/>
          <w:szCs w:val="21"/>
        </w:rPr>
        <w:t>不确定性</w:t>
      </w:r>
      <w:r w:rsidRPr="00B61D3B">
        <w:rPr>
          <w:rFonts w:ascii="Times New Roman" w:eastAsiaTheme="majorEastAsia" w:hAnsi="Times New Roman" w:cs="Times New Roman" w:hint="eastAsia"/>
          <w:bCs/>
          <w:kern w:val="0"/>
          <w:szCs w:val="21"/>
        </w:rPr>
        <w:t>对中国进口产品进口市场边际的影响，</w:t>
      </w:r>
      <w:r w:rsidR="0047711A" w:rsidRPr="00B61D3B">
        <w:rPr>
          <w:rFonts w:ascii="Times New Roman" w:eastAsiaTheme="majorEastAsia" w:hAnsi="Times New Roman" w:cs="Times New Roman" w:hint="eastAsia"/>
          <w:bCs/>
          <w:kern w:val="0"/>
          <w:szCs w:val="21"/>
        </w:rPr>
        <w:t>本文</w:t>
      </w:r>
      <w:r w:rsidRPr="00B61D3B">
        <w:rPr>
          <w:rStyle w:val="00000000-0000-0000-0000-0000000000011"/>
          <w:rFonts w:ascii="Times New Roman" w:hAnsi="Times New Roman" w:cs="Times New Roman" w:hint="eastAsia"/>
          <w:kern w:val="0"/>
        </w:rPr>
        <w:t>对</w:t>
      </w:r>
      <w:r w:rsidR="0047711A" w:rsidRPr="00B61D3B">
        <w:rPr>
          <w:rStyle w:val="00000000-0000-0000-0000-0000000000011"/>
          <w:rFonts w:ascii="Times New Roman" w:hAnsi="Times New Roman" w:cs="Times New Roman" w:hint="eastAsia"/>
          <w:kern w:val="0"/>
        </w:rPr>
        <w:t>企业</w:t>
      </w:r>
      <w:r w:rsidR="0047711A" w:rsidRPr="00B61D3B">
        <w:rPr>
          <w:rStyle w:val="00000000-0000-0000-0000-0000000000011"/>
          <w:rFonts w:ascii="Times New Roman" w:hAnsi="Times New Roman" w:cs="Times New Roman"/>
          <w:kern w:val="0"/>
        </w:rPr>
        <w:t>-</w:t>
      </w:r>
      <w:r w:rsidR="0047711A" w:rsidRPr="00B61D3B">
        <w:rPr>
          <w:rStyle w:val="00000000-0000-0000-0000-0000000000011"/>
          <w:rFonts w:ascii="Times New Roman" w:hAnsi="Times New Roman" w:cs="Times New Roman" w:hint="eastAsia"/>
          <w:kern w:val="0"/>
        </w:rPr>
        <w:t>产品</w:t>
      </w:r>
      <w:r w:rsidR="00C45F02" w:rsidRPr="00B61D3B">
        <w:rPr>
          <w:rStyle w:val="00000000-0000-0000-0000-0000000000011"/>
          <w:rFonts w:ascii="Times New Roman" w:hAnsi="Times New Roman" w:cs="Times New Roman" w:hint="eastAsia"/>
          <w:kern w:val="0"/>
        </w:rPr>
        <w:t>层面</w:t>
      </w:r>
      <w:r w:rsidR="0047711A" w:rsidRPr="00B61D3B">
        <w:rPr>
          <w:rStyle w:val="00000000-0000-0000-0000-0000000000011"/>
          <w:rFonts w:ascii="Times New Roman" w:hAnsi="Times New Roman" w:cs="Times New Roman" w:hint="eastAsia"/>
          <w:kern w:val="0"/>
        </w:rPr>
        <w:t>的进口市场边际进行了更进一步的分解，</w:t>
      </w:r>
      <w:r w:rsidR="000C3581" w:rsidRPr="00B61D3B">
        <w:rPr>
          <w:rFonts w:ascii="Times New Roman" w:eastAsiaTheme="majorEastAsia" w:hAnsi="Times New Roman" w:cs="Times New Roman" w:hint="eastAsia"/>
          <w:bCs/>
          <w:kern w:val="0"/>
          <w:szCs w:val="21"/>
        </w:rPr>
        <w:t>将进口市场扩展边际分解为新增市场效应和淘汰市场效应，将进口市场集约边际分解为扩张市场效应和萎缩市场效应，</w:t>
      </w:r>
      <w:r w:rsidR="0047711A" w:rsidRPr="00B61D3B">
        <w:rPr>
          <w:rFonts w:ascii="Times New Roman" w:eastAsiaTheme="majorEastAsia" w:hAnsi="Times New Roman" w:cs="Times New Roman" w:hint="eastAsia"/>
          <w:bCs/>
          <w:kern w:val="0"/>
          <w:szCs w:val="21"/>
        </w:rPr>
        <w:t>回归结果如表</w:t>
      </w:r>
      <w:r w:rsidR="00860808" w:rsidRPr="00B61D3B">
        <w:rPr>
          <w:rFonts w:ascii="Times New Roman" w:eastAsiaTheme="majorEastAsia" w:hAnsi="Times New Roman" w:cs="Times New Roman"/>
          <w:bCs/>
          <w:kern w:val="0"/>
          <w:szCs w:val="21"/>
        </w:rPr>
        <w:t>1</w:t>
      </w:r>
      <w:r w:rsidR="003310D7" w:rsidRPr="00B61D3B">
        <w:rPr>
          <w:rFonts w:ascii="Times New Roman" w:eastAsiaTheme="majorEastAsia" w:hAnsi="Times New Roman" w:cs="Times New Roman"/>
          <w:bCs/>
          <w:kern w:val="0"/>
          <w:szCs w:val="21"/>
        </w:rPr>
        <w:t>3</w:t>
      </w:r>
      <w:r w:rsidR="0047711A" w:rsidRPr="00B61D3B">
        <w:rPr>
          <w:rFonts w:ascii="Times New Roman" w:eastAsiaTheme="majorEastAsia" w:hAnsi="Times New Roman" w:cs="Times New Roman" w:hint="eastAsia"/>
          <w:bCs/>
          <w:kern w:val="0"/>
          <w:szCs w:val="21"/>
        </w:rPr>
        <w:t>第（</w:t>
      </w:r>
      <w:r w:rsidR="0047711A" w:rsidRPr="00B61D3B">
        <w:rPr>
          <w:rFonts w:ascii="Times New Roman" w:eastAsiaTheme="majorEastAsia" w:hAnsi="Times New Roman" w:cs="Times New Roman"/>
          <w:bCs/>
          <w:kern w:val="0"/>
          <w:szCs w:val="21"/>
        </w:rPr>
        <w:t>4</w:t>
      </w:r>
      <w:r w:rsidR="0047711A" w:rsidRPr="00B61D3B">
        <w:rPr>
          <w:rFonts w:ascii="Times New Roman" w:eastAsiaTheme="majorEastAsia" w:hAnsi="Times New Roman" w:cs="Times New Roman" w:hint="eastAsia"/>
          <w:bCs/>
          <w:kern w:val="0"/>
          <w:szCs w:val="21"/>
        </w:rPr>
        <w:t>）</w:t>
      </w:r>
      <w:r w:rsidR="0047711A" w:rsidRPr="00B61D3B">
        <w:rPr>
          <w:rFonts w:ascii="Times New Roman" w:eastAsiaTheme="majorEastAsia" w:hAnsi="Times New Roman" w:cs="Times New Roman"/>
          <w:bCs/>
          <w:kern w:val="0"/>
          <w:szCs w:val="21"/>
        </w:rPr>
        <w:t>-</w:t>
      </w:r>
      <w:r w:rsidR="0047711A" w:rsidRPr="00B61D3B">
        <w:rPr>
          <w:rFonts w:ascii="Times New Roman" w:eastAsiaTheme="majorEastAsia" w:hAnsi="Times New Roman" w:cs="Times New Roman" w:hint="eastAsia"/>
          <w:bCs/>
          <w:kern w:val="0"/>
          <w:szCs w:val="21"/>
        </w:rPr>
        <w:t>（</w:t>
      </w:r>
      <w:r w:rsidR="0047711A" w:rsidRPr="00B61D3B">
        <w:rPr>
          <w:rFonts w:ascii="Times New Roman" w:eastAsiaTheme="majorEastAsia" w:hAnsi="Times New Roman" w:cs="Times New Roman"/>
          <w:bCs/>
          <w:kern w:val="0"/>
          <w:szCs w:val="21"/>
        </w:rPr>
        <w:t>7</w:t>
      </w:r>
      <w:r w:rsidR="0047711A" w:rsidRPr="00B61D3B">
        <w:rPr>
          <w:rFonts w:ascii="Times New Roman" w:eastAsiaTheme="majorEastAsia" w:hAnsi="Times New Roman" w:cs="Times New Roman" w:hint="eastAsia"/>
          <w:bCs/>
          <w:kern w:val="0"/>
          <w:szCs w:val="21"/>
        </w:rPr>
        <w:t>）列所示。结果表明，</w:t>
      </w:r>
      <w:r w:rsidR="002C27A4" w:rsidRPr="00B61D3B">
        <w:rPr>
          <w:rStyle w:val="00000000-0000-0000-0000-0000000000011"/>
          <w:rFonts w:ascii="Times New Roman" w:hAnsi="Times New Roman" w:cs="Times New Roman" w:hint="eastAsia"/>
          <w:kern w:val="0"/>
        </w:rPr>
        <w:t>不确定性</w:t>
      </w:r>
      <w:r w:rsidR="0047711A" w:rsidRPr="00B61D3B">
        <w:rPr>
          <w:rStyle w:val="00000000-0000-0000-0000-0000000000011"/>
          <w:rFonts w:ascii="Times New Roman" w:hAnsi="Times New Roman" w:cs="Times New Roman" w:hint="eastAsia"/>
          <w:kern w:val="0"/>
        </w:rPr>
        <w:t>对进口市场二元边际进一步分解的影响在企业层面与企业</w:t>
      </w:r>
      <w:r w:rsidR="0047711A" w:rsidRPr="00B61D3B">
        <w:rPr>
          <w:rStyle w:val="00000000-0000-0000-0000-0000000000011"/>
          <w:rFonts w:ascii="Times New Roman" w:hAnsi="Times New Roman" w:cs="Times New Roman"/>
          <w:kern w:val="0"/>
        </w:rPr>
        <w:t>-</w:t>
      </w:r>
      <w:r w:rsidR="0047711A" w:rsidRPr="00B61D3B">
        <w:rPr>
          <w:rStyle w:val="00000000-0000-0000-0000-0000000000011"/>
          <w:rFonts w:ascii="Times New Roman" w:hAnsi="Times New Roman" w:cs="Times New Roman" w:hint="eastAsia"/>
          <w:kern w:val="0"/>
        </w:rPr>
        <w:t>产品层面是相同的，即</w:t>
      </w:r>
      <w:r w:rsidR="002C27A4" w:rsidRPr="00B61D3B">
        <w:rPr>
          <w:rFonts w:ascii="Times New Roman" w:eastAsiaTheme="majorEastAsia" w:hAnsi="Times New Roman" w:cs="Times New Roman" w:hint="eastAsia"/>
          <w:bCs/>
          <w:kern w:val="0"/>
          <w:szCs w:val="21"/>
        </w:rPr>
        <w:t>不确定性</w:t>
      </w:r>
      <w:r w:rsidR="0047711A" w:rsidRPr="00B61D3B">
        <w:rPr>
          <w:rFonts w:ascii="Times New Roman" w:eastAsiaTheme="majorEastAsia" w:hAnsi="Times New Roman" w:cs="Times New Roman" w:hint="eastAsia"/>
          <w:bCs/>
          <w:kern w:val="0"/>
          <w:szCs w:val="21"/>
        </w:rPr>
        <w:t>对中国企业进口产品的新增市场效应有显著的促进作用，对中国企业进口产品的淘汰市场效应有显著的抑制作用；</w:t>
      </w:r>
      <w:r w:rsidR="002C27A4" w:rsidRPr="00B61D3B">
        <w:rPr>
          <w:rFonts w:ascii="Times New Roman" w:eastAsiaTheme="majorEastAsia" w:hAnsi="Times New Roman" w:cs="Times New Roman" w:hint="eastAsia"/>
          <w:bCs/>
          <w:kern w:val="0"/>
          <w:szCs w:val="21"/>
        </w:rPr>
        <w:t>不确定性</w:t>
      </w:r>
      <w:r w:rsidR="0047711A" w:rsidRPr="00B61D3B">
        <w:rPr>
          <w:rFonts w:ascii="Times New Roman" w:eastAsiaTheme="majorEastAsia" w:hAnsi="Times New Roman" w:cs="Times New Roman" w:hint="eastAsia"/>
          <w:bCs/>
          <w:kern w:val="0"/>
          <w:szCs w:val="21"/>
        </w:rPr>
        <w:t>对中国企业进口产品的扩张市场效应有显著的抑制作用，对萎缩市场效应有显著的促进作用。</w:t>
      </w:r>
    </w:p>
    <w:p w14:paraId="4FE6C33A" w14:textId="77777777" w:rsidR="0047711A" w:rsidRDefault="0047711A" w:rsidP="0047711A">
      <w:pPr>
        <w:pStyle w:val="af4"/>
        <w:spacing w:line="360" w:lineRule="auto"/>
        <w:ind w:firstLineChars="200" w:firstLine="420"/>
        <w:rPr>
          <w:rStyle w:val="00000000-0000-0000-0000-0000000000011"/>
          <w:rFonts w:ascii="Verdana" w:hAnsi="Verdana"/>
          <w:kern w:val="0"/>
        </w:rPr>
      </w:pPr>
    </w:p>
    <w:p w14:paraId="39CD7D1F" w14:textId="7531CAC6" w:rsidR="00844B52" w:rsidRPr="00C90E58" w:rsidRDefault="00844B52" w:rsidP="00844B52">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860808" w:rsidRPr="00C90E58">
        <w:rPr>
          <w:rFonts w:ascii="Times New Roman" w:eastAsia="楷体" w:hAnsi="Times New Roman" w:cs="Times New Roman"/>
          <w:bCs/>
          <w:szCs w:val="21"/>
        </w:rPr>
        <w:t>1</w:t>
      </w:r>
      <w:r w:rsidR="003310D7" w:rsidRPr="00C90E58">
        <w:rPr>
          <w:rFonts w:ascii="Times New Roman" w:eastAsia="楷体" w:hAnsi="Times New Roman" w:cs="Times New Roman"/>
          <w:bCs/>
          <w:szCs w:val="21"/>
        </w:rPr>
        <w:t>3</w:t>
      </w:r>
      <w:r w:rsidR="00860808" w:rsidRPr="00C90E58">
        <w:rPr>
          <w:rFonts w:ascii="Times New Roman" w:eastAsia="楷体" w:hAnsi="Times New Roman" w:cs="Times New Roman"/>
          <w:bCs/>
          <w:szCs w:val="21"/>
        </w:rPr>
        <w:t xml:space="preserve">  </w:t>
      </w:r>
      <w:r w:rsidR="00EE6C9B" w:rsidRPr="00C90E58">
        <w:rPr>
          <w:rFonts w:ascii="Times New Roman" w:eastAsia="楷体" w:hAnsi="Times New Roman" w:cs="Times New Roman" w:hint="eastAsia"/>
          <w:bCs/>
          <w:szCs w:val="21"/>
        </w:rPr>
        <w:t>不确定性对进口</w:t>
      </w:r>
      <w:r w:rsidR="00CD71F1" w:rsidRPr="00C90E58">
        <w:rPr>
          <w:rFonts w:ascii="Times New Roman" w:eastAsia="楷体" w:hAnsi="Times New Roman" w:cs="Times New Roman" w:hint="eastAsia"/>
          <w:bCs/>
          <w:szCs w:val="21"/>
        </w:rPr>
        <w:t>市场</w:t>
      </w:r>
      <w:r w:rsidR="00EE6C9B" w:rsidRPr="00C90E58">
        <w:rPr>
          <w:rFonts w:ascii="Times New Roman" w:eastAsia="楷体" w:hAnsi="Times New Roman" w:cs="Times New Roman" w:hint="eastAsia"/>
          <w:bCs/>
          <w:szCs w:val="21"/>
        </w:rPr>
        <w:t>二元边际的影响：基于企业</w:t>
      </w:r>
      <w:r w:rsidR="00EE6C9B" w:rsidRPr="00C90E58">
        <w:rPr>
          <w:rFonts w:ascii="Times New Roman" w:eastAsia="楷体" w:hAnsi="Times New Roman" w:cs="Times New Roman"/>
          <w:bCs/>
          <w:szCs w:val="21"/>
        </w:rPr>
        <w:t>-</w:t>
      </w:r>
      <w:r w:rsidR="00EE6C9B" w:rsidRPr="00C90E58">
        <w:rPr>
          <w:rFonts w:ascii="Times New Roman" w:eastAsia="楷体" w:hAnsi="Times New Roman" w:cs="Times New Roman" w:hint="eastAsia"/>
          <w:bCs/>
          <w:szCs w:val="21"/>
        </w:rPr>
        <w:t>产品层面的分析</w:t>
      </w:r>
    </w:p>
    <w:tbl>
      <w:tblPr>
        <w:tblW w:w="5000" w:type="pct"/>
        <w:tblLook w:val="0000" w:firstRow="0" w:lastRow="0" w:firstColumn="0" w:lastColumn="0" w:noHBand="0" w:noVBand="0"/>
      </w:tblPr>
      <w:tblGrid>
        <w:gridCol w:w="1596"/>
        <w:gridCol w:w="1130"/>
        <w:gridCol w:w="1129"/>
        <w:gridCol w:w="1129"/>
        <w:gridCol w:w="1129"/>
        <w:gridCol w:w="1211"/>
        <w:gridCol w:w="1211"/>
        <w:gridCol w:w="1201"/>
      </w:tblGrid>
      <w:tr w:rsidR="007B12A9" w:rsidRPr="007F0E8D" w14:paraId="33942C9E" w14:textId="77777777" w:rsidTr="002E48DF">
        <w:tc>
          <w:tcPr>
            <w:tcW w:w="819" w:type="pct"/>
            <w:tcBorders>
              <w:top w:val="single" w:sz="4" w:space="0" w:color="auto"/>
              <w:left w:val="single" w:sz="4" w:space="0" w:color="auto"/>
              <w:bottom w:val="nil"/>
              <w:right w:val="single" w:sz="4" w:space="0" w:color="auto"/>
            </w:tcBorders>
            <w:vAlign w:val="center"/>
          </w:tcPr>
          <w:p w14:paraId="1B45D72B" w14:textId="77777777" w:rsidR="00844B52" w:rsidRPr="00C90E58" w:rsidRDefault="00844B52" w:rsidP="00D32796">
            <w:pPr>
              <w:autoSpaceDE w:val="0"/>
              <w:autoSpaceDN w:val="0"/>
              <w:adjustRightInd w:val="0"/>
              <w:jc w:val="center"/>
              <w:rPr>
                <w:rFonts w:ascii="Times New Roman" w:hAnsi="Times New Roman" w:cs="Times New Roman"/>
                <w:kern w:val="0"/>
                <w:szCs w:val="21"/>
              </w:rPr>
            </w:pPr>
          </w:p>
        </w:tc>
        <w:tc>
          <w:tcPr>
            <w:tcW w:w="580" w:type="pct"/>
            <w:tcBorders>
              <w:top w:val="single" w:sz="4" w:space="0" w:color="auto"/>
              <w:left w:val="single" w:sz="4" w:space="0" w:color="auto"/>
              <w:bottom w:val="nil"/>
              <w:right w:val="single" w:sz="4" w:space="0" w:color="auto"/>
            </w:tcBorders>
            <w:vAlign w:val="center"/>
          </w:tcPr>
          <w:p w14:paraId="2F4F8000" w14:textId="7C99D928" w:rsidR="00844B52" w:rsidRPr="00C90E58"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进口增长</w:t>
            </w:r>
          </w:p>
        </w:tc>
        <w:tc>
          <w:tcPr>
            <w:tcW w:w="580" w:type="pct"/>
            <w:tcBorders>
              <w:top w:val="single" w:sz="4" w:space="0" w:color="auto"/>
              <w:left w:val="single" w:sz="4" w:space="0" w:color="auto"/>
              <w:bottom w:val="nil"/>
              <w:right w:val="single" w:sz="4" w:space="0" w:color="auto"/>
            </w:tcBorders>
            <w:vAlign w:val="center"/>
          </w:tcPr>
          <w:p w14:paraId="2B0B2088" w14:textId="547AB533" w:rsidR="00844B52" w:rsidRPr="00C90E58"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扩展边际</w:t>
            </w:r>
          </w:p>
        </w:tc>
        <w:tc>
          <w:tcPr>
            <w:tcW w:w="580" w:type="pct"/>
            <w:tcBorders>
              <w:top w:val="single" w:sz="4" w:space="0" w:color="auto"/>
              <w:left w:val="single" w:sz="4" w:space="0" w:color="auto"/>
              <w:bottom w:val="nil"/>
              <w:right w:val="single" w:sz="4" w:space="0" w:color="auto"/>
            </w:tcBorders>
            <w:vAlign w:val="center"/>
          </w:tcPr>
          <w:p w14:paraId="476C2FE1" w14:textId="6BBA469A" w:rsidR="00844B52" w:rsidRPr="00C90E58"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集约边际</w:t>
            </w:r>
          </w:p>
        </w:tc>
        <w:tc>
          <w:tcPr>
            <w:tcW w:w="580" w:type="pct"/>
            <w:tcBorders>
              <w:top w:val="single" w:sz="4" w:space="0" w:color="auto"/>
              <w:left w:val="single" w:sz="4" w:space="0" w:color="auto"/>
              <w:bottom w:val="nil"/>
              <w:right w:val="single" w:sz="4" w:space="0" w:color="auto"/>
            </w:tcBorders>
            <w:vAlign w:val="center"/>
          </w:tcPr>
          <w:p w14:paraId="1C7594EB" w14:textId="0141D170" w:rsidR="00844B52" w:rsidRPr="00C90E58"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新增市场效应</w:t>
            </w:r>
          </w:p>
        </w:tc>
        <w:tc>
          <w:tcPr>
            <w:tcW w:w="622" w:type="pct"/>
            <w:tcBorders>
              <w:top w:val="single" w:sz="4" w:space="0" w:color="auto"/>
              <w:left w:val="single" w:sz="4" w:space="0" w:color="auto"/>
              <w:bottom w:val="nil"/>
              <w:right w:val="single" w:sz="4" w:space="0" w:color="auto"/>
            </w:tcBorders>
            <w:vAlign w:val="center"/>
          </w:tcPr>
          <w:p w14:paraId="2FA395EE" w14:textId="73212E97" w:rsidR="00844B52" w:rsidRPr="00C90E58" w:rsidDel="00E122BA"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淘汰市场效应</w:t>
            </w:r>
          </w:p>
        </w:tc>
        <w:tc>
          <w:tcPr>
            <w:tcW w:w="622" w:type="pct"/>
            <w:tcBorders>
              <w:top w:val="single" w:sz="4" w:space="0" w:color="auto"/>
              <w:left w:val="single" w:sz="4" w:space="0" w:color="auto"/>
              <w:bottom w:val="nil"/>
              <w:right w:val="single" w:sz="4" w:space="0" w:color="auto"/>
            </w:tcBorders>
            <w:vAlign w:val="center"/>
          </w:tcPr>
          <w:p w14:paraId="04C76369" w14:textId="537206EF" w:rsidR="00844B52" w:rsidRPr="00C90E58" w:rsidDel="00E122BA"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扩张市场效应</w:t>
            </w:r>
          </w:p>
        </w:tc>
        <w:tc>
          <w:tcPr>
            <w:tcW w:w="618" w:type="pct"/>
            <w:tcBorders>
              <w:top w:val="single" w:sz="4" w:space="0" w:color="auto"/>
              <w:left w:val="single" w:sz="4" w:space="0" w:color="auto"/>
              <w:bottom w:val="nil"/>
              <w:right w:val="single" w:sz="4" w:space="0" w:color="auto"/>
            </w:tcBorders>
            <w:vAlign w:val="center"/>
          </w:tcPr>
          <w:p w14:paraId="7DFB7A6A" w14:textId="0352924C" w:rsidR="00844B52" w:rsidRPr="00C90E58" w:rsidDel="00E122BA" w:rsidRDefault="00844B52" w:rsidP="00D32796">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萎缩市场效应</w:t>
            </w:r>
          </w:p>
        </w:tc>
      </w:tr>
      <w:tr w:rsidR="007B12A9" w:rsidRPr="007F0E8D" w14:paraId="034997C8" w14:textId="77777777" w:rsidTr="002E48DF">
        <w:tc>
          <w:tcPr>
            <w:tcW w:w="819" w:type="pct"/>
            <w:tcBorders>
              <w:top w:val="single" w:sz="4" w:space="0" w:color="auto"/>
              <w:left w:val="single" w:sz="4" w:space="0" w:color="auto"/>
              <w:bottom w:val="single" w:sz="4" w:space="0" w:color="auto"/>
              <w:right w:val="single" w:sz="4" w:space="0" w:color="auto"/>
            </w:tcBorders>
          </w:tcPr>
          <w:p w14:paraId="568089D5" w14:textId="77777777" w:rsidR="00844B52" w:rsidRPr="00C90E58" w:rsidRDefault="00844B52" w:rsidP="00844B52">
            <w:pPr>
              <w:autoSpaceDE w:val="0"/>
              <w:autoSpaceDN w:val="0"/>
              <w:adjustRightInd w:val="0"/>
              <w:jc w:val="center"/>
              <w:rPr>
                <w:rFonts w:ascii="Times New Roman" w:hAnsi="Times New Roman" w:cs="Times New Roman"/>
                <w:kern w:val="0"/>
                <w:szCs w:val="21"/>
              </w:rPr>
            </w:pPr>
          </w:p>
        </w:tc>
        <w:tc>
          <w:tcPr>
            <w:tcW w:w="580" w:type="pct"/>
            <w:tcBorders>
              <w:top w:val="single" w:sz="4" w:space="0" w:color="auto"/>
              <w:left w:val="single" w:sz="4" w:space="0" w:color="auto"/>
              <w:bottom w:val="single" w:sz="4" w:space="0" w:color="auto"/>
              <w:right w:val="single" w:sz="4" w:space="0" w:color="auto"/>
            </w:tcBorders>
          </w:tcPr>
          <w:p w14:paraId="1C348174" w14:textId="77777777" w:rsidR="00844B52" w:rsidRPr="00C90E58"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1</w:t>
            </w:r>
            <w:r w:rsidRPr="00C90E58">
              <w:rPr>
                <w:rFonts w:ascii="Times New Roman" w:hAnsi="Times New Roman" w:cs="Times New Roman" w:hint="eastAsia"/>
                <w:kern w:val="0"/>
                <w:szCs w:val="21"/>
              </w:rPr>
              <w:t>）</w:t>
            </w:r>
          </w:p>
        </w:tc>
        <w:tc>
          <w:tcPr>
            <w:tcW w:w="580" w:type="pct"/>
            <w:tcBorders>
              <w:top w:val="single" w:sz="4" w:space="0" w:color="auto"/>
              <w:left w:val="single" w:sz="4" w:space="0" w:color="auto"/>
              <w:bottom w:val="single" w:sz="4" w:space="0" w:color="auto"/>
              <w:right w:val="single" w:sz="4" w:space="0" w:color="auto"/>
            </w:tcBorders>
          </w:tcPr>
          <w:p w14:paraId="25570726" w14:textId="77777777" w:rsidR="00844B52" w:rsidRPr="00C90E58"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2</w:t>
            </w:r>
            <w:r w:rsidRPr="00C90E58">
              <w:rPr>
                <w:rFonts w:ascii="Times New Roman" w:hAnsi="Times New Roman" w:cs="Times New Roman" w:hint="eastAsia"/>
                <w:kern w:val="0"/>
                <w:szCs w:val="21"/>
              </w:rPr>
              <w:t>）</w:t>
            </w:r>
          </w:p>
        </w:tc>
        <w:tc>
          <w:tcPr>
            <w:tcW w:w="580" w:type="pct"/>
            <w:tcBorders>
              <w:top w:val="single" w:sz="4" w:space="0" w:color="auto"/>
              <w:left w:val="single" w:sz="4" w:space="0" w:color="auto"/>
              <w:bottom w:val="single" w:sz="4" w:space="0" w:color="auto"/>
              <w:right w:val="single" w:sz="4" w:space="0" w:color="auto"/>
            </w:tcBorders>
          </w:tcPr>
          <w:p w14:paraId="16BA05A3" w14:textId="77777777" w:rsidR="00844B52" w:rsidRPr="00C90E58"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3</w:t>
            </w:r>
            <w:r w:rsidRPr="00C90E58">
              <w:rPr>
                <w:rFonts w:ascii="Times New Roman" w:hAnsi="Times New Roman" w:cs="Times New Roman" w:hint="eastAsia"/>
                <w:kern w:val="0"/>
                <w:szCs w:val="21"/>
              </w:rPr>
              <w:t>）</w:t>
            </w:r>
          </w:p>
        </w:tc>
        <w:tc>
          <w:tcPr>
            <w:tcW w:w="580" w:type="pct"/>
            <w:tcBorders>
              <w:top w:val="single" w:sz="4" w:space="0" w:color="auto"/>
              <w:left w:val="single" w:sz="4" w:space="0" w:color="auto"/>
              <w:bottom w:val="single" w:sz="4" w:space="0" w:color="auto"/>
              <w:right w:val="single" w:sz="4" w:space="0" w:color="auto"/>
            </w:tcBorders>
          </w:tcPr>
          <w:p w14:paraId="797706F8" w14:textId="77777777" w:rsidR="00844B52" w:rsidRPr="00C90E58"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4</w:t>
            </w:r>
            <w:r w:rsidRPr="00C90E58">
              <w:rPr>
                <w:rFonts w:ascii="Times New Roman" w:hAnsi="Times New Roman" w:cs="Times New Roman" w:hint="eastAsia"/>
                <w:kern w:val="0"/>
                <w:szCs w:val="21"/>
              </w:rPr>
              <w:t>）</w:t>
            </w:r>
          </w:p>
        </w:tc>
        <w:tc>
          <w:tcPr>
            <w:tcW w:w="622" w:type="pct"/>
            <w:tcBorders>
              <w:top w:val="single" w:sz="4" w:space="0" w:color="auto"/>
              <w:left w:val="single" w:sz="4" w:space="0" w:color="auto"/>
              <w:bottom w:val="single" w:sz="4" w:space="0" w:color="auto"/>
              <w:right w:val="single" w:sz="4" w:space="0" w:color="auto"/>
            </w:tcBorders>
          </w:tcPr>
          <w:p w14:paraId="6653403E" w14:textId="77777777" w:rsidR="00844B52" w:rsidRPr="00C90E58" w:rsidDel="00223075"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5</w:t>
            </w:r>
            <w:r w:rsidRPr="00C90E58">
              <w:rPr>
                <w:rFonts w:ascii="Times New Roman" w:hAnsi="Times New Roman" w:cs="Times New Roman" w:hint="eastAsia"/>
                <w:kern w:val="0"/>
                <w:szCs w:val="21"/>
              </w:rPr>
              <w:t>）</w:t>
            </w:r>
          </w:p>
        </w:tc>
        <w:tc>
          <w:tcPr>
            <w:tcW w:w="622" w:type="pct"/>
            <w:tcBorders>
              <w:top w:val="single" w:sz="4" w:space="0" w:color="auto"/>
              <w:left w:val="single" w:sz="4" w:space="0" w:color="auto"/>
              <w:bottom w:val="single" w:sz="4" w:space="0" w:color="auto"/>
              <w:right w:val="single" w:sz="4" w:space="0" w:color="auto"/>
            </w:tcBorders>
          </w:tcPr>
          <w:p w14:paraId="22D476F2" w14:textId="77777777" w:rsidR="00844B52" w:rsidRPr="00C90E58" w:rsidDel="00223075"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6</w:t>
            </w:r>
            <w:r w:rsidRPr="00C90E58">
              <w:rPr>
                <w:rFonts w:ascii="Times New Roman" w:hAnsi="Times New Roman" w:cs="Times New Roman" w:hint="eastAsia"/>
                <w:kern w:val="0"/>
                <w:szCs w:val="21"/>
              </w:rPr>
              <w:t>）</w:t>
            </w:r>
          </w:p>
        </w:tc>
        <w:tc>
          <w:tcPr>
            <w:tcW w:w="618" w:type="pct"/>
            <w:tcBorders>
              <w:top w:val="single" w:sz="4" w:space="0" w:color="auto"/>
              <w:left w:val="single" w:sz="4" w:space="0" w:color="auto"/>
              <w:bottom w:val="single" w:sz="4" w:space="0" w:color="auto"/>
              <w:right w:val="single" w:sz="4" w:space="0" w:color="auto"/>
            </w:tcBorders>
          </w:tcPr>
          <w:p w14:paraId="4BE3F562" w14:textId="77777777" w:rsidR="00844B52" w:rsidRPr="00C90E58" w:rsidDel="00223075" w:rsidRDefault="00844B52"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w:t>
            </w:r>
            <w:r w:rsidRPr="00C90E58">
              <w:rPr>
                <w:rFonts w:ascii="Times New Roman" w:hAnsi="Times New Roman" w:cs="Times New Roman"/>
                <w:kern w:val="0"/>
                <w:szCs w:val="21"/>
              </w:rPr>
              <w:t>7</w:t>
            </w:r>
            <w:r w:rsidRPr="00C90E58">
              <w:rPr>
                <w:rFonts w:ascii="Times New Roman" w:hAnsi="Times New Roman" w:cs="Times New Roman" w:hint="eastAsia"/>
                <w:kern w:val="0"/>
                <w:szCs w:val="21"/>
              </w:rPr>
              <w:t>）</w:t>
            </w:r>
          </w:p>
        </w:tc>
      </w:tr>
      <w:tr w:rsidR="002E48DF" w:rsidRPr="007F0E8D" w14:paraId="6C8BA1E4" w14:textId="77777777" w:rsidTr="002E48DF">
        <w:tc>
          <w:tcPr>
            <w:tcW w:w="819" w:type="pct"/>
            <w:vMerge w:val="restart"/>
            <w:tcBorders>
              <w:top w:val="single" w:sz="4" w:space="0" w:color="auto"/>
              <w:left w:val="single" w:sz="4" w:space="0" w:color="auto"/>
              <w:right w:val="single" w:sz="4" w:space="0" w:color="auto"/>
            </w:tcBorders>
            <w:vAlign w:val="center"/>
          </w:tcPr>
          <w:p w14:paraId="39508BB4" w14:textId="123D0B23" w:rsidR="002E48DF" w:rsidRPr="00C90E58" w:rsidRDefault="002E48DF" w:rsidP="002E48DF">
            <w:pPr>
              <w:autoSpaceDE w:val="0"/>
              <w:autoSpaceDN w:val="0"/>
              <w:adjustRightInd w:val="0"/>
              <w:jc w:val="center"/>
              <w:rPr>
                <w:rFonts w:ascii="Times New Roman" w:hAnsi="Times New Roman" w:cs="Times New Roman"/>
                <w:i/>
                <w:iCs/>
                <w:kern w:val="0"/>
                <w:szCs w:val="21"/>
              </w:rPr>
            </w:pPr>
            <w:proofErr w:type="spellStart"/>
            <w:r w:rsidRPr="00C90E58">
              <w:rPr>
                <w:rFonts w:ascii="Times New Roman" w:hAnsi="Times New Roman" w:cs="Times New Roman"/>
                <w:i/>
                <w:iCs/>
                <w:kern w:val="0"/>
                <w:szCs w:val="21"/>
              </w:rPr>
              <w:t>Uncty</w:t>
            </w:r>
            <w:proofErr w:type="spellEnd"/>
          </w:p>
        </w:tc>
        <w:tc>
          <w:tcPr>
            <w:tcW w:w="580" w:type="pct"/>
            <w:tcBorders>
              <w:top w:val="single" w:sz="4" w:space="0" w:color="auto"/>
              <w:left w:val="single" w:sz="4" w:space="0" w:color="auto"/>
              <w:bottom w:val="nil"/>
              <w:right w:val="single" w:sz="4" w:space="0" w:color="auto"/>
            </w:tcBorders>
          </w:tcPr>
          <w:p w14:paraId="620C4D23" w14:textId="77777777" w:rsidR="002E48DF" w:rsidRPr="00C90E58" w:rsidRDefault="002E48DF" w:rsidP="00844B52">
            <w:pPr>
              <w:autoSpaceDE w:val="0"/>
              <w:autoSpaceDN w:val="0"/>
              <w:adjustRightInd w:val="0"/>
              <w:jc w:val="center"/>
              <w:rPr>
                <w:rFonts w:ascii="Times New Roman" w:hAnsi="Times New Roman" w:cs="Times New Roman"/>
                <w:b/>
                <w:kern w:val="0"/>
                <w:szCs w:val="21"/>
              </w:rPr>
            </w:pPr>
            <w:r w:rsidRPr="00C90E58">
              <w:rPr>
                <w:rFonts w:ascii="Times New Roman" w:hAnsi="Times New Roman" w:cs="Times New Roman"/>
                <w:kern w:val="0"/>
                <w:szCs w:val="21"/>
              </w:rPr>
              <w:t>0.217</w:t>
            </w:r>
            <w:r w:rsidRPr="00C90E58">
              <w:rPr>
                <w:rFonts w:ascii="Times New Roman" w:hAnsi="Times New Roman" w:cs="Times New Roman"/>
                <w:kern w:val="0"/>
                <w:szCs w:val="21"/>
                <w:vertAlign w:val="superscript"/>
              </w:rPr>
              <w:t>***</w:t>
            </w:r>
          </w:p>
        </w:tc>
        <w:tc>
          <w:tcPr>
            <w:tcW w:w="580" w:type="pct"/>
            <w:tcBorders>
              <w:top w:val="single" w:sz="4" w:space="0" w:color="auto"/>
              <w:left w:val="single" w:sz="4" w:space="0" w:color="auto"/>
              <w:bottom w:val="nil"/>
              <w:right w:val="single" w:sz="4" w:space="0" w:color="auto"/>
            </w:tcBorders>
          </w:tcPr>
          <w:p w14:paraId="0CF812E8"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0.314</w:t>
            </w:r>
            <w:r w:rsidRPr="00C90E58">
              <w:rPr>
                <w:rFonts w:ascii="Times New Roman" w:hAnsi="Times New Roman" w:cs="Times New Roman"/>
                <w:kern w:val="0"/>
                <w:szCs w:val="21"/>
                <w:vertAlign w:val="superscript"/>
              </w:rPr>
              <w:t>***</w:t>
            </w:r>
          </w:p>
        </w:tc>
        <w:tc>
          <w:tcPr>
            <w:tcW w:w="580" w:type="pct"/>
            <w:tcBorders>
              <w:top w:val="single" w:sz="4" w:space="0" w:color="auto"/>
              <w:left w:val="single" w:sz="4" w:space="0" w:color="auto"/>
              <w:bottom w:val="nil"/>
              <w:right w:val="single" w:sz="4" w:space="0" w:color="auto"/>
            </w:tcBorders>
          </w:tcPr>
          <w:p w14:paraId="23FA03EF"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-0.097</w:t>
            </w:r>
            <w:r w:rsidRPr="00C90E58">
              <w:rPr>
                <w:rFonts w:ascii="Times New Roman" w:hAnsi="Times New Roman" w:cs="Times New Roman"/>
                <w:kern w:val="0"/>
                <w:szCs w:val="21"/>
                <w:vertAlign w:val="superscript"/>
              </w:rPr>
              <w:t>***</w:t>
            </w:r>
          </w:p>
        </w:tc>
        <w:tc>
          <w:tcPr>
            <w:tcW w:w="580" w:type="pct"/>
            <w:tcBorders>
              <w:top w:val="single" w:sz="4" w:space="0" w:color="auto"/>
              <w:left w:val="single" w:sz="4" w:space="0" w:color="auto"/>
              <w:bottom w:val="nil"/>
              <w:right w:val="single" w:sz="4" w:space="0" w:color="auto"/>
            </w:tcBorders>
          </w:tcPr>
          <w:p w14:paraId="49759D66"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0.116</w:t>
            </w:r>
            <w:r w:rsidRPr="00C90E58">
              <w:rPr>
                <w:rFonts w:ascii="Times New Roman" w:hAnsi="Times New Roman" w:cs="Times New Roman"/>
                <w:kern w:val="0"/>
                <w:szCs w:val="21"/>
                <w:vertAlign w:val="superscript"/>
              </w:rPr>
              <w:t>***</w:t>
            </w:r>
          </w:p>
        </w:tc>
        <w:tc>
          <w:tcPr>
            <w:tcW w:w="622" w:type="pct"/>
            <w:tcBorders>
              <w:top w:val="single" w:sz="4" w:space="0" w:color="auto"/>
              <w:left w:val="single" w:sz="4" w:space="0" w:color="auto"/>
              <w:bottom w:val="nil"/>
              <w:right w:val="single" w:sz="4" w:space="0" w:color="auto"/>
            </w:tcBorders>
          </w:tcPr>
          <w:p w14:paraId="40242706"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-0.198</w:t>
            </w:r>
            <w:r w:rsidRPr="00C90E58">
              <w:rPr>
                <w:rFonts w:ascii="Times New Roman" w:hAnsi="Times New Roman" w:cs="Times New Roman"/>
                <w:kern w:val="0"/>
                <w:szCs w:val="21"/>
                <w:vertAlign w:val="superscript"/>
              </w:rPr>
              <w:t>***</w:t>
            </w:r>
          </w:p>
        </w:tc>
        <w:tc>
          <w:tcPr>
            <w:tcW w:w="622" w:type="pct"/>
            <w:tcBorders>
              <w:top w:val="single" w:sz="4" w:space="0" w:color="auto"/>
              <w:left w:val="single" w:sz="4" w:space="0" w:color="auto"/>
              <w:bottom w:val="nil"/>
              <w:right w:val="single" w:sz="4" w:space="0" w:color="auto"/>
            </w:tcBorders>
          </w:tcPr>
          <w:p w14:paraId="45F9EA45"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-0.028</w:t>
            </w:r>
            <w:r w:rsidRPr="00C90E58">
              <w:rPr>
                <w:rFonts w:ascii="Times New Roman" w:hAnsi="Times New Roman" w:cs="Times New Roman"/>
                <w:kern w:val="0"/>
                <w:szCs w:val="21"/>
                <w:vertAlign w:val="superscript"/>
              </w:rPr>
              <w:t>**</w:t>
            </w:r>
          </w:p>
        </w:tc>
        <w:tc>
          <w:tcPr>
            <w:tcW w:w="618" w:type="pct"/>
            <w:tcBorders>
              <w:top w:val="single" w:sz="4" w:space="0" w:color="auto"/>
              <w:left w:val="single" w:sz="4" w:space="0" w:color="auto"/>
              <w:bottom w:val="nil"/>
              <w:right w:val="single" w:sz="4" w:space="0" w:color="auto"/>
            </w:tcBorders>
          </w:tcPr>
          <w:p w14:paraId="1F9D31C9"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0.069</w:t>
            </w:r>
            <w:r w:rsidRPr="00C90E58">
              <w:rPr>
                <w:rFonts w:ascii="Times New Roman" w:hAnsi="Times New Roman" w:cs="Times New Roman"/>
                <w:kern w:val="0"/>
                <w:szCs w:val="21"/>
                <w:vertAlign w:val="superscript"/>
              </w:rPr>
              <w:t>***</w:t>
            </w:r>
          </w:p>
        </w:tc>
      </w:tr>
      <w:tr w:rsidR="002E48DF" w:rsidRPr="007F0E8D" w14:paraId="674C86BF" w14:textId="77777777" w:rsidTr="002E48DF">
        <w:tc>
          <w:tcPr>
            <w:tcW w:w="819" w:type="pct"/>
            <w:vMerge/>
            <w:tcBorders>
              <w:left w:val="single" w:sz="4" w:space="0" w:color="auto"/>
              <w:bottom w:val="single" w:sz="4" w:space="0" w:color="auto"/>
              <w:right w:val="single" w:sz="4" w:space="0" w:color="auto"/>
            </w:tcBorders>
            <w:vAlign w:val="center"/>
          </w:tcPr>
          <w:p w14:paraId="43CE98AC" w14:textId="77777777" w:rsidR="002E48DF" w:rsidRPr="00C90E58" w:rsidRDefault="002E48DF" w:rsidP="002E48DF">
            <w:pPr>
              <w:autoSpaceDE w:val="0"/>
              <w:autoSpaceDN w:val="0"/>
              <w:adjustRightInd w:val="0"/>
              <w:jc w:val="center"/>
              <w:rPr>
                <w:rFonts w:ascii="Times New Roman" w:hAnsi="Times New Roman" w:cs="Times New Roman"/>
                <w:kern w:val="0"/>
                <w:szCs w:val="21"/>
              </w:rPr>
            </w:pPr>
          </w:p>
        </w:tc>
        <w:tc>
          <w:tcPr>
            <w:tcW w:w="580" w:type="pct"/>
            <w:tcBorders>
              <w:top w:val="nil"/>
              <w:left w:val="single" w:sz="4" w:space="0" w:color="auto"/>
              <w:bottom w:val="single" w:sz="4" w:space="0" w:color="auto"/>
              <w:right w:val="single" w:sz="4" w:space="0" w:color="auto"/>
            </w:tcBorders>
          </w:tcPr>
          <w:p w14:paraId="67C3C73D" w14:textId="77777777" w:rsidR="002E48DF" w:rsidRPr="00C90E58" w:rsidRDefault="002E48DF" w:rsidP="00844B52">
            <w:pPr>
              <w:autoSpaceDE w:val="0"/>
              <w:autoSpaceDN w:val="0"/>
              <w:adjustRightInd w:val="0"/>
              <w:jc w:val="center"/>
              <w:rPr>
                <w:rFonts w:ascii="Times New Roman" w:hAnsi="Times New Roman" w:cs="Times New Roman"/>
                <w:b/>
                <w:kern w:val="0"/>
                <w:szCs w:val="21"/>
              </w:rPr>
            </w:pPr>
            <w:r w:rsidRPr="00C90E58">
              <w:rPr>
                <w:rFonts w:ascii="Times New Roman" w:hAnsi="Times New Roman" w:cs="Times New Roman"/>
                <w:kern w:val="0"/>
                <w:szCs w:val="21"/>
              </w:rPr>
              <w:t>(0.030)</w:t>
            </w:r>
          </w:p>
        </w:tc>
        <w:tc>
          <w:tcPr>
            <w:tcW w:w="580" w:type="pct"/>
            <w:tcBorders>
              <w:top w:val="nil"/>
              <w:left w:val="single" w:sz="4" w:space="0" w:color="auto"/>
              <w:bottom w:val="single" w:sz="4" w:space="0" w:color="auto"/>
              <w:right w:val="single" w:sz="4" w:space="0" w:color="auto"/>
            </w:tcBorders>
          </w:tcPr>
          <w:p w14:paraId="5CBF574F"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(0.016)</w:t>
            </w:r>
          </w:p>
        </w:tc>
        <w:tc>
          <w:tcPr>
            <w:tcW w:w="580" w:type="pct"/>
            <w:tcBorders>
              <w:top w:val="nil"/>
              <w:left w:val="single" w:sz="4" w:space="0" w:color="auto"/>
              <w:bottom w:val="single" w:sz="4" w:space="0" w:color="auto"/>
              <w:right w:val="single" w:sz="4" w:space="0" w:color="auto"/>
            </w:tcBorders>
          </w:tcPr>
          <w:p w14:paraId="33855DF9"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(0.024)</w:t>
            </w:r>
          </w:p>
        </w:tc>
        <w:tc>
          <w:tcPr>
            <w:tcW w:w="580" w:type="pct"/>
            <w:tcBorders>
              <w:top w:val="nil"/>
              <w:left w:val="single" w:sz="4" w:space="0" w:color="auto"/>
              <w:bottom w:val="single" w:sz="4" w:space="0" w:color="auto"/>
              <w:right w:val="single" w:sz="4" w:space="0" w:color="auto"/>
            </w:tcBorders>
          </w:tcPr>
          <w:p w14:paraId="1E72DEFE" w14:textId="77777777" w:rsidR="002E48DF" w:rsidRPr="00C90E58"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(0.010)</w:t>
            </w:r>
          </w:p>
        </w:tc>
        <w:tc>
          <w:tcPr>
            <w:tcW w:w="622" w:type="pct"/>
            <w:tcBorders>
              <w:top w:val="nil"/>
              <w:left w:val="single" w:sz="4" w:space="0" w:color="auto"/>
              <w:bottom w:val="single" w:sz="4" w:space="0" w:color="auto"/>
              <w:right w:val="single" w:sz="4" w:space="0" w:color="auto"/>
            </w:tcBorders>
          </w:tcPr>
          <w:p w14:paraId="37E17F54"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(0.011)</w:t>
            </w:r>
          </w:p>
        </w:tc>
        <w:tc>
          <w:tcPr>
            <w:tcW w:w="622" w:type="pct"/>
            <w:tcBorders>
              <w:top w:val="nil"/>
              <w:left w:val="single" w:sz="4" w:space="0" w:color="auto"/>
              <w:bottom w:val="single" w:sz="4" w:space="0" w:color="auto"/>
              <w:right w:val="single" w:sz="4" w:space="0" w:color="auto"/>
            </w:tcBorders>
          </w:tcPr>
          <w:p w14:paraId="60DE972D"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(0.013)</w:t>
            </w:r>
          </w:p>
        </w:tc>
        <w:tc>
          <w:tcPr>
            <w:tcW w:w="618" w:type="pct"/>
            <w:tcBorders>
              <w:top w:val="nil"/>
              <w:left w:val="single" w:sz="4" w:space="0" w:color="auto"/>
              <w:bottom w:val="single" w:sz="4" w:space="0" w:color="auto"/>
              <w:right w:val="single" w:sz="4" w:space="0" w:color="auto"/>
            </w:tcBorders>
          </w:tcPr>
          <w:p w14:paraId="565A7522" w14:textId="77777777" w:rsidR="002E48DF" w:rsidRPr="00C90E58" w:rsidDel="00223075" w:rsidRDefault="002E48DF" w:rsidP="00844B52">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(0.015)</w:t>
            </w:r>
          </w:p>
        </w:tc>
      </w:tr>
      <w:tr w:rsidR="005E2E43" w:rsidRPr="007F0E8D" w14:paraId="4F6E81A1" w14:textId="77777777" w:rsidTr="002E48DF">
        <w:tc>
          <w:tcPr>
            <w:tcW w:w="819" w:type="pct"/>
            <w:tcBorders>
              <w:top w:val="single" w:sz="4" w:space="0" w:color="auto"/>
              <w:left w:val="single" w:sz="4" w:space="0" w:color="auto"/>
              <w:bottom w:val="single" w:sz="4" w:space="0" w:color="auto"/>
              <w:right w:val="single" w:sz="4" w:space="0" w:color="auto"/>
            </w:tcBorders>
          </w:tcPr>
          <w:p w14:paraId="021900D6" w14:textId="170BF13B" w:rsidR="005E2E43" w:rsidRPr="00C90E58" w:rsidRDefault="005E2E43" w:rsidP="005E2E4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企业控制变量</w:t>
            </w:r>
          </w:p>
        </w:tc>
        <w:tc>
          <w:tcPr>
            <w:tcW w:w="580" w:type="pct"/>
            <w:tcBorders>
              <w:top w:val="single" w:sz="4" w:space="0" w:color="auto"/>
              <w:left w:val="single" w:sz="4" w:space="0" w:color="auto"/>
              <w:bottom w:val="single" w:sz="4" w:space="0" w:color="auto"/>
              <w:right w:val="single" w:sz="4" w:space="0" w:color="auto"/>
            </w:tcBorders>
          </w:tcPr>
          <w:p w14:paraId="1441D4F5" w14:textId="403234AF"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3C936BDC" w14:textId="611BE5A7"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7E9DB1E2" w14:textId="06462DD5"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02BE1893" w14:textId="4D590903"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51C1816A" w14:textId="6BBBA09D"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078E9A54" w14:textId="180D8FCA"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18" w:type="pct"/>
            <w:tcBorders>
              <w:top w:val="single" w:sz="4" w:space="0" w:color="auto"/>
              <w:left w:val="single" w:sz="4" w:space="0" w:color="auto"/>
              <w:bottom w:val="single" w:sz="4" w:space="0" w:color="auto"/>
              <w:right w:val="single" w:sz="4" w:space="0" w:color="auto"/>
            </w:tcBorders>
          </w:tcPr>
          <w:p w14:paraId="04C33254" w14:textId="5B51E976" w:rsidR="005E2E43" w:rsidRPr="00C90E58"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5E2E43" w:rsidRPr="007F0E8D" w14:paraId="222BA25B" w14:textId="77777777" w:rsidTr="002E48DF">
        <w:tc>
          <w:tcPr>
            <w:tcW w:w="819" w:type="pct"/>
            <w:tcBorders>
              <w:top w:val="single" w:sz="4" w:space="0" w:color="auto"/>
              <w:left w:val="single" w:sz="4" w:space="0" w:color="auto"/>
              <w:bottom w:val="single" w:sz="4" w:space="0" w:color="auto"/>
              <w:right w:val="single" w:sz="4" w:space="0" w:color="auto"/>
            </w:tcBorders>
          </w:tcPr>
          <w:p w14:paraId="7B87A804" w14:textId="73C59B04"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企业</w:t>
            </w:r>
            <w:r w:rsidRPr="00174D25">
              <w:rPr>
                <w:rFonts w:ascii="Times New Roman" w:hAnsi="Times New Roman" w:cs="Times New Roman"/>
                <w:kern w:val="0"/>
                <w:szCs w:val="21"/>
              </w:rPr>
              <w:t>-</w:t>
            </w:r>
            <w:r w:rsidRPr="00174D25">
              <w:rPr>
                <w:rFonts w:ascii="Times New Roman" w:hAnsi="Times New Roman" w:cs="Times New Roman" w:hint="eastAsia"/>
                <w:kern w:val="0"/>
                <w:szCs w:val="21"/>
              </w:rPr>
              <w:t>产品固定</w:t>
            </w:r>
          </w:p>
        </w:tc>
        <w:tc>
          <w:tcPr>
            <w:tcW w:w="580" w:type="pct"/>
            <w:tcBorders>
              <w:top w:val="single" w:sz="4" w:space="0" w:color="auto"/>
              <w:left w:val="single" w:sz="4" w:space="0" w:color="auto"/>
              <w:bottom w:val="single" w:sz="4" w:space="0" w:color="auto"/>
              <w:right w:val="single" w:sz="4" w:space="0" w:color="auto"/>
            </w:tcBorders>
          </w:tcPr>
          <w:p w14:paraId="1E4592F9" w14:textId="7ED8D0AD"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6E241520" w14:textId="5ECA7029"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794B4F14" w14:textId="173DC3B7"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5925A62E" w14:textId="378A0FC2"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14650C8E" w14:textId="468B5BDE"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039F4EE6" w14:textId="6B503E0B"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c>
          <w:tcPr>
            <w:tcW w:w="618" w:type="pct"/>
            <w:tcBorders>
              <w:top w:val="single" w:sz="4" w:space="0" w:color="auto"/>
              <w:left w:val="single" w:sz="4" w:space="0" w:color="auto"/>
              <w:bottom w:val="single" w:sz="4" w:space="0" w:color="auto"/>
              <w:right w:val="single" w:sz="4" w:space="0" w:color="auto"/>
            </w:tcBorders>
          </w:tcPr>
          <w:p w14:paraId="11A28096" w14:textId="00692981" w:rsidR="005E2E43" w:rsidRPr="005E2E43" w:rsidRDefault="005E2E43" w:rsidP="005E2E43">
            <w:pPr>
              <w:autoSpaceDE w:val="0"/>
              <w:autoSpaceDN w:val="0"/>
              <w:adjustRightInd w:val="0"/>
              <w:jc w:val="center"/>
              <w:rPr>
                <w:rFonts w:ascii="Times New Roman" w:hAnsi="Times New Roman" w:cs="Times New Roman"/>
                <w:kern w:val="0"/>
                <w:szCs w:val="21"/>
              </w:rPr>
            </w:pPr>
            <w:r w:rsidRPr="00174D25">
              <w:rPr>
                <w:rFonts w:ascii="Times New Roman" w:hAnsi="Times New Roman" w:cs="Times New Roman" w:hint="eastAsia"/>
                <w:kern w:val="0"/>
                <w:szCs w:val="21"/>
              </w:rPr>
              <w:t>是</w:t>
            </w:r>
          </w:p>
        </w:tc>
      </w:tr>
      <w:tr w:rsidR="005E2E43" w:rsidRPr="007F0E8D" w14:paraId="1299264D" w14:textId="77777777" w:rsidTr="002E48DF">
        <w:tc>
          <w:tcPr>
            <w:tcW w:w="819" w:type="pct"/>
            <w:tcBorders>
              <w:top w:val="single" w:sz="4" w:space="0" w:color="auto"/>
              <w:left w:val="single" w:sz="4" w:space="0" w:color="auto"/>
              <w:bottom w:val="single" w:sz="4" w:space="0" w:color="auto"/>
              <w:right w:val="single" w:sz="4" w:space="0" w:color="auto"/>
            </w:tcBorders>
          </w:tcPr>
          <w:p w14:paraId="5D6FD168" w14:textId="70762CBB"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产品</w:t>
            </w:r>
            <w:r w:rsidRPr="00C90E58">
              <w:rPr>
                <w:rFonts w:ascii="Times New Roman" w:hAnsi="Times New Roman" w:cs="Times New Roman"/>
                <w:kern w:val="0"/>
                <w:szCs w:val="21"/>
              </w:rPr>
              <w:t>-</w:t>
            </w:r>
            <w:r w:rsidRPr="00C90E58">
              <w:rPr>
                <w:rFonts w:ascii="Times New Roman" w:hAnsi="Times New Roman" w:cs="Times New Roman" w:hint="eastAsia"/>
                <w:kern w:val="0"/>
                <w:szCs w:val="21"/>
              </w:rPr>
              <w:t>年份固定</w:t>
            </w:r>
          </w:p>
        </w:tc>
        <w:tc>
          <w:tcPr>
            <w:tcW w:w="580" w:type="pct"/>
            <w:tcBorders>
              <w:top w:val="single" w:sz="4" w:space="0" w:color="auto"/>
              <w:left w:val="single" w:sz="4" w:space="0" w:color="auto"/>
              <w:bottom w:val="single" w:sz="4" w:space="0" w:color="auto"/>
              <w:right w:val="single" w:sz="4" w:space="0" w:color="auto"/>
            </w:tcBorders>
          </w:tcPr>
          <w:p w14:paraId="25C16D68"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088EF478"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6F455038"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51237020"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57915829"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7DF0033E"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18" w:type="pct"/>
            <w:tcBorders>
              <w:top w:val="single" w:sz="4" w:space="0" w:color="auto"/>
              <w:left w:val="single" w:sz="4" w:space="0" w:color="auto"/>
              <w:bottom w:val="single" w:sz="4" w:space="0" w:color="auto"/>
              <w:right w:val="single" w:sz="4" w:space="0" w:color="auto"/>
            </w:tcBorders>
          </w:tcPr>
          <w:p w14:paraId="7BB9665E"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5E2E43" w:rsidRPr="007F0E8D" w14:paraId="4A882EC8" w14:textId="77777777" w:rsidTr="002E48DF">
        <w:tc>
          <w:tcPr>
            <w:tcW w:w="819" w:type="pct"/>
            <w:tcBorders>
              <w:top w:val="single" w:sz="4" w:space="0" w:color="auto"/>
              <w:left w:val="single" w:sz="4" w:space="0" w:color="auto"/>
              <w:bottom w:val="single" w:sz="4" w:space="0" w:color="auto"/>
              <w:right w:val="single" w:sz="4" w:space="0" w:color="auto"/>
            </w:tcBorders>
          </w:tcPr>
          <w:p w14:paraId="185F1F15" w14:textId="009EEC1C"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年份固定</w:t>
            </w:r>
          </w:p>
        </w:tc>
        <w:tc>
          <w:tcPr>
            <w:tcW w:w="580" w:type="pct"/>
            <w:tcBorders>
              <w:top w:val="single" w:sz="4" w:space="0" w:color="auto"/>
              <w:left w:val="single" w:sz="4" w:space="0" w:color="auto"/>
              <w:bottom w:val="single" w:sz="4" w:space="0" w:color="auto"/>
              <w:right w:val="single" w:sz="4" w:space="0" w:color="auto"/>
            </w:tcBorders>
          </w:tcPr>
          <w:p w14:paraId="14382A92"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49C5D085"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44DD61F9"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580" w:type="pct"/>
            <w:tcBorders>
              <w:top w:val="single" w:sz="4" w:space="0" w:color="auto"/>
              <w:left w:val="single" w:sz="4" w:space="0" w:color="auto"/>
              <w:bottom w:val="single" w:sz="4" w:space="0" w:color="auto"/>
              <w:right w:val="single" w:sz="4" w:space="0" w:color="auto"/>
            </w:tcBorders>
          </w:tcPr>
          <w:p w14:paraId="7C045742"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4D947BF5"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22" w:type="pct"/>
            <w:tcBorders>
              <w:top w:val="single" w:sz="4" w:space="0" w:color="auto"/>
              <w:left w:val="single" w:sz="4" w:space="0" w:color="auto"/>
              <w:bottom w:val="single" w:sz="4" w:space="0" w:color="auto"/>
              <w:right w:val="single" w:sz="4" w:space="0" w:color="auto"/>
            </w:tcBorders>
          </w:tcPr>
          <w:p w14:paraId="54643EF1"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c>
          <w:tcPr>
            <w:tcW w:w="618" w:type="pct"/>
            <w:tcBorders>
              <w:top w:val="single" w:sz="4" w:space="0" w:color="auto"/>
              <w:left w:val="single" w:sz="4" w:space="0" w:color="auto"/>
              <w:bottom w:val="single" w:sz="4" w:space="0" w:color="auto"/>
              <w:right w:val="single" w:sz="4" w:space="0" w:color="auto"/>
            </w:tcBorders>
          </w:tcPr>
          <w:p w14:paraId="24CF94B2"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hint="eastAsia"/>
                <w:kern w:val="0"/>
                <w:szCs w:val="21"/>
              </w:rPr>
              <w:t>是</w:t>
            </w:r>
          </w:p>
        </w:tc>
      </w:tr>
      <w:tr w:rsidR="005E2E43" w:rsidRPr="007F0E8D" w14:paraId="7F259D21" w14:textId="77777777" w:rsidTr="002E48DF">
        <w:tc>
          <w:tcPr>
            <w:tcW w:w="819" w:type="pct"/>
            <w:tcBorders>
              <w:top w:val="single" w:sz="4" w:space="0" w:color="auto"/>
              <w:left w:val="single" w:sz="4" w:space="0" w:color="auto"/>
              <w:bottom w:val="single" w:sz="4" w:space="0" w:color="auto"/>
              <w:right w:val="single" w:sz="4" w:space="0" w:color="auto"/>
            </w:tcBorders>
          </w:tcPr>
          <w:p w14:paraId="65777862"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N</w:t>
            </w:r>
          </w:p>
        </w:tc>
        <w:tc>
          <w:tcPr>
            <w:tcW w:w="580" w:type="pct"/>
            <w:tcBorders>
              <w:top w:val="single" w:sz="4" w:space="0" w:color="auto"/>
              <w:left w:val="single" w:sz="4" w:space="0" w:color="auto"/>
              <w:bottom w:val="single" w:sz="4" w:space="0" w:color="auto"/>
              <w:right w:val="single" w:sz="4" w:space="0" w:color="auto"/>
            </w:tcBorders>
          </w:tcPr>
          <w:p w14:paraId="33523D9D"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580" w:type="pct"/>
            <w:tcBorders>
              <w:top w:val="single" w:sz="4" w:space="0" w:color="auto"/>
              <w:left w:val="single" w:sz="4" w:space="0" w:color="auto"/>
              <w:bottom w:val="single" w:sz="4" w:space="0" w:color="auto"/>
              <w:right w:val="single" w:sz="4" w:space="0" w:color="auto"/>
            </w:tcBorders>
          </w:tcPr>
          <w:p w14:paraId="75128D18"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580" w:type="pct"/>
            <w:tcBorders>
              <w:top w:val="single" w:sz="4" w:space="0" w:color="auto"/>
              <w:left w:val="single" w:sz="4" w:space="0" w:color="auto"/>
              <w:bottom w:val="single" w:sz="4" w:space="0" w:color="auto"/>
              <w:right w:val="single" w:sz="4" w:space="0" w:color="auto"/>
            </w:tcBorders>
          </w:tcPr>
          <w:p w14:paraId="63BBC27C"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580" w:type="pct"/>
            <w:tcBorders>
              <w:top w:val="single" w:sz="4" w:space="0" w:color="auto"/>
              <w:left w:val="single" w:sz="4" w:space="0" w:color="auto"/>
              <w:bottom w:val="single" w:sz="4" w:space="0" w:color="auto"/>
              <w:right w:val="single" w:sz="4" w:space="0" w:color="auto"/>
            </w:tcBorders>
          </w:tcPr>
          <w:p w14:paraId="3520F720"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622" w:type="pct"/>
            <w:tcBorders>
              <w:top w:val="single" w:sz="4" w:space="0" w:color="auto"/>
              <w:left w:val="single" w:sz="4" w:space="0" w:color="auto"/>
              <w:bottom w:val="single" w:sz="4" w:space="0" w:color="auto"/>
              <w:right w:val="single" w:sz="4" w:space="0" w:color="auto"/>
            </w:tcBorders>
          </w:tcPr>
          <w:p w14:paraId="4CB54590"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622" w:type="pct"/>
            <w:tcBorders>
              <w:top w:val="single" w:sz="4" w:space="0" w:color="auto"/>
              <w:left w:val="single" w:sz="4" w:space="0" w:color="auto"/>
              <w:bottom w:val="single" w:sz="4" w:space="0" w:color="auto"/>
              <w:right w:val="single" w:sz="4" w:space="0" w:color="auto"/>
            </w:tcBorders>
          </w:tcPr>
          <w:p w14:paraId="613A9554"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c>
          <w:tcPr>
            <w:tcW w:w="618" w:type="pct"/>
            <w:tcBorders>
              <w:top w:val="single" w:sz="4" w:space="0" w:color="auto"/>
              <w:left w:val="single" w:sz="4" w:space="0" w:color="auto"/>
              <w:bottom w:val="single" w:sz="4" w:space="0" w:color="auto"/>
              <w:right w:val="single" w:sz="4" w:space="0" w:color="auto"/>
            </w:tcBorders>
          </w:tcPr>
          <w:p w14:paraId="1F7FA690"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1138677</w:t>
            </w:r>
          </w:p>
        </w:tc>
      </w:tr>
      <w:tr w:rsidR="005E2E43" w:rsidRPr="007F0E8D" w14:paraId="7E0118C9" w14:textId="77777777" w:rsidTr="002E48DF">
        <w:tc>
          <w:tcPr>
            <w:tcW w:w="819" w:type="pct"/>
            <w:tcBorders>
              <w:top w:val="single" w:sz="4" w:space="0" w:color="auto"/>
              <w:left w:val="single" w:sz="4" w:space="0" w:color="auto"/>
              <w:bottom w:val="single" w:sz="4" w:space="0" w:color="auto"/>
              <w:right w:val="single" w:sz="4" w:space="0" w:color="auto"/>
            </w:tcBorders>
          </w:tcPr>
          <w:p w14:paraId="6109EB61"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i/>
                <w:iCs/>
                <w:kern w:val="0"/>
                <w:szCs w:val="21"/>
              </w:rPr>
              <w:t>R</w:t>
            </w:r>
            <w:r w:rsidRPr="00C90E58">
              <w:rPr>
                <w:rFonts w:ascii="Times New Roman" w:hAnsi="Times New Roman" w:cs="Times New Roman"/>
                <w:kern w:val="0"/>
                <w:szCs w:val="21"/>
                <w:vertAlign w:val="superscript"/>
              </w:rPr>
              <w:t>2</w:t>
            </w:r>
          </w:p>
        </w:tc>
        <w:tc>
          <w:tcPr>
            <w:tcW w:w="580" w:type="pct"/>
            <w:tcBorders>
              <w:top w:val="single" w:sz="4" w:space="0" w:color="auto"/>
              <w:left w:val="single" w:sz="4" w:space="0" w:color="auto"/>
              <w:bottom w:val="single" w:sz="4" w:space="0" w:color="auto"/>
              <w:right w:val="single" w:sz="4" w:space="0" w:color="auto"/>
            </w:tcBorders>
          </w:tcPr>
          <w:p w14:paraId="5497D3C2"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0.237</w:t>
            </w:r>
          </w:p>
        </w:tc>
        <w:tc>
          <w:tcPr>
            <w:tcW w:w="580" w:type="pct"/>
            <w:tcBorders>
              <w:top w:val="single" w:sz="4" w:space="0" w:color="auto"/>
              <w:left w:val="single" w:sz="4" w:space="0" w:color="auto"/>
              <w:bottom w:val="single" w:sz="4" w:space="0" w:color="auto"/>
              <w:right w:val="single" w:sz="4" w:space="0" w:color="auto"/>
            </w:tcBorders>
          </w:tcPr>
          <w:p w14:paraId="5FA3AC6A"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0.255</w:t>
            </w:r>
          </w:p>
        </w:tc>
        <w:tc>
          <w:tcPr>
            <w:tcW w:w="580" w:type="pct"/>
            <w:tcBorders>
              <w:top w:val="single" w:sz="4" w:space="0" w:color="auto"/>
              <w:left w:val="single" w:sz="4" w:space="0" w:color="auto"/>
              <w:bottom w:val="single" w:sz="4" w:space="0" w:color="auto"/>
              <w:right w:val="single" w:sz="4" w:space="0" w:color="auto"/>
            </w:tcBorders>
          </w:tcPr>
          <w:p w14:paraId="251A50C7"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0.243</w:t>
            </w:r>
          </w:p>
        </w:tc>
        <w:tc>
          <w:tcPr>
            <w:tcW w:w="580" w:type="pct"/>
            <w:tcBorders>
              <w:top w:val="single" w:sz="4" w:space="0" w:color="auto"/>
              <w:left w:val="single" w:sz="4" w:space="0" w:color="auto"/>
              <w:bottom w:val="single" w:sz="4" w:space="0" w:color="auto"/>
              <w:right w:val="single" w:sz="4" w:space="0" w:color="auto"/>
            </w:tcBorders>
          </w:tcPr>
          <w:p w14:paraId="7D9995D7" w14:textId="77777777" w:rsidR="005E2E43" w:rsidRPr="00C90E58"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0.394</w:t>
            </w:r>
          </w:p>
        </w:tc>
        <w:tc>
          <w:tcPr>
            <w:tcW w:w="622" w:type="pct"/>
            <w:tcBorders>
              <w:top w:val="single" w:sz="4" w:space="0" w:color="auto"/>
              <w:left w:val="single" w:sz="4" w:space="0" w:color="auto"/>
              <w:bottom w:val="single" w:sz="4" w:space="0" w:color="auto"/>
              <w:right w:val="single" w:sz="4" w:space="0" w:color="auto"/>
            </w:tcBorders>
          </w:tcPr>
          <w:p w14:paraId="0816581D"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0.405</w:t>
            </w:r>
          </w:p>
        </w:tc>
        <w:tc>
          <w:tcPr>
            <w:tcW w:w="622" w:type="pct"/>
            <w:tcBorders>
              <w:top w:val="single" w:sz="4" w:space="0" w:color="auto"/>
              <w:left w:val="single" w:sz="4" w:space="0" w:color="auto"/>
              <w:bottom w:val="single" w:sz="4" w:space="0" w:color="auto"/>
              <w:right w:val="single" w:sz="4" w:space="0" w:color="auto"/>
            </w:tcBorders>
          </w:tcPr>
          <w:p w14:paraId="5C3EFF84"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0.304</w:t>
            </w:r>
          </w:p>
        </w:tc>
        <w:tc>
          <w:tcPr>
            <w:tcW w:w="618" w:type="pct"/>
            <w:tcBorders>
              <w:top w:val="single" w:sz="4" w:space="0" w:color="auto"/>
              <w:left w:val="single" w:sz="4" w:space="0" w:color="auto"/>
              <w:bottom w:val="single" w:sz="4" w:space="0" w:color="auto"/>
              <w:right w:val="single" w:sz="4" w:space="0" w:color="auto"/>
            </w:tcBorders>
          </w:tcPr>
          <w:p w14:paraId="77DD4085" w14:textId="77777777" w:rsidR="005E2E43" w:rsidRPr="00C90E58" w:rsidDel="00223075" w:rsidRDefault="005E2E43" w:rsidP="005E2E43">
            <w:pPr>
              <w:autoSpaceDE w:val="0"/>
              <w:autoSpaceDN w:val="0"/>
              <w:adjustRightInd w:val="0"/>
              <w:jc w:val="center"/>
              <w:rPr>
                <w:rFonts w:ascii="Times New Roman" w:hAnsi="Times New Roman" w:cs="Times New Roman"/>
                <w:kern w:val="0"/>
                <w:szCs w:val="21"/>
              </w:rPr>
            </w:pPr>
            <w:r w:rsidRPr="00C90E58">
              <w:rPr>
                <w:rFonts w:ascii="Times New Roman" w:hAnsi="Times New Roman" w:cs="Times New Roman"/>
                <w:kern w:val="0"/>
                <w:szCs w:val="21"/>
              </w:rPr>
              <w:t>0.321</w:t>
            </w:r>
          </w:p>
        </w:tc>
      </w:tr>
    </w:tbl>
    <w:p w14:paraId="713F47F1" w14:textId="00CE263B" w:rsidR="00260F6E" w:rsidRPr="00B61D3B" w:rsidRDefault="00260F6E" w:rsidP="009F6231">
      <w:pPr>
        <w:spacing w:line="360" w:lineRule="auto"/>
        <w:ind w:firstLine="420"/>
        <w:jc w:val="left"/>
        <w:rPr>
          <w:rFonts w:ascii="Times New Roman" w:eastAsiaTheme="majorEastAsia" w:hAnsi="Times New Roman" w:cs="Times New Roman"/>
          <w:b/>
        </w:rPr>
      </w:pPr>
    </w:p>
    <w:p w14:paraId="2C80B288" w14:textId="4EB7307A" w:rsidR="000E01FB" w:rsidRPr="00B61D3B" w:rsidRDefault="000C6231" w:rsidP="00EC3EB2">
      <w:pPr>
        <w:pStyle w:val="af4"/>
        <w:spacing w:line="360" w:lineRule="auto"/>
        <w:ind w:firstLineChars="200" w:firstLine="422"/>
        <w:outlineLvl w:val="2"/>
        <w:rPr>
          <w:rFonts w:ascii="Times New Roman" w:hAnsi="Times New Roman" w:cs="Times New Roman"/>
          <w:b/>
        </w:rPr>
      </w:pPr>
      <w:r w:rsidRPr="00B61D3B">
        <w:rPr>
          <w:rFonts w:ascii="Times New Roman" w:hAnsi="Times New Roman" w:cs="Times New Roman"/>
          <w:b/>
        </w:rPr>
        <w:t>2</w:t>
      </w:r>
      <w:r w:rsidRPr="00B61D3B">
        <w:rPr>
          <w:rFonts w:ascii="Times New Roman" w:hAnsi="Times New Roman" w:cs="Times New Roman" w:hint="eastAsia"/>
          <w:b/>
        </w:rPr>
        <w:t>、</w:t>
      </w:r>
      <w:r w:rsidR="00777832" w:rsidRPr="00B61D3B">
        <w:rPr>
          <w:rFonts w:ascii="Times New Roman" w:hAnsi="Times New Roman" w:cs="Times New Roman" w:hint="eastAsia"/>
          <w:b/>
        </w:rPr>
        <w:t>基于</w:t>
      </w:r>
      <w:r w:rsidR="00EE6C9B" w:rsidRPr="00B61D3B">
        <w:rPr>
          <w:rFonts w:ascii="Times New Roman" w:hAnsi="Times New Roman" w:cs="Times New Roman" w:hint="eastAsia"/>
          <w:b/>
        </w:rPr>
        <w:t>进口产品技术水平分类</w:t>
      </w:r>
      <w:r w:rsidR="00777832" w:rsidRPr="00B61D3B">
        <w:rPr>
          <w:rFonts w:ascii="Times New Roman" w:hAnsi="Times New Roman" w:cs="Times New Roman" w:hint="eastAsia"/>
          <w:b/>
        </w:rPr>
        <w:t>的分析</w:t>
      </w:r>
    </w:p>
    <w:p w14:paraId="5997C97B" w14:textId="6BD4B07B" w:rsidR="00A7214D" w:rsidRPr="00B61D3B" w:rsidRDefault="001A6451" w:rsidP="00B61D3B">
      <w:pPr>
        <w:wordWrap w:val="0"/>
        <w:spacing w:line="360" w:lineRule="auto"/>
        <w:ind w:firstLineChars="200" w:firstLine="420"/>
        <w:jc w:val="left"/>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本文在</w:t>
      </w:r>
      <w:r w:rsidR="00651D29" w:rsidRPr="00B61D3B">
        <w:rPr>
          <w:rFonts w:ascii="Times New Roman" w:eastAsiaTheme="majorEastAsia" w:hAnsi="Times New Roman" w:cs="Times New Roman" w:hint="eastAsia"/>
          <w:szCs w:val="21"/>
        </w:rPr>
        <w:t>魏浩等（</w:t>
      </w:r>
      <w:r w:rsidR="00651D29" w:rsidRPr="00B61D3B">
        <w:rPr>
          <w:rFonts w:ascii="Times New Roman" w:eastAsiaTheme="majorEastAsia" w:hAnsi="Times New Roman" w:cs="Times New Roman"/>
          <w:szCs w:val="21"/>
        </w:rPr>
        <w:t>2016</w:t>
      </w:r>
      <w:r w:rsidR="00651D29" w:rsidRPr="00B61D3B">
        <w:rPr>
          <w:rFonts w:ascii="Times New Roman" w:eastAsiaTheme="majorEastAsia" w:hAnsi="Times New Roman" w:cs="Times New Roman" w:hint="eastAsia"/>
          <w:szCs w:val="21"/>
        </w:rPr>
        <w:t>）做法</w:t>
      </w:r>
      <w:r w:rsidRPr="00B61D3B">
        <w:rPr>
          <w:rFonts w:ascii="Times New Roman" w:eastAsiaTheme="majorEastAsia" w:hAnsi="Times New Roman" w:cs="Times New Roman" w:hint="eastAsia"/>
          <w:szCs w:val="21"/>
        </w:rPr>
        <w:t>的基础上，</w:t>
      </w:r>
      <w:r w:rsidR="00A7214D" w:rsidRPr="00B61D3B">
        <w:rPr>
          <w:rFonts w:ascii="Times New Roman" w:eastAsiaTheme="majorEastAsia" w:hAnsi="Times New Roman" w:cs="Times New Roman" w:hint="eastAsia"/>
          <w:szCs w:val="21"/>
        </w:rPr>
        <w:t>将进口产品划分为非高技术产品</w:t>
      </w:r>
      <w:r w:rsidR="00BC3937" w:rsidRPr="00B61D3B">
        <w:rPr>
          <w:rFonts w:ascii="Times New Roman" w:eastAsiaTheme="majorEastAsia" w:hAnsi="Times New Roman" w:cs="Times New Roman" w:hint="eastAsia"/>
          <w:szCs w:val="21"/>
        </w:rPr>
        <w:t>和高技术产品</w:t>
      </w:r>
      <w:r w:rsidR="00A7214D" w:rsidRPr="00B61D3B">
        <w:rPr>
          <w:rFonts w:ascii="Times New Roman" w:eastAsiaTheme="majorEastAsia" w:hAnsi="Times New Roman" w:cs="Times New Roman" w:hint="eastAsia"/>
          <w:szCs w:val="21"/>
        </w:rPr>
        <w:t>，</w:t>
      </w:r>
      <w:r w:rsidR="00651D29" w:rsidRPr="00B61D3B">
        <w:rPr>
          <w:rFonts w:ascii="Times New Roman" w:eastAsiaTheme="majorEastAsia" w:hAnsi="Times New Roman" w:cs="Times New Roman" w:hint="eastAsia"/>
          <w:szCs w:val="21"/>
        </w:rPr>
        <w:t>如果企业</w:t>
      </w:r>
      <w:r w:rsidR="00A15BCB" w:rsidRPr="00B61D3B">
        <w:rPr>
          <w:rFonts w:ascii="Times New Roman" w:eastAsiaTheme="majorEastAsia" w:hAnsi="Times New Roman" w:cs="Times New Roman" w:hint="eastAsia"/>
          <w:szCs w:val="21"/>
        </w:rPr>
        <w:t>的</w:t>
      </w:r>
      <w:r w:rsidR="00651D29" w:rsidRPr="00B61D3B">
        <w:rPr>
          <w:rFonts w:ascii="Times New Roman" w:eastAsiaTheme="majorEastAsia" w:hAnsi="Times New Roman" w:cs="Times New Roman" w:hint="eastAsia"/>
          <w:szCs w:val="21"/>
        </w:rPr>
        <w:t>进口产品为高技术产品，</w:t>
      </w:r>
      <w:r w:rsidR="00651D29" w:rsidRPr="00C90E58">
        <w:rPr>
          <w:rFonts w:ascii="Times New Roman" w:eastAsiaTheme="majorEastAsia" w:hAnsi="Times New Roman" w:cs="Times New Roman"/>
          <w:i/>
          <w:iCs/>
          <w:szCs w:val="21"/>
        </w:rPr>
        <w:t>HT</w:t>
      </w:r>
      <w:r w:rsidR="00651D29" w:rsidRPr="00B61D3B">
        <w:rPr>
          <w:rFonts w:ascii="Times New Roman" w:eastAsiaTheme="majorEastAsia" w:hAnsi="Times New Roman" w:cs="Times New Roman" w:hint="eastAsia"/>
          <w:szCs w:val="21"/>
        </w:rPr>
        <w:t>取值为</w:t>
      </w:r>
      <w:r w:rsidR="00651D29" w:rsidRPr="00B61D3B">
        <w:rPr>
          <w:rFonts w:ascii="Times New Roman" w:eastAsiaTheme="majorEastAsia" w:hAnsi="Times New Roman" w:cs="Times New Roman"/>
          <w:szCs w:val="21"/>
        </w:rPr>
        <w:t>1</w:t>
      </w:r>
      <w:r w:rsidR="00651D29" w:rsidRPr="00B61D3B">
        <w:rPr>
          <w:rFonts w:ascii="Times New Roman" w:eastAsiaTheme="majorEastAsia" w:hAnsi="Times New Roman" w:cs="Times New Roman" w:hint="eastAsia"/>
          <w:szCs w:val="21"/>
        </w:rPr>
        <w:t>，否则取值为</w:t>
      </w:r>
      <w:r w:rsidR="00651D29" w:rsidRPr="00B61D3B">
        <w:rPr>
          <w:rFonts w:ascii="Times New Roman" w:eastAsiaTheme="majorEastAsia" w:hAnsi="Times New Roman" w:cs="Times New Roman"/>
          <w:szCs w:val="21"/>
        </w:rPr>
        <w:t>0</w:t>
      </w:r>
      <w:r w:rsidR="00137F2B" w:rsidRPr="00B61D3B">
        <w:rPr>
          <w:rFonts w:ascii="Times New Roman" w:eastAsiaTheme="majorEastAsia" w:hAnsi="Times New Roman" w:cs="Times New Roman" w:hint="eastAsia"/>
          <w:szCs w:val="21"/>
        </w:rPr>
        <w:t>。</w:t>
      </w:r>
      <w:r w:rsidR="00CA0506" w:rsidRPr="00B61D3B">
        <w:rPr>
          <w:rFonts w:ascii="Times New Roman" w:eastAsiaTheme="majorEastAsia" w:hAnsi="Times New Roman" w:cs="Times New Roman" w:hint="eastAsia"/>
          <w:szCs w:val="21"/>
        </w:rPr>
        <w:t>本文加入</w:t>
      </w:r>
      <w:r w:rsidR="002C27A4" w:rsidRPr="00B61D3B">
        <w:rPr>
          <w:rFonts w:ascii="Times New Roman" w:eastAsiaTheme="majorEastAsia" w:hAnsi="Times New Roman" w:cs="Times New Roman" w:hint="eastAsia"/>
          <w:szCs w:val="21"/>
        </w:rPr>
        <w:t>不确定性</w:t>
      </w:r>
      <w:r w:rsidR="00A15BCB" w:rsidRPr="00B61D3B">
        <w:rPr>
          <w:rFonts w:ascii="Times New Roman" w:eastAsiaTheme="majorEastAsia" w:hAnsi="Times New Roman" w:cs="Times New Roman" w:hint="eastAsia"/>
          <w:szCs w:val="21"/>
        </w:rPr>
        <w:t>（</w:t>
      </w:r>
      <w:proofErr w:type="spellStart"/>
      <w:r w:rsidR="00A15BCB" w:rsidRPr="00C90E58">
        <w:rPr>
          <w:rFonts w:ascii="Times New Roman" w:eastAsiaTheme="majorEastAsia" w:hAnsi="Times New Roman" w:cs="Times New Roman"/>
          <w:i/>
          <w:iCs/>
          <w:szCs w:val="21"/>
        </w:rPr>
        <w:t>Uncty</w:t>
      </w:r>
      <w:proofErr w:type="spellEnd"/>
      <w:r w:rsidR="00A15BCB" w:rsidRPr="00B61D3B">
        <w:rPr>
          <w:rFonts w:ascii="Times New Roman" w:eastAsiaTheme="majorEastAsia" w:hAnsi="Times New Roman" w:cs="Times New Roman" w:hint="eastAsia"/>
          <w:szCs w:val="21"/>
        </w:rPr>
        <w:t>）与</w:t>
      </w:r>
      <w:r w:rsidR="000F3B0C" w:rsidRPr="00B61D3B">
        <w:rPr>
          <w:rFonts w:ascii="Times New Roman" w:eastAsiaTheme="majorEastAsia" w:hAnsi="Times New Roman" w:cs="Times New Roman" w:hint="eastAsia"/>
          <w:szCs w:val="21"/>
        </w:rPr>
        <w:t>高技术产品</w:t>
      </w:r>
      <w:r w:rsidR="00A15BCB" w:rsidRPr="00B61D3B">
        <w:rPr>
          <w:rFonts w:ascii="Times New Roman" w:eastAsiaTheme="majorEastAsia" w:hAnsi="Times New Roman" w:cs="Times New Roman" w:hint="eastAsia"/>
          <w:szCs w:val="21"/>
        </w:rPr>
        <w:t>虚拟变量（</w:t>
      </w:r>
      <w:r w:rsidR="004B7157" w:rsidRPr="00C90E58">
        <w:rPr>
          <w:rFonts w:ascii="Times New Roman" w:eastAsiaTheme="majorEastAsia" w:hAnsi="Times New Roman" w:cs="Times New Roman"/>
          <w:i/>
          <w:iCs/>
          <w:szCs w:val="21"/>
        </w:rPr>
        <w:t>HT</w:t>
      </w:r>
      <w:r w:rsidR="00A15BCB" w:rsidRPr="00B61D3B">
        <w:rPr>
          <w:rFonts w:ascii="Times New Roman" w:eastAsiaTheme="majorEastAsia" w:hAnsi="Times New Roman" w:cs="Times New Roman" w:hint="eastAsia"/>
          <w:szCs w:val="21"/>
        </w:rPr>
        <w:t>）的交互项</w:t>
      </w:r>
      <w:r w:rsidR="00CA0506" w:rsidRPr="00B61D3B">
        <w:rPr>
          <w:rFonts w:ascii="Times New Roman" w:eastAsiaTheme="majorEastAsia" w:hAnsi="Times New Roman" w:cs="Times New Roman" w:hint="eastAsia"/>
          <w:szCs w:val="21"/>
        </w:rPr>
        <w:t>后进行</w:t>
      </w:r>
      <w:r w:rsidR="00A15BCB" w:rsidRPr="00B61D3B">
        <w:rPr>
          <w:rFonts w:ascii="Times New Roman" w:eastAsiaTheme="majorEastAsia" w:hAnsi="Times New Roman" w:cs="Times New Roman" w:hint="eastAsia"/>
          <w:szCs w:val="21"/>
        </w:rPr>
        <w:t>回归，回归结果如表</w:t>
      </w:r>
      <w:r w:rsidR="00860808" w:rsidRPr="00B61D3B">
        <w:rPr>
          <w:rFonts w:ascii="Times New Roman" w:eastAsiaTheme="majorEastAsia" w:hAnsi="Times New Roman" w:cs="Times New Roman"/>
          <w:szCs w:val="21"/>
        </w:rPr>
        <w:t>1</w:t>
      </w:r>
      <w:r w:rsidR="003310D7" w:rsidRPr="00B61D3B">
        <w:rPr>
          <w:rFonts w:ascii="Times New Roman" w:eastAsiaTheme="majorEastAsia" w:hAnsi="Times New Roman" w:cs="Times New Roman"/>
          <w:szCs w:val="21"/>
        </w:rPr>
        <w:t>4</w:t>
      </w:r>
      <w:r w:rsidR="00A15BCB" w:rsidRPr="00B61D3B">
        <w:rPr>
          <w:rFonts w:ascii="Times New Roman" w:eastAsiaTheme="majorEastAsia" w:hAnsi="Times New Roman" w:cs="Times New Roman" w:hint="eastAsia"/>
          <w:szCs w:val="21"/>
        </w:rPr>
        <w:t>所示。</w:t>
      </w:r>
      <w:r w:rsidR="00FF603D" w:rsidRPr="00B61D3B">
        <w:rPr>
          <w:rFonts w:ascii="Times New Roman" w:eastAsiaTheme="majorEastAsia" w:hAnsi="Times New Roman" w:cs="Times New Roman" w:hint="eastAsia"/>
          <w:szCs w:val="21"/>
        </w:rPr>
        <w:t>第（</w:t>
      </w:r>
      <w:r w:rsidR="00FF603D" w:rsidRPr="00B61D3B">
        <w:rPr>
          <w:rFonts w:ascii="Times New Roman" w:eastAsiaTheme="majorEastAsia" w:hAnsi="Times New Roman" w:cs="Times New Roman"/>
          <w:szCs w:val="21"/>
        </w:rPr>
        <w:t>1</w:t>
      </w:r>
      <w:r w:rsidR="00FF603D" w:rsidRPr="00B61D3B">
        <w:rPr>
          <w:rFonts w:ascii="Times New Roman" w:eastAsiaTheme="majorEastAsia" w:hAnsi="Times New Roman" w:cs="Times New Roman" w:hint="eastAsia"/>
          <w:szCs w:val="21"/>
        </w:rPr>
        <w:t>）</w:t>
      </w:r>
      <w:r w:rsidR="00FF603D" w:rsidRPr="00B61D3B">
        <w:rPr>
          <w:rFonts w:ascii="Times New Roman" w:eastAsiaTheme="majorEastAsia" w:hAnsi="Times New Roman" w:cs="Times New Roman"/>
          <w:szCs w:val="21"/>
        </w:rPr>
        <w:t>-</w:t>
      </w:r>
      <w:r w:rsidR="00FF603D" w:rsidRPr="00B61D3B">
        <w:rPr>
          <w:rFonts w:ascii="Times New Roman" w:eastAsiaTheme="majorEastAsia" w:hAnsi="Times New Roman" w:cs="Times New Roman" w:hint="eastAsia"/>
          <w:szCs w:val="21"/>
        </w:rPr>
        <w:t>（</w:t>
      </w:r>
      <w:r w:rsidR="00FF603D" w:rsidRPr="00B61D3B">
        <w:rPr>
          <w:rFonts w:ascii="Times New Roman" w:eastAsiaTheme="majorEastAsia" w:hAnsi="Times New Roman" w:cs="Times New Roman"/>
          <w:szCs w:val="21"/>
        </w:rPr>
        <w:t>3</w:t>
      </w:r>
      <w:r w:rsidR="00FF603D" w:rsidRPr="00B61D3B">
        <w:rPr>
          <w:rFonts w:ascii="Times New Roman" w:eastAsiaTheme="majorEastAsia" w:hAnsi="Times New Roman" w:cs="Times New Roman" w:hint="eastAsia"/>
          <w:szCs w:val="21"/>
        </w:rPr>
        <w:t>）列的</w:t>
      </w:r>
      <w:r w:rsidR="00A15BCB" w:rsidRPr="00B61D3B">
        <w:rPr>
          <w:rFonts w:ascii="Times New Roman" w:eastAsiaTheme="majorEastAsia" w:hAnsi="Times New Roman" w:cs="Times New Roman" w:hint="eastAsia"/>
          <w:szCs w:val="21"/>
        </w:rPr>
        <w:t>结果表明，</w:t>
      </w:r>
      <w:r w:rsidR="002C27A4" w:rsidRPr="00B61D3B">
        <w:rPr>
          <w:rFonts w:ascii="Times New Roman" w:hAnsi="Times New Roman" w:cs="Times New Roman" w:hint="eastAsia"/>
        </w:rPr>
        <w:t>不确定性</w:t>
      </w:r>
      <w:r w:rsidR="00BC3937" w:rsidRPr="00B61D3B">
        <w:rPr>
          <w:rFonts w:ascii="Times New Roman" w:hAnsi="Times New Roman" w:cs="Times New Roman" w:hint="eastAsia"/>
        </w:rPr>
        <w:t>增加</w:t>
      </w:r>
      <w:r w:rsidR="00BC3937" w:rsidRPr="00B61D3B">
        <w:rPr>
          <w:rFonts w:ascii="Times New Roman" w:hAnsi="Times New Roman" w:cs="Times New Roman"/>
        </w:rPr>
        <w:t>10%</w:t>
      </w:r>
      <w:r w:rsidR="00BC3937" w:rsidRPr="00B61D3B">
        <w:rPr>
          <w:rFonts w:ascii="Times New Roman" w:hAnsi="Times New Roman" w:cs="Times New Roman" w:hint="eastAsia"/>
        </w:rPr>
        <w:t>，非高技术产品和高技术产品的进口增长均增加</w:t>
      </w:r>
      <w:r w:rsidR="00BC3937" w:rsidRPr="00B61D3B">
        <w:rPr>
          <w:rFonts w:ascii="Times New Roman" w:hAnsi="Times New Roman" w:cs="Times New Roman"/>
        </w:rPr>
        <w:t>1.97%</w:t>
      </w:r>
      <w:r w:rsidR="00BC3937" w:rsidRPr="00B61D3B">
        <w:rPr>
          <w:rFonts w:ascii="Times New Roman" w:hAnsi="Times New Roman" w:cs="Times New Roman" w:hint="eastAsia"/>
        </w:rPr>
        <w:t>，非高技术产品和高技术产品的进口市场扩展边际分</w:t>
      </w:r>
      <w:r w:rsidR="00BC3937" w:rsidRPr="00B61D3B">
        <w:rPr>
          <w:rFonts w:ascii="Times New Roman" w:hAnsi="Times New Roman" w:cs="Times New Roman" w:hint="eastAsia"/>
        </w:rPr>
        <w:lastRenderedPageBreak/>
        <w:t>别增加</w:t>
      </w:r>
      <w:r w:rsidR="00BC3937" w:rsidRPr="00B61D3B">
        <w:rPr>
          <w:rFonts w:ascii="Times New Roman" w:hAnsi="Times New Roman" w:cs="Times New Roman"/>
        </w:rPr>
        <w:t>2.90%</w:t>
      </w:r>
      <w:r w:rsidR="00BC3937" w:rsidRPr="00B61D3B">
        <w:rPr>
          <w:rFonts w:ascii="Times New Roman" w:hAnsi="Times New Roman" w:cs="Times New Roman" w:hint="eastAsia"/>
        </w:rPr>
        <w:t>和</w:t>
      </w:r>
      <w:r w:rsidR="00BC3937" w:rsidRPr="00B61D3B">
        <w:rPr>
          <w:rFonts w:ascii="Times New Roman" w:hAnsi="Times New Roman" w:cs="Times New Roman"/>
        </w:rPr>
        <w:t>3.77%</w:t>
      </w:r>
      <w:r w:rsidR="00BC3937" w:rsidRPr="00B61D3B">
        <w:rPr>
          <w:rFonts w:ascii="Times New Roman" w:hAnsi="Times New Roman" w:cs="Times New Roman" w:hint="eastAsia"/>
        </w:rPr>
        <w:t>，非高技术产品和高技术产品的进口市场集约边际均减少</w:t>
      </w:r>
      <w:r w:rsidR="00BC3937" w:rsidRPr="00B61D3B">
        <w:rPr>
          <w:rFonts w:ascii="Times New Roman" w:hAnsi="Times New Roman" w:cs="Times New Roman"/>
        </w:rPr>
        <w:t>0.93%</w:t>
      </w:r>
      <w:r w:rsidR="00BC3937" w:rsidRPr="00B61D3B">
        <w:rPr>
          <w:rFonts w:ascii="Times New Roman" w:hAnsi="Times New Roman" w:cs="Times New Roman" w:hint="eastAsia"/>
        </w:rPr>
        <w:t>。</w:t>
      </w:r>
      <w:r w:rsidR="00BC3937" w:rsidRPr="00B61D3B">
        <w:rPr>
          <w:rFonts w:ascii="Times New Roman" w:eastAsiaTheme="majorEastAsia" w:hAnsi="Times New Roman" w:cs="Times New Roman" w:hint="eastAsia"/>
          <w:szCs w:val="21"/>
        </w:rPr>
        <w:t>第（</w:t>
      </w:r>
      <w:r w:rsidR="00BC3937" w:rsidRPr="00B61D3B">
        <w:rPr>
          <w:rFonts w:ascii="Times New Roman" w:eastAsiaTheme="majorEastAsia" w:hAnsi="Times New Roman" w:cs="Times New Roman"/>
          <w:szCs w:val="21"/>
        </w:rPr>
        <w:t>4</w:t>
      </w:r>
      <w:r w:rsidR="00BC3937" w:rsidRPr="00B61D3B">
        <w:rPr>
          <w:rFonts w:ascii="Times New Roman" w:eastAsiaTheme="majorEastAsia" w:hAnsi="Times New Roman" w:cs="Times New Roman" w:hint="eastAsia"/>
          <w:szCs w:val="21"/>
        </w:rPr>
        <w:t>）</w:t>
      </w:r>
      <w:r w:rsidR="00BC3937" w:rsidRPr="00B61D3B">
        <w:rPr>
          <w:rFonts w:ascii="Times New Roman" w:eastAsiaTheme="majorEastAsia" w:hAnsi="Times New Roman" w:cs="Times New Roman"/>
          <w:szCs w:val="21"/>
        </w:rPr>
        <w:t>-</w:t>
      </w:r>
      <w:r w:rsidR="00BC3937" w:rsidRPr="00B61D3B">
        <w:rPr>
          <w:rFonts w:ascii="Times New Roman" w:eastAsiaTheme="majorEastAsia" w:hAnsi="Times New Roman" w:cs="Times New Roman" w:hint="eastAsia"/>
          <w:szCs w:val="21"/>
        </w:rPr>
        <w:t>（</w:t>
      </w:r>
      <w:r w:rsidR="00BC3937" w:rsidRPr="00B61D3B">
        <w:rPr>
          <w:rFonts w:ascii="Times New Roman" w:eastAsiaTheme="majorEastAsia" w:hAnsi="Times New Roman" w:cs="Times New Roman"/>
          <w:szCs w:val="21"/>
        </w:rPr>
        <w:t>6</w:t>
      </w:r>
      <w:r w:rsidR="00BC3937" w:rsidRPr="00B61D3B">
        <w:rPr>
          <w:rFonts w:ascii="Times New Roman" w:eastAsiaTheme="majorEastAsia" w:hAnsi="Times New Roman" w:cs="Times New Roman" w:hint="eastAsia"/>
          <w:szCs w:val="21"/>
        </w:rPr>
        <w:t>）列的结果表明，</w:t>
      </w:r>
      <w:r w:rsidR="002C27A4" w:rsidRPr="00B61D3B">
        <w:rPr>
          <w:rFonts w:ascii="Times New Roman" w:hAnsi="Times New Roman" w:cs="Times New Roman" w:hint="eastAsia"/>
        </w:rPr>
        <w:t>不确定性</w:t>
      </w:r>
      <w:r w:rsidR="00BC3937" w:rsidRPr="00B61D3B">
        <w:rPr>
          <w:rFonts w:ascii="Times New Roman" w:hAnsi="Times New Roman" w:cs="Times New Roman" w:hint="eastAsia"/>
        </w:rPr>
        <w:t>增加</w:t>
      </w:r>
      <w:r w:rsidR="00BC3937" w:rsidRPr="00B61D3B">
        <w:rPr>
          <w:rFonts w:ascii="Times New Roman" w:hAnsi="Times New Roman" w:cs="Times New Roman"/>
        </w:rPr>
        <w:t>10%</w:t>
      </w:r>
      <w:r w:rsidR="00BC3937" w:rsidRPr="00B61D3B">
        <w:rPr>
          <w:rFonts w:ascii="Times New Roman" w:hAnsi="Times New Roman" w:cs="Times New Roman" w:hint="eastAsia"/>
        </w:rPr>
        <w:t>，非高技术产品和高技术产品的新增市场效应均增加</w:t>
      </w:r>
      <w:r w:rsidR="00BC3937" w:rsidRPr="00B61D3B">
        <w:rPr>
          <w:rFonts w:ascii="Times New Roman" w:hAnsi="Times New Roman" w:cs="Times New Roman"/>
        </w:rPr>
        <w:t>1.15%</w:t>
      </w:r>
      <w:r w:rsidR="00BC3937" w:rsidRPr="00B61D3B">
        <w:rPr>
          <w:rFonts w:ascii="Times New Roman" w:hAnsi="Times New Roman" w:cs="Times New Roman" w:hint="eastAsia"/>
        </w:rPr>
        <w:t>，淘汰市场效应分别减少</w:t>
      </w:r>
      <w:r w:rsidR="00BC3937" w:rsidRPr="00B61D3B">
        <w:rPr>
          <w:rFonts w:ascii="Times New Roman" w:hAnsi="Times New Roman" w:cs="Times New Roman"/>
        </w:rPr>
        <w:t>1.75%</w:t>
      </w:r>
      <w:r w:rsidR="00BC3937" w:rsidRPr="00B61D3B">
        <w:rPr>
          <w:rFonts w:ascii="Times New Roman" w:hAnsi="Times New Roman" w:cs="Times New Roman" w:hint="eastAsia"/>
        </w:rPr>
        <w:t>和</w:t>
      </w:r>
      <w:r w:rsidR="00BC3937" w:rsidRPr="00B61D3B">
        <w:rPr>
          <w:rFonts w:ascii="Times New Roman" w:hAnsi="Times New Roman" w:cs="Times New Roman"/>
        </w:rPr>
        <w:t>2.56%</w:t>
      </w:r>
      <w:r w:rsidR="00BC3937" w:rsidRPr="00B61D3B">
        <w:rPr>
          <w:rFonts w:ascii="Times New Roman" w:hAnsi="Times New Roman" w:cs="Times New Roman" w:hint="eastAsia"/>
        </w:rPr>
        <w:t>，扩张市场效应均</w:t>
      </w:r>
      <w:r w:rsidR="008F019F" w:rsidRPr="00B61D3B">
        <w:rPr>
          <w:rFonts w:ascii="Times New Roman" w:hAnsi="Times New Roman" w:cs="Times New Roman" w:hint="eastAsia"/>
        </w:rPr>
        <w:t>减少</w:t>
      </w:r>
      <w:r w:rsidR="00BC3937" w:rsidRPr="00B61D3B">
        <w:rPr>
          <w:rFonts w:ascii="Times New Roman" w:hAnsi="Times New Roman" w:cs="Times New Roman"/>
        </w:rPr>
        <w:t>0.30%</w:t>
      </w:r>
      <w:r w:rsidR="00BC3937" w:rsidRPr="00B61D3B">
        <w:rPr>
          <w:rFonts w:ascii="Times New Roman" w:hAnsi="Times New Roman" w:cs="Times New Roman" w:hint="eastAsia"/>
        </w:rPr>
        <w:t>，萎缩市场效应均增加</w:t>
      </w:r>
      <w:r w:rsidR="00BC3937" w:rsidRPr="00B61D3B">
        <w:rPr>
          <w:rFonts w:ascii="Times New Roman" w:hAnsi="Times New Roman" w:cs="Times New Roman"/>
        </w:rPr>
        <w:t>0.63%</w:t>
      </w:r>
      <w:r w:rsidR="00BC3937" w:rsidRPr="00B61D3B">
        <w:rPr>
          <w:rFonts w:ascii="Times New Roman" w:hAnsi="Times New Roman" w:cs="Times New Roman" w:hint="eastAsia"/>
        </w:rPr>
        <w:t>。</w:t>
      </w:r>
    </w:p>
    <w:p w14:paraId="314764FA" w14:textId="588EEE94" w:rsidR="002404B7" w:rsidRDefault="009B5AA7" w:rsidP="002404B7">
      <w:pPr>
        <w:spacing w:line="360" w:lineRule="auto"/>
        <w:ind w:firstLineChars="200" w:firstLine="420"/>
        <w:jc w:val="left"/>
        <w:rPr>
          <w:rFonts w:ascii="Times New Roman" w:eastAsiaTheme="majorEastAsia" w:hAnsi="Times New Roman" w:cs="Times New Roman"/>
          <w:szCs w:val="21"/>
        </w:rPr>
      </w:pPr>
      <w:r w:rsidRPr="00B61D3B">
        <w:rPr>
          <w:rFonts w:ascii="Times New Roman" w:eastAsiaTheme="majorEastAsia" w:hAnsi="Times New Roman" w:cs="Times New Roman" w:hint="eastAsia"/>
          <w:szCs w:val="21"/>
        </w:rPr>
        <w:t>上述回归结果表明，</w:t>
      </w:r>
      <w:r w:rsidR="002C27A4" w:rsidRPr="00B61D3B">
        <w:rPr>
          <w:rFonts w:ascii="Times New Roman" w:eastAsiaTheme="majorEastAsia" w:hAnsi="Times New Roman" w:cs="Times New Roman" w:hint="eastAsia"/>
          <w:szCs w:val="21"/>
        </w:rPr>
        <w:t>不确定性</w:t>
      </w:r>
      <w:r w:rsidRPr="00B61D3B">
        <w:rPr>
          <w:rFonts w:ascii="Times New Roman" w:eastAsiaTheme="majorEastAsia" w:hAnsi="Times New Roman" w:cs="Times New Roman" w:hint="eastAsia"/>
          <w:szCs w:val="21"/>
        </w:rPr>
        <w:t>对高技术产品进口市场扩展边际的正效应显著大于非高技术产品，</w:t>
      </w:r>
      <w:r w:rsidR="00502C42" w:rsidRPr="00B61D3B">
        <w:rPr>
          <w:rFonts w:ascii="Times New Roman" w:eastAsiaTheme="majorEastAsia" w:hAnsi="Times New Roman" w:cs="Times New Roman" w:hint="eastAsia"/>
          <w:szCs w:val="21"/>
        </w:rPr>
        <w:t>主要得益于</w:t>
      </w:r>
      <w:r w:rsidR="002C27A4" w:rsidRPr="00B61D3B">
        <w:rPr>
          <w:rFonts w:ascii="Times New Roman" w:eastAsiaTheme="majorEastAsia" w:hAnsi="Times New Roman" w:cs="Times New Roman" w:hint="eastAsia"/>
          <w:szCs w:val="21"/>
        </w:rPr>
        <w:t>不确定性</w:t>
      </w:r>
      <w:r w:rsidRPr="00B61D3B">
        <w:rPr>
          <w:rFonts w:ascii="Times New Roman" w:eastAsiaTheme="majorEastAsia" w:hAnsi="Times New Roman" w:cs="Times New Roman" w:hint="eastAsia"/>
          <w:szCs w:val="21"/>
        </w:rPr>
        <w:t>对高技术产品</w:t>
      </w:r>
      <w:r w:rsidRPr="00B61D3B">
        <w:rPr>
          <w:rFonts w:ascii="Times New Roman" w:hAnsi="Times New Roman" w:cs="Times New Roman" w:hint="eastAsia"/>
        </w:rPr>
        <w:t>淘汰市场效应的</w:t>
      </w:r>
      <w:r w:rsidRPr="00B61D3B">
        <w:rPr>
          <w:rFonts w:ascii="Times New Roman" w:eastAsiaTheme="majorEastAsia" w:hAnsi="Times New Roman" w:cs="Times New Roman" w:hint="eastAsia"/>
          <w:szCs w:val="21"/>
        </w:rPr>
        <w:t>负效应显著大于非高技术产品。</w:t>
      </w:r>
      <w:r w:rsidR="0023620F" w:rsidRPr="00B61D3B">
        <w:rPr>
          <w:rFonts w:ascii="Times New Roman" w:eastAsiaTheme="majorEastAsia" w:hAnsi="Times New Roman" w:cs="Times New Roman" w:hint="eastAsia"/>
          <w:szCs w:val="21"/>
        </w:rPr>
        <w:t>对此可能的解释是</w:t>
      </w:r>
      <w:r w:rsidR="00137F2B" w:rsidRPr="00B61D3B">
        <w:rPr>
          <w:rFonts w:ascii="Times New Roman" w:eastAsiaTheme="majorEastAsia" w:hAnsi="Times New Roman" w:cs="Times New Roman" w:hint="eastAsia"/>
          <w:szCs w:val="21"/>
        </w:rPr>
        <w:t>，高技术产品往往很难被替代，企业所需的高技术产品也只能从某些特定的</w:t>
      </w:r>
      <w:r w:rsidR="0023620F" w:rsidRPr="00B61D3B">
        <w:rPr>
          <w:rFonts w:ascii="Times New Roman" w:eastAsiaTheme="majorEastAsia" w:hAnsi="Times New Roman" w:cs="Times New Roman" w:hint="eastAsia"/>
          <w:szCs w:val="21"/>
        </w:rPr>
        <w:t>来源地</w:t>
      </w:r>
      <w:r w:rsidR="00137F2B" w:rsidRPr="00B61D3B">
        <w:rPr>
          <w:rFonts w:ascii="Times New Roman" w:eastAsiaTheme="majorEastAsia" w:hAnsi="Times New Roman" w:cs="Times New Roman" w:hint="eastAsia"/>
          <w:szCs w:val="21"/>
        </w:rPr>
        <w:t>进口，其他</w:t>
      </w:r>
      <w:r w:rsidR="0023620F" w:rsidRPr="00B61D3B">
        <w:rPr>
          <w:rFonts w:ascii="Times New Roman" w:eastAsiaTheme="majorEastAsia" w:hAnsi="Times New Roman" w:cs="Times New Roman" w:hint="eastAsia"/>
          <w:szCs w:val="21"/>
        </w:rPr>
        <w:t>来源地往往</w:t>
      </w:r>
      <w:r w:rsidR="00137F2B" w:rsidRPr="00B61D3B">
        <w:rPr>
          <w:rFonts w:ascii="Times New Roman" w:eastAsiaTheme="majorEastAsia" w:hAnsi="Times New Roman" w:cs="Times New Roman" w:hint="eastAsia"/>
          <w:szCs w:val="21"/>
        </w:rPr>
        <w:t>没有供给能力，因此</w:t>
      </w:r>
      <w:r w:rsidR="00081477" w:rsidRPr="00B61D3B">
        <w:rPr>
          <w:rFonts w:ascii="Times New Roman" w:eastAsiaTheme="majorEastAsia" w:hAnsi="Times New Roman" w:cs="Times New Roman" w:hint="eastAsia"/>
          <w:szCs w:val="21"/>
        </w:rPr>
        <w:t>，</w:t>
      </w:r>
      <w:r w:rsidR="00137F2B" w:rsidRPr="00B61D3B">
        <w:rPr>
          <w:rFonts w:ascii="Times New Roman" w:eastAsiaTheme="majorEastAsia" w:hAnsi="Times New Roman" w:cs="Times New Roman" w:hint="eastAsia"/>
          <w:szCs w:val="21"/>
        </w:rPr>
        <w:t>当遇到</w:t>
      </w:r>
      <w:r w:rsidR="005B74DA" w:rsidRPr="00B61D3B">
        <w:rPr>
          <w:rFonts w:ascii="Times New Roman" w:eastAsiaTheme="majorEastAsia" w:hAnsi="Times New Roman" w:cs="Times New Roman" w:hint="eastAsia"/>
          <w:szCs w:val="21"/>
        </w:rPr>
        <w:t>不确定性</w:t>
      </w:r>
      <w:r w:rsidR="00137F2B" w:rsidRPr="00B61D3B">
        <w:rPr>
          <w:rFonts w:ascii="Times New Roman" w:eastAsiaTheme="majorEastAsia" w:hAnsi="Times New Roman" w:cs="Times New Roman" w:hint="eastAsia"/>
          <w:szCs w:val="21"/>
        </w:rPr>
        <w:t>冲击时，</w:t>
      </w:r>
      <w:r w:rsidR="0023620F" w:rsidRPr="00B61D3B">
        <w:rPr>
          <w:rFonts w:ascii="Times New Roman" w:eastAsiaTheme="majorEastAsia" w:hAnsi="Times New Roman" w:cs="Times New Roman" w:hint="eastAsia"/>
          <w:szCs w:val="21"/>
        </w:rPr>
        <w:t>进口高技术产品的企业</w:t>
      </w:r>
      <w:r w:rsidR="002404B7" w:rsidRPr="00B61D3B">
        <w:rPr>
          <w:rFonts w:ascii="Times New Roman" w:eastAsiaTheme="majorEastAsia" w:hAnsi="Times New Roman" w:cs="Times New Roman" w:hint="eastAsia"/>
          <w:szCs w:val="21"/>
        </w:rPr>
        <w:t>会选择继续坚守已有进口市场，退出已有进口市场的可能性较低。</w:t>
      </w:r>
    </w:p>
    <w:p w14:paraId="62F0D4DB" w14:textId="008FD26F" w:rsidR="000C6231" w:rsidRPr="00C90E58" w:rsidRDefault="000C6231" w:rsidP="000C6231">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860808" w:rsidRPr="00C90E58">
        <w:rPr>
          <w:rFonts w:ascii="Times New Roman" w:eastAsia="楷体" w:hAnsi="Times New Roman" w:cs="Times New Roman"/>
          <w:bCs/>
          <w:szCs w:val="21"/>
        </w:rPr>
        <w:t>1</w:t>
      </w:r>
      <w:r w:rsidR="003310D7" w:rsidRPr="00C90E58">
        <w:rPr>
          <w:rFonts w:ascii="Times New Roman" w:eastAsia="楷体" w:hAnsi="Times New Roman" w:cs="Times New Roman"/>
          <w:bCs/>
          <w:szCs w:val="21"/>
        </w:rPr>
        <w:t>4</w:t>
      </w:r>
      <w:r w:rsidR="00860808" w:rsidRPr="00C90E58">
        <w:rPr>
          <w:rFonts w:ascii="Times New Roman" w:eastAsia="楷体" w:hAnsi="Times New Roman" w:cs="Times New Roman"/>
          <w:bCs/>
          <w:szCs w:val="21"/>
        </w:rPr>
        <w:t xml:space="preserve">  </w:t>
      </w:r>
      <w:r w:rsidR="00137F2B" w:rsidRPr="00C90E58">
        <w:rPr>
          <w:rFonts w:ascii="Times New Roman" w:eastAsia="楷体" w:hAnsi="Times New Roman" w:cs="Times New Roman" w:hint="eastAsia"/>
          <w:bCs/>
          <w:szCs w:val="21"/>
        </w:rPr>
        <w:t>按照进口产品技术水平分类的结果</w:t>
      </w:r>
    </w:p>
    <w:tbl>
      <w:tblPr>
        <w:tblW w:w="5108" w:type="pct"/>
        <w:tblInd w:w="-147" w:type="dxa"/>
        <w:tblLook w:val="0000" w:firstRow="0" w:lastRow="0" w:firstColumn="0" w:lastColumn="0" w:noHBand="0" w:noVBand="0"/>
      </w:tblPr>
      <w:tblGrid>
        <w:gridCol w:w="1616"/>
        <w:gridCol w:w="1190"/>
        <w:gridCol w:w="1190"/>
        <w:gridCol w:w="1190"/>
        <w:gridCol w:w="1190"/>
        <w:gridCol w:w="1190"/>
        <w:gridCol w:w="1190"/>
        <w:gridCol w:w="1190"/>
      </w:tblGrid>
      <w:tr w:rsidR="00D32796" w:rsidRPr="00D32796" w14:paraId="2A43D3A7" w14:textId="77777777" w:rsidTr="002E48DF">
        <w:tc>
          <w:tcPr>
            <w:tcW w:w="812" w:type="pct"/>
            <w:tcBorders>
              <w:top w:val="single" w:sz="4" w:space="0" w:color="auto"/>
              <w:left w:val="single" w:sz="4" w:space="0" w:color="auto"/>
              <w:bottom w:val="nil"/>
              <w:right w:val="single" w:sz="4" w:space="0" w:color="auto"/>
            </w:tcBorders>
          </w:tcPr>
          <w:p w14:paraId="4C22AFFF"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p>
        </w:tc>
        <w:tc>
          <w:tcPr>
            <w:tcW w:w="598" w:type="pct"/>
            <w:tcBorders>
              <w:top w:val="single" w:sz="4" w:space="0" w:color="auto"/>
              <w:left w:val="single" w:sz="4" w:space="0" w:color="auto"/>
              <w:bottom w:val="nil"/>
              <w:right w:val="single" w:sz="4" w:space="0" w:color="auto"/>
            </w:tcBorders>
          </w:tcPr>
          <w:p w14:paraId="05DBE117" w14:textId="7955389C" w:rsidR="000C6231" w:rsidRPr="00C90E58"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进口增长</w:t>
            </w:r>
          </w:p>
        </w:tc>
        <w:tc>
          <w:tcPr>
            <w:tcW w:w="598" w:type="pct"/>
            <w:tcBorders>
              <w:top w:val="single" w:sz="4" w:space="0" w:color="auto"/>
              <w:left w:val="single" w:sz="4" w:space="0" w:color="auto"/>
              <w:bottom w:val="nil"/>
              <w:right w:val="single" w:sz="4" w:space="0" w:color="auto"/>
            </w:tcBorders>
          </w:tcPr>
          <w:p w14:paraId="21FE45ED" w14:textId="5569B760" w:rsidR="000C6231" w:rsidRPr="00C90E58"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扩展边际</w:t>
            </w:r>
          </w:p>
        </w:tc>
        <w:tc>
          <w:tcPr>
            <w:tcW w:w="598" w:type="pct"/>
            <w:tcBorders>
              <w:top w:val="single" w:sz="4" w:space="0" w:color="auto"/>
              <w:left w:val="single" w:sz="4" w:space="0" w:color="auto"/>
              <w:bottom w:val="nil"/>
              <w:right w:val="single" w:sz="4" w:space="0" w:color="auto"/>
            </w:tcBorders>
          </w:tcPr>
          <w:p w14:paraId="0A5D0A72" w14:textId="53ACBDB5" w:rsidR="000C6231" w:rsidRPr="00C90E58"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集约边际</w:t>
            </w:r>
          </w:p>
        </w:tc>
        <w:tc>
          <w:tcPr>
            <w:tcW w:w="598" w:type="pct"/>
            <w:tcBorders>
              <w:top w:val="single" w:sz="4" w:space="0" w:color="auto"/>
              <w:left w:val="single" w:sz="4" w:space="0" w:color="auto"/>
              <w:bottom w:val="nil"/>
              <w:right w:val="single" w:sz="4" w:space="0" w:color="auto"/>
            </w:tcBorders>
          </w:tcPr>
          <w:p w14:paraId="2E667229" w14:textId="3BE42404" w:rsidR="000C6231" w:rsidRPr="00C90E58"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新增市场效应</w:t>
            </w:r>
          </w:p>
        </w:tc>
        <w:tc>
          <w:tcPr>
            <w:tcW w:w="598" w:type="pct"/>
            <w:tcBorders>
              <w:top w:val="single" w:sz="4" w:space="0" w:color="auto"/>
              <w:left w:val="single" w:sz="4" w:space="0" w:color="auto"/>
              <w:bottom w:val="nil"/>
              <w:right w:val="single" w:sz="4" w:space="0" w:color="auto"/>
            </w:tcBorders>
          </w:tcPr>
          <w:p w14:paraId="5DF2ED48" w14:textId="24F6AECF" w:rsidR="000C6231" w:rsidRPr="00C90E58" w:rsidDel="00E122BA"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淘汰市场效应</w:t>
            </w:r>
          </w:p>
        </w:tc>
        <w:tc>
          <w:tcPr>
            <w:tcW w:w="598" w:type="pct"/>
            <w:tcBorders>
              <w:top w:val="single" w:sz="4" w:space="0" w:color="auto"/>
              <w:left w:val="single" w:sz="4" w:space="0" w:color="auto"/>
              <w:bottom w:val="nil"/>
              <w:right w:val="single" w:sz="4" w:space="0" w:color="auto"/>
            </w:tcBorders>
          </w:tcPr>
          <w:p w14:paraId="6864E9A1" w14:textId="269CFDD0" w:rsidR="000C6231" w:rsidRPr="00C90E58" w:rsidDel="00E122BA"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扩张市场效应</w:t>
            </w:r>
          </w:p>
        </w:tc>
        <w:tc>
          <w:tcPr>
            <w:tcW w:w="598" w:type="pct"/>
            <w:tcBorders>
              <w:top w:val="single" w:sz="4" w:space="0" w:color="auto"/>
              <w:left w:val="single" w:sz="4" w:space="0" w:color="auto"/>
              <w:bottom w:val="nil"/>
              <w:right w:val="single" w:sz="4" w:space="0" w:color="auto"/>
            </w:tcBorders>
          </w:tcPr>
          <w:p w14:paraId="45FD877E" w14:textId="5E0C358F" w:rsidR="000C6231" w:rsidRPr="00C90E58" w:rsidDel="00E122BA" w:rsidRDefault="000C6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萎缩市场效应</w:t>
            </w:r>
          </w:p>
        </w:tc>
      </w:tr>
      <w:tr w:rsidR="00D32796" w:rsidRPr="00D32796" w14:paraId="196F15FE" w14:textId="77777777" w:rsidTr="002E48DF">
        <w:tc>
          <w:tcPr>
            <w:tcW w:w="812" w:type="pct"/>
            <w:tcBorders>
              <w:top w:val="single" w:sz="4" w:space="0" w:color="auto"/>
              <w:left w:val="single" w:sz="4" w:space="0" w:color="auto"/>
              <w:bottom w:val="single" w:sz="4" w:space="0" w:color="auto"/>
              <w:right w:val="single" w:sz="4" w:space="0" w:color="auto"/>
            </w:tcBorders>
          </w:tcPr>
          <w:p w14:paraId="071B8736"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p>
        </w:tc>
        <w:tc>
          <w:tcPr>
            <w:tcW w:w="598" w:type="pct"/>
            <w:tcBorders>
              <w:top w:val="single" w:sz="4" w:space="0" w:color="auto"/>
              <w:left w:val="single" w:sz="4" w:space="0" w:color="auto"/>
              <w:bottom w:val="single" w:sz="4" w:space="0" w:color="auto"/>
              <w:right w:val="single" w:sz="4" w:space="0" w:color="auto"/>
            </w:tcBorders>
          </w:tcPr>
          <w:p w14:paraId="461ED86A"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1</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28614462"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2</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36893054"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3</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480FE05B" w14:textId="77777777" w:rsidR="000C6231" w:rsidRPr="00C90E58"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4</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241ED4BC" w14:textId="77777777" w:rsidR="000C6231" w:rsidRPr="00C90E58" w:rsidDel="00223075"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5</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4DD3E353" w14:textId="77777777" w:rsidR="000C6231" w:rsidRPr="00C90E58" w:rsidDel="00223075"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6</w:t>
            </w:r>
            <w:r w:rsidRPr="00C90E58">
              <w:rPr>
                <w:rFonts w:ascii="Times New Roman" w:eastAsia="宋体" w:hAnsi="Times New Roman" w:cs="Times New Roman" w:hint="eastAsia"/>
                <w:kern w:val="0"/>
                <w:szCs w:val="21"/>
              </w:rPr>
              <w:t>）</w:t>
            </w:r>
          </w:p>
        </w:tc>
        <w:tc>
          <w:tcPr>
            <w:tcW w:w="598" w:type="pct"/>
            <w:tcBorders>
              <w:top w:val="single" w:sz="4" w:space="0" w:color="auto"/>
              <w:left w:val="single" w:sz="4" w:space="0" w:color="auto"/>
              <w:bottom w:val="single" w:sz="4" w:space="0" w:color="auto"/>
              <w:right w:val="single" w:sz="4" w:space="0" w:color="auto"/>
            </w:tcBorders>
          </w:tcPr>
          <w:p w14:paraId="54C4B560" w14:textId="77777777" w:rsidR="000C6231" w:rsidRPr="00C90E58" w:rsidDel="00223075" w:rsidRDefault="000C6231" w:rsidP="00011DAC">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7</w:t>
            </w:r>
            <w:r w:rsidRPr="00C90E58">
              <w:rPr>
                <w:rFonts w:ascii="Times New Roman" w:eastAsia="宋体" w:hAnsi="Times New Roman" w:cs="Times New Roman" w:hint="eastAsia"/>
                <w:kern w:val="0"/>
                <w:szCs w:val="21"/>
              </w:rPr>
              <w:t>）</w:t>
            </w:r>
          </w:p>
        </w:tc>
      </w:tr>
      <w:tr w:rsidR="002E48DF" w:rsidRPr="00D32796" w14:paraId="3F8712F5" w14:textId="77777777" w:rsidTr="00A17E2D">
        <w:tc>
          <w:tcPr>
            <w:tcW w:w="812" w:type="pct"/>
            <w:vMerge w:val="restart"/>
            <w:tcBorders>
              <w:top w:val="single" w:sz="4" w:space="0" w:color="auto"/>
              <w:left w:val="single" w:sz="4" w:space="0" w:color="auto"/>
              <w:right w:val="single" w:sz="4" w:space="0" w:color="auto"/>
            </w:tcBorders>
            <w:vAlign w:val="center"/>
          </w:tcPr>
          <w:p w14:paraId="55AB7D40" w14:textId="288898E9" w:rsidR="002E48DF" w:rsidRPr="00C90E58" w:rsidRDefault="002E48DF" w:rsidP="002E48DF">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Uncty</w:t>
            </w:r>
            <w:proofErr w:type="spellEnd"/>
          </w:p>
        </w:tc>
        <w:tc>
          <w:tcPr>
            <w:tcW w:w="598" w:type="pct"/>
            <w:tcBorders>
              <w:top w:val="single" w:sz="4" w:space="0" w:color="auto"/>
              <w:left w:val="single" w:sz="4" w:space="0" w:color="auto"/>
              <w:bottom w:val="nil"/>
              <w:right w:val="single" w:sz="4" w:space="0" w:color="auto"/>
            </w:tcBorders>
          </w:tcPr>
          <w:p w14:paraId="2EF0E122" w14:textId="20B95B65"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0.197</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69F9A9DE" w14:textId="05B55856"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0.290</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29F6A5A8" w14:textId="190A7D87"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-0.093</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763DE91B" w14:textId="0516A1C3"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0.115</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4024B129" w14:textId="05113932"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-0.175</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5AAD5194" w14:textId="00CBEFB6"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-0.030</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461F72E2" w14:textId="2AB7C39A"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0.063</w:t>
            </w:r>
            <w:r w:rsidRPr="00C90E58">
              <w:rPr>
                <w:rFonts w:ascii="Times New Roman" w:eastAsia="宋体" w:hAnsi="Times New Roman" w:cs="Times New Roman"/>
                <w:kern w:val="0"/>
                <w:szCs w:val="21"/>
                <w:vertAlign w:val="superscript"/>
              </w:rPr>
              <w:t>***</w:t>
            </w:r>
          </w:p>
        </w:tc>
      </w:tr>
      <w:tr w:rsidR="002E48DF" w:rsidRPr="00D32796" w14:paraId="053CE0AE" w14:textId="77777777" w:rsidTr="00A17E2D">
        <w:tc>
          <w:tcPr>
            <w:tcW w:w="812" w:type="pct"/>
            <w:vMerge/>
            <w:tcBorders>
              <w:left w:val="single" w:sz="4" w:space="0" w:color="auto"/>
              <w:bottom w:val="single" w:sz="4" w:space="0" w:color="auto"/>
              <w:right w:val="single" w:sz="4" w:space="0" w:color="auto"/>
            </w:tcBorders>
            <w:vAlign w:val="center"/>
          </w:tcPr>
          <w:p w14:paraId="3BEF0617" w14:textId="77777777" w:rsidR="002E48DF" w:rsidRPr="00C90E58" w:rsidRDefault="002E48DF" w:rsidP="002E48DF">
            <w:pPr>
              <w:autoSpaceDE w:val="0"/>
              <w:autoSpaceDN w:val="0"/>
              <w:adjustRightInd w:val="0"/>
              <w:jc w:val="center"/>
              <w:rPr>
                <w:rFonts w:ascii="Times New Roman" w:eastAsia="宋体" w:hAnsi="Times New Roman" w:cs="Times New Roman"/>
                <w:i/>
                <w:iCs/>
                <w:kern w:val="0"/>
                <w:szCs w:val="21"/>
              </w:rPr>
            </w:pPr>
          </w:p>
        </w:tc>
        <w:tc>
          <w:tcPr>
            <w:tcW w:w="598" w:type="pct"/>
            <w:tcBorders>
              <w:top w:val="nil"/>
              <w:left w:val="single" w:sz="4" w:space="0" w:color="auto"/>
              <w:bottom w:val="single" w:sz="4" w:space="0" w:color="auto"/>
              <w:right w:val="single" w:sz="4" w:space="0" w:color="auto"/>
            </w:tcBorders>
          </w:tcPr>
          <w:p w14:paraId="5BC965F6" w14:textId="66D7C469"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(0.035)</w:t>
            </w:r>
          </w:p>
        </w:tc>
        <w:tc>
          <w:tcPr>
            <w:tcW w:w="598" w:type="pct"/>
            <w:tcBorders>
              <w:top w:val="nil"/>
              <w:left w:val="single" w:sz="4" w:space="0" w:color="auto"/>
              <w:bottom w:val="single" w:sz="4" w:space="0" w:color="auto"/>
              <w:right w:val="single" w:sz="4" w:space="0" w:color="auto"/>
            </w:tcBorders>
          </w:tcPr>
          <w:p w14:paraId="585984C1" w14:textId="7E96D0D6"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(0.019)</w:t>
            </w:r>
          </w:p>
        </w:tc>
        <w:tc>
          <w:tcPr>
            <w:tcW w:w="598" w:type="pct"/>
            <w:tcBorders>
              <w:top w:val="nil"/>
              <w:left w:val="single" w:sz="4" w:space="0" w:color="auto"/>
              <w:bottom w:val="single" w:sz="4" w:space="0" w:color="auto"/>
              <w:right w:val="single" w:sz="4" w:space="0" w:color="auto"/>
            </w:tcBorders>
          </w:tcPr>
          <w:p w14:paraId="7D46B9A6" w14:textId="7AD69E6B"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(0.028)</w:t>
            </w:r>
          </w:p>
        </w:tc>
        <w:tc>
          <w:tcPr>
            <w:tcW w:w="598" w:type="pct"/>
            <w:tcBorders>
              <w:top w:val="nil"/>
              <w:left w:val="single" w:sz="4" w:space="0" w:color="auto"/>
              <w:bottom w:val="single" w:sz="4" w:space="0" w:color="auto"/>
              <w:right w:val="single" w:sz="4" w:space="0" w:color="auto"/>
            </w:tcBorders>
          </w:tcPr>
          <w:p w14:paraId="1D4D17D5" w14:textId="168878AB"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(0.012)</w:t>
            </w:r>
          </w:p>
        </w:tc>
        <w:tc>
          <w:tcPr>
            <w:tcW w:w="598" w:type="pct"/>
            <w:tcBorders>
              <w:top w:val="nil"/>
              <w:left w:val="single" w:sz="4" w:space="0" w:color="auto"/>
              <w:bottom w:val="single" w:sz="4" w:space="0" w:color="auto"/>
              <w:right w:val="single" w:sz="4" w:space="0" w:color="auto"/>
            </w:tcBorders>
          </w:tcPr>
          <w:p w14:paraId="31980A0A" w14:textId="0C89ED19"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(0.013)</w:t>
            </w:r>
          </w:p>
        </w:tc>
        <w:tc>
          <w:tcPr>
            <w:tcW w:w="598" w:type="pct"/>
            <w:tcBorders>
              <w:top w:val="nil"/>
              <w:left w:val="single" w:sz="4" w:space="0" w:color="auto"/>
              <w:bottom w:val="single" w:sz="4" w:space="0" w:color="auto"/>
              <w:right w:val="single" w:sz="4" w:space="0" w:color="auto"/>
            </w:tcBorders>
          </w:tcPr>
          <w:p w14:paraId="30C5FC4C" w14:textId="22599BAB"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(0.016)</w:t>
            </w:r>
          </w:p>
        </w:tc>
        <w:tc>
          <w:tcPr>
            <w:tcW w:w="598" w:type="pct"/>
            <w:tcBorders>
              <w:top w:val="nil"/>
              <w:left w:val="single" w:sz="4" w:space="0" w:color="auto"/>
              <w:bottom w:val="single" w:sz="4" w:space="0" w:color="auto"/>
              <w:right w:val="single" w:sz="4" w:space="0" w:color="auto"/>
            </w:tcBorders>
          </w:tcPr>
          <w:p w14:paraId="366CC135" w14:textId="62B5C2D0"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(0.017)</w:t>
            </w:r>
          </w:p>
        </w:tc>
      </w:tr>
      <w:tr w:rsidR="002E48DF" w:rsidRPr="00D32796" w14:paraId="6BB1D554" w14:textId="77777777" w:rsidTr="00A17E2D">
        <w:tc>
          <w:tcPr>
            <w:tcW w:w="812" w:type="pct"/>
            <w:vMerge w:val="restart"/>
            <w:tcBorders>
              <w:top w:val="single" w:sz="4" w:space="0" w:color="auto"/>
              <w:left w:val="single" w:sz="4" w:space="0" w:color="auto"/>
              <w:right w:val="single" w:sz="4" w:space="0" w:color="auto"/>
            </w:tcBorders>
            <w:vAlign w:val="center"/>
          </w:tcPr>
          <w:p w14:paraId="0B841F33" w14:textId="71FFA1A4" w:rsidR="002E48DF" w:rsidRPr="00C90E58" w:rsidRDefault="002E48DF" w:rsidP="002E48DF">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Uncty</w:t>
            </w:r>
            <w:proofErr w:type="spellEnd"/>
            <w:r w:rsidRPr="00C90E58">
              <w:rPr>
                <w:rFonts w:ascii="Times New Roman" w:eastAsia="宋体" w:hAnsi="Times New Roman" w:cs="Times New Roman"/>
                <w:i/>
                <w:iCs/>
                <w:kern w:val="0"/>
                <w:szCs w:val="21"/>
              </w:rPr>
              <w:t>*HT</w:t>
            </w:r>
          </w:p>
        </w:tc>
        <w:tc>
          <w:tcPr>
            <w:tcW w:w="598" w:type="pct"/>
            <w:tcBorders>
              <w:top w:val="single" w:sz="4" w:space="0" w:color="auto"/>
              <w:left w:val="single" w:sz="4" w:space="0" w:color="auto"/>
              <w:bottom w:val="nil"/>
              <w:right w:val="single" w:sz="4" w:space="0" w:color="auto"/>
            </w:tcBorders>
          </w:tcPr>
          <w:p w14:paraId="66AD8C8A" w14:textId="76E908FC"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0.073</w:t>
            </w:r>
          </w:p>
        </w:tc>
        <w:tc>
          <w:tcPr>
            <w:tcW w:w="598" w:type="pct"/>
            <w:tcBorders>
              <w:top w:val="single" w:sz="4" w:space="0" w:color="auto"/>
              <w:left w:val="single" w:sz="4" w:space="0" w:color="auto"/>
              <w:bottom w:val="nil"/>
              <w:right w:val="single" w:sz="4" w:space="0" w:color="auto"/>
            </w:tcBorders>
          </w:tcPr>
          <w:p w14:paraId="2AF57FFF" w14:textId="64D63D38"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0.087</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273C28C3" w14:textId="09F7842F"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-0.014</w:t>
            </w:r>
          </w:p>
        </w:tc>
        <w:tc>
          <w:tcPr>
            <w:tcW w:w="598" w:type="pct"/>
            <w:tcBorders>
              <w:top w:val="single" w:sz="4" w:space="0" w:color="auto"/>
              <w:left w:val="single" w:sz="4" w:space="0" w:color="auto"/>
              <w:bottom w:val="nil"/>
              <w:right w:val="single" w:sz="4" w:space="0" w:color="auto"/>
            </w:tcBorders>
          </w:tcPr>
          <w:p w14:paraId="49F4937C" w14:textId="6BC55776"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0.006</w:t>
            </w:r>
          </w:p>
        </w:tc>
        <w:tc>
          <w:tcPr>
            <w:tcW w:w="598" w:type="pct"/>
            <w:tcBorders>
              <w:top w:val="single" w:sz="4" w:space="0" w:color="auto"/>
              <w:left w:val="single" w:sz="4" w:space="0" w:color="auto"/>
              <w:bottom w:val="nil"/>
              <w:right w:val="single" w:sz="4" w:space="0" w:color="auto"/>
            </w:tcBorders>
          </w:tcPr>
          <w:p w14:paraId="46CAE34C" w14:textId="0CB935FE"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-0.081</w:t>
            </w:r>
            <w:r w:rsidRPr="00C90E58">
              <w:rPr>
                <w:rFonts w:ascii="Times New Roman" w:eastAsia="宋体" w:hAnsi="Times New Roman" w:cs="Times New Roman"/>
                <w:kern w:val="0"/>
                <w:szCs w:val="21"/>
                <w:vertAlign w:val="superscript"/>
              </w:rPr>
              <w:t>***</w:t>
            </w:r>
          </w:p>
        </w:tc>
        <w:tc>
          <w:tcPr>
            <w:tcW w:w="598" w:type="pct"/>
            <w:tcBorders>
              <w:top w:val="single" w:sz="4" w:space="0" w:color="auto"/>
              <w:left w:val="single" w:sz="4" w:space="0" w:color="auto"/>
              <w:bottom w:val="nil"/>
              <w:right w:val="single" w:sz="4" w:space="0" w:color="auto"/>
            </w:tcBorders>
          </w:tcPr>
          <w:p w14:paraId="707EBFFC" w14:textId="385908F2"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0.006</w:t>
            </w:r>
          </w:p>
        </w:tc>
        <w:tc>
          <w:tcPr>
            <w:tcW w:w="598" w:type="pct"/>
            <w:tcBorders>
              <w:top w:val="single" w:sz="4" w:space="0" w:color="auto"/>
              <w:left w:val="single" w:sz="4" w:space="0" w:color="auto"/>
              <w:bottom w:val="nil"/>
              <w:right w:val="single" w:sz="4" w:space="0" w:color="auto"/>
            </w:tcBorders>
          </w:tcPr>
          <w:p w14:paraId="49981D88" w14:textId="4AB9042E"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0.020</w:t>
            </w:r>
          </w:p>
        </w:tc>
      </w:tr>
      <w:tr w:rsidR="002E48DF" w:rsidRPr="00D32796" w14:paraId="146C2F13" w14:textId="77777777" w:rsidTr="00BC760A">
        <w:tc>
          <w:tcPr>
            <w:tcW w:w="812" w:type="pct"/>
            <w:vMerge/>
            <w:tcBorders>
              <w:left w:val="single" w:sz="4" w:space="0" w:color="auto"/>
              <w:bottom w:val="single" w:sz="4" w:space="0" w:color="auto"/>
              <w:right w:val="single" w:sz="4" w:space="0" w:color="auto"/>
            </w:tcBorders>
          </w:tcPr>
          <w:p w14:paraId="2051D913" w14:textId="77777777" w:rsidR="002E48DF" w:rsidRPr="00C90E58" w:rsidRDefault="002E48DF" w:rsidP="00E21231">
            <w:pPr>
              <w:autoSpaceDE w:val="0"/>
              <w:autoSpaceDN w:val="0"/>
              <w:adjustRightInd w:val="0"/>
              <w:jc w:val="center"/>
              <w:rPr>
                <w:rFonts w:ascii="Times New Roman" w:eastAsia="宋体" w:hAnsi="Times New Roman" w:cs="Times New Roman"/>
                <w:i/>
                <w:iCs/>
                <w:kern w:val="0"/>
                <w:szCs w:val="21"/>
              </w:rPr>
            </w:pPr>
          </w:p>
        </w:tc>
        <w:tc>
          <w:tcPr>
            <w:tcW w:w="598" w:type="pct"/>
            <w:tcBorders>
              <w:top w:val="nil"/>
              <w:left w:val="single" w:sz="4" w:space="0" w:color="auto"/>
              <w:bottom w:val="single" w:sz="4" w:space="0" w:color="auto"/>
              <w:right w:val="single" w:sz="4" w:space="0" w:color="auto"/>
            </w:tcBorders>
          </w:tcPr>
          <w:p w14:paraId="7F01748E" w14:textId="36E23180"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(0.067)</w:t>
            </w:r>
          </w:p>
        </w:tc>
        <w:tc>
          <w:tcPr>
            <w:tcW w:w="598" w:type="pct"/>
            <w:tcBorders>
              <w:top w:val="nil"/>
              <w:left w:val="single" w:sz="4" w:space="0" w:color="auto"/>
              <w:bottom w:val="single" w:sz="4" w:space="0" w:color="auto"/>
              <w:right w:val="single" w:sz="4" w:space="0" w:color="auto"/>
            </w:tcBorders>
          </w:tcPr>
          <w:p w14:paraId="75E176CD" w14:textId="1E91DEB5"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(0.037)</w:t>
            </w:r>
          </w:p>
        </w:tc>
        <w:tc>
          <w:tcPr>
            <w:tcW w:w="598" w:type="pct"/>
            <w:tcBorders>
              <w:top w:val="nil"/>
              <w:left w:val="single" w:sz="4" w:space="0" w:color="auto"/>
              <w:bottom w:val="single" w:sz="4" w:space="0" w:color="auto"/>
              <w:right w:val="single" w:sz="4" w:space="0" w:color="auto"/>
            </w:tcBorders>
          </w:tcPr>
          <w:p w14:paraId="65978331" w14:textId="5D198C1C"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(0.054)</w:t>
            </w:r>
          </w:p>
        </w:tc>
        <w:tc>
          <w:tcPr>
            <w:tcW w:w="598" w:type="pct"/>
            <w:tcBorders>
              <w:top w:val="nil"/>
              <w:left w:val="single" w:sz="4" w:space="0" w:color="auto"/>
              <w:bottom w:val="single" w:sz="4" w:space="0" w:color="auto"/>
              <w:right w:val="single" w:sz="4" w:space="0" w:color="auto"/>
            </w:tcBorders>
          </w:tcPr>
          <w:p w14:paraId="0090DE39" w14:textId="3820FD84" w:rsidR="002E48DF" w:rsidRPr="00C90E58"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(0.023)</w:t>
            </w:r>
          </w:p>
        </w:tc>
        <w:tc>
          <w:tcPr>
            <w:tcW w:w="598" w:type="pct"/>
            <w:tcBorders>
              <w:top w:val="nil"/>
              <w:left w:val="single" w:sz="4" w:space="0" w:color="auto"/>
              <w:bottom w:val="single" w:sz="4" w:space="0" w:color="auto"/>
              <w:right w:val="single" w:sz="4" w:space="0" w:color="auto"/>
            </w:tcBorders>
          </w:tcPr>
          <w:p w14:paraId="50A9E801" w14:textId="64AA87A5"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(0.024)</w:t>
            </w:r>
          </w:p>
        </w:tc>
        <w:tc>
          <w:tcPr>
            <w:tcW w:w="598" w:type="pct"/>
            <w:tcBorders>
              <w:top w:val="nil"/>
              <w:left w:val="single" w:sz="4" w:space="0" w:color="auto"/>
              <w:bottom w:val="single" w:sz="4" w:space="0" w:color="auto"/>
              <w:right w:val="single" w:sz="4" w:space="0" w:color="auto"/>
            </w:tcBorders>
          </w:tcPr>
          <w:p w14:paraId="21364A27" w14:textId="7D22A4D9"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(0.031)</w:t>
            </w:r>
          </w:p>
        </w:tc>
        <w:tc>
          <w:tcPr>
            <w:tcW w:w="598" w:type="pct"/>
            <w:tcBorders>
              <w:top w:val="nil"/>
              <w:left w:val="single" w:sz="4" w:space="0" w:color="auto"/>
              <w:bottom w:val="single" w:sz="4" w:space="0" w:color="auto"/>
              <w:right w:val="single" w:sz="4" w:space="0" w:color="auto"/>
            </w:tcBorders>
          </w:tcPr>
          <w:p w14:paraId="3AC78CAA" w14:textId="351B05DB" w:rsidR="002E48DF" w:rsidRPr="00C90E58" w:rsidDel="00223075" w:rsidRDefault="002E48DF"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(0.033)</w:t>
            </w:r>
          </w:p>
        </w:tc>
      </w:tr>
      <w:tr w:rsidR="00D32796" w:rsidRPr="00D32796" w14:paraId="08ADC915" w14:textId="77777777" w:rsidTr="002E48DF">
        <w:tc>
          <w:tcPr>
            <w:tcW w:w="812" w:type="pct"/>
            <w:tcBorders>
              <w:top w:val="single" w:sz="4" w:space="0" w:color="auto"/>
              <w:left w:val="single" w:sz="4" w:space="0" w:color="auto"/>
              <w:bottom w:val="single" w:sz="4" w:space="0" w:color="auto"/>
              <w:right w:val="single" w:sz="4" w:space="0" w:color="auto"/>
            </w:tcBorders>
          </w:tcPr>
          <w:p w14:paraId="6F88B0B8" w14:textId="5983555F"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企业控制变量</w:t>
            </w:r>
          </w:p>
        </w:tc>
        <w:tc>
          <w:tcPr>
            <w:tcW w:w="598" w:type="pct"/>
            <w:tcBorders>
              <w:top w:val="single" w:sz="4" w:space="0" w:color="auto"/>
              <w:left w:val="single" w:sz="4" w:space="0" w:color="auto"/>
              <w:bottom w:val="single" w:sz="4" w:space="0" w:color="auto"/>
              <w:right w:val="single" w:sz="4" w:space="0" w:color="auto"/>
            </w:tcBorders>
          </w:tcPr>
          <w:p w14:paraId="69F083A5" w14:textId="574C7F43"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4AF73412" w14:textId="2CBB11F8"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08957C4C" w14:textId="1FAD2EC3"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9CE1658" w14:textId="51E7B63F"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223C2AA7" w14:textId="41476CB2"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793D05BB" w14:textId="6C21D263"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3511D88F" w14:textId="6891051E"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D32796" w:rsidRPr="00D32796" w14:paraId="262AAD80" w14:textId="77777777" w:rsidTr="002E48DF">
        <w:tc>
          <w:tcPr>
            <w:tcW w:w="812" w:type="pct"/>
            <w:tcBorders>
              <w:top w:val="single" w:sz="4" w:space="0" w:color="auto"/>
              <w:left w:val="single" w:sz="4" w:space="0" w:color="auto"/>
              <w:bottom w:val="single" w:sz="4" w:space="0" w:color="auto"/>
              <w:right w:val="single" w:sz="4" w:space="0" w:color="auto"/>
            </w:tcBorders>
          </w:tcPr>
          <w:p w14:paraId="5940A38D" w14:textId="1E6EF81A"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产品固定</w:t>
            </w:r>
          </w:p>
        </w:tc>
        <w:tc>
          <w:tcPr>
            <w:tcW w:w="598" w:type="pct"/>
            <w:tcBorders>
              <w:top w:val="single" w:sz="4" w:space="0" w:color="auto"/>
              <w:left w:val="single" w:sz="4" w:space="0" w:color="auto"/>
              <w:bottom w:val="single" w:sz="4" w:space="0" w:color="auto"/>
              <w:right w:val="single" w:sz="4" w:space="0" w:color="auto"/>
            </w:tcBorders>
          </w:tcPr>
          <w:p w14:paraId="1FCF385C" w14:textId="51431845"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BB1D69E" w14:textId="1606E589"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20836A41" w14:textId="21A083C6"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C900704" w14:textId="25EC15F4"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C6A28A0" w14:textId="6D12EF01"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3FA56BD9" w14:textId="0A67F081"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4827490F" w14:textId="50823125"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D32796" w:rsidRPr="00D32796" w14:paraId="0279F543" w14:textId="77777777" w:rsidTr="002E48DF">
        <w:tc>
          <w:tcPr>
            <w:tcW w:w="812" w:type="pct"/>
            <w:tcBorders>
              <w:top w:val="single" w:sz="4" w:space="0" w:color="auto"/>
              <w:left w:val="single" w:sz="4" w:space="0" w:color="auto"/>
              <w:bottom w:val="single" w:sz="4" w:space="0" w:color="auto"/>
              <w:right w:val="single" w:sz="4" w:space="0" w:color="auto"/>
            </w:tcBorders>
          </w:tcPr>
          <w:p w14:paraId="0E07EA06" w14:textId="2230C813"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产品</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年份固定</w:t>
            </w:r>
          </w:p>
        </w:tc>
        <w:tc>
          <w:tcPr>
            <w:tcW w:w="598" w:type="pct"/>
            <w:tcBorders>
              <w:top w:val="single" w:sz="4" w:space="0" w:color="auto"/>
              <w:left w:val="single" w:sz="4" w:space="0" w:color="auto"/>
              <w:bottom w:val="single" w:sz="4" w:space="0" w:color="auto"/>
              <w:right w:val="single" w:sz="4" w:space="0" w:color="auto"/>
            </w:tcBorders>
          </w:tcPr>
          <w:p w14:paraId="60A98EEA"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3DCA3B0"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22807A5F"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35E34369"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A9DF61F"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48F80171"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6D5C2164"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D32796" w:rsidRPr="00D32796" w14:paraId="4BF2407A" w14:textId="77777777" w:rsidTr="002E48DF">
        <w:tc>
          <w:tcPr>
            <w:tcW w:w="812" w:type="pct"/>
            <w:tcBorders>
              <w:top w:val="single" w:sz="4" w:space="0" w:color="auto"/>
              <w:left w:val="single" w:sz="4" w:space="0" w:color="auto"/>
              <w:bottom w:val="single" w:sz="4" w:space="0" w:color="auto"/>
              <w:right w:val="single" w:sz="4" w:space="0" w:color="auto"/>
            </w:tcBorders>
          </w:tcPr>
          <w:p w14:paraId="1BC2CF9A" w14:textId="44785772"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年份固定</w:t>
            </w:r>
          </w:p>
        </w:tc>
        <w:tc>
          <w:tcPr>
            <w:tcW w:w="598" w:type="pct"/>
            <w:tcBorders>
              <w:top w:val="single" w:sz="4" w:space="0" w:color="auto"/>
              <w:left w:val="single" w:sz="4" w:space="0" w:color="auto"/>
              <w:bottom w:val="single" w:sz="4" w:space="0" w:color="auto"/>
              <w:right w:val="single" w:sz="4" w:space="0" w:color="auto"/>
            </w:tcBorders>
          </w:tcPr>
          <w:p w14:paraId="1BA30CA2"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59286A7B"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7E89E365"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0AE59D6B"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25D4D1F0"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7086A346"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98" w:type="pct"/>
            <w:tcBorders>
              <w:top w:val="single" w:sz="4" w:space="0" w:color="auto"/>
              <w:left w:val="single" w:sz="4" w:space="0" w:color="auto"/>
              <w:bottom w:val="single" w:sz="4" w:space="0" w:color="auto"/>
              <w:right w:val="single" w:sz="4" w:space="0" w:color="auto"/>
            </w:tcBorders>
          </w:tcPr>
          <w:p w14:paraId="7832B262"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D32796" w:rsidRPr="00D32796" w14:paraId="7D496B5E" w14:textId="77777777" w:rsidTr="002E48DF">
        <w:tc>
          <w:tcPr>
            <w:tcW w:w="812" w:type="pct"/>
            <w:tcBorders>
              <w:top w:val="single" w:sz="4" w:space="0" w:color="auto"/>
              <w:left w:val="single" w:sz="4" w:space="0" w:color="auto"/>
              <w:bottom w:val="single" w:sz="4" w:space="0" w:color="auto"/>
              <w:right w:val="single" w:sz="4" w:space="0" w:color="auto"/>
            </w:tcBorders>
          </w:tcPr>
          <w:p w14:paraId="27A0714C"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N</w:t>
            </w:r>
          </w:p>
        </w:tc>
        <w:tc>
          <w:tcPr>
            <w:tcW w:w="598" w:type="pct"/>
            <w:tcBorders>
              <w:top w:val="single" w:sz="4" w:space="0" w:color="auto"/>
              <w:left w:val="single" w:sz="4" w:space="0" w:color="auto"/>
              <w:bottom w:val="single" w:sz="4" w:space="0" w:color="auto"/>
              <w:right w:val="single" w:sz="4" w:space="0" w:color="auto"/>
            </w:tcBorders>
          </w:tcPr>
          <w:p w14:paraId="51273671" w14:textId="68BC611F"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686071FA" w14:textId="1DE6D5CE"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5701775C" w14:textId="3BA4F6C2"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6E4CE1B5" w14:textId="429B4FC9"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167BBC11" w14:textId="5B50ADA8"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23EA8D74" w14:textId="4122E57D"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c>
          <w:tcPr>
            <w:tcW w:w="598" w:type="pct"/>
            <w:tcBorders>
              <w:top w:val="single" w:sz="4" w:space="0" w:color="auto"/>
              <w:left w:val="single" w:sz="4" w:space="0" w:color="auto"/>
              <w:bottom w:val="single" w:sz="4" w:space="0" w:color="auto"/>
              <w:right w:val="single" w:sz="4" w:space="0" w:color="auto"/>
            </w:tcBorders>
          </w:tcPr>
          <w:p w14:paraId="7841543C" w14:textId="72CAD5FB"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1126003</w:t>
            </w:r>
          </w:p>
        </w:tc>
      </w:tr>
      <w:tr w:rsidR="00D32796" w:rsidRPr="00D32796" w14:paraId="2C5429D3" w14:textId="77777777" w:rsidTr="002E48DF">
        <w:tc>
          <w:tcPr>
            <w:tcW w:w="812" w:type="pct"/>
            <w:tcBorders>
              <w:top w:val="single" w:sz="4" w:space="0" w:color="auto"/>
              <w:left w:val="single" w:sz="4" w:space="0" w:color="auto"/>
              <w:bottom w:val="single" w:sz="4" w:space="0" w:color="auto"/>
              <w:right w:val="single" w:sz="4" w:space="0" w:color="auto"/>
            </w:tcBorders>
          </w:tcPr>
          <w:p w14:paraId="04A8F2CF" w14:textId="77777777"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R</w:t>
            </w:r>
            <w:r w:rsidRPr="00C90E58">
              <w:rPr>
                <w:rFonts w:ascii="Times New Roman" w:eastAsia="宋体" w:hAnsi="Times New Roman" w:cs="Times New Roman"/>
                <w:kern w:val="0"/>
                <w:szCs w:val="21"/>
                <w:vertAlign w:val="superscript"/>
              </w:rPr>
              <w:t>2</w:t>
            </w:r>
          </w:p>
        </w:tc>
        <w:tc>
          <w:tcPr>
            <w:tcW w:w="598" w:type="pct"/>
            <w:tcBorders>
              <w:top w:val="single" w:sz="4" w:space="0" w:color="auto"/>
              <w:left w:val="single" w:sz="4" w:space="0" w:color="auto"/>
              <w:bottom w:val="single" w:sz="4" w:space="0" w:color="auto"/>
              <w:right w:val="single" w:sz="4" w:space="0" w:color="auto"/>
            </w:tcBorders>
          </w:tcPr>
          <w:p w14:paraId="607793D6" w14:textId="6A7FFBC3"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0.237</w:t>
            </w:r>
          </w:p>
        </w:tc>
        <w:tc>
          <w:tcPr>
            <w:tcW w:w="598" w:type="pct"/>
            <w:tcBorders>
              <w:top w:val="single" w:sz="4" w:space="0" w:color="auto"/>
              <w:left w:val="single" w:sz="4" w:space="0" w:color="auto"/>
              <w:bottom w:val="single" w:sz="4" w:space="0" w:color="auto"/>
              <w:right w:val="single" w:sz="4" w:space="0" w:color="auto"/>
            </w:tcBorders>
          </w:tcPr>
          <w:p w14:paraId="666F7220" w14:textId="4AEA522A"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0.254</w:t>
            </w:r>
          </w:p>
        </w:tc>
        <w:tc>
          <w:tcPr>
            <w:tcW w:w="598" w:type="pct"/>
            <w:tcBorders>
              <w:top w:val="single" w:sz="4" w:space="0" w:color="auto"/>
              <w:left w:val="single" w:sz="4" w:space="0" w:color="auto"/>
              <w:bottom w:val="single" w:sz="4" w:space="0" w:color="auto"/>
              <w:right w:val="single" w:sz="4" w:space="0" w:color="auto"/>
            </w:tcBorders>
          </w:tcPr>
          <w:p w14:paraId="5C7A195A" w14:textId="1A5EE56F"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0.243</w:t>
            </w:r>
          </w:p>
        </w:tc>
        <w:tc>
          <w:tcPr>
            <w:tcW w:w="598" w:type="pct"/>
            <w:tcBorders>
              <w:top w:val="single" w:sz="4" w:space="0" w:color="auto"/>
              <w:left w:val="single" w:sz="4" w:space="0" w:color="auto"/>
              <w:bottom w:val="single" w:sz="4" w:space="0" w:color="auto"/>
              <w:right w:val="single" w:sz="4" w:space="0" w:color="auto"/>
            </w:tcBorders>
          </w:tcPr>
          <w:p w14:paraId="532B88D5" w14:textId="45949470" w:rsidR="00E21231" w:rsidRPr="00C90E58"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0.394</w:t>
            </w:r>
          </w:p>
        </w:tc>
        <w:tc>
          <w:tcPr>
            <w:tcW w:w="598" w:type="pct"/>
            <w:tcBorders>
              <w:top w:val="single" w:sz="4" w:space="0" w:color="auto"/>
              <w:left w:val="single" w:sz="4" w:space="0" w:color="auto"/>
              <w:bottom w:val="single" w:sz="4" w:space="0" w:color="auto"/>
              <w:right w:val="single" w:sz="4" w:space="0" w:color="auto"/>
            </w:tcBorders>
          </w:tcPr>
          <w:p w14:paraId="482D25E0" w14:textId="700F609B"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0.404</w:t>
            </w:r>
          </w:p>
        </w:tc>
        <w:tc>
          <w:tcPr>
            <w:tcW w:w="598" w:type="pct"/>
            <w:tcBorders>
              <w:top w:val="single" w:sz="4" w:space="0" w:color="auto"/>
              <w:left w:val="single" w:sz="4" w:space="0" w:color="auto"/>
              <w:bottom w:val="single" w:sz="4" w:space="0" w:color="auto"/>
              <w:right w:val="single" w:sz="4" w:space="0" w:color="auto"/>
            </w:tcBorders>
          </w:tcPr>
          <w:p w14:paraId="0712DBB1" w14:textId="18FA04EF"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0.304</w:t>
            </w:r>
          </w:p>
        </w:tc>
        <w:tc>
          <w:tcPr>
            <w:tcW w:w="598" w:type="pct"/>
            <w:tcBorders>
              <w:top w:val="single" w:sz="4" w:space="0" w:color="auto"/>
              <w:left w:val="single" w:sz="4" w:space="0" w:color="auto"/>
              <w:bottom w:val="single" w:sz="4" w:space="0" w:color="auto"/>
              <w:right w:val="single" w:sz="4" w:space="0" w:color="auto"/>
            </w:tcBorders>
          </w:tcPr>
          <w:p w14:paraId="7982DC8E" w14:textId="4A9C0A95" w:rsidR="00E21231" w:rsidRPr="00C90E58" w:rsidDel="00223075" w:rsidRDefault="00E21231" w:rsidP="00E21231">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0.321</w:t>
            </w:r>
          </w:p>
        </w:tc>
      </w:tr>
    </w:tbl>
    <w:p w14:paraId="675AB517" w14:textId="6CAB8244" w:rsidR="000E01FB" w:rsidRPr="00B61D3B" w:rsidRDefault="000E01FB" w:rsidP="004A4AC3">
      <w:pPr>
        <w:spacing w:line="360" w:lineRule="auto"/>
        <w:jc w:val="left"/>
        <w:rPr>
          <w:rFonts w:ascii="Times New Roman" w:eastAsiaTheme="majorEastAsia" w:hAnsi="Times New Roman" w:cs="Times New Roman"/>
          <w:b/>
          <w:szCs w:val="21"/>
        </w:rPr>
      </w:pPr>
    </w:p>
    <w:p w14:paraId="614B6265" w14:textId="0F1D9060" w:rsidR="00B91711" w:rsidRPr="00B61D3B" w:rsidRDefault="00777832" w:rsidP="00B91711">
      <w:pPr>
        <w:pStyle w:val="af4"/>
        <w:spacing w:line="360" w:lineRule="auto"/>
        <w:ind w:firstLineChars="200" w:firstLine="422"/>
        <w:outlineLvl w:val="2"/>
        <w:rPr>
          <w:rFonts w:ascii="Times New Roman" w:hAnsi="Times New Roman" w:cs="Times New Roman"/>
          <w:b/>
        </w:rPr>
      </w:pPr>
      <w:r w:rsidRPr="00B61D3B">
        <w:rPr>
          <w:rFonts w:ascii="Times New Roman" w:eastAsiaTheme="majorEastAsia" w:hAnsi="Times New Roman" w:cs="Times New Roman"/>
          <w:b/>
          <w:szCs w:val="21"/>
        </w:rPr>
        <w:t>3</w:t>
      </w:r>
      <w:r w:rsidR="00B91711" w:rsidRPr="00B61D3B">
        <w:rPr>
          <w:rFonts w:ascii="Times New Roman" w:hAnsi="Times New Roman" w:cs="Times New Roman" w:hint="eastAsia"/>
          <w:b/>
        </w:rPr>
        <w:t>、</w:t>
      </w:r>
      <w:r w:rsidRPr="00B61D3B">
        <w:rPr>
          <w:rFonts w:ascii="Times New Roman" w:hAnsi="Times New Roman" w:cs="Times New Roman" w:hint="eastAsia"/>
          <w:b/>
        </w:rPr>
        <w:t>基于</w:t>
      </w:r>
      <w:r w:rsidR="00B91711" w:rsidRPr="00B61D3B">
        <w:rPr>
          <w:rFonts w:ascii="Times New Roman" w:hAnsi="Times New Roman" w:cs="Times New Roman" w:hint="eastAsia"/>
          <w:b/>
        </w:rPr>
        <w:t>非大宗商品和大宗商品</w:t>
      </w:r>
      <w:r w:rsidRPr="00B61D3B">
        <w:rPr>
          <w:rFonts w:ascii="Times New Roman" w:hAnsi="Times New Roman" w:cs="Times New Roman" w:hint="eastAsia"/>
          <w:b/>
        </w:rPr>
        <w:t>的分析</w:t>
      </w:r>
    </w:p>
    <w:p w14:paraId="688C24EC" w14:textId="03FE469A" w:rsidR="00B91711" w:rsidRPr="00B61D3B" w:rsidRDefault="00B91711" w:rsidP="00B91711">
      <w:pPr>
        <w:spacing w:line="360" w:lineRule="auto"/>
        <w:ind w:firstLineChars="200" w:firstLine="420"/>
        <w:rPr>
          <w:rFonts w:ascii="Times New Roman" w:hAnsi="Times New Roman" w:cs="Times New Roman"/>
        </w:rPr>
      </w:pPr>
      <w:r w:rsidRPr="00B61D3B">
        <w:rPr>
          <w:rFonts w:ascii="Times New Roman" w:hAnsi="Times New Roman" w:cs="Times New Roman" w:hint="eastAsia"/>
        </w:rPr>
        <w:t>根据联合国对大宗商品的分类方法，本文界定进口产品是否为大宗商品的虚拟变量（</w:t>
      </w:r>
      <w:r w:rsidRPr="00C90E58">
        <w:rPr>
          <w:rFonts w:ascii="Times New Roman" w:hAnsi="Times New Roman" w:cs="Times New Roman"/>
          <w:i/>
          <w:iCs/>
        </w:rPr>
        <w:t>Commodity</w:t>
      </w:r>
      <w:r w:rsidRPr="00B61D3B">
        <w:rPr>
          <w:rFonts w:ascii="Times New Roman" w:hAnsi="Times New Roman" w:cs="Times New Roman" w:hint="eastAsia"/>
        </w:rPr>
        <w:t>），如果企业的进口产品为大宗商品，则</w:t>
      </w:r>
      <w:r w:rsidRPr="00C90E58">
        <w:rPr>
          <w:rFonts w:ascii="Times New Roman" w:hAnsi="Times New Roman" w:cs="Times New Roman"/>
          <w:i/>
          <w:iCs/>
        </w:rPr>
        <w:t>Commodity</w:t>
      </w:r>
      <w:r w:rsidRPr="00B61D3B">
        <w:rPr>
          <w:rFonts w:ascii="Times New Roman" w:hAnsi="Times New Roman" w:cs="Times New Roman" w:hint="eastAsia"/>
        </w:rPr>
        <w:t>取值为</w:t>
      </w:r>
      <w:r w:rsidRPr="00B61D3B">
        <w:rPr>
          <w:rFonts w:ascii="Times New Roman" w:hAnsi="Times New Roman" w:cs="Times New Roman"/>
        </w:rPr>
        <w:t>1</w:t>
      </w:r>
      <w:r w:rsidRPr="00B61D3B">
        <w:rPr>
          <w:rFonts w:ascii="Times New Roman" w:hAnsi="Times New Roman" w:cs="Times New Roman" w:hint="eastAsia"/>
        </w:rPr>
        <w:t>，否则取值为</w:t>
      </w:r>
      <w:r w:rsidRPr="00B61D3B">
        <w:rPr>
          <w:rFonts w:ascii="Times New Roman" w:hAnsi="Times New Roman" w:cs="Times New Roman"/>
        </w:rPr>
        <w:t>0</w:t>
      </w:r>
      <w:r w:rsidR="00CA0506" w:rsidRPr="00B61D3B">
        <w:rPr>
          <w:rFonts w:ascii="Times New Roman" w:hAnsi="Times New Roman" w:cs="Times New Roman" w:hint="eastAsia"/>
        </w:rPr>
        <w:t>。本文加入</w:t>
      </w:r>
      <w:r w:rsidR="002C27A4" w:rsidRPr="00B61D3B">
        <w:rPr>
          <w:rFonts w:ascii="Times New Roman" w:eastAsiaTheme="majorEastAsia" w:hAnsi="Times New Roman" w:cs="Times New Roman" w:hint="eastAsia"/>
          <w:szCs w:val="21"/>
        </w:rPr>
        <w:t>不确定性</w:t>
      </w:r>
      <w:r w:rsidR="00D979F1" w:rsidRPr="00C90E58">
        <w:rPr>
          <w:rFonts w:ascii="Times New Roman" w:eastAsiaTheme="majorEastAsia" w:hAnsi="Times New Roman" w:cs="Times New Roman" w:hint="eastAsia"/>
          <w:i/>
          <w:iCs/>
          <w:szCs w:val="21"/>
        </w:rPr>
        <w:t>（</w:t>
      </w:r>
      <w:proofErr w:type="spellStart"/>
      <w:r w:rsidR="00D979F1" w:rsidRPr="00C90E58">
        <w:rPr>
          <w:rFonts w:ascii="Times New Roman" w:eastAsiaTheme="majorEastAsia" w:hAnsi="Times New Roman" w:cs="Times New Roman"/>
          <w:i/>
          <w:iCs/>
          <w:szCs w:val="21"/>
        </w:rPr>
        <w:t>Uncty</w:t>
      </w:r>
      <w:proofErr w:type="spellEnd"/>
      <w:r w:rsidR="00D979F1" w:rsidRPr="00B61D3B">
        <w:rPr>
          <w:rFonts w:ascii="Times New Roman" w:eastAsiaTheme="majorEastAsia" w:hAnsi="Times New Roman" w:cs="Times New Roman" w:hint="eastAsia"/>
          <w:szCs w:val="21"/>
        </w:rPr>
        <w:t>）</w:t>
      </w:r>
      <w:r w:rsidRPr="00B61D3B">
        <w:rPr>
          <w:rFonts w:ascii="Times New Roman" w:hAnsi="Times New Roman" w:cs="Times New Roman" w:hint="eastAsia"/>
        </w:rPr>
        <w:t>与大宗商品虚拟变量</w:t>
      </w:r>
      <w:r w:rsidR="00D979F1" w:rsidRPr="00B61D3B">
        <w:rPr>
          <w:rFonts w:ascii="Times New Roman" w:hAnsi="Times New Roman" w:cs="Times New Roman" w:hint="eastAsia"/>
        </w:rPr>
        <w:t>（</w:t>
      </w:r>
      <w:r w:rsidR="00D979F1" w:rsidRPr="00C90E58">
        <w:rPr>
          <w:rFonts w:ascii="Times New Roman" w:hAnsi="Times New Roman" w:cs="Times New Roman"/>
          <w:i/>
          <w:iCs/>
        </w:rPr>
        <w:t>Commodity</w:t>
      </w:r>
      <w:r w:rsidR="00D979F1" w:rsidRPr="00B61D3B">
        <w:rPr>
          <w:rFonts w:ascii="Times New Roman" w:hAnsi="Times New Roman" w:cs="Times New Roman" w:hint="eastAsia"/>
        </w:rPr>
        <w:t>）</w:t>
      </w:r>
      <w:r w:rsidR="003340BE" w:rsidRPr="00B61D3B">
        <w:rPr>
          <w:rFonts w:ascii="Times New Roman" w:hAnsi="Times New Roman" w:cs="Times New Roman" w:hint="eastAsia"/>
        </w:rPr>
        <w:t>交互项</w:t>
      </w:r>
      <w:r w:rsidR="00CA0506" w:rsidRPr="00B61D3B">
        <w:rPr>
          <w:rFonts w:ascii="Times New Roman" w:hAnsi="Times New Roman" w:cs="Times New Roman" w:hint="eastAsia"/>
        </w:rPr>
        <w:t>后</w:t>
      </w:r>
      <w:r w:rsidRPr="00B61D3B">
        <w:rPr>
          <w:rFonts w:ascii="Times New Roman" w:hAnsi="Times New Roman" w:cs="Times New Roman" w:hint="eastAsia"/>
        </w:rPr>
        <w:t>进行回归，回归结果如表</w:t>
      </w:r>
      <w:r w:rsidR="00860808" w:rsidRPr="00B61D3B">
        <w:rPr>
          <w:rFonts w:ascii="Times New Roman" w:hAnsi="Times New Roman" w:cs="Times New Roman"/>
        </w:rPr>
        <w:t>1</w:t>
      </w:r>
      <w:r w:rsidR="003310D7" w:rsidRPr="00B61D3B">
        <w:rPr>
          <w:rFonts w:ascii="Times New Roman" w:hAnsi="Times New Roman" w:cs="Times New Roman"/>
        </w:rPr>
        <w:t>5</w:t>
      </w:r>
      <w:r w:rsidRPr="00B61D3B">
        <w:rPr>
          <w:rFonts w:ascii="Times New Roman" w:hAnsi="Times New Roman" w:cs="Times New Roman" w:hint="eastAsia"/>
        </w:rPr>
        <w:t>所示。第（</w:t>
      </w:r>
      <w:r w:rsidRPr="00B61D3B">
        <w:rPr>
          <w:rFonts w:ascii="Times New Roman" w:hAnsi="Times New Roman" w:cs="Times New Roman"/>
        </w:rPr>
        <w:t>1</w:t>
      </w:r>
      <w:r w:rsidRPr="00B61D3B">
        <w:rPr>
          <w:rFonts w:ascii="Times New Roman" w:hAnsi="Times New Roman" w:cs="Times New Roman" w:hint="eastAsia"/>
        </w:rPr>
        <w:t>）</w:t>
      </w:r>
      <w:r w:rsidRPr="00B61D3B">
        <w:rPr>
          <w:rFonts w:ascii="Times New Roman" w:hAnsi="Times New Roman" w:cs="Times New Roman"/>
        </w:rPr>
        <w:t>-</w:t>
      </w:r>
      <w:r w:rsidRPr="00B61D3B">
        <w:rPr>
          <w:rFonts w:ascii="Times New Roman" w:hAnsi="Times New Roman" w:cs="Times New Roman" w:hint="eastAsia"/>
        </w:rPr>
        <w:t>（</w:t>
      </w:r>
      <w:r w:rsidRPr="00B61D3B">
        <w:rPr>
          <w:rFonts w:ascii="Times New Roman" w:hAnsi="Times New Roman" w:cs="Times New Roman"/>
        </w:rPr>
        <w:t>3</w:t>
      </w:r>
      <w:r w:rsidRPr="00B61D3B">
        <w:rPr>
          <w:rFonts w:ascii="Times New Roman" w:hAnsi="Times New Roman" w:cs="Times New Roman" w:hint="eastAsia"/>
        </w:rPr>
        <w:t>）列的结果表明，</w:t>
      </w:r>
      <w:r w:rsidR="002C27A4" w:rsidRPr="00B61D3B">
        <w:rPr>
          <w:rFonts w:ascii="Times New Roman" w:hAnsi="Times New Roman" w:cs="Times New Roman" w:hint="eastAsia"/>
        </w:rPr>
        <w:t>不确定性</w:t>
      </w:r>
      <w:r w:rsidRPr="00B61D3B">
        <w:rPr>
          <w:rFonts w:ascii="Times New Roman" w:hAnsi="Times New Roman" w:cs="Times New Roman" w:hint="eastAsia"/>
        </w:rPr>
        <w:t>增加</w:t>
      </w:r>
      <w:r w:rsidRPr="00B61D3B">
        <w:rPr>
          <w:rFonts w:ascii="Times New Roman" w:hAnsi="Times New Roman" w:cs="Times New Roman"/>
        </w:rPr>
        <w:t>10%</w:t>
      </w:r>
      <w:r w:rsidRPr="00B61D3B">
        <w:rPr>
          <w:rFonts w:ascii="Times New Roman" w:hAnsi="Times New Roman" w:cs="Times New Roman" w:hint="eastAsia"/>
        </w:rPr>
        <w:t>，非大宗商品和大宗商品的进口增长分别增加</w:t>
      </w:r>
      <w:r w:rsidRPr="00B61D3B">
        <w:rPr>
          <w:rFonts w:ascii="Times New Roman" w:hAnsi="Times New Roman" w:cs="Times New Roman"/>
        </w:rPr>
        <w:t>2.12%</w:t>
      </w:r>
      <w:r w:rsidRPr="00B61D3B">
        <w:rPr>
          <w:rFonts w:ascii="Times New Roman" w:hAnsi="Times New Roman" w:cs="Times New Roman" w:hint="eastAsia"/>
        </w:rPr>
        <w:t>和</w:t>
      </w:r>
      <w:r w:rsidRPr="00B61D3B">
        <w:rPr>
          <w:rFonts w:ascii="Times New Roman" w:hAnsi="Times New Roman" w:cs="Times New Roman"/>
        </w:rPr>
        <w:t>7.12%</w:t>
      </w:r>
      <w:r w:rsidRPr="00B61D3B">
        <w:rPr>
          <w:rFonts w:ascii="Times New Roman" w:hAnsi="Times New Roman" w:cs="Times New Roman" w:hint="eastAsia"/>
        </w:rPr>
        <w:t>，非大宗商品和大宗商品的进口市场扩展边际分别增加</w:t>
      </w:r>
      <w:r w:rsidRPr="00B61D3B">
        <w:rPr>
          <w:rFonts w:ascii="Times New Roman" w:hAnsi="Times New Roman" w:cs="Times New Roman"/>
        </w:rPr>
        <w:t>3.12%</w:t>
      </w:r>
      <w:r w:rsidRPr="00B61D3B">
        <w:rPr>
          <w:rFonts w:ascii="Times New Roman" w:hAnsi="Times New Roman" w:cs="Times New Roman" w:hint="eastAsia"/>
        </w:rPr>
        <w:t>和</w:t>
      </w:r>
      <w:r w:rsidRPr="00B61D3B">
        <w:rPr>
          <w:rFonts w:ascii="Times New Roman" w:hAnsi="Times New Roman" w:cs="Times New Roman"/>
        </w:rPr>
        <w:t>5.38%</w:t>
      </w:r>
      <w:r w:rsidRPr="00B61D3B">
        <w:rPr>
          <w:rFonts w:ascii="Times New Roman" w:hAnsi="Times New Roman" w:cs="Times New Roman" w:hint="eastAsia"/>
        </w:rPr>
        <w:t>，非大宗商品的进口市场集约边际减少</w:t>
      </w:r>
      <w:r w:rsidRPr="00B61D3B">
        <w:rPr>
          <w:rFonts w:ascii="Times New Roman" w:hAnsi="Times New Roman" w:cs="Times New Roman"/>
        </w:rPr>
        <w:t>1%</w:t>
      </w:r>
      <w:r w:rsidRPr="00B61D3B">
        <w:rPr>
          <w:rFonts w:ascii="Times New Roman" w:hAnsi="Times New Roman" w:cs="Times New Roman" w:hint="eastAsia"/>
        </w:rPr>
        <w:t>，大宗商品的进口市场集约边际增加</w:t>
      </w:r>
      <w:r w:rsidRPr="00B61D3B">
        <w:rPr>
          <w:rFonts w:ascii="Times New Roman" w:hAnsi="Times New Roman" w:cs="Times New Roman"/>
        </w:rPr>
        <w:t>1.74%</w:t>
      </w:r>
      <w:r w:rsidRPr="00B61D3B">
        <w:rPr>
          <w:rFonts w:ascii="Times New Roman" w:hAnsi="Times New Roman" w:cs="Times New Roman" w:hint="eastAsia"/>
        </w:rPr>
        <w:t>。第（</w:t>
      </w:r>
      <w:r w:rsidRPr="00B61D3B">
        <w:rPr>
          <w:rFonts w:ascii="Times New Roman" w:hAnsi="Times New Roman" w:cs="Times New Roman"/>
        </w:rPr>
        <w:t>4</w:t>
      </w:r>
      <w:r w:rsidRPr="00B61D3B">
        <w:rPr>
          <w:rFonts w:ascii="Times New Roman" w:hAnsi="Times New Roman" w:cs="Times New Roman" w:hint="eastAsia"/>
        </w:rPr>
        <w:t>）</w:t>
      </w:r>
      <w:r w:rsidRPr="00B61D3B">
        <w:rPr>
          <w:rFonts w:ascii="Times New Roman" w:hAnsi="Times New Roman" w:cs="Times New Roman"/>
        </w:rPr>
        <w:t>-</w:t>
      </w:r>
      <w:r w:rsidRPr="00B61D3B">
        <w:rPr>
          <w:rFonts w:ascii="Times New Roman" w:hAnsi="Times New Roman" w:cs="Times New Roman" w:hint="eastAsia"/>
        </w:rPr>
        <w:t>（</w:t>
      </w:r>
      <w:r w:rsidRPr="00B61D3B">
        <w:rPr>
          <w:rFonts w:ascii="Times New Roman" w:hAnsi="Times New Roman" w:cs="Times New Roman"/>
        </w:rPr>
        <w:t>7</w:t>
      </w:r>
      <w:r w:rsidRPr="00B61D3B">
        <w:rPr>
          <w:rFonts w:ascii="Times New Roman" w:hAnsi="Times New Roman" w:cs="Times New Roman" w:hint="eastAsia"/>
        </w:rPr>
        <w:t>）列进一步分解的结果表明，</w:t>
      </w:r>
      <w:r w:rsidR="002C27A4" w:rsidRPr="00B61D3B">
        <w:rPr>
          <w:rFonts w:ascii="Times New Roman" w:hAnsi="Times New Roman" w:cs="Times New Roman" w:hint="eastAsia"/>
        </w:rPr>
        <w:t>不确定性</w:t>
      </w:r>
      <w:r w:rsidRPr="00B61D3B">
        <w:rPr>
          <w:rFonts w:ascii="Times New Roman" w:hAnsi="Times New Roman" w:cs="Times New Roman" w:hint="eastAsia"/>
        </w:rPr>
        <w:t>增加</w:t>
      </w:r>
      <w:r w:rsidRPr="00B61D3B">
        <w:rPr>
          <w:rFonts w:ascii="Times New Roman" w:hAnsi="Times New Roman" w:cs="Times New Roman"/>
        </w:rPr>
        <w:t>10%</w:t>
      </w:r>
      <w:r w:rsidRPr="00B61D3B">
        <w:rPr>
          <w:rFonts w:ascii="Times New Roman" w:hAnsi="Times New Roman" w:cs="Times New Roman" w:hint="eastAsia"/>
        </w:rPr>
        <w:t>，非大宗商品和大宗商品的新增市场效应分别增加</w:t>
      </w:r>
      <w:r w:rsidRPr="00B61D3B">
        <w:rPr>
          <w:rFonts w:ascii="Times New Roman" w:hAnsi="Times New Roman" w:cs="Times New Roman"/>
        </w:rPr>
        <w:t>1.14%</w:t>
      </w:r>
      <w:r w:rsidRPr="00B61D3B">
        <w:rPr>
          <w:rFonts w:ascii="Times New Roman" w:hAnsi="Times New Roman" w:cs="Times New Roman" w:hint="eastAsia"/>
        </w:rPr>
        <w:t>和</w:t>
      </w:r>
      <w:r w:rsidRPr="00B61D3B">
        <w:rPr>
          <w:rFonts w:ascii="Times New Roman" w:hAnsi="Times New Roman" w:cs="Times New Roman"/>
        </w:rPr>
        <w:t>2.53%</w:t>
      </w:r>
      <w:r w:rsidRPr="00B61D3B">
        <w:rPr>
          <w:rFonts w:ascii="Times New Roman" w:hAnsi="Times New Roman" w:cs="Times New Roman" w:hint="eastAsia"/>
        </w:rPr>
        <w:t>，非大宗商品和大宗商品的淘汰市场效应都减少</w:t>
      </w:r>
      <w:r w:rsidRPr="00B61D3B">
        <w:rPr>
          <w:rFonts w:ascii="Times New Roman" w:hAnsi="Times New Roman" w:cs="Times New Roman"/>
        </w:rPr>
        <w:t>1.9</w:t>
      </w:r>
      <w:r w:rsidR="000F3B0C" w:rsidRPr="00B61D3B">
        <w:rPr>
          <w:rFonts w:ascii="Times New Roman" w:hAnsi="Times New Roman" w:cs="Times New Roman"/>
        </w:rPr>
        <w:t>7</w:t>
      </w:r>
      <w:r w:rsidRPr="00B61D3B">
        <w:rPr>
          <w:rFonts w:ascii="Times New Roman" w:hAnsi="Times New Roman" w:cs="Times New Roman"/>
        </w:rPr>
        <w:t>%</w:t>
      </w:r>
      <w:r w:rsidRPr="00B61D3B">
        <w:rPr>
          <w:rFonts w:ascii="Times New Roman" w:hAnsi="Times New Roman" w:cs="Times New Roman" w:hint="eastAsia"/>
        </w:rPr>
        <w:t>，扩张市场效应也都减少</w:t>
      </w:r>
      <w:r w:rsidRPr="00B61D3B">
        <w:rPr>
          <w:rFonts w:ascii="Times New Roman" w:hAnsi="Times New Roman" w:cs="Times New Roman"/>
        </w:rPr>
        <w:t>0.29%</w:t>
      </w:r>
      <w:r w:rsidRPr="00B61D3B">
        <w:rPr>
          <w:rFonts w:ascii="Times New Roman" w:hAnsi="Times New Roman" w:cs="Times New Roman" w:hint="eastAsia"/>
        </w:rPr>
        <w:t>，非大宗商品的萎缩市场效应增加</w:t>
      </w:r>
      <w:r w:rsidRPr="00B61D3B">
        <w:rPr>
          <w:rFonts w:ascii="Times New Roman" w:hAnsi="Times New Roman" w:cs="Times New Roman"/>
        </w:rPr>
        <w:t>0.71%</w:t>
      </w:r>
      <w:r w:rsidRPr="00B61D3B">
        <w:rPr>
          <w:rFonts w:ascii="Times New Roman" w:hAnsi="Times New Roman" w:cs="Times New Roman" w:hint="eastAsia"/>
        </w:rPr>
        <w:t>，大宗商品的萎缩市场效应减少</w:t>
      </w:r>
      <w:r w:rsidRPr="00B61D3B">
        <w:rPr>
          <w:rFonts w:ascii="Times New Roman" w:hAnsi="Times New Roman" w:cs="Times New Roman"/>
        </w:rPr>
        <w:t>1.22%</w:t>
      </w:r>
      <w:r w:rsidRPr="00B61D3B">
        <w:rPr>
          <w:rFonts w:ascii="Times New Roman" w:hAnsi="Times New Roman" w:cs="Times New Roman" w:hint="eastAsia"/>
        </w:rPr>
        <w:t>。</w:t>
      </w:r>
    </w:p>
    <w:p w14:paraId="637173A8" w14:textId="4CE72576" w:rsidR="00B91711" w:rsidRPr="00B61D3B" w:rsidRDefault="00B91711" w:rsidP="00B91711">
      <w:pPr>
        <w:spacing w:line="360" w:lineRule="auto"/>
        <w:ind w:firstLineChars="200" w:firstLine="420"/>
        <w:rPr>
          <w:rFonts w:ascii="Times New Roman" w:hAnsi="Times New Roman" w:cs="Times New Roman"/>
        </w:rPr>
      </w:pPr>
      <w:r w:rsidRPr="00B61D3B">
        <w:rPr>
          <w:rFonts w:ascii="Times New Roman" w:hAnsi="Times New Roman" w:cs="Times New Roman" w:hint="eastAsia"/>
        </w:rPr>
        <w:t>由此可见，</w:t>
      </w:r>
      <w:r w:rsidR="002C27A4" w:rsidRPr="00B61D3B">
        <w:rPr>
          <w:rFonts w:ascii="Times New Roman" w:hAnsi="Times New Roman" w:cs="Times New Roman" w:hint="eastAsia"/>
        </w:rPr>
        <w:t>不确定性</w:t>
      </w:r>
      <w:r w:rsidRPr="00B61D3B">
        <w:rPr>
          <w:rFonts w:ascii="Times New Roman" w:hAnsi="Times New Roman" w:cs="Times New Roman" w:hint="eastAsia"/>
        </w:rPr>
        <w:t>对大宗商品进口增长、进口市场扩展边际的正效应大于非大宗商品；不确定性对非大宗商品进口市场集约边际具有显著的负效应，但对大宗商品进口市场集约边际具有显著的正效应；不确</w:t>
      </w:r>
      <w:r w:rsidRPr="00B61D3B">
        <w:rPr>
          <w:rFonts w:ascii="Times New Roman" w:hAnsi="Times New Roman" w:cs="Times New Roman" w:hint="eastAsia"/>
        </w:rPr>
        <w:lastRenderedPageBreak/>
        <w:t>定性对大宗商品新增市场效应的正效应大于非大宗商品，不确定性对非大宗商品萎缩市场效应具有显著的正效应，但对大宗商品萎缩市场效应具有显著的负效应。</w:t>
      </w:r>
    </w:p>
    <w:p w14:paraId="4568B5CC" w14:textId="720DA99F" w:rsidR="00B91711" w:rsidRPr="00B61D3B" w:rsidRDefault="00B91711" w:rsidP="00B91711">
      <w:pPr>
        <w:spacing w:line="360" w:lineRule="auto"/>
        <w:ind w:firstLineChars="200" w:firstLine="420"/>
        <w:rPr>
          <w:rFonts w:ascii="Times New Roman" w:hAnsi="Times New Roman" w:cs="Times New Roman"/>
        </w:rPr>
      </w:pPr>
      <w:r w:rsidRPr="00B61D3B">
        <w:rPr>
          <w:rFonts w:ascii="Times New Roman" w:hAnsi="Times New Roman" w:cs="Times New Roman" w:hint="eastAsia"/>
        </w:rPr>
        <w:t>对此可能的解释是，</w:t>
      </w:r>
      <w:r w:rsidR="002C27A4" w:rsidRPr="00B61D3B">
        <w:rPr>
          <w:rFonts w:ascii="Times New Roman" w:hAnsi="Times New Roman" w:cs="Times New Roman" w:hint="eastAsia"/>
        </w:rPr>
        <w:t>不确定性</w:t>
      </w:r>
      <w:r w:rsidRPr="00B61D3B">
        <w:rPr>
          <w:rFonts w:ascii="Times New Roman" w:hAnsi="Times New Roman" w:cs="Times New Roman" w:hint="eastAsia"/>
        </w:rPr>
        <w:t>增加使得大宗商品主要生产国的出口供应受限，在中国对大宗商品进口需求仍然保持旺盛的前提下，与非大宗商品相比，大宗商品的进口价格更可能不断上涨，进而会增加企业的原材料生产成本、挤压企业的利润空间，在这种情形下，为了</w:t>
      </w:r>
      <w:r w:rsidR="00322C89">
        <w:rPr>
          <w:rFonts w:ascii="Times New Roman" w:hAnsi="Times New Roman" w:cs="Times New Roman" w:hint="eastAsia"/>
        </w:rPr>
        <w:t>减小单个进口市场不确定冲击</w:t>
      </w:r>
      <w:r w:rsidRPr="00B61D3B">
        <w:rPr>
          <w:rFonts w:ascii="Times New Roman" w:hAnsi="Times New Roman" w:cs="Times New Roman" w:hint="eastAsia"/>
        </w:rPr>
        <w:t>的影响，企业很有可能会拓宽大宗商品的国际供应渠道，开拓新的进口渠道，扩大进口来源</w:t>
      </w:r>
      <w:r w:rsidR="00984136">
        <w:rPr>
          <w:rFonts w:ascii="Times New Roman" w:hAnsi="Times New Roman" w:cs="Times New Roman" w:hint="eastAsia"/>
        </w:rPr>
        <w:t>（魏浩、刘佩鑫，</w:t>
      </w:r>
      <w:r w:rsidR="00984136">
        <w:rPr>
          <w:rFonts w:ascii="Times New Roman" w:hAnsi="Times New Roman" w:cs="Times New Roman" w:hint="eastAsia"/>
        </w:rPr>
        <w:t>2</w:t>
      </w:r>
      <w:r w:rsidR="00984136">
        <w:rPr>
          <w:rFonts w:ascii="Times New Roman" w:hAnsi="Times New Roman" w:cs="Times New Roman"/>
        </w:rPr>
        <w:t>021</w:t>
      </w:r>
      <w:r w:rsidR="00984136">
        <w:rPr>
          <w:rFonts w:ascii="Times New Roman" w:hAnsi="Times New Roman" w:cs="Times New Roman" w:hint="eastAsia"/>
        </w:rPr>
        <w:t>）</w:t>
      </w:r>
      <w:r w:rsidR="00D94FC8">
        <w:rPr>
          <w:rFonts w:ascii="Times New Roman" w:hAnsi="Times New Roman" w:cs="Times New Roman" w:hint="eastAsia"/>
        </w:rPr>
        <w:t>，</w:t>
      </w:r>
      <w:r w:rsidRPr="00B61D3B">
        <w:rPr>
          <w:rFonts w:ascii="Times New Roman" w:hAnsi="Times New Roman" w:cs="Times New Roman" w:hint="eastAsia"/>
        </w:rPr>
        <w:t>因此，不确定性对大宗商品进口市场扩展边际、新增市场效应的正向影响大于非大宗商品。此外，中国对部分大宗商品的对外依存度较高，且中国对大宗商品进口价格缺乏定价权，在</w:t>
      </w:r>
      <w:r w:rsidR="002C27A4" w:rsidRPr="00B61D3B">
        <w:rPr>
          <w:rFonts w:ascii="Times New Roman" w:hAnsi="Times New Roman" w:cs="Times New Roman" w:hint="eastAsia"/>
        </w:rPr>
        <w:t>不确定性</w:t>
      </w:r>
      <w:r w:rsidRPr="00B61D3B">
        <w:rPr>
          <w:rFonts w:ascii="Times New Roman" w:hAnsi="Times New Roman" w:cs="Times New Roman" w:hint="eastAsia"/>
        </w:rPr>
        <w:t>增加的情形下，为了保障大宗商品的供应稳定，企业不会轻易减少在原有进口来源地的进口额。因此，与非大宗商品相比，</w:t>
      </w:r>
      <w:r w:rsidR="002C27A4" w:rsidRPr="00B61D3B">
        <w:rPr>
          <w:rFonts w:ascii="Times New Roman" w:hAnsi="Times New Roman" w:cs="Times New Roman" w:hint="eastAsia"/>
        </w:rPr>
        <w:t>不确定性</w:t>
      </w:r>
      <w:r w:rsidRPr="00B61D3B">
        <w:rPr>
          <w:rFonts w:ascii="Times New Roman" w:hAnsi="Times New Roman" w:cs="Times New Roman" w:hint="eastAsia"/>
        </w:rPr>
        <w:t>对大宗商品萎缩市场效应具有负向影响，对大宗商品进口市场集约边际具有正向影响。</w:t>
      </w:r>
    </w:p>
    <w:p w14:paraId="5D1329F3" w14:textId="77777777" w:rsidR="00B91711" w:rsidRPr="00B61D3B" w:rsidRDefault="00B91711" w:rsidP="00B91711">
      <w:pPr>
        <w:spacing w:line="360" w:lineRule="auto"/>
        <w:ind w:firstLineChars="200" w:firstLine="420"/>
        <w:rPr>
          <w:rFonts w:ascii="Times New Roman" w:hAnsi="Times New Roman" w:cs="Times New Roman"/>
        </w:rPr>
      </w:pPr>
    </w:p>
    <w:p w14:paraId="433D3D1F" w14:textId="6F422E45" w:rsidR="00B91711" w:rsidRPr="00C90E58" w:rsidRDefault="00B91711" w:rsidP="00B91711">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860808" w:rsidRPr="00C90E58">
        <w:rPr>
          <w:rFonts w:ascii="Times New Roman" w:eastAsia="楷体" w:hAnsi="Times New Roman" w:cs="Times New Roman"/>
          <w:bCs/>
          <w:szCs w:val="21"/>
        </w:rPr>
        <w:t>1</w:t>
      </w:r>
      <w:r w:rsidR="003310D7" w:rsidRPr="00C90E58">
        <w:rPr>
          <w:rFonts w:ascii="Times New Roman" w:eastAsia="楷体" w:hAnsi="Times New Roman" w:cs="Times New Roman"/>
          <w:bCs/>
          <w:szCs w:val="21"/>
        </w:rPr>
        <w:t>5</w:t>
      </w:r>
      <w:r w:rsidR="00860808" w:rsidRPr="00C90E58">
        <w:rPr>
          <w:rFonts w:ascii="Times New Roman" w:eastAsia="楷体" w:hAnsi="Times New Roman" w:cs="Times New Roman"/>
          <w:bCs/>
          <w:szCs w:val="21"/>
        </w:rPr>
        <w:t xml:space="preserve">  </w:t>
      </w:r>
      <w:r w:rsidRPr="00C90E58">
        <w:rPr>
          <w:rFonts w:ascii="Times New Roman" w:eastAsia="楷体" w:hAnsi="Times New Roman" w:cs="Times New Roman" w:hint="eastAsia"/>
          <w:bCs/>
          <w:szCs w:val="21"/>
        </w:rPr>
        <w:t>非大宗商品和大宗商品的回归结果</w:t>
      </w:r>
    </w:p>
    <w:tbl>
      <w:tblPr>
        <w:tblW w:w="5000" w:type="pct"/>
        <w:tblLook w:val="0000" w:firstRow="0" w:lastRow="0" w:firstColumn="0" w:lastColumn="0" w:noHBand="0" w:noVBand="0"/>
      </w:tblPr>
      <w:tblGrid>
        <w:gridCol w:w="1792"/>
        <w:gridCol w:w="1089"/>
        <w:gridCol w:w="1089"/>
        <w:gridCol w:w="1088"/>
        <w:gridCol w:w="1170"/>
        <w:gridCol w:w="1170"/>
        <w:gridCol w:w="1170"/>
        <w:gridCol w:w="1168"/>
      </w:tblGrid>
      <w:tr w:rsidR="007B12A9" w:rsidRPr="00CC1A15" w14:paraId="026D7B43" w14:textId="77777777" w:rsidTr="0090726C">
        <w:tc>
          <w:tcPr>
            <w:tcW w:w="920" w:type="pct"/>
            <w:tcBorders>
              <w:top w:val="single" w:sz="4" w:space="0" w:color="auto"/>
              <w:left w:val="single" w:sz="4" w:space="0" w:color="auto"/>
              <w:bottom w:val="nil"/>
              <w:right w:val="single" w:sz="4" w:space="0" w:color="auto"/>
            </w:tcBorders>
          </w:tcPr>
          <w:p w14:paraId="1F5EB30B"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p>
        </w:tc>
        <w:tc>
          <w:tcPr>
            <w:tcW w:w="559" w:type="pct"/>
            <w:tcBorders>
              <w:top w:val="single" w:sz="4" w:space="0" w:color="auto"/>
              <w:left w:val="single" w:sz="4" w:space="0" w:color="auto"/>
              <w:bottom w:val="nil"/>
              <w:right w:val="single" w:sz="4" w:space="0" w:color="auto"/>
            </w:tcBorders>
          </w:tcPr>
          <w:p w14:paraId="0F076C3D"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进口增长</w:t>
            </w:r>
          </w:p>
        </w:tc>
        <w:tc>
          <w:tcPr>
            <w:tcW w:w="559" w:type="pct"/>
            <w:tcBorders>
              <w:top w:val="single" w:sz="4" w:space="0" w:color="auto"/>
              <w:left w:val="single" w:sz="4" w:space="0" w:color="auto"/>
              <w:bottom w:val="nil"/>
              <w:right w:val="single" w:sz="4" w:space="0" w:color="auto"/>
            </w:tcBorders>
          </w:tcPr>
          <w:p w14:paraId="2AD01F54"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扩展边际</w:t>
            </w:r>
          </w:p>
        </w:tc>
        <w:tc>
          <w:tcPr>
            <w:tcW w:w="559" w:type="pct"/>
            <w:tcBorders>
              <w:top w:val="single" w:sz="4" w:space="0" w:color="auto"/>
              <w:left w:val="single" w:sz="4" w:space="0" w:color="auto"/>
              <w:bottom w:val="nil"/>
              <w:right w:val="single" w:sz="4" w:space="0" w:color="auto"/>
            </w:tcBorders>
          </w:tcPr>
          <w:p w14:paraId="0D4E91B7"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集约边际</w:t>
            </w:r>
          </w:p>
        </w:tc>
        <w:tc>
          <w:tcPr>
            <w:tcW w:w="601" w:type="pct"/>
            <w:tcBorders>
              <w:top w:val="single" w:sz="4" w:space="0" w:color="auto"/>
              <w:left w:val="single" w:sz="4" w:space="0" w:color="auto"/>
              <w:bottom w:val="nil"/>
              <w:right w:val="single" w:sz="4" w:space="0" w:color="auto"/>
            </w:tcBorders>
          </w:tcPr>
          <w:p w14:paraId="1A38D5CD"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新增市场效应</w:t>
            </w:r>
          </w:p>
        </w:tc>
        <w:tc>
          <w:tcPr>
            <w:tcW w:w="601" w:type="pct"/>
            <w:tcBorders>
              <w:top w:val="single" w:sz="4" w:space="0" w:color="auto"/>
              <w:left w:val="single" w:sz="4" w:space="0" w:color="auto"/>
              <w:bottom w:val="nil"/>
              <w:right w:val="single" w:sz="4" w:space="0" w:color="auto"/>
            </w:tcBorders>
          </w:tcPr>
          <w:p w14:paraId="116ED56B" w14:textId="77777777" w:rsidR="00B91711" w:rsidRPr="00C90E58" w:rsidDel="00E122BA"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淘汰市场效应</w:t>
            </w:r>
          </w:p>
        </w:tc>
        <w:tc>
          <w:tcPr>
            <w:tcW w:w="601" w:type="pct"/>
            <w:tcBorders>
              <w:top w:val="single" w:sz="4" w:space="0" w:color="auto"/>
              <w:left w:val="single" w:sz="4" w:space="0" w:color="auto"/>
              <w:bottom w:val="nil"/>
              <w:right w:val="single" w:sz="4" w:space="0" w:color="auto"/>
            </w:tcBorders>
          </w:tcPr>
          <w:p w14:paraId="63FE2955" w14:textId="77777777" w:rsidR="00B91711" w:rsidRPr="00C90E58" w:rsidDel="00E122BA"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扩张市场效应</w:t>
            </w:r>
          </w:p>
        </w:tc>
        <w:tc>
          <w:tcPr>
            <w:tcW w:w="600" w:type="pct"/>
            <w:tcBorders>
              <w:top w:val="single" w:sz="4" w:space="0" w:color="auto"/>
              <w:left w:val="single" w:sz="4" w:space="0" w:color="auto"/>
              <w:bottom w:val="nil"/>
              <w:right w:val="single" w:sz="4" w:space="0" w:color="auto"/>
            </w:tcBorders>
          </w:tcPr>
          <w:p w14:paraId="28849C50" w14:textId="77777777" w:rsidR="00B91711" w:rsidRPr="00C90E58" w:rsidDel="00E122BA"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萎缩市场效应</w:t>
            </w:r>
          </w:p>
        </w:tc>
      </w:tr>
      <w:tr w:rsidR="007B12A9" w:rsidRPr="00CC1A15" w14:paraId="2E3D5AD5" w14:textId="77777777" w:rsidTr="0090726C">
        <w:tc>
          <w:tcPr>
            <w:tcW w:w="920" w:type="pct"/>
            <w:tcBorders>
              <w:top w:val="single" w:sz="4" w:space="0" w:color="auto"/>
              <w:left w:val="single" w:sz="4" w:space="0" w:color="auto"/>
              <w:bottom w:val="single" w:sz="4" w:space="0" w:color="auto"/>
              <w:right w:val="single" w:sz="4" w:space="0" w:color="auto"/>
            </w:tcBorders>
          </w:tcPr>
          <w:p w14:paraId="3D1E76C8"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p>
        </w:tc>
        <w:tc>
          <w:tcPr>
            <w:tcW w:w="559" w:type="pct"/>
            <w:tcBorders>
              <w:top w:val="single" w:sz="4" w:space="0" w:color="auto"/>
              <w:left w:val="single" w:sz="4" w:space="0" w:color="auto"/>
              <w:bottom w:val="single" w:sz="4" w:space="0" w:color="auto"/>
              <w:right w:val="single" w:sz="4" w:space="0" w:color="auto"/>
            </w:tcBorders>
          </w:tcPr>
          <w:p w14:paraId="54BFAE6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1</w:t>
            </w:r>
            <w:r w:rsidRPr="00C90E58">
              <w:rPr>
                <w:rFonts w:ascii="Times New Roman" w:eastAsia="宋体" w:hAnsi="Times New Roman" w:cs="Times New Roman" w:hint="eastAsia"/>
                <w:kern w:val="0"/>
                <w:szCs w:val="21"/>
              </w:rPr>
              <w:t>）</w:t>
            </w:r>
          </w:p>
        </w:tc>
        <w:tc>
          <w:tcPr>
            <w:tcW w:w="559" w:type="pct"/>
            <w:tcBorders>
              <w:top w:val="single" w:sz="4" w:space="0" w:color="auto"/>
              <w:left w:val="single" w:sz="4" w:space="0" w:color="auto"/>
              <w:bottom w:val="single" w:sz="4" w:space="0" w:color="auto"/>
              <w:right w:val="single" w:sz="4" w:space="0" w:color="auto"/>
            </w:tcBorders>
          </w:tcPr>
          <w:p w14:paraId="5892646E"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2</w:t>
            </w:r>
            <w:r w:rsidRPr="00C90E58">
              <w:rPr>
                <w:rFonts w:ascii="Times New Roman" w:eastAsia="宋体" w:hAnsi="Times New Roman" w:cs="Times New Roman" w:hint="eastAsia"/>
                <w:kern w:val="0"/>
                <w:szCs w:val="21"/>
              </w:rPr>
              <w:t>）</w:t>
            </w:r>
          </w:p>
        </w:tc>
        <w:tc>
          <w:tcPr>
            <w:tcW w:w="559" w:type="pct"/>
            <w:tcBorders>
              <w:top w:val="single" w:sz="4" w:space="0" w:color="auto"/>
              <w:left w:val="single" w:sz="4" w:space="0" w:color="auto"/>
              <w:bottom w:val="single" w:sz="4" w:space="0" w:color="auto"/>
              <w:right w:val="single" w:sz="4" w:space="0" w:color="auto"/>
            </w:tcBorders>
          </w:tcPr>
          <w:p w14:paraId="0323C6F3"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3</w:t>
            </w:r>
            <w:r w:rsidRPr="00C90E58">
              <w:rPr>
                <w:rFonts w:ascii="Times New Roman" w:eastAsia="宋体" w:hAnsi="Times New Roman" w:cs="Times New Roman" w:hint="eastAsia"/>
                <w:kern w:val="0"/>
                <w:szCs w:val="21"/>
              </w:rPr>
              <w:t>）</w:t>
            </w:r>
          </w:p>
        </w:tc>
        <w:tc>
          <w:tcPr>
            <w:tcW w:w="601" w:type="pct"/>
            <w:tcBorders>
              <w:top w:val="single" w:sz="4" w:space="0" w:color="auto"/>
              <w:left w:val="single" w:sz="4" w:space="0" w:color="auto"/>
              <w:bottom w:val="single" w:sz="4" w:space="0" w:color="auto"/>
              <w:right w:val="single" w:sz="4" w:space="0" w:color="auto"/>
            </w:tcBorders>
          </w:tcPr>
          <w:p w14:paraId="0E941CD7"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4</w:t>
            </w:r>
            <w:r w:rsidRPr="00C90E58">
              <w:rPr>
                <w:rFonts w:ascii="Times New Roman" w:eastAsia="宋体" w:hAnsi="Times New Roman" w:cs="Times New Roman" w:hint="eastAsia"/>
                <w:kern w:val="0"/>
                <w:szCs w:val="21"/>
              </w:rPr>
              <w:t>）</w:t>
            </w:r>
          </w:p>
        </w:tc>
        <w:tc>
          <w:tcPr>
            <w:tcW w:w="601" w:type="pct"/>
            <w:tcBorders>
              <w:top w:val="single" w:sz="4" w:space="0" w:color="auto"/>
              <w:left w:val="single" w:sz="4" w:space="0" w:color="auto"/>
              <w:bottom w:val="single" w:sz="4" w:space="0" w:color="auto"/>
              <w:right w:val="single" w:sz="4" w:space="0" w:color="auto"/>
            </w:tcBorders>
          </w:tcPr>
          <w:p w14:paraId="63231F4D"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5</w:t>
            </w:r>
            <w:r w:rsidRPr="00C90E58">
              <w:rPr>
                <w:rFonts w:ascii="Times New Roman" w:eastAsia="宋体" w:hAnsi="Times New Roman" w:cs="Times New Roman" w:hint="eastAsia"/>
                <w:kern w:val="0"/>
                <w:szCs w:val="21"/>
              </w:rPr>
              <w:t>）</w:t>
            </w:r>
          </w:p>
        </w:tc>
        <w:tc>
          <w:tcPr>
            <w:tcW w:w="601" w:type="pct"/>
            <w:tcBorders>
              <w:top w:val="single" w:sz="4" w:space="0" w:color="auto"/>
              <w:left w:val="single" w:sz="4" w:space="0" w:color="auto"/>
              <w:bottom w:val="single" w:sz="4" w:space="0" w:color="auto"/>
              <w:right w:val="single" w:sz="4" w:space="0" w:color="auto"/>
            </w:tcBorders>
          </w:tcPr>
          <w:p w14:paraId="5574AA7B"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6</w:t>
            </w:r>
            <w:r w:rsidRPr="00C90E58">
              <w:rPr>
                <w:rFonts w:ascii="Times New Roman" w:eastAsia="宋体" w:hAnsi="Times New Roman" w:cs="Times New Roman" w:hint="eastAsia"/>
                <w:kern w:val="0"/>
                <w:szCs w:val="21"/>
              </w:rPr>
              <w:t>）</w:t>
            </w:r>
          </w:p>
        </w:tc>
        <w:tc>
          <w:tcPr>
            <w:tcW w:w="600" w:type="pct"/>
            <w:tcBorders>
              <w:top w:val="single" w:sz="4" w:space="0" w:color="auto"/>
              <w:left w:val="single" w:sz="4" w:space="0" w:color="auto"/>
              <w:bottom w:val="single" w:sz="4" w:space="0" w:color="auto"/>
              <w:right w:val="single" w:sz="4" w:space="0" w:color="auto"/>
            </w:tcBorders>
          </w:tcPr>
          <w:p w14:paraId="77BD24E5"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7</w:t>
            </w:r>
            <w:r w:rsidRPr="00C90E58">
              <w:rPr>
                <w:rFonts w:ascii="Times New Roman" w:eastAsia="宋体" w:hAnsi="Times New Roman" w:cs="Times New Roman" w:hint="eastAsia"/>
                <w:kern w:val="0"/>
                <w:szCs w:val="21"/>
              </w:rPr>
              <w:t>）</w:t>
            </w:r>
          </w:p>
        </w:tc>
      </w:tr>
      <w:tr w:rsidR="0090726C" w:rsidRPr="00CC1A15" w14:paraId="6122B021" w14:textId="77777777" w:rsidTr="0090726C">
        <w:tc>
          <w:tcPr>
            <w:tcW w:w="920" w:type="pct"/>
            <w:vMerge w:val="restart"/>
            <w:tcBorders>
              <w:top w:val="single" w:sz="4" w:space="0" w:color="auto"/>
              <w:left w:val="single" w:sz="4" w:space="0" w:color="auto"/>
              <w:right w:val="single" w:sz="4" w:space="0" w:color="auto"/>
            </w:tcBorders>
            <w:vAlign w:val="center"/>
          </w:tcPr>
          <w:p w14:paraId="02D257C1" w14:textId="58F60EEA" w:rsidR="0090726C" w:rsidRPr="00C90E58" w:rsidRDefault="0090726C" w:rsidP="0090726C">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Uncty</w:t>
            </w:r>
            <w:proofErr w:type="spellEnd"/>
          </w:p>
        </w:tc>
        <w:tc>
          <w:tcPr>
            <w:tcW w:w="559" w:type="pct"/>
            <w:tcBorders>
              <w:top w:val="single" w:sz="4" w:space="0" w:color="auto"/>
              <w:left w:val="single" w:sz="4" w:space="0" w:color="auto"/>
              <w:bottom w:val="nil"/>
              <w:right w:val="single" w:sz="4" w:space="0" w:color="auto"/>
            </w:tcBorders>
          </w:tcPr>
          <w:p w14:paraId="5A7D2755" w14:textId="77777777" w:rsidR="0090726C" w:rsidRPr="00C90E58" w:rsidRDefault="0090726C" w:rsidP="00096C9A">
            <w:pPr>
              <w:autoSpaceDE w:val="0"/>
              <w:autoSpaceDN w:val="0"/>
              <w:adjustRightInd w:val="0"/>
              <w:jc w:val="center"/>
              <w:rPr>
                <w:rFonts w:ascii="Times New Roman" w:eastAsia="宋体" w:hAnsi="Times New Roman" w:cs="Times New Roman"/>
                <w:b/>
                <w:kern w:val="0"/>
                <w:szCs w:val="21"/>
              </w:rPr>
            </w:pPr>
            <w:r w:rsidRPr="00C90E58">
              <w:rPr>
                <w:rFonts w:ascii="Times New Roman" w:eastAsia="宋体" w:hAnsi="Times New Roman" w:cs="Times New Roman"/>
                <w:kern w:val="0"/>
                <w:szCs w:val="21"/>
              </w:rPr>
              <w:t>0.212</w:t>
            </w:r>
            <w:r w:rsidRPr="00C90E58">
              <w:rPr>
                <w:rFonts w:ascii="Times New Roman" w:eastAsia="宋体" w:hAnsi="Times New Roman" w:cs="Times New Roman"/>
                <w:kern w:val="0"/>
                <w:szCs w:val="21"/>
                <w:vertAlign w:val="superscript"/>
              </w:rPr>
              <w:t>***</w:t>
            </w:r>
          </w:p>
        </w:tc>
        <w:tc>
          <w:tcPr>
            <w:tcW w:w="559" w:type="pct"/>
            <w:tcBorders>
              <w:top w:val="single" w:sz="4" w:space="0" w:color="auto"/>
              <w:left w:val="single" w:sz="4" w:space="0" w:color="auto"/>
              <w:bottom w:val="nil"/>
              <w:right w:val="single" w:sz="4" w:space="0" w:color="auto"/>
            </w:tcBorders>
          </w:tcPr>
          <w:p w14:paraId="0E5AC5C5"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0.312</w:t>
            </w:r>
            <w:r w:rsidRPr="00C90E58">
              <w:rPr>
                <w:rFonts w:ascii="Times New Roman" w:eastAsia="宋体" w:hAnsi="Times New Roman" w:cs="Times New Roman"/>
                <w:kern w:val="0"/>
                <w:szCs w:val="21"/>
                <w:vertAlign w:val="superscript"/>
              </w:rPr>
              <w:t>***</w:t>
            </w:r>
          </w:p>
        </w:tc>
        <w:tc>
          <w:tcPr>
            <w:tcW w:w="559" w:type="pct"/>
            <w:tcBorders>
              <w:top w:val="single" w:sz="4" w:space="0" w:color="auto"/>
              <w:left w:val="single" w:sz="4" w:space="0" w:color="auto"/>
              <w:bottom w:val="nil"/>
              <w:right w:val="single" w:sz="4" w:space="0" w:color="auto"/>
            </w:tcBorders>
          </w:tcPr>
          <w:p w14:paraId="4B61D189"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-0.100</w:t>
            </w:r>
            <w:r w:rsidRPr="00C90E58">
              <w:rPr>
                <w:rFonts w:ascii="Times New Roman" w:eastAsia="宋体" w:hAnsi="Times New Roman" w:cs="Times New Roman"/>
                <w:kern w:val="0"/>
                <w:szCs w:val="21"/>
                <w:vertAlign w:val="superscript"/>
              </w:rPr>
              <w:t>***</w:t>
            </w:r>
          </w:p>
        </w:tc>
        <w:tc>
          <w:tcPr>
            <w:tcW w:w="601" w:type="pct"/>
            <w:tcBorders>
              <w:top w:val="single" w:sz="4" w:space="0" w:color="auto"/>
              <w:left w:val="single" w:sz="4" w:space="0" w:color="auto"/>
              <w:bottom w:val="nil"/>
              <w:right w:val="single" w:sz="4" w:space="0" w:color="auto"/>
            </w:tcBorders>
          </w:tcPr>
          <w:p w14:paraId="02B04CBD"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0.114</w:t>
            </w:r>
            <w:r w:rsidRPr="00C90E58">
              <w:rPr>
                <w:rFonts w:ascii="Times New Roman" w:eastAsia="宋体" w:hAnsi="Times New Roman" w:cs="Times New Roman"/>
                <w:kern w:val="0"/>
                <w:szCs w:val="21"/>
                <w:vertAlign w:val="superscript"/>
              </w:rPr>
              <w:t>***</w:t>
            </w:r>
          </w:p>
        </w:tc>
        <w:tc>
          <w:tcPr>
            <w:tcW w:w="601" w:type="pct"/>
            <w:tcBorders>
              <w:top w:val="single" w:sz="4" w:space="0" w:color="auto"/>
              <w:left w:val="single" w:sz="4" w:space="0" w:color="auto"/>
              <w:bottom w:val="nil"/>
              <w:right w:val="single" w:sz="4" w:space="0" w:color="auto"/>
            </w:tcBorders>
          </w:tcPr>
          <w:p w14:paraId="407CAB94"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-0.197</w:t>
            </w:r>
            <w:r w:rsidRPr="00C90E58">
              <w:rPr>
                <w:rFonts w:ascii="Times New Roman" w:eastAsia="宋体" w:hAnsi="Times New Roman" w:cs="Times New Roman"/>
                <w:kern w:val="0"/>
                <w:szCs w:val="21"/>
                <w:vertAlign w:val="superscript"/>
              </w:rPr>
              <w:t>***</w:t>
            </w:r>
          </w:p>
        </w:tc>
        <w:tc>
          <w:tcPr>
            <w:tcW w:w="601" w:type="pct"/>
            <w:tcBorders>
              <w:top w:val="single" w:sz="4" w:space="0" w:color="auto"/>
              <w:left w:val="single" w:sz="4" w:space="0" w:color="auto"/>
              <w:bottom w:val="nil"/>
              <w:right w:val="single" w:sz="4" w:space="0" w:color="auto"/>
            </w:tcBorders>
          </w:tcPr>
          <w:p w14:paraId="09CF1A19"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-0.029</w:t>
            </w:r>
            <w:r w:rsidRPr="00C90E58">
              <w:rPr>
                <w:rFonts w:ascii="Times New Roman" w:eastAsia="宋体" w:hAnsi="Times New Roman" w:cs="Times New Roman"/>
                <w:kern w:val="0"/>
                <w:szCs w:val="21"/>
                <w:vertAlign w:val="superscript"/>
              </w:rPr>
              <w:t>**</w:t>
            </w:r>
          </w:p>
        </w:tc>
        <w:tc>
          <w:tcPr>
            <w:tcW w:w="600" w:type="pct"/>
            <w:tcBorders>
              <w:top w:val="single" w:sz="4" w:space="0" w:color="auto"/>
              <w:left w:val="single" w:sz="4" w:space="0" w:color="auto"/>
              <w:bottom w:val="nil"/>
              <w:right w:val="single" w:sz="4" w:space="0" w:color="auto"/>
            </w:tcBorders>
          </w:tcPr>
          <w:p w14:paraId="6928E694"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0.071</w:t>
            </w:r>
            <w:r w:rsidRPr="00C90E58">
              <w:rPr>
                <w:rFonts w:ascii="Times New Roman" w:eastAsia="宋体" w:hAnsi="Times New Roman" w:cs="Times New Roman"/>
                <w:kern w:val="0"/>
                <w:szCs w:val="21"/>
                <w:vertAlign w:val="superscript"/>
              </w:rPr>
              <w:t>***</w:t>
            </w:r>
          </w:p>
        </w:tc>
      </w:tr>
      <w:tr w:rsidR="0090726C" w:rsidRPr="00CC1A15" w14:paraId="5FAF29A7" w14:textId="77777777" w:rsidTr="0090726C">
        <w:tc>
          <w:tcPr>
            <w:tcW w:w="920" w:type="pct"/>
            <w:vMerge/>
            <w:tcBorders>
              <w:left w:val="single" w:sz="4" w:space="0" w:color="auto"/>
              <w:bottom w:val="single" w:sz="4" w:space="0" w:color="auto"/>
              <w:right w:val="single" w:sz="4" w:space="0" w:color="auto"/>
            </w:tcBorders>
            <w:vAlign w:val="center"/>
          </w:tcPr>
          <w:p w14:paraId="0ACBBF34" w14:textId="77777777" w:rsidR="0090726C" w:rsidRPr="00C90E58" w:rsidRDefault="0090726C" w:rsidP="0090726C">
            <w:pPr>
              <w:autoSpaceDE w:val="0"/>
              <w:autoSpaceDN w:val="0"/>
              <w:adjustRightInd w:val="0"/>
              <w:jc w:val="center"/>
              <w:rPr>
                <w:rFonts w:ascii="Times New Roman" w:eastAsia="宋体" w:hAnsi="Times New Roman" w:cs="Times New Roman"/>
                <w:i/>
                <w:iCs/>
                <w:kern w:val="0"/>
                <w:szCs w:val="21"/>
              </w:rPr>
            </w:pPr>
          </w:p>
        </w:tc>
        <w:tc>
          <w:tcPr>
            <w:tcW w:w="559" w:type="pct"/>
            <w:tcBorders>
              <w:top w:val="nil"/>
              <w:left w:val="single" w:sz="4" w:space="0" w:color="auto"/>
              <w:bottom w:val="single" w:sz="4" w:space="0" w:color="auto"/>
              <w:right w:val="single" w:sz="4" w:space="0" w:color="auto"/>
            </w:tcBorders>
          </w:tcPr>
          <w:p w14:paraId="4572DFDE" w14:textId="77777777" w:rsidR="0090726C" w:rsidRPr="00C90E58" w:rsidRDefault="0090726C" w:rsidP="00096C9A">
            <w:pPr>
              <w:autoSpaceDE w:val="0"/>
              <w:autoSpaceDN w:val="0"/>
              <w:adjustRightInd w:val="0"/>
              <w:jc w:val="center"/>
              <w:rPr>
                <w:rFonts w:ascii="Times New Roman" w:eastAsia="宋体" w:hAnsi="Times New Roman" w:cs="Times New Roman"/>
                <w:b/>
                <w:kern w:val="0"/>
                <w:szCs w:val="21"/>
              </w:rPr>
            </w:pPr>
            <w:r w:rsidRPr="00C90E58">
              <w:rPr>
                <w:rFonts w:ascii="Times New Roman" w:eastAsia="宋体" w:hAnsi="Times New Roman" w:cs="Times New Roman"/>
                <w:kern w:val="0"/>
                <w:szCs w:val="21"/>
              </w:rPr>
              <w:t>(0.030)</w:t>
            </w:r>
          </w:p>
        </w:tc>
        <w:tc>
          <w:tcPr>
            <w:tcW w:w="559" w:type="pct"/>
            <w:tcBorders>
              <w:top w:val="nil"/>
              <w:left w:val="single" w:sz="4" w:space="0" w:color="auto"/>
              <w:bottom w:val="single" w:sz="4" w:space="0" w:color="auto"/>
              <w:right w:val="single" w:sz="4" w:space="0" w:color="auto"/>
            </w:tcBorders>
          </w:tcPr>
          <w:p w14:paraId="63032768"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(0.017)</w:t>
            </w:r>
          </w:p>
        </w:tc>
        <w:tc>
          <w:tcPr>
            <w:tcW w:w="559" w:type="pct"/>
            <w:tcBorders>
              <w:top w:val="nil"/>
              <w:left w:val="single" w:sz="4" w:space="0" w:color="auto"/>
              <w:bottom w:val="single" w:sz="4" w:space="0" w:color="auto"/>
              <w:right w:val="single" w:sz="4" w:space="0" w:color="auto"/>
            </w:tcBorders>
          </w:tcPr>
          <w:p w14:paraId="0B0B9FDE"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(0.024)</w:t>
            </w:r>
          </w:p>
        </w:tc>
        <w:tc>
          <w:tcPr>
            <w:tcW w:w="601" w:type="pct"/>
            <w:tcBorders>
              <w:top w:val="nil"/>
              <w:left w:val="single" w:sz="4" w:space="0" w:color="auto"/>
              <w:bottom w:val="single" w:sz="4" w:space="0" w:color="auto"/>
              <w:right w:val="single" w:sz="4" w:space="0" w:color="auto"/>
            </w:tcBorders>
          </w:tcPr>
          <w:p w14:paraId="5800CE61" w14:textId="77777777" w:rsidR="0090726C" w:rsidRPr="00C90E58"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(0.010)</w:t>
            </w:r>
          </w:p>
        </w:tc>
        <w:tc>
          <w:tcPr>
            <w:tcW w:w="601" w:type="pct"/>
            <w:tcBorders>
              <w:top w:val="nil"/>
              <w:left w:val="single" w:sz="4" w:space="0" w:color="auto"/>
              <w:bottom w:val="single" w:sz="4" w:space="0" w:color="auto"/>
              <w:right w:val="single" w:sz="4" w:space="0" w:color="auto"/>
            </w:tcBorders>
          </w:tcPr>
          <w:p w14:paraId="31FA4B10"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(0.011)</w:t>
            </w:r>
          </w:p>
        </w:tc>
        <w:tc>
          <w:tcPr>
            <w:tcW w:w="601" w:type="pct"/>
            <w:tcBorders>
              <w:top w:val="nil"/>
              <w:left w:val="single" w:sz="4" w:space="0" w:color="auto"/>
              <w:bottom w:val="single" w:sz="4" w:space="0" w:color="auto"/>
              <w:right w:val="single" w:sz="4" w:space="0" w:color="auto"/>
            </w:tcBorders>
          </w:tcPr>
          <w:p w14:paraId="6A1E66E6"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(0.014)</w:t>
            </w:r>
          </w:p>
        </w:tc>
        <w:tc>
          <w:tcPr>
            <w:tcW w:w="600" w:type="pct"/>
            <w:tcBorders>
              <w:top w:val="nil"/>
              <w:left w:val="single" w:sz="4" w:space="0" w:color="auto"/>
              <w:bottom w:val="single" w:sz="4" w:space="0" w:color="auto"/>
              <w:right w:val="single" w:sz="4" w:space="0" w:color="auto"/>
            </w:tcBorders>
          </w:tcPr>
          <w:p w14:paraId="2B5E6756" w14:textId="77777777" w:rsidR="0090726C" w:rsidRPr="00C90E58" w:rsidDel="00223075" w:rsidRDefault="0090726C"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(0.015)</w:t>
            </w:r>
          </w:p>
        </w:tc>
      </w:tr>
      <w:tr w:rsidR="0090726C" w:rsidRPr="00CC1A15" w14:paraId="4D2304C9" w14:textId="77777777" w:rsidTr="00A17E2D">
        <w:tc>
          <w:tcPr>
            <w:tcW w:w="920" w:type="pct"/>
            <w:vMerge w:val="restart"/>
            <w:tcBorders>
              <w:top w:val="single" w:sz="4" w:space="0" w:color="auto"/>
              <w:left w:val="single" w:sz="4" w:space="0" w:color="auto"/>
              <w:right w:val="single" w:sz="4" w:space="0" w:color="auto"/>
            </w:tcBorders>
            <w:vAlign w:val="center"/>
          </w:tcPr>
          <w:p w14:paraId="5DDDDC95" w14:textId="72A71EF7" w:rsidR="0090726C" w:rsidRPr="00C90E58" w:rsidRDefault="0090726C" w:rsidP="0090726C">
            <w:pPr>
              <w:autoSpaceDE w:val="0"/>
              <w:autoSpaceDN w:val="0"/>
              <w:adjustRightInd w:val="0"/>
              <w:jc w:val="center"/>
              <w:rPr>
                <w:rFonts w:ascii="Times New Roman" w:eastAsia="宋体" w:hAnsi="Times New Roman" w:cs="Times New Roman"/>
                <w:i/>
                <w:iCs/>
                <w:kern w:val="0"/>
                <w:szCs w:val="21"/>
              </w:rPr>
            </w:pPr>
            <w:proofErr w:type="spellStart"/>
            <w:r w:rsidRPr="00C90E58">
              <w:rPr>
                <w:rFonts w:ascii="Times New Roman" w:eastAsia="宋体" w:hAnsi="Times New Roman" w:cs="Times New Roman"/>
                <w:i/>
                <w:iCs/>
                <w:kern w:val="0"/>
                <w:szCs w:val="21"/>
              </w:rPr>
              <w:t>Uncty</w:t>
            </w:r>
            <w:proofErr w:type="spellEnd"/>
            <w:r w:rsidRPr="00C90E58">
              <w:rPr>
                <w:rFonts w:ascii="Times New Roman" w:eastAsia="宋体" w:hAnsi="Times New Roman" w:cs="Times New Roman"/>
                <w:i/>
                <w:iCs/>
                <w:kern w:val="0"/>
                <w:szCs w:val="21"/>
              </w:rPr>
              <w:t>*Commodity</w:t>
            </w:r>
          </w:p>
        </w:tc>
        <w:tc>
          <w:tcPr>
            <w:tcW w:w="559" w:type="pct"/>
            <w:tcBorders>
              <w:top w:val="single" w:sz="4" w:space="0" w:color="auto"/>
              <w:left w:val="single" w:sz="4" w:space="0" w:color="auto"/>
              <w:bottom w:val="nil"/>
              <w:right w:val="single" w:sz="4" w:space="0" w:color="auto"/>
            </w:tcBorders>
          </w:tcPr>
          <w:p w14:paraId="23643611"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0.500</w:t>
            </w:r>
            <w:r w:rsidRPr="00C90E58">
              <w:rPr>
                <w:rFonts w:ascii="Times New Roman" w:eastAsia="宋体" w:hAnsi="Times New Roman" w:cs="Times New Roman"/>
                <w:bCs/>
                <w:kern w:val="0"/>
                <w:szCs w:val="21"/>
                <w:vertAlign w:val="superscript"/>
              </w:rPr>
              <w:t>***</w:t>
            </w:r>
          </w:p>
        </w:tc>
        <w:tc>
          <w:tcPr>
            <w:tcW w:w="559" w:type="pct"/>
            <w:tcBorders>
              <w:top w:val="single" w:sz="4" w:space="0" w:color="auto"/>
              <w:left w:val="single" w:sz="4" w:space="0" w:color="auto"/>
              <w:bottom w:val="nil"/>
              <w:right w:val="single" w:sz="4" w:space="0" w:color="auto"/>
            </w:tcBorders>
          </w:tcPr>
          <w:p w14:paraId="567B0044"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0.226</w:t>
            </w:r>
            <w:r w:rsidRPr="00C90E58">
              <w:rPr>
                <w:rFonts w:ascii="Times New Roman" w:eastAsia="宋体" w:hAnsi="Times New Roman" w:cs="Times New Roman"/>
                <w:bCs/>
                <w:kern w:val="0"/>
                <w:szCs w:val="21"/>
                <w:vertAlign w:val="superscript"/>
              </w:rPr>
              <w:t>**</w:t>
            </w:r>
          </w:p>
        </w:tc>
        <w:tc>
          <w:tcPr>
            <w:tcW w:w="559" w:type="pct"/>
            <w:tcBorders>
              <w:top w:val="single" w:sz="4" w:space="0" w:color="auto"/>
              <w:left w:val="single" w:sz="4" w:space="0" w:color="auto"/>
              <w:bottom w:val="nil"/>
              <w:right w:val="single" w:sz="4" w:space="0" w:color="auto"/>
            </w:tcBorders>
          </w:tcPr>
          <w:p w14:paraId="47C62597"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0.274</w:t>
            </w:r>
            <w:r w:rsidRPr="00C90E58">
              <w:rPr>
                <w:rFonts w:ascii="Times New Roman" w:eastAsia="宋体" w:hAnsi="Times New Roman" w:cs="Times New Roman"/>
                <w:bCs/>
                <w:kern w:val="0"/>
                <w:szCs w:val="21"/>
                <w:vertAlign w:val="superscript"/>
              </w:rPr>
              <w:t>**</w:t>
            </w:r>
          </w:p>
        </w:tc>
        <w:tc>
          <w:tcPr>
            <w:tcW w:w="601" w:type="pct"/>
            <w:tcBorders>
              <w:top w:val="single" w:sz="4" w:space="0" w:color="auto"/>
              <w:left w:val="single" w:sz="4" w:space="0" w:color="auto"/>
              <w:bottom w:val="nil"/>
              <w:right w:val="single" w:sz="4" w:space="0" w:color="auto"/>
            </w:tcBorders>
          </w:tcPr>
          <w:p w14:paraId="179CF97C"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0.139</w:t>
            </w:r>
            <w:r w:rsidRPr="00C90E58">
              <w:rPr>
                <w:rFonts w:ascii="Times New Roman" w:eastAsia="宋体" w:hAnsi="Times New Roman" w:cs="Times New Roman"/>
                <w:bCs/>
                <w:kern w:val="0"/>
                <w:szCs w:val="21"/>
                <w:vertAlign w:val="superscript"/>
              </w:rPr>
              <w:t>*</w:t>
            </w:r>
          </w:p>
        </w:tc>
        <w:tc>
          <w:tcPr>
            <w:tcW w:w="601" w:type="pct"/>
            <w:tcBorders>
              <w:top w:val="single" w:sz="4" w:space="0" w:color="auto"/>
              <w:left w:val="single" w:sz="4" w:space="0" w:color="auto"/>
              <w:bottom w:val="nil"/>
              <w:right w:val="single" w:sz="4" w:space="0" w:color="auto"/>
            </w:tcBorders>
          </w:tcPr>
          <w:p w14:paraId="7C1BC589"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-0.086</w:t>
            </w:r>
          </w:p>
        </w:tc>
        <w:tc>
          <w:tcPr>
            <w:tcW w:w="601" w:type="pct"/>
            <w:tcBorders>
              <w:top w:val="single" w:sz="4" w:space="0" w:color="auto"/>
              <w:left w:val="single" w:sz="4" w:space="0" w:color="auto"/>
              <w:bottom w:val="nil"/>
              <w:right w:val="single" w:sz="4" w:space="0" w:color="auto"/>
            </w:tcBorders>
          </w:tcPr>
          <w:p w14:paraId="50762183"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0.082</w:t>
            </w:r>
          </w:p>
        </w:tc>
        <w:tc>
          <w:tcPr>
            <w:tcW w:w="600" w:type="pct"/>
            <w:tcBorders>
              <w:top w:val="single" w:sz="4" w:space="0" w:color="auto"/>
              <w:left w:val="single" w:sz="4" w:space="0" w:color="auto"/>
              <w:bottom w:val="nil"/>
              <w:right w:val="single" w:sz="4" w:space="0" w:color="auto"/>
            </w:tcBorders>
          </w:tcPr>
          <w:p w14:paraId="5EF08B76"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-0.193</w:t>
            </w:r>
            <w:r w:rsidRPr="00C90E58">
              <w:rPr>
                <w:rFonts w:ascii="Times New Roman" w:eastAsia="宋体" w:hAnsi="Times New Roman" w:cs="Times New Roman"/>
                <w:bCs/>
                <w:kern w:val="0"/>
                <w:szCs w:val="21"/>
                <w:vertAlign w:val="superscript"/>
              </w:rPr>
              <w:t>**</w:t>
            </w:r>
          </w:p>
        </w:tc>
      </w:tr>
      <w:tr w:rsidR="0090726C" w:rsidRPr="00CC1A15" w14:paraId="1B23B9B8" w14:textId="77777777" w:rsidTr="00814F1C">
        <w:tc>
          <w:tcPr>
            <w:tcW w:w="920" w:type="pct"/>
            <w:vMerge/>
            <w:tcBorders>
              <w:left w:val="single" w:sz="4" w:space="0" w:color="auto"/>
              <w:bottom w:val="single" w:sz="4" w:space="0" w:color="auto"/>
              <w:right w:val="single" w:sz="4" w:space="0" w:color="auto"/>
            </w:tcBorders>
          </w:tcPr>
          <w:p w14:paraId="537B6178" w14:textId="77777777" w:rsidR="0090726C" w:rsidRPr="00C90E58" w:rsidRDefault="0090726C" w:rsidP="00096C9A">
            <w:pPr>
              <w:autoSpaceDE w:val="0"/>
              <w:autoSpaceDN w:val="0"/>
              <w:adjustRightInd w:val="0"/>
              <w:jc w:val="center"/>
              <w:rPr>
                <w:rFonts w:ascii="Times New Roman" w:eastAsia="宋体" w:hAnsi="Times New Roman" w:cs="Times New Roman"/>
                <w:i/>
                <w:iCs/>
                <w:kern w:val="0"/>
                <w:szCs w:val="21"/>
              </w:rPr>
            </w:pPr>
          </w:p>
        </w:tc>
        <w:tc>
          <w:tcPr>
            <w:tcW w:w="559" w:type="pct"/>
            <w:tcBorders>
              <w:top w:val="nil"/>
              <w:left w:val="single" w:sz="4" w:space="0" w:color="auto"/>
              <w:bottom w:val="single" w:sz="4" w:space="0" w:color="auto"/>
              <w:right w:val="single" w:sz="4" w:space="0" w:color="auto"/>
            </w:tcBorders>
          </w:tcPr>
          <w:p w14:paraId="3F571940"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(0.167)</w:t>
            </w:r>
          </w:p>
        </w:tc>
        <w:tc>
          <w:tcPr>
            <w:tcW w:w="559" w:type="pct"/>
            <w:tcBorders>
              <w:top w:val="nil"/>
              <w:left w:val="single" w:sz="4" w:space="0" w:color="auto"/>
              <w:bottom w:val="single" w:sz="4" w:space="0" w:color="auto"/>
              <w:right w:val="single" w:sz="4" w:space="0" w:color="auto"/>
            </w:tcBorders>
          </w:tcPr>
          <w:p w14:paraId="0B70923B"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(0.110)</w:t>
            </w:r>
          </w:p>
        </w:tc>
        <w:tc>
          <w:tcPr>
            <w:tcW w:w="559" w:type="pct"/>
            <w:tcBorders>
              <w:top w:val="nil"/>
              <w:left w:val="single" w:sz="4" w:space="0" w:color="auto"/>
              <w:bottom w:val="single" w:sz="4" w:space="0" w:color="auto"/>
              <w:right w:val="single" w:sz="4" w:space="0" w:color="auto"/>
            </w:tcBorders>
          </w:tcPr>
          <w:p w14:paraId="78A69D13"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(0.123)</w:t>
            </w:r>
          </w:p>
        </w:tc>
        <w:tc>
          <w:tcPr>
            <w:tcW w:w="601" w:type="pct"/>
            <w:tcBorders>
              <w:top w:val="nil"/>
              <w:left w:val="single" w:sz="4" w:space="0" w:color="auto"/>
              <w:bottom w:val="single" w:sz="4" w:space="0" w:color="auto"/>
              <w:right w:val="single" w:sz="4" w:space="0" w:color="auto"/>
            </w:tcBorders>
          </w:tcPr>
          <w:p w14:paraId="2AE4D239" w14:textId="77777777" w:rsidR="0090726C" w:rsidRPr="00C90E58"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(0.074)</w:t>
            </w:r>
          </w:p>
        </w:tc>
        <w:tc>
          <w:tcPr>
            <w:tcW w:w="601" w:type="pct"/>
            <w:tcBorders>
              <w:top w:val="nil"/>
              <w:left w:val="single" w:sz="4" w:space="0" w:color="auto"/>
              <w:bottom w:val="single" w:sz="4" w:space="0" w:color="auto"/>
              <w:right w:val="single" w:sz="4" w:space="0" w:color="auto"/>
            </w:tcBorders>
          </w:tcPr>
          <w:p w14:paraId="276192F9"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(0.072)</w:t>
            </w:r>
          </w:p>
        </w:tc>
        <w:tc>
          <w:tcPr>
            <w:tcW w:w="601" w:type="pct"/>
            <w:tcBorders>
              <w:top w:val="nil"/>
              <w:left w:val="single" w:sz="4" w:space="0" w:color="auto"/>
              <w:bottom w:val="single" w:sz="4" w:space="0" w:color="auto"/>
              <w:right w:val="single" w:sz="4" w:space="0" w:color="auto"/>
            </w:tcBorders>
          </w:tcPr>
          <w:p w14:paraId="6550321F"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(0.070)</w:t>
            </w:r>
          </w:p>
        </w:tc>
        <w:tc>
          <w:tcPr>
            <w:tcW w:w="600" w:type="pct"/>
            <w:tcBorders>
              <w:top w:val="nil"/>
              <w:left w:val="single" w:sz="4" w:space="0" w:color="auto"/>
              <w:bottom w:val="single" w:sz="4" w:space="0" w:color="auto"/>
              <w:right w:val="single" w:sz="4" w:space="0" w:color="auto"/>
            </w:tcBorders>
          </w:tcPr>
          <w:p w14:paraId="509FBD08" w14:textId="77777777" w:rsidR="0090726C" w:rsidRPr="00C90E58" w:rsidDel="00223075" w:rsidRDefault="0090726C" w:rsidP="00096C9A">
            <w:pPr>
              <w:autoSpaceDE w:val="0"/>
              <w:autoSpaceDN w:val="0"/>
              <w:adjustRightInd w:val="0"/>
              <w:jc w:val="center"/>
              <w:rPr>
                <w:rFonts w:ascii="Times New Roman" w:eastAsia="宋体" w:hAnsi="Times New Roman" w:cs="Times New Roman"/>
                <w:bCs/>
                <w:kern w:val="0"/>
                <w:szCs w:val="21"/>
              </w:rPr>
            </w:pPr>
            <w:r w:rsidRPr="00C90E58">
              <w:rPr>
                <w:rFonts w:ascii="Times New Roman" w:eastAsia="宋体" w:hAnsi="Times New Roman" w:cs="Times New Roman"/>
                <w:bCs/>
                <w:kern w:val="0"/>
                <w:szCs w:val="21"/>
              </w:rPr>
              <w:t>(0.079)</w:t>
            </w:r>
          </w:p>
        </w:tc>
      </w:tr>
      <w:tr w:rsidR="007B12A9" w:rsidRPr="00CC1A15" w14:paraId="3470B002" w14:textId="77777777" w:rsidTr="0090726C">
        <w:tc>
          <w:tcPr>
            <w:tcW w:w="920" w:type="pct"/>
            <w:tcBorders>
              <w:top w:val="single" w:sz="4" w:space="0" w:color="auto"/>
              <w:left w:val="single" w:sz="4" w:space="0" w:color="auto"/>
              <w:bottom w:val="single" w:sz="4" w:space="0" w:color="auto"/>
              <w:right w:val="single" w:sz="4" w:space="0" w:color="auto"/>
            </w:tcBorders>
          </w:tcPr>
          <w:p w14:paraId="44988B34" w14:textId="54E7A863"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企业控制变量</w:t>
            </w:r>
          </w:p>
        </w:tc>
        <w:tc>
          <w:tcPr>
            <w:tcW w:w="559" w:type="pct"/>
            <w:tcBorders>
              <w:top w:val="single" w:sz="4" w:space="0" w:color="auto"/>
              <w:left w:val="single" w:sz="4" w:space="0" w:color="auto"/>
              <w:bottom w:val="single" w:sz="4" w:space="0" w:color="auto"/>
              <w:right w:val="single" w:sz="4" w:space="0" w:color="auto"/>
            </w:tcBorders>
          </w:tcPr>
          <w:p w14:paraId="2B212F0C"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33169B14"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05481F31"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3AE154DF"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7181C015"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19B2D400"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0" w:type="pct"/>
            <w:tcBorders>
              <w:top w:val="single" w:sz="4" w:space="0" w:color="auto"/>
              <w:left w:val="single" w:sz="4" w:space="0" w:color="auto"/>
              <w:bottom w:val="single" w:sz="4" w:space="0" w:color="auto"/>
              <w:right w:val="single" w:sz="4" w:space="0" w:color="auto"/>
            </w:tcBorders>
          </w:tcPr>
          <w:p w14:paraId="7C7BCCE7"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4C57C9A2" w14:textId="77777777" w:rsidTr="0090726C">
        <w:tc>
          <w:tcPr>
            <w:tcW w:w="920" w:type="pct"/>
            <w:tcBorders>
              <w:top w:val="single" w:sz="4" w:space="0" w:color="auto"/>
              <w:left w:val="single" w:sz="4" w:space="0" w:color="auto"/>
              <w:bottom w:val="single" w:sz="4" w:space="0" w:color="auto"/>
              <w:right w:val="single" w:sz="4" w:space="0" w:color="auto"/>
            </w:tcBorders>
          </w:tcPr>
          <w:p w14:paraId="621CFA64" w14:textId="5633D194"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产品固定</w:t>
            </w:r>
          </w:p>
        </w:tc>
        <w:tc>
          <w:tcPr>
            <w:tcW w:w="559" w:type="pct"/>
            <w:tcBorders>
              <w:top w:val="single" w:sz="4" w:space="0" w:color="auto"/>
              <w:left w:val="single" w:sz="4" w:space="0" w:color="auto"/>
              <w:bottom w:val="single" w:sz="4" w:space="0" w:color="auto"/>
              <w:right w:val="single" w:sz="4" w:space="0" w:color="auto"/>
            </w:tcBorders>
          </w:tcPr>
          <w:p w14:paraId="0CBEBAFA"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0C17CAD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07CD2832"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648BBF55"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6038106B"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61DAD254"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0" w:type="pct"/>
            <w:tcBorders>
              <w:top w:val="single" w:sz="4" w:space="0" w:color="auto"/>
              <w:left w:val="single" w:sz="4" w:space="0" w:color="auto"/>
              <w:bottom w:val="single" w:sz="4" w:space="0" w:color="auto"/>
              <w:right w:val="single" w:sz="4" w:space="0" w:color="auto"/>
            </w:tcBorders>
          </w:tcPr>
          <w:p w14:paraId="22C3CB37"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0FF8558C" w14:textId="77777777" w:rsidTr="0090726C">
        <w:tc>
          <w:tcPr>
            <w:tcW w:w="920" w:type="pct"/>
            <w:tcBorders>
              <w:top w:val="single" w:sz="4" w:space="0" w:color="auto"/>
              <w:left w:val="single" w:sz="4" w:space="0" w:color="auto"/>
              <w:bottom w:val="single" w:sz="4" w:space="0" w:color="auto"/>
              <w:right w:val="single" w:sz="4" w:space="0" w:color="auto"/>
            </w:tcBorders>
          </w:tcPr>
          <w:p w14:paraId="5EDF1EB8" w14:textId="1CFBFF06"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产品</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年份固定</w:t>
            </w:r>
          </w:p>
        </w:tc>
        <w:tc>
          <w:tcPr>
            <w:tcW w:w="559" w:type="pct"/>
            <w:tcBorders>
              <w:top w:val="single" w:sz="4" w:space="0" w:color="auto"/>
              <w:left w:val="single" w:sz="4" w:space="0" w:color="auto"/>
              <w:bottom w:val="single" w:sz="4" w:space="0" w:color="auto"/>
              <w:right w:val="single" w:sz="4" w:space="0" w:color="auto"/>
            </w:tcBorders>
          </w:tcPr>
          <w:p w14:paraId="30AA7500"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16575A05"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30251D34"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1ADE0DE3"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53C78791"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28A8B82B"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0" w:type="pct"/>
            <w:tcBorders>
              <w:top w:val="single" w:sz="4" w:space="0" w:color="auto"/>
              <w:left w:val="single" w:sz="4" w:space="0" w:color="auto"/>
              <w:bottom w:val="single" w:sz="4" w:space="0" w:color="auto"/>
              <w:right w:val="single" w:sz="4" w:space="0" w:color="auto"/>
            </w:tcBorders>
          </w:tcPr>
          <w:p w14:paraId="6BAE1213"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64F9FA67" w14:textId="77777777" w:rsidTr="0090726C">
        <w:tc>
          <w:tcPr>
            <w:tcW w:w="920" w:type="pct"/>
            <w:tcBorders>
              <w:top w:val="single" w:sz="4" w:space="0" w:color="auto"/>
              <w:left w:val="single" w:sz="4" w:space="0" w:color="auto"/>
              <w:bottom w:val="single" w:sz="4" w:space="0" w:color="auto"/>
              <w:right w:val="single" w:sz="4" w:space="0" w:color="auto"/>
            </w:tcBorders>
          </w:tcPr>
          <w:p w14:paraId="44F68C0A" w14:textId="0A733E02"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年份固定</w:t>
            </w:r>
          </w:p>
        </w:tc>
        <w:tc>
          <w:tcPr>
            <w:tcW w:w="559" w:type="pct"/>
            <w:tcBorders>
              <w:top w:val="single" w:sz="4" w:space="0" w:color="auto"/>
              <w:left w:val="single" w:sz="4" w:space="0" w:color="auto"/>
              <w:bottom w:val="single" w:sz="4" w:space="0" w:color="auto"/>
              <w:right w:val="single" w:sz="4" w:space="0" w:color="auto"/>
            </w:tcBorders>
          </w:tcPr>
          <w:p w14:paraId="41672D9B"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2E4D623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59" w:type="pct"/>
            <w:tcBorders>
              <w:top w:val="single" w:sz="4" w:space="0" w:color="auto"/>
              <w:left w:val="single" w:sz="4" w:space="0" w:color="auto"/>
              <w:bottom w:val="single" w:sz="4" w:space="0" w:color="auto"/>
              <w:right w:val="single" w:sz="4" w:space="0" w:color="auto"/>
            </w:tcBorders>
          </w:tcPr>
          <w:p w14:paraId="69BD6F5B"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2365E9AD"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17C24FBE"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1" w:type="pct"/>
            <w:tcBorders>
              <w:top w:val="single" w:sz="4" w:space="0" w:color="auto"/>
              <w:left w:val="single" w:sz="4" w:space="0" w:color="auto"/>
              <w:bottom w:val="single" w:sz="4" w:space="0" w:color="auto"/>
              <w:right w:val="single" w:sz="4" w:space="0" w:color="auto"/>
            </w:tcBorders>
          </w:tcPr>
          <w:p w14:paraId="1479E0DA"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00" w:type="pct"/>
            <w:tcBorders>
              <w:top w:val="single" w:sz="4" w:space="0" w:color="auto"/>
              <w:left w:val="single" w:sz="4" w:space="0" w:color="auto"/>
              <w:bottom w:val="single" w:sz="4" w:space="0" w:color="auto"/>
              <w:right w:val="single" w:sz="4" w:space="0" w:color="auto"/>
            </w:tcBorders>
          </w:tcPr>
          <w:p w14:paraId="22B3C0D9"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57E378F7" w14:textId="77777777" w:rsidTr="0090726C">
        <w:tc>
          <w:tcPr>
            <w:tcW w:w="920" w:type="pct"/>
            <w:tcBorders>
              <w:top w:val="single" w:sz="4" w:space="0" w:color="auto"/>
              <w:left w:val="single" w:sz="4" w:space="0" w:color="auto"/>
              <w:bottom w:val="single" w:sz="4" w:space="0" w:color="auto"/>
              <w:right w:val="single" w:sz="4" w:space="0" w:color="auto"/>
            </w:tcBorders>
          </w:tcPr>
          <w:p w14:paraId="65083CBF"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N</w:t>
            </w:r>
          </w:p>
        </w:tc>
        <w:tc>
          <w:tcPr>
            <w:tcW w:w="559" w:type="pct"/>
            <w:tcBorders>
              <w:top w:val="single" w:sz="4" w:space="0" w:color="auto"/>
              <w:left w:val="single" w:sz="4" w:space="0" w:color="auto"/>
              <w:bottom w:val="single" w:sz="4" w:space="0" w:color="auto"/>
              <w:right w:val="single" w:sz="4" w:space="0" w:color="auto"/>
            </w:tcBorders>
          </w:tcPr>
          <w:p w14:paraId="080F6AD8"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559" w:type="pct"/>
            <w:tcBorders>
              <w:top w:val="single" w:sz="4" w:space="0" w:color="auto"/>
              <w:left w:val="single" w:sz="4" w:space="0" w:color="auto"/>
              <w:bottom w:val="single" w:sz="4" w:space="0" w:color="auto"/>
              <w:right w:val="single" w:sz="4" w:space="0" w:color="auto"/>
            </w:tcBorders>
          </w:tcPr>
          <w:p w14:paraId="528292D2"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559" w:type="pct"/>
            <w:tcBorders>
              <w:top w:val="single" w:sz="4" w:space="0" w:color="auto"/>
              <w:left w:val="single" w:sz="4" w:space="0" w:color="auto"/>
              <w:bottom w:val="single" w:sz="4" w:space="0" w:color="auto"/>
              <w:right w:val="single" w:sz="4" w:space="0" w:color="auto"/>
            </w:tcBorders>
          </w:tcPr>
          <w:p w14:paraId="76475E8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601" w:type="pct"/>
            <w:tcBorders>
              <w:top w:val="single" w:sz="4" w:space="0" w:color="auto"/>
              <w:left w:val="single" w:sz="4" w:space="0" w:color="auto"/>
              <w:bottom w:val="single" w:sz="4" w:space="0" w:color="auto"/>
              <w:right w:val="single" w:sz="4" w:space="0" w:color="auto"/>
            </w:tcBorders>
          </w:tcPr>
          <w:p w14:paraId="2B022B8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601" w:type="pct"/>
            <w:tcBorders>
              <w:top w:val="single" w:sz="4" w:space="0" w:color="auto"/>
              <w:left w:val="single" w:sz="4" w:space="0" w:color="auto"/>
              <w:bottom w:val="single" w:sz="4" w:space="0" w:color="auto"/>
              <w:right w:val="single" w:sz="4" w:space="0" w:color="auto"/>
            </w:tcBorders>
          </w:tcPr>
          <w:p w14:paraId="0D4C7C70"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601" w:type="pct"/>
            <w:tcBorders>
              <w:top w:val="single" w:sz="4" w:space="0" w:color="auto"/>
              <w:left w:val="single" w:sz="4" w:space="0" w:color="auto"/>
              <w:bottom w:val="single" w:sz="4" w:space="0" w:color="auto"/>
              <w:right w:val="single" w:sz="4" w:space="0" w:color="auto"/>
            </w:tcBorders>
          </w:tcPr>
          <w:p w14:paraId="4A4E9679"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c>
          <w:tcPr>
            <w:tcW w:w="600" w:type="pct"/>
            <w:tcBorders>
              <w:top w:val="single" w:sz="4" w:space="0" w:color="auto"/>
              <w:left w:val="single" w:sz="4" w:space="0" w:color="auto"/>
              <w:bottom w:val="single" w:sz="4" w:space="0" w:color="auto"/>
              <w:right w:val="single" w:sz="4" w:space="0" w:color="auto"/>
            </w:tcBorders>
          </w:tcPr>
          <w:p w14:paraId="43EF8C3A"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1138677</w:t>
            </w:r>
          </w:p>
        </w:tc>
      </w:tr>
      <w:tr w:rsidR="007B12A9" w:rsidRPr="00CC1A15" w14:paraId="377D3ECD" w14:textId="77777777" w:rsidTr="0090726C">
        <w:tc>
          <w:tcPr>
            <w:tcW w:w="920" w:type="pct"/>
            <w:tcBorders>
              <w:top w:val="single" w:sz="4" w:space="0" w:color="auto"/>
              <w:left w:val="single" w:sz="4" w:space="0" w:color="auto"/>
              <w:bottom w:val="single" w:sz="4" w:space="0" w:color="auto"/>
              <w:right w:val="single" w:sz="4" w:space="0" w:color="auto"/>
            </w:tcBorders>
          </w:tcPr>
          <w:p w14:paraId="4CA48B26"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R</w:t>
            </w:r>
            <w:r w:rsidRPr="00C90E58">
              <w:rPr>
                <w:rFonts w:ascii="Times New Roman" w:eastAsia="宋体" w:hAnsi="Times New Roman" w:cs="Times New Roman"/>
                <w:kern w:val="0"/>
                <w:szCs w:val="21"/>
                <w:vertAlign w:val="superscript"/>
              </w:rPr>
              <w:t>2</w:t>
            </w:r>
          </w:p>
        </w:tc>
        <w:tc>
          <w:tcPr>
            <w:tcW w:w="559" w:type="pct"/>
            <w:tcBorders>
              <w:top w:val="single" w:sz="4" w:space="0" w:color="auto"/>
              <w:left w:val="single" w:sz="4" w:space="0" w:color="auto"/>
              <w:bottom w:val="single" w:sz="4" w:space="0" w:color="auto"/>
              <w:right w:val="single" w:sz="4" w:space="0" w:color="auto"/>
            </w:tcBorders>
          </w:tcPr>
          <w:p w14:paraId="5F7B0E77"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0.237</w:t>
            </w:r>
          </w:p>
        </w:tc>
        <w:tc>
          <w:tcPr>
            <w:tcW w:w="559" w:type="pct"/>
            <w:tcBorders>
              <w:top w:val="single" w:sz="4" w:space="0" w:color="auto"/>
              <w:left w:val="single" w:sz="4" w:space="0" w:color="auto"/>
              <w:bottom w:val="single" w:sz="4" w:space="0" w:color="auto"/>
              <w:right w:val="single" w:sz="4" w:space="0" w:color="auto"/>
            </w:tcBorders>
          </w:tcPr>
          <w:p w14:paraId="0EE6C705"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0.255</w:t>
            </w:r>
          </w:p>
        </w:tc>
        <w:tc>
          <w:tcPr>
            <w:tcW w:w="559" w:type="pct"/>
            <w:tcBorders>
              <w:top w:val="single" w:sz="4" w:space="0" w:color="auto"/>
              <w:left w:val="single" w:sz="4" w:space="0" w:color="auto"/>
              <w:bottom w:val="single" w:sz="4" w:space="0" w:color="auto"/>
              <w:right w:val="single" w:sz="4" w:space="0" w:color="auto"/>
            </w:tcBorders>
          </w:tcPr>
          <w:p w14:paraId="466DD1D9"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0.243</w:t>
            </w:r>
          </w:p>
        </w:tc>
        <w:tc>
          <w:tcPr>
            <w:tcW w:w="601" w:type="pct"/>
            <w:tcBorders>
              <w:top w:val="single" w:sz="4" w:space="0" w:color="auto"/>
              <w:left w:val="single" w:sz="4" w:space="0" w:color="auto"/>
              <w:bottom w:val="single" w:sz="4" w:space="0" w:color="auto"/>
              <w:right w:val="single" w:sz="4" w:space="0" w:color="auto"/>
            </w:tcBorders>
          </w:tcPr>
          <w:p w14:paraId="7E185329" w14:textId="77777777" w:rsidR="00B91711" w:rsidRPr="00C90E58"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0.394</w:t>
            </w:r>
          </w:p>
        </w:tc>
        <w:tc>
          <w:tcPr>
            <w:tcW w:w="601" w:type="pct"/>
            <w:tcBorders>
              <w:top w:val="single" w:sz="4" w:space="0" w:color="auto"/>
              <w:left w:val="single" w:sz="4" w:space="0" w:color="auto"/>
              <w:bottom w:val="single" w:sz="4" w:space="0" w:color="auto"/>
              <w:right w:val="single" w:sz="4" w:space="0" w:color="auto"/>
            </w:tcBorders>
          </w:tcPr>
          <w:p w14:paraId="063B4A3A"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0.405</w:t>
            </w:r>
          </w:p>
        </w:tc>
        <w:tc>
          <w:tcPr>
            <w:tcW w:w="601" w:type="pct"/>
            <w:tcBorders>
              <w:top w:val="single" w:sz="4" w:space="0" w:color="auto"/>
              <w:left w:val="single" w:sz="4" w:space="0" w:color="auto"/>
              <w:bottom w:val="single" w:sz="4" w:space="0" w:color="auto"/>
              <w:right w:val="single" w:sz="4" w:space="0" w:color="auto"/>
            </w:tcBorders>
          </w:tcPr>
          <w:p w14:paraId="2B9B5023"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0.304</w:t>
            </w:r>
          </w:p>
        </w:tc>
        <w:tc>
          <w:tcPr>
            <w:tcW w:w="600" w:type="pct"/>
            <w:tcBorders>
              <w:top w:val="single" w:sz="4" w:space="0" w:color="auto"/>
              <w:left w:val="single" w:sz="4" w:space="0" w:color="auto"/>
              <w:bottom w:val="single" w:sz="4" w:space="0" w:color="auto"/>
              <w:right w:val="single" w:sz="4" w:space="0" w:color="auto"/>
            </w:tcBorders>
          </w:tcPr>
          <w:p w14:paraId="005E29FB" w14:textId="77777777" w:rsidR="00B91711" w:rsidRPr="00C90E58" w:rsidDel="00223075" w:rsidRDefault="00B91711" w:rsidP="00096C9A">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0.321</w:t>
            </w:r>
          </w:p>
        </w:tc>
      </w:tr>
    </w:tbl>
    <w:p w14:paraId="60232861" w14:textId="3FD0FFE8" w:rsidR="00B91711" w:rsidRPr="00B61D3B" w:rsidRDefault="00B91711" w:rsidP="004A4AC3">
      <w:pPr>
        <w:spacing w:line="360" w:lineRule="auto"/>
        <w:jc w:val="left"/>
        <w:rPr>
          <w:rFonts w:ascii="Times New Roman" w:eastAsiaTheme="majorEastAsia" w:hAnsi="Times New Roman" w:cs="Times New Roman"/>
          <w:b/>
          <w:szCs w:val="21"/>
        </w:rPr>
      </w:pPr>
    </w:p>
    <w:p w14:paraId="08E991BF" w14:textId="2C5506D4" w:rsidR="000E01FB" w:rsidRPr="00B61D3B" w:rsidRDefault="00777832" w:rsidP="00EC3EB2">
      <w:pPr>
        <w:pStyle w:val="af4"/>
        <w:spacing w:line="360" w:lineRule="auto"/>
        <w:ind w:firstLineChars="200" w:firstLine="422"/>
        <w:outlineLvl w:val="2"/>
        <w:rPr>
          <w:rFonts w:ascii="Times New Roman" w:hAnsi="Times New Roman" w:cs="Times New Roman"/>
          <w:b/>
        </w:rPr>
      </w:pPr>
      <w:r w:rsidRPr="00B61D3B">
        <w:rPr>
          <w:rFonts w:ascii="Times New Roman" w:hAnsi="Times New Roman" w:cs="Times New Roman"/>
          <w:b/>
        </w:rPr>
        <w:t>4</w:t>
      </w:r>
      <w:r w:rsidR="000C3581" w:rsidRPr="00B61D3B">
        <w:rPr>
          <w:rFonts w:ascii="Times New Roman" w:hAnsi="Times New Roman" w:cs="Times New Roman" w:hint="eastAsia"/>
          <w:b/>
        </w:rPr>
        <w:t>、</w:t>
      </w:r>
      <w:r w:rsidRPr="00B61D3B">
        <w:rPr>
          <w:rFonts w:ascii="Times New Roman" w:hAnsi="Times New Roman" w:cs="Times New Roman" w:hint="eastAsia"/>
          <w:b/>
        </w:rPr>
        <w:t>基于</w:t>
      </w:r>
      <w:r w:rsidR="00E551AA">
        <w:rPr>
          <w:rFonts w:ascii="Times New Roman" w:hAnsi="Times New Roman" w:cs="Times New Roman" w:hint="eastAsia"/>
          <w:b/>
        </w:rPr>
        <w:t>进口</w:t>
      </w:r>
      <w:r w:rsidR="00C5757E" w:rsidRPr="00B61D3B">
        <w:rPr>
          <w:rFonts w:ascii="Times New Roman" w:hAnsi="Times New Roman" w:cs="Times New Roman" w:hint="eastAsia"/>
          <w:b/>
        </w:rPr>
        <w:t>产品</w:t>
      </w:r>
      <w:r w:rsidR="00651D29" w:rsidRPr="00B61D3B">
        <w:rPr>
          <w:rFonts w:ascii="Times New Roman" w:hAnsi="Times New Roman" w:cs="Times New Roman"/>
          <w:b/>
        </w:rPr>
        <w:t>BEC</w:t>
      </w:r>
      <w:r w:rsidR="00651D29" w:rsidRPr="00B61D3B">
        <w:rPr>
          <w:rFonts w:ascii="Times New Roman" w:hAnsi="Times New Roman" w:cs="Times New Roman" w:hint="eastAsia"/>
          <w:b/>
        </w:rPr>
        <w:t>分类</w:t>
      </w:r>
      <w:r w:rsidRPr="00B61D3B">
        <w:rPr>
          <w:rFonts w:ascii="Times New Roman" w:hAnsi="Times New Roman" w:cs="Times New Roman" w:hint="eastAsia"/>
          <w:b/>
        </w:rPr>
        <w:t>的分析</w:t>
      </w:r>
    </w:p>
    <w:p w14:paraId="58ED657F" w14:textId="18CAB95A" w:rsidR="00A52C8D" w:rsidRPr="00B61D3B" w:rsidRDefault="00ED5629" w:rsidP="00AA0502">
      <w:pPr>
        <w:pStyle w:val="af4"/>
        <w:spacing w:line="360" w:lineRule="auto"/>
        <w:ind w:firstLineChars="200" w:firstLine="420"/>
        <w:rPr>
          <w:rFonts w:ascii="Times New Roman" w:hAnsi="Times New Roman" w:cs="Times New Roman"/>
        </w:rPr>
      </w:pPr>
      <w:r w:rsidRPr="00B61D3B">
        <w:rPr>
          <w:rFonts w:ascii="Times New Roman" w:hAnsi="Times New Roman" w:cs="Times New Roman" w:hint="eastAsia"/>
        </w:rPr>
        <w:t>本文按照经济大类（</w:t>
      </w:r>
      <w:r w:rsidRPr="00B61D3B">
        <w:rPr>
          <w:rFonts w:ascii="Times New Roman" w:hAnsi="Times New Roman" w:cs="Times New Roman"/>
        </w:rPr>
        <w:t>BEC</w:t>
      </w:r>
      <w:r w:rsidRPr="00B61D3B">
        <w:rPr>
          <w:rFonts w:ascii="Times New Roman" w:hAnsi="Times New Roman" w:cs="Times New Roman" w:hint="eastAsia"/>
        </w:rPr>
        <w:t>标准）将进口产品划分为资本品、中间品和消费品，并将</w:t>
      </w:r>
      <w:r w:rsidR="00E332DA" w:rsidRPr="00B61D3B">
        <w:rPr>
          <w:rFonts w:ascii="Times New Roman" w:hAnsi="Times New Roman" w:cs="Times New Roman" w:hint="eastAsia"/>
        </w:rPr>
        <w:t>进口的资本品作为基准组，设置中间品</w:t>
      </w:r>
      <w:r w:rsidR="00AB04B4" w:rsidRPr="00B61D3B">
        <w:rPr>
          <w:rFonts w:ascii="Times New Roman" w:hAnsi="Times New Roman" w:cs="Times New Roman" w:hint="eastAsia"/>
        </w:rPr>
        <w:t>（</w:t>
      </w:r>
      <w:r w:rsidR="00AB04B4" w:rsidRPr="00C90E58">
        <w:rPr>
          <w:rFonts w:ascii="Times New Roman" w:hAnsi="Times New Roman" w:cs="Times New Roman"/>
          <w:i/>
          <w:iCs/>
        </w:rPr>
        <w:t>RIMP</w:t>
      </w:r>
      <w:r w:rsidR="00AB04B4" w:rsidRPr="00B61D3B">
        <w:rPr>
          <w:rFonts w:ascii="Times New Roman" w:hAnsi="Times New Roman" w:cs="Times New Roman" w:hint="eastAsia"/>
        </w:rPr>
        <w:t>）</w:t>
      </w:r>
      <w:r w:rsidR="00E332DA" w:rsidRPr="00B61D3B">
        <w:rPr>
          <w:rFonts w:ascii="Times New Roman" w:hAnsi="Times New Roman" w:cs="Times New Roman" w:hint="eastAsia"/>
        </w:rPr>
        <w:t>和消费品</w:t>
      </w:r>
      <w:r w:rsidR="00AB04B4" w:rsidRPr="00B61D3B">
        <w:rPr>
          <w:rFonts w:ascii="Times New Roman" w:hAnsi="Times New Roman" w:cs="Times New Roman" w:hint="eastAsia"/>
        </w:rPr>
        <w:t>（</w:t>
      </w:r>
      <w:r w:rsidR="00AB04B4" w:rsidRPr="00C90E58">
        <w:rPr>
          <w:rFonts w:ascii="Times New Roman" w:hAnsi="Times New Roman" w:cs="Times New Roman"/>
          <w:i/>
          <w:iCs/>
        </w:rPr>
        <w:t>CIMP</w:t>
      </w:r>
      <w:r w:rsidR="00AB04B4" w:rsidRPr="00B61D3B">
        <w:rPr>
          <w:rFonts w:ascii="Times New Roman" w:hAnsi="Times New Roman" w:cs="Times New Roman" w:hint="eastAsia"/>
        </w:rPr>
        <w:t>）</w:t>
      </w:r>
      <w:r w:rsidR="00E332DA" w:rsidRPr="00B61D3B">
        <w:rPr>
          <w:rFonts w:ascii="Times New Roman" w:hAnsi="Times New Roman" w:cs="Times New Roman" w:hint="eastAsia"/>
        </w:rPr>
        <w:t>两个虚拟变量，加入</w:t>
      </w:r>
      <w:r w:rsidR="002C27A4" w:rsidRPr="00B61D3B">
        <w:rPr>
          <w:rFonts w:ascii="Times New Roman" w:hAnsi="Times New Roman" w:cs="Times New Roman" w:hint="eastAsia"/>
        </w:rPr>
        <w:t>不确定性</w:t>
      </w:r>
      <w:r w:rsidR="00763D40" w:rsidRPr="00B61D3B">
        <w:rPr>
          <w:rFonts w:ascii="Times New Roman" w:eastAsiaTheme="majorEastAsia" w:hAnsi="Times New Roman" w:cs="Times New Roman" w:hint="eastAsia"/>
          <w:szCs w:val="21"/>
        </w:rPr>
        <w:t>（</w:t>
      </w:r>
      <w:proofErr w:type="spellStart"/>
      <w:r w:rsidR="00763D40" w:rsidRPr="00C90E58">
        <w:rPr>
          <w:rFonts w:ascii="Times New Roman" w:eastAsiaTheme="majorEastAsia" w:hAnsi="Times New Roman" w:cs="Times New Roman"/>
          <w:i/>
          <w:iCs/>
          <w:szCs w:val="21"/>
        </w:rPr>
        <w:t>Uncty</w:t>
      </w:r>
      <w:proofErr w:type="spellEnd"/>
      <w:r w:rsidR="00763D40" w:rsidRPr="00B61D3B">
        <w:rPr>
          <w:rFonts w:ascii="Times New Roman" w:eastAsiaTheme="majorEastAsia" w:hAnsi="Times New Roman" w:cs="Times New Roman" w:hint="eastAsia"/>
          <w:szCs w:val="21"/>
        </w:rPr>
        <w:t>）</w:t>
      </w:r>
      <w:r w:rsidRPr="00B61D3B">
        <w:rPr>
          <w:rFonts w:ascii="Times New Roman" w:hAnsi="Times New Roman" w:cs="Times New Roman" w:hint="eastAsia"/>
        </w:rPr>
        <w:t>与上述两个虚拟变量交互项，重新进行回归</w:t>
      </w:r>
      <w:r w:rsidR="00F31732" w:rsidRPr="00B61D3B">
        <w:rPr>
          <w:rFonts w:ascii="Times New Roman" w:hAnsi="Times New Roman" w:cs="Times New Roman" w:hint="eastAsia"/>
        </w:rPr>
        <w:t>，回归结果如表</w:t>
      </w:r>
      <w:r w:rsidR="00860808" w:rsidRPr="00B61D3B">
        <w:rPr>
          <w:rFonts w:ascii="Times New Roman" w:hAnsi="Times New Roman" w:cs="Times New Roman"/>
        </w:rPr>
        <w:t>1</w:t>
      </w:r>
      <w:r w:rsidR="003310D7" w:rsidRPr="00B61D3B">
        <w:rPr>
          <w:rFonts w:ascii="Times New Roman" w:hAnsi="Times New Roman" w:cs="Times New Roman"/>
        </w:rPr>
        <w:t>6</w:t>
      </w:r>
      <w:r w:rsidR="00F31732" w:rsidRPr="00B61D3B">
        <w:rPr>
          <w:rFonts w:ascii="Times New Roman" w:hAnsi="Times New Roman" w:cs="Times New Roman" w:hint="eastAsia"/>
        </w:rPr>
        <w:t>所示。</w:t>
      </w:r>
      <w:r w:rsidR="00C508E5" w:rsidRPr="00B61D3B">
        <w:rPr>
          <w:rFonts w:ascii="Times New Roman" w:hAnsi="Times New Roman" w:cs="Times New Roman" w:hint="eastAsia"/>
        </w:rPr>
        <w:t>第（</w:t>
      </w:r>
      <w:r w:rsidR="00C508E5" w:rsidRPr="00B61D3B">
        <w:rPr>
          <w:rFonts w:ascii="Times New Roman" w:hAnsi="Times New Roman" w:cs="Times New Roman"/>
        </w:rPr>
        <w:t>1</w:t>
      </w:r>
      <w:r w:rsidR="00C508E5" w:rsidRPr="00B61D3B">
        <w:rPr>
          <w:rFonts w:ascii="Times New Roman" w:hAnsi="Times New Roman" w:cs="Times New Roman" w:hint="eastAsia"/>
        </w:rPr>
        <w:t>）</w:t>
      </w:r>
      <w:r w:rsidR="00C508E5" w:rsidRPr="00B61D3B">
        <w:rPr>
          <w:rFonts w:ascii="Times New Roman" w:hAnsi="Times New Roman" w:cs="Times New Roman"/>
        </w:rPr>
        <w:t>-</w:t>
      </w:r>
      <w:r w:rsidR="00C508E5" w:rsidRPr="00B61D3B">
        <w:rPr>
          <w:rFonts w:ascii="Times New Roman" w:hAnsi="Times New Roman" w:cs="Times New Roman" w:hint="eastAsia"/>
        </w:rPr>
        <w:t>（</w:t>
      </w:r>
      <w:r w:rsidR="00C508E5" w:rsidRPr="00B61D3B">
        <w:rPr>
          <w:rFonts w:ascii="Times New Roman" w:hAnsi="Times New Roman" w:cs="Times New Roman"/>
        </w:rPr>
        <w:t>3</w:t>
      </w:r>
      <w:r w:rsidR="00C508E5" w:rsidRPr="00B61D3B">
        <w:rPr>
          <w:rFonts w:ascii="Times New Roman" w:hAnsi="Times New Roman" w:cs="Times New Roman" w:hint="eastAsia"/>
        </w:rPr>
        <w:t>）列的结果表明，</w:t>
      </w:r>
      <w:r w:rsidR="002C27A4" w:rsidRPr="00B61D3B">
        <w:rPr>
          <w:rFonts w:ascii="Times New Roman" w:hAnsi="Times New Roman" w:cs="Times New Roman" w:hint="eastAsia"/>
        </w:rPr>
        <w:t>不确定性</w:t>
      </w:r>
      <w:r w:rsidR="00C508E5" w:rsidRPr="00B61D3B">
        <w:rPr>
          <w:rFonts w:ascii="Times New Roman" w:hAnsi="Times New Roman" w:cs="Times New Roman" w:hint="eastAsia"/>
        </w:rPr>
        <w:t>增加</w:t>
      </w:r>
      <w:r w:rsidR="00C508E5" w:rsidRPr="00B61D3B">
        <w:rPr>
          <w:rFonts w:ascii="Times New Roman" w:hAnsi="Times New Roman" w:cs="Times New Roman"/>
        </w:rPr>
        <w:t>10%</w:t>
      </w:r>
      <w:r w:rsidR="00C508E5" w:rsidRPr="00B61D3B">
        <w:rPr>
          <w:rFonts w:ascii="Times New Roman" w:hAnsi="Times New Roman" w:cs="Times New Roman" w:hint="eastAsia"/>
        </w:rPr>
        <w:t>，资本品、中间品和消费品的进口增长均增加</w:t>
      </w:r>
      <w:r w:rsidR="00C508E5" w:rsidRPr="00B61D3B">
        <w:rPr>
          <w:rFonts w:ascii="Times New Roman" w:hAnsi="Times New Roman" w:cs="Times New Roman"/>
        </w:rPr>
        <w:t>2.96%</w:t>
      </w:r>
      <w:r w:rsidR="00C508E5" w:rsidRPr="00B61D3B">
        <w:rPr>
          <w:rFonts w:ascii="Times New Roman" w:hAnsi="Times New Roman" w:cs="Times New Roman" w:hint="eastAsia"/>
        </w:rPr>
        <w:t>，资本品、中间品和消费品的进口市场扩展边际分别增加</w:t>
      </w:r>
      <w:r w:rsidR="00C508E5" w:rsidRPr="00B61D3B">
        <w:rPr>
          <w:rFonts w:ascii="Times New Roman" w:hAnsi="Times New Roman" w:cs="Times New Roman"/>
        </w:rPr>
        <w:t>5.06%</w:t>
      </w:r>
      <w:r w:rsidR="00C508E5" w:rsidRPr="00B61D3B">
        <w:rPr>
          <w:rFonts w:ascii="Times New Roman" w:hAnsi="Times New Roman" w:cs="Times New Roman" w:hint="eastAsia"/>
        </w:rPr>
        <w:t>、</w:t>
      </w:r>
      <w:r w:rsidR="00C508E5" w:rsidRPr="00B61D3B">
        <w:rPr>
          <w:rFonts w:ascii="Times New Roman" w:hAnsi="Times New Roman" w:cs="Times New Roman"/>
        </w:rPr>
        <w:t>2.8%</w:t>
      </w:r>
      <w:r w:rsidR="00C508E5" w:rsidRPr="00B61D3B">
        <w:rPr>
          <w:rFonts w:ascii="Times New Roman" w:hAnsi="Times New Roman" w:cs="Times New Roman" w:hint="eastAsia"/>
        </w:rPr>
        <w:t>和</w:t>
      </w:r>
      <w:r w:rsidR="00C508E5" w:rsidRPr="00B61D3B">
        <w:rPr>
          <w:rFonts w:ascii="Times New Roman" w:hAnsi="Times New Roman" w:cs="Times New Roman"/>
        </w:rPr>
        <w:t>3.62%</w:t>
      </w:r>
      <w:r w:rsidR="00C508E5" w:rsidRPr="00B61D3B">
        <w:rPr>
          <w:rFonts w:ascii="Times New Roman" w:hAnsi="Times New Roman" w:cs="Times New Roman" w:hint="eastAsia"/>
        </w:rPr>
        <w:t>，资本品和中间品的进口市场集约边际均减少</w:t>
      </w:r>
      <w:r w:rsidR="00C508E5" w:rsidRPr="00B61D3B">
        <w:rPr>
          <w:rFonts w:ascii="Times New Roman" w:hAnsi="Times New Roman" w:cs="Times New Roman"/>
        </w:rPr>
        <w:t>2.1%</w:t>
      </w:r>
      <w:r w:rsidR="00C508E5" w:rsidRPr="00B61D3B">
        <w:rPr>
          <w:rFonts w:ascii="Times New Roman" w:hAnsi="Times New Roman" w:cs="Times New Roman" w:hint="eastAsia"/>
        </w:rPr>
        <w:t>，消费品的进口市场集约边际增加</w:t>
      </w:r>
      <w:r w:rsidR="00C508E5" w:rsidRPr="00B61D3B">
        <w:rPr>
          <w:rFonts w:ascii="Times New Roman" w:hAnsi="Times New Roman" w:cs="Times New Roman"/>
        </w:rPr>
        <w:t>0.03%</w:t>
      </w:r>
      <w:r w:rsidR="00C508E5" w:rsidRPr="00B61D3B">
        <w:rPr>
          <w:rFonts w:ascii="Times New Roman" w:hAnsi="Times New Roman" w:cs="Times New Roman" w:hint="eastAsia"/>
        </w:rPr>
        <w:t>。第（</w:t>
      </w:r>
      <w:r w:rsidR="00C508E5" w:rsidRPr="00B61D3B">
        <w:rPr>
          <w:rFonts w:ascii="Times New Roman" w:hAnsi="Times New Roman" w:cs="Times New Roman"/>
        </w:rPr>
        <w:t>4</w:t>
      </w:r>
      <w:r w:rsidR="00C508E5" w:rsidRPr="00B61D3B">
        <w:rPr>
          <w:rFonts w:ascii="Times New Roman" w:hAnsi="Times New Roman" w:cs="Times New Roman" w:hint="eastAsia"/>
        </w:rPr>
        <w:t>）</w:t>
      </w:r>
      <w:r w:rsidR="00C508E5" w:rsidRPr="00B61D3B">
        <w:rPr>
          <w:rFonts w:ascii="Times New Roman" w:hAnsi="Times New Roman" w:cs="Times New Roman"/>
        </w:rPr>
        <w:t>-</w:t>
      </w:r>
      <w:r w:rsidR="00C508E5" w:rsidRPr="00B61D3B">
        <w:rPr>
          <w:rFonts w:ascii="Times New Roman" w:hAnsi="Times New Roman" w:cs="Times New Roman" w:hint="eastAsia"/>
        </w:rPr>
        <w:t>（</w:t>
      </w:r>
      <w:r w:rsidR="00C508E5" w:rsidRPr="00B61D3B">
        <w:rPr>
          <w:rFonts w:ascii="Times New Roman" w:hAnsi="Times New Roman" w:cs="Times New Roman"/>
        </w:rPr>
        <w:t>6</w:t>
      </w:r>
      <w:r w:rsidR="00C508E5" w:rsidRPr="00B61D3B">
        <w:rPr>
          <w:rFonts w:ascii="Times New Roman" w:hAnsi="Times New Roman" w:cs="Times New Roman" w:hint="eastAsia"/>
        </w:rPr>
        <w:t>）列的结果表明，</w:t>
      </w:r>
      <w:r w:rsidR="002C27A4" w:rsidRPr="00B61D3B">
        <w:rPr>
          <w:rFonts w:ascii="Times New Roman" w:hAnsi="Times New Roman" w:cs="Times New Roman" w:hint="eastAsia"/>
        </w:rPr>
        <w:t>不确定性</w:t>
      </w:r>
      <w:r w:rsidR="00C508E5" w:rsidRPr="00B61D3B">
        <w:rPr>
          <w:rFonts w:ascii="Times New Roman" w:hAnsi="Times New Roman" w:cs="Times New Roman" w:hint="eastAsia"/>
        </w:rPr>
        <w:t>增加</w:t>
      </w:r>
      <w:r w:rsidR="00C508E5" w:rsidRPr="00B61D3B">
        <w:rPr>
          <w:rFonts w:ascii="Times New Roman" w:hAnsi="Times New Roman" w:cs="Times New Roman"/>
        </w:rPr>
        <w:t>10%</w:t>
      </w:r>
      <w:r w:rsidR="00C508E5" w:rsidRPr="00B61D3B">
        <w:rPr>
          <w:rFonts w:ascii="Times New Roman" w:hAnsi="Times New Roman" w:cs="Times New Roman" w:hint="eastAsia"/>
        </w:rPr>
        <w:t>，资本品、中间品和消费品的新增市场效应均增加</w:t>
      </w:r>
      <w:r w:rsidR="00C508E5" w:rsidRPr="00B61D3B">
        <w:rPr>
          <w:rFonts w:ascii="Times New Roman" w:hAnsi="Times New Roman" w:cs="Times New Roman"/>
        </w:rPr>
        <w:t>1.62%</w:t>
      </w:r>
      <w:r w:rsidR="00C508E5" w:rsidRPr="00B61D3B">
        <w:rPr>
          <w:rFonts w:ascii="Times New Roman" w:hAnsi="Times New Roman" w:cs="Times New Roman" w:hint="eastAsia"/>
        </w:rPr>
        <w:t>，资本品、中间品和消费品的淘汰市场效应分别减少</w:t>
      </w:r>
      <w:r w:rsidR="00C508E5" w:rsidRPr="00B61D3B">
        <w:rPr>
          <w:rFonts w:ascii="Times New Roman" w:hAnsi="Times New Roman" w:cs="Times New Roman"/>
        </w:rPr>
        <w:t>3.44%</w:t>
      </w:r>
      <w:r w:rsidR="00C508E5" w:rsidRPr="00B61D3B">
        <w:rPr>
          <w:rFonts w:ascii="Times New Roman" w:hAnsi="Times New Roman" w:cs="Times New Roman" w:hint="eastAsia"/>
        </w:rPr>
        <w:t>、</w:t>
      </w:r>
      <w:r w:rsidR="00C508E5" w:rsidRPr="00B61D3B">
        <w:rPr>
          <w:rFonts w:ascii="Times New Roman" w:hAnsi="Times New Roman" w:cs="Times New Roman"/>
        </w:rPr>
        <w:t>1.77%</w:t>
      </w:r>
      <w:r w:rsidR="00C508E5" w:rsidRPr="00B61D3B">
        <w:rPr>
          <w:rFonts w:ascii="Times New Roman" w:hAnsi="Times New Roman" w:cs="Times New Roman" w:hint="eastAsia"/>
        </w:rPr>
        <w:t>和</w:t>
      </w:r>
      <w:r w:rsidR="00C508E5" w:rsidRPr="00B61D3B">
        <w:rPr>
          <w:rFonts w:ascii="Times New Roman" w:hAnsi="Times New Roman" w:cs="Times New Roman"/>
        </w:rPr>
        <w:t>1.8%</w:t>
      </w:r>
      <w:r w:rsidR="00C508E5" w:rsidRPr="00B61D3B">
        <w:rPr>
          <w:rFonts w:ascii="Times New Roman" w:hAnsi="Times New Roman" w:cs="Times New Roman" w:hint="eastAsia"/>
        </w:rPr>
        <w:t>，资本品和中间品的萎缩市场效应</w:t>
      </w:r>
      <w:r w:rsidR="00C508E5" w:rsidRPr="00B61D3B">
        <w:rPr>
          <w:rFonts w:ascii="Times New Roman" w:hAnsi="Times New Roman" w:cs="Times New Roman" w:hint="eastAsia"/>
        </w:rPr>
        <w:lastRenderedPageBreak/>
        <w:t>分别增加</w:t>
      </w:r>
      <w:r w:rsidR="00C508E5" w:rsidRPr="00B61D3B">
        <w:rPr>
          <w:rFonts w:ascii="Times New Roman" w:hAnsi="Times New Roman" w:cs="Times New Roman"/>
        </w:rPr>
        <w:t>1.61%</w:t>
      </w:r>
      <w:r w:rsidR="00C508E5" w:rsidRPr="00B61D3B">
        <w:rPr>
          <w:rFonts w:ascii="Times New Roman" w:hAnsi="Times New Roman" w:cs="Times New Roman" w:hint="eastAsia"/>
        </w:rPr>
        <w:t>和</w:t>
      </w:r>
      <w:r w:rsidR="00C508E5" w:rsidRPr="00B61D3B">
        <w:rPr>
          <w:rFonts w:ascii="Times New Roman" w:hAnsi="Times New Roman" w:cs="Times New Roman"/>
        </w:rPr>
        <w:t>0.62%</w:t>
      </w:r>
      <w:r w:rsidR="00C508E5" w:rsidRPr="00B61D3B">
        <w:rPr>
          <w:rFonts w:ascii="Times New Roman" w:hAnsi="Times New Roman" w:cs="Times New Roman" w:hint="eastAsia"/>
        </w:rPr>
        <w:t>，消费品的进口市场萎缩效应减少</w:t>
      </w:r>
      <w:r w:rsidR="00C508E5" w:rsidRPr="00B61D3B">
        <w:rPr>
          <w:rFonts w:ascii="Times New Roman" w:hAnsi="Times New Roman" w:cs="Times New Roman"/>
        </w:rPr>
        <w:t>0.32%</w:t>
      </w:r>
      <w:r w:rsidR="00C508E5" w:rsidRPr="00B61D3B">
        <w:rPr>
          <w:rFonts w:ascii="Times New Roman" w:hAnsi="Times New Roman" w:cs="Times New Roman" w:hint="eastAsia"/>
        </w:rPr>
        <w:t>。</w:t>
      </w:r>
    </w:p>
    <w:p w14:paraId="255A1F30" w14:textId="1D33148C" w:rsidR="00272867" w:rsidRDefault="00821DD6" w:rsidP="002A01AC">
      <w:pPr>
        <w:spacing w:line="360" w:lineRule="auto"/>
        <w:ind w:firstLineChars="200" w:firstLine="420"/>
        <w:rPr>
          <w:rFonts w:ascii="Times New Roman" w:hAnsi="Times New Roman" w:cs="Times New Roman"/>
        </w:rPr>
      </w:pPr>
      <w:r w:rsidRPr="00B61D3B">
        <w:rPr>
          <w:rFonts w:ascii="Times New Roman" w:hAnsi="Times New Roman" w:cs="Times New Roman" w:hint="eastAsia"/>
        </w:rPr>
        <w:t>在上述回归结果中，值得</w:t>
      </w:r>
      <w:r w:rsidR="002A03F3" w:rsidRPr="00B61D3B">
        <w:rPr>
          <w:rFonts w:ascii="Times New Roman" w:hAnsi="Times New Roman" w:cs="Times New Roman" w:hint="eastAsia"/>
        </w:rPr>
        <w:t>关注</w:t>
      </w:r>
      <w:r w:rsidRPr="00B61D3B">
        <w:rPr>
          <w:rFonts w:ascii="Times New Roman" w:hAnsi="Times New Roman" w:cs="Times New Roman" w:hint="eastAsia"/>
        </w:rPr>
        <w:t>的是，</w:t>
      </w:r>
      <w:r w:rsidR="002C27A4" w:rsidRPr="00B61D3B">
        <w:rPr>
          <w:rFonts w:ascii="Times New Roman" w:hAnsi="Times New Roman" w:cs="Times New Roman" w:hint="eastAsia"/>
        </w:rPr>
        <w:t>不确定性</w:t>
      </w:r>
      <w:r w:rsidRPr="00B61D3B">
        <w:rPr>
          <w:rFonts w:ascii="Times New Roman" w:hAnsi="Times New Roman" w:cs="Times New Roman" w:hint="eastAsia"/>
        </w:rPr>
        <w:t>对消费品</w:t>
      </w:r>
      <w:r w:rsidR="00C55417" w:rsidRPr="00B61D3B">
        <w:rPr>
          <w:rFonts w:ascii="Times New Roman" w:hAnsi="Times New Roman" w:cs="Times New Roman" w:hint="eastAsia"/>
        </w:rPr>
        <w:t>的进口市场扩展边际、</w:t>
      </w:r>
      <w:r w:rsidRPr="00B61D3B">
        <w:rPr>
          <w:rFonts w:ascii="Times New Roman" w:hAnsi="Times New Roman" w:cs="Times New Roman" w:hint="eastAsia"/>
        </w:rPr>
        <w:t>进口市场集约边际</w:t>
      </w:r>
      <w:r w:rsidR="00C55417" w:rsidRPr="00B61D3B">
        <w:rPr>
          <w:rFonts w:ascii="Times New Roman" w:hAnsi="Times New Roman" w:cs="Times New Roman" w:hint="eastAsia"/>
        </w:rPr>
        <w:t>均</w:t>
      </w:r>
      <w:r w:rsidRPr="00B61D3B">
        <w:rPr>
          <w:rFonts w:ascii="Times New Roman" w:hAnsi="Times New Roman" w:cs="Times New Roman" w:hint="eastAsia"/>
        </w:rPr>
        <w:t>具有显著的正效应，对消费品的进口市场萎缩效应</w:t>
      </w:r>
      <w:r w:rsidR="002A03F3" w:rsidRPr="00B61D3B">
        <w:rPr>
          <w:rFonts w:ascii="Times New Roman" w:hAnsi="Times New Roman" w:cs="Times New Roman" w:hint="eastAsia"/>
        </w:rPr>
        <w:t>也</w:t>
      </w:r>
      <w:r w:rsidRPr="00B61D3B">
        <w:rPr>
          <w:rFonts w:ascii="Times New Roman" w:hAnsi="Times New Roman" w:cs="Times New Roman" w:hint="eastAsia"/>
        </w:rPr>
        <w:t>具有显著的负效应</w:t>
      </w:r>
      <w:r w:rsidR="002C6188" w:rsidRPr="00B61D3B">
        <w:rPr>
          <w:rFonts w:ascii="Times New Roman" w:hAnsi="Times New Roman" w:cs="Times New Roman" w:hint="eastAsia"/>
        </w:rPr>
        <w:t>。出现上述结果的原因可能是，</w:t>
      </w:r>
      <w:r w:rsidR="009C49F6" w:rsidRPr="00B61D3B">
        <w:rPr>
          <w:rFonts w:ascii="Times New Roman" w:hAnsi="Times New Roman" w:cs="Times New Roman" w:hint="eastAsia"/>
        </w:rPr>
        <w:t>当前我国消费结构升级速度加快，中等收入群体不断壮大，消费需求日益扩张，消费品进口规模亟需扩大，在这种背景下，</w:t>
      </w:r>
      <w:r w:rsidR="002C27A4" w:rsidRPr="00B61D3B">
        <w:rPr>
          <w:rFonts w:ascii="Times New Roman" w:hAnsi="Times New Roman" w:cs="Times New Roman" w:hint="eastAsia"/>
        </w:rPr>
        <w:t>不确定性</w:t>
      </w:r>
      <w:r w:rsidR="000B0B1D" w:rsidRPr="00B61D3B">
        <w:rPr>
          <w:rFonts w:ascii="Times New Roman" w:hAnsi="Times New Roman" w:cs="Times New Roman" w:hint="eastAsia"/>
        </w:rPr>
        <w:t>上升不仅会促使企业开拓新市场，扩大从新市场的</w:t>
      </w:r>
      <w:r w:rsidR="00D20B06">
        <w:rPr>
          <w:rFonts w:ascii="Times New Roman" w:hAnsi="Times New Roman" w:cs="Times New Roman" w:hint="eastAsia"/>
        </w:rPr>
        <w:t>消费品</w:t>
      </w:r>
      <w:r w:rsidR="000B0B1D" w:rsidRPr="00B61D3B">
        <w:rPr>
          <w:rFonts w:ascii="Times New Roman" w:hAnsi="Times New Roman" w:cs="Times New Roman" w:hint="eastAsia"/>
        </w:rPr>
        <w:t>进口，</w:t>
      </w:r>
      <w:r w:rsidR="00DA412A">
        <w:rPr>
          <w:rFonts w:ascii="Times New Roman" w:hAnsi="Times New Roman" w:cs="Times New Roman" w:hint="eastAsia"/>
        </w:rPr>
        <w:t>与此同时</w:t>
      </w:r>
      <w:r w:rsidR="000B0B1D" w:rsidRPr="00B61D3B">
        <w:rPr>
          <w:rFonts w:ascii="Times New Roman" w:hAnsi="Times New Roman" w:cs="Times New Roman" w:hint="eastAsia"/>
        </w:rPr>
        <w:t>，为了满足国内急剧扩张的消费需求，企业不会轻易减少在原有进口来源地的消费品进口额。</w:t>
      </w:r>
      <w:r w:rsidR="00096C9A" w:rsidRPr="00B61D3B">
        <w:rPr>
          <w:rFonts w:ascii="Times New Roman" w:hAnsi="Times New Roman" w:cs="Times New Roman" w:hint="eastAsia"/>
        </w:rPr>
        <w:t>这</w:t>
      </w:r>
      <w:r w:rsidR="00777B80" w:rsidRPr="00B61D3B">
        <w:rPr>
          <w:rFonts w:ascii="Times New Roman" w:hAnsi="Times New Roman" w:cs="Times New Roman" w:hint="eastAsia"/>
        </w:rPr>
        <w:t>说明</w:t>
      </w:r>
      <w:r w:rsidR="002C27A4" w:rsidRPr="00B61D3B">
        <w:rPr>
          <w:rFonts w:ascii="Times New Roman" w:hAnsi="Times New Roman" w:cs="Times New Roman" w:hint="eastAsia"/>
        </w:rPr>
        <w:t>不确定性</w:t>
      </w:r>
      <w:r w:rsidR="003404CC" w:rsidRPr="00B61D3B">
        <w:rPr>
          <w:rFonts w:ascii="Times New Roman" w:hAnsi="Times New Roman" w:cs="Times New Roman" w:hint="eastAsia"/>
        </w:rPr>
        <w:t>上升</w:t>
      </w:r>
      <w:r w:rsidR="00CB1E23">
        <w:rPr>
          <w:rFonts w:ascii="Times New Roman" w:hAnsi="Times New Roman" w:cs="Times New Roman" w:hint="eastAsia"/>
        </w:rPr>
        <w:t>对</w:t>
      </w:r>
      <w:r w:rsidR="003404CC" w:rsidRPr="00B61D3B">
        <w:rPr>
          <w:rFonts w:ascii="Times New Roman" w:hAnsi="Times New Roman" w:cs="Times New Roman" w:hint="eastAsia"/>
        </w:rPr>
        <w:t>我国的消费品进口</w:t>
      </w:r>
      <w:r w:rsidR="00CB1E23">
        <w:rPr>
          <w:rFonts w:ascii="Times New Roman" w:hAnsi="Times New Roman" w:cs="Times New Roman" w:hint="eastAsia"/>
        </w:rPr>
        <w:t>具有正向影响</w:t>
      </w:r>
      <w:r w:rsidR="003404CC" w:rsidRPr="00B61D3B">
        <w:rPr>
          <w:rFonts w:ascii="Times New Roman" w:hAnsi="Times New Roman" w:cs="Times New Roman" w:hint="eastAsia"/>
        </w:rPr>
        <w:t>，我</w:t>
      </w:r>
      <w:r w:rsidR="00777B80" w:rsidRPr="00B61D3B">
        <w:rPr>
          <w:rFonts w:ascii="Times New Roman" w:hAnsi="Times New Roman" w:cs="Times New Roman" w:hint="eastAsia"/>
        </w:rPr>
        <w:t>国的消费品进口</w:t>
      </w:r>
      <w:r w:rsidR="00291CEA" w:rsidRPr="00B61D3B">
        <w:rPr>
          <w:rFonts w:ascii="Times New Roman" w:hAnsi="Times New Roman" w:cs="Times New Roman" w:hint="eastAsia"/>
        </w:rPr>
        <w:t>持续增长</w:t>
      </w:r>
      <w:r w:rsidR="00777B80" w:rsidRPr="00B61D3B">
        <w:rPr>
          <w:rFonts w:ascii="Times New Roman" w:hAnsi="Times New Roman" w:cs="Times New Roman" w:hint="eastAsia"/>
        </w:rPr>
        <w:t>，</w:t>
      </w:r>
      <w:r w:rsidR="00FB0C2B" w:rsidRPr="00B61D3B">
        <w:rPr>
          <w:rFonts w:ascii="Times New Roman" w:hAnsi="Times New Roman" w:cs="Times New Roman" w:hint="eastAsia"/>
        </w:rPr>
        <w:t>从侧面</w:t>
      </w:r>
      <w:r w:rsidR="00777B80" w:rsidRPr="00B61D3B">
        <w:rPr>
          <w:rFonts w:ascii="Times New Roman" w:hAnsi="Times New Roman" w:cs="Times New Roman" w:hint="eastAsia"/>
        </w:rPr>
        <w:t>凸显了中国</w:t>
      </w:r>
      <w:r w:rsidR="003340BE" w:rsidRPr="00B61D3B">
        <w:rPr>
          <w:rFonts w:ascii="Times New Roman" w:hAnsi="Times New Roman" w:cs="Times New Roman" w:hint="eastAsia"/>
        </w:rPr>
        <w:t>国内</w:t>
      </w:r>
      <w:r w:rsidR="00777B80" w:rsidRPr="00B61D3B">
        <w:rPr>
          <w:rFonts w:ascii="Times New Roman" w:hAnsi="Times New Roman" w:cs="Times New Roman" w:hint="eastAsia"/>
        </w:rPr>
        <w:t>市场对世界经济的贡献。</w:t>
      </w:r>
    </w:p>
    <w:p w14:paraId="14699296" w14:textId="77777777" w:rsidR="002A01AC" w:rsidRPr="00B61D3B" w:rsidRDefault="002A01AC" w:rsidP="00A17E2D">
      <w:pPr>
        <w:spacing w:line="360" w:lineRule="auto"/>
        <w:ind w:firstLineChars="200" w:firstLine="420"/>
        <w:rPr>
          <w:rFonts w:ascii="Times New Roman" w:hAnsi="Times New Roman" w:cs="Times New Roman"/>
        </w:rPr>
      </w:pPr>
    </w:p>
    <w:p w14:paraId="683C343D" w14:textId="3CB5BD34" w:rsidR="00651D29" w:rsidRPr="00C90E58" w:rsidRDefault="00651D29" w:rsidP="00CC1A15">
      <w:pPr>
        <w:jc w:val="center"/>
        <w:rPr>
          <w:rFonts w:ascii="Times New Roman" w:eastAsia="楷体" w:hAnsi="Times New Roman" w:cs="Times New Roman"/>
          <w:bCs/>
          <w:szCs w:val="21"/>
        </w:rPr>
      </w:pPr>
      <w:r w:rsidRPr="00C90E58">
        <w:rPr>
          <w:rFonts w:ascii="Times New Roman" w:eastAsia="楷体" w:hAnsi="Times New Roman" w:cs="Times New Roman" w:hint="eastAsia"/>
          <w:bCs/>
          <w:szCs w:val="21"/>
        </w:rPr>
        <w:t>表</w:t>
      </w:r>
      <w:r w:rsidR="003310D7" w:rsidRPr="00C90E58">
        <w:rPr>
          <w:rFonts w:ascii="Times New Roman" w:eastAsia="楷体" w:hAnsi="Times New Roman" w:cs="Times New Roman"/>
          <w:bCs/>
          <w:szCs w:val="21"/>
        </w:rPr>
        <w:t>16</w:t>
      </w:r>
      <w:r w:rsidR="00860808" w:rsidRPr="00C90E58">
        <w:rPr>
          <w:rFonts w:ascii="Times New Roman" w:eastAsia="楷体" w:hAnsi="Times New Roman" w:cs="Times New Roman"/>
          <w:bCs/>
          <w:szCs w:val="21"/>
        </w:rPr>
        <w:t xml:space="preserve">  </w:t>
      </w:r>
      <w:r w:rsidR="00137F2B" w:rsidRPr="00C90E58">
        <w:rPr>
          <w:rFonts w:ascii="Times New Roman" w:eastAsia="楷体" w:hAnsi="Times New Roman" w:cs="Times New Roman" w:hint="eastAsia"/>
          <w:bCs/>
          <w:szCs w:val="21"/>
        </w:rPr>
        <w:t>按照</w:t>
      </w:r>
      <w:r w:rsidRPr="00C90E58">
        <w:rPr>
          <w:rFonts w:ascii="Times New Roman" w:eastAsia="楷体" w:hAnsi="Times New Roman" w:cs="Times New Roman"/>
          <w:bCs/>
          <w:szCs w:val="21"/>
        </w:rPr>
        <w:t>BEC</w:t>
      </w:r>
      <w:r w:rsidRPr="00C90E58">
        <w:rPr>
          <w:rFonts w:ascii="Times New Roman" w:eastAsia="楷体" w:hAnsi="Times New Roman" w:cs="Times New Roman" w:hint="eastAsia"/>
          <w:bCs/>
          <w:szCs w:val="21"/>
        </w:rPr>
        <w:t>标准</w:t>
      </w:r>
      <w:r w:rsidR="00137F2B" w:rsidRPr="00C90E58">
        <w:rPr>
          <w:rFonts w:ascii="Times New Roman" w:eastAsia="楷体" w:hAnsi="Times New Roman" w:cs="Times New Roman" w:hint="eastAsia"/>
          <w:bCs/>
          <w:szCs w:val="21"/>
        </w:rPr>
        <w:t>分类</w:t>
      </w:r>
      <w:r w:rsidRPr="00C90E58">
        <w:rPr>
          <w:rFonts w:ascii="Times New Roman" w:eastAsia="楷体" w:hAnsi="Times New Roman" w:cs="Times New Roman" w:hint="eastAsia"/>
          <w:bCs/>
          <w:szCs w:val="21"/>
        </w:rPr>
        <w:t>的回归结果</w:t>
      </w:r>
    </w:p>
    <w:tbl>
      <w:tblPr>
        <w:tblW w:w="5000" w:type="pct"/>
        <w:jc w:val="center"/>
        <w:tblLook w:val="0000" w:firstRow="0" w:lastRow="0" w:firstColumn="0" w:lastColumn="0" w:noHBand="0" w:noVBand="0"/>
      </w:tblPr>
      <w:tblGrid>
        <w:gridCol w:w="1572"/>
        <w:gridCol w:w="1120"/>
        <w:gridCol w:w="1120"/>
        <w:gridCol w:w="1120"/>
        <w:gridCol w:w="1201"/>
        <w:gridCol w:w="1201"/>
        <w:gridCol w:w="1201"/>
        <w:gridCol w:w="1201"/>
      </w:tblGrid>
      <w:tr w:rsidR="007B12A9" w:rsidRPr="00CC1A15" w14:paraId="762513ED" w14:textId="77777777" w:rsidTr="00C90E58">
        <w:trPr>
          <w:jc w:val="center"/>
        </w:trPr>
        <w:tc>
          <w:tcPr>
            <w:tcW w:w="807" w:type="pct"/>
            <w:tcBorders>
              <w:top w:val="single" w:sz="4" w:space="0" w:color="auto"/>
              <w:left w:val="single" w:sz="4" w:space="0" w:color="auto"/>
              <w:bottom w:val="nil"/>
              <w:right w:val="single" w:sz="4" w:space="0" w:color="auto"/>
            </w:tcBorders>
          </w:tcPr>
          <w:p w14:paraId="24F990A1"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p>
        </w:tc>
        <w:tc>
          <w:tcPr>
            <w:tcW w:w="575" w:type="pct"/>
            <w:tcBorders>
              <w:top w:val="single" w:sz="4" w:space="0" w:color="auto"/>
              <w:left w:val="single" w:sz="4" w:space="0" w:color="auto"/>
              <w:bottom w:val="nil"/>
              <w:right w:val="single" w:sz="4" w:space="0" w:color="auto"/>
            </w:tcBorders>
          </w:tcPr>
          <w:p w14:paraId="152E3B7F"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进口增长</w:t>
            </w:r>
          </w:p>
        </w:tc>
        <w:tc>
          <w:tcPr>
            <w:tcW w:w="575" w:type="pct"/>
            <w:tcBorders>
              <w:top w:val="single" w:sz="4" w:space="0" w:color="auto"/>
              <w:left w:val="single" w:sz="4" w:space="0" w:color="auto"/>
              <w:bottom w:val="nil"/>
              <w:right w:val="single" w:sz="4" w:space="0" w:color="auto"/>
            </w:tcBorders>
          </w:tcPr>
          <w:p w14:paraId="29AD23CC"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扩展边际</w:t>
            </w:r>
          </w:p>
        </w:tc>
        <w:tc>
          <w:tcPr>
            <w:tcW w:w="575" w:type="pct"/>
            <w:tcBorders>
              <w:top w:val="single" w:sz="4" w:space="0" w:color="auto"/>
              <w:left w:val="single" w:sz="4" w:space="0" w:color="auto"/>
              <w:bottom w:val="nil"/>
              <w:right w:val="single" w:sz="4" w:space="0" w:color="auto"/>
            </w:tcBorders>
          </w:tcPr>
          <w:p w14:paraId="72430679"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集约边际</w:t>
            </w:r>
          </w:p>
        </w:tc>
        <w:tc>
          <w:tcPr>
            <w:tcW w:w="617" w:type="pct"/>
            <w:tcBorders>
              <w:top w:val="single" w:sz="4" w:space="0" w:color="auto"/>
              <w:left w:val="single" w:sz="4" w:space="0" w:color="auto"/>
              <w:bottom w:val="nil"/>
              <w:right w:val="single" w:sz="4" w:space="0" w:color="auto"/>
            </w:tcBorders>
          </w:tcPr>
          <w:p w14:paraId="105C4719"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新增市场效应</w:t>
            </w:r>
          </w:p>
        </w:tc>
        <w:tc>
          <w:tcPr>
            <w:tcW w:w="617" w:type="pct"/>
            <w:tcBorders>
              <w:top w:val="single" w:sz="4" w:space="0" w:color="auto"/>
              <w:left w:val="single" w:sz="4" w:space="0" w:color="auto"/>
              <w:bottom w:val="nil"/>
              <w:right w:val="single" w:sz="4" w:space="0" w:color="auto"/>
            </w:tcBorders>
          </w:tcPr>
          <w:p w14:paraId="3F20365D" w14:textId="77777777" w:rsidR="00AA0502" w:rsidRPr="00C90E58" w:rsidDel="00E122BA"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淘汰市场效应</w:t>
            </w:r>
          </w:p>
        </w:tc>
        <w:tc>
          <w:tcPr>
            <w:tcW w:w="617" w:type="pct"/>
            <w:tcBorders>
              <w:top w:val="single" w:sz="4" w:space="0" w:color="auto"/>
              <w:left w:val="single" w:sz="4" w:space="0" w:color="auto"/>
              <w:bottom w:val="nil"/>
              <w:right w:val="single" w:sz="4" w:space="0" w:color="auto"/>
            </w:tcBorders>
          </w:tcPr>
          <w:p w14:paraId="51D27509" w14:textId="77777777" w:rsidR="00AA0502" w:rsidRPr="00C90E58" w:rsidDel="00E122BA"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扩张市场效应</w:t>
            </w:r>
          </w:p>
        </w:tc>
        <w:tc>
          <w:tcPr>
            <w:tcW w:w="617" w:type="pct"/>
            <w:tcBorders>
              <w:top w:val="single" w:sz="4" w:space="0" w:color="auto"/>
              <w:left w:val="single" w:sz="4" w:space="0" w:color="auto"/>
              <w:bottom w:val="nil"/>
              <w:right w:val="single" w:sz="4" w:space="0" w:color="auto"/>
            </w:tcBorders>
          </w:tcPr>
          <w:p w14:paraId="11E0BFA7" w14:textId="77777777" w:rsidR="00AA0502" w:rsidRPr="00C90E58" w:rsidDel="00E122BA"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萎缩市场效应</w:t>
            </w:r>
          </w:p>
        </w:tc>
      </w:tr>
      <w:tr w:rsidR="007B12A9" w:rsidRPr="00CC1A15" w14:paraId="5702864C"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077A5606"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p>
        </w:tc>
        <w:tc>
          <w:tcPr>
            <w:tcW w:w="575" w:type="pct"/>
            <w:tcBorders>
              <w:top w:val="single" w:sz="4" w:space="0" w:color="auto"/>
              <w:bottom w:val="single" w:sz="4" w:space="0" w:color="auto"/>
              <w:right w:val="single" w:sz="4" w:space="0" w:color="auto"/>
            </w:tcBorders>
          </w:tcPr>
          <w:p w14:paraId="7B42DF72"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1</w:t>
            </w:r>
            <w:r w:rsidRPr="00C90E58">
              <w:rPr>
                <w:rFonts w:ascii="Times New Roman" w:eastAsia="宋体" w:hAnsi="Times New Roman" w:cs="Times New Roman" w:hint="eastAsia"/>
                <w:kern w:val="0"/>
                <w:szCs w:val="21"/>
              </w:rPr>
              <w:t>）</w:t>
            </w:r>
          </w:p>
        </w:tc>
        <w:tc>
          <w:tcPr>
            <w:tcW w:w="575" w:type="pct"/>
            <w:tcBorders>
              <w:top w:val="single" w:sz="4" w:space="0" w:color="auto"/>
              <w:left w:val="single" w:sz="4" w:space="0" w:color="auto"/>
              <w:bottom w:val="single" w:sz="4" w:space="0" w:color="auto"/>
              <w:right w:val="single" w:sz="4" w:space="0" w:color="auto"/>
            </w:tcBorders>
          </w:tcPr>
          <w:p w14:paraId="4F830C41"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2</w:t>
            </w:r>
            <w:r w:rsidRPr="00C90E58">
              <w:rPr>
                <w:rFonts w:ascii="Times New Roman" w:eastAsia="宋体" w:hAnsi="Times New Roman" w:cs="Times New Roman" w:hint="eastAsia"/>
                <w:kern w:val="0"/>
                <w:szCs w:val="21"/>
              </w:rPr>
              <w:t>）</w:t>
            </w:r>
          </w:p>
        </w:tc>
        <w:tc>
          <w:tcPr>
            <w:tcW w:w="575" w:type="pct"/>
            <w:tcBorders>
              <w:top w:val="single" w:sz="4" w:space="0" w:color="auto"/>
              <w:left w:val="single" w:sz="4" w:space="0" w:color="auto"/>
              <w:bottom w:val="single" w:sz="4" w:space="0" w:color="auto"/>
              <w:right w:val="single" w:sz="4" w:space="0" w:color="auto"/>
            </w:tcBorders>
          </w:tcPr>
          <w:p w14:paraId="7179EC8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3</w:t>
            </w:r>
            <w:r w:rsidRPr="00C90E58">
              <w:rPr>
                <w:rFonts w:ascii="Times New Roman" w:eastAsia="宋体" w:hAnsi="Times New Roman" w:cs="Times New Roman" w:hint="eastAsia"/>
                <w:kern w:val="0"/>
                <w:szCs w:val="21"/>
              </w:rPr>
              <w:t>）</w:t>
            </w:r>
          </w:p>
        </w:tc>
        <w:tc>
          <w:tcPr>
            <w:tcW w:w="617" w:type="pct"/>
            <w:tcBorders>
              <w:top w:val="single" w:sz="4" w:space="0" w:color="auto"/>
              <w:left w:val="single" w:sz="4" w:space="0" w:color="auto"/>
              <w:bottom w:val="single" w:sz="4" w:space="0" w:color="auto"/>
              <w:right w:val="single" w:sz="4" w:space="0" w:color="auto"/>
            </w:tcBorders>
          </w:tcPr>
          <w:p w14:paraId="6D7506B5"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4</w:t>
            </w:r>
            <w:r w:rsidRPr="00C90E58">
              <w:rPr>
                <w:rFonts w:ascii="Times New Roman" w:eastAsia="宋体" w:hAnsi="Times New Roman" w:cs="Times New Roman" w:hint="eastAsia"/>
                <w:kern w:val="0"/>
                <w:szCs w:val="21"/>
              </w:rPr>
              <w:t>）</w:t>
            </w:r>
          </w:p>
        </w:tc>
        <w:tc>
          <w:tcPr>
            <w:tcW w:w="617" w:type="pct"/>
            <w:tcBorders>
              <w:top w:val="single" w:sz="4" w:space="0" w:color="auto"/>
              <w:left w:val="single" w:sz="4" w:space="0" w:color="auto"/>
              <w:bottom w:val="single" w:sz="4" w:space="0" w:color="auto"/>
              <w:right w:val="single" w:sz="4" w:space="0" w:color="auto"/>
            </w:tcBorders>
          </w:tcPr>
          <w:p w14:paraId="3D8F4929"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5</w:t>
            </w:r>
            <w:r w:rsidRPr="00C90E58">
              <w:rPr>
                <w:rFonts w:ascii="Times New Roman" w:eastAsia="宋体" w:hAnsi="Times New Roman" w:cs="Times New Roman" w:hint="eastAsia"/>
                <w:kern w:val="0"/>
                <w:szCs w:val="21"/>
              </w:rPr>
              <w:t>）</w:t>
            </w:r>
          </w:p>
        </w:tc>
        <w:tc>
          <w:tcPr>
            <w:tcW w:w="617" w:type="pct"/>
            <w:tcBorders>
              <w:top w:val="single" w:sz="4" w:space="0" w:color="auto"/>
              <w:left w:val="single" w:sz="4" w:space="0" w:color="auto"/>
              <w:bottom w:val="single" w:sz="4" w:space="0" w:color="auto"/>
              <w:right w:val="single" w:sz="4" w:space="0" w:color="auto"/>
            </w:tcBorders>
          </w:tcPr>
          <w:p w14:paraId="3CF68A07"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6</w:t>
            </w:r>
            <w:r w:rsidRPr="00C90E58">
              <w:rPr>
                <w:rFonts w:ascii="Times New Roman" w:eastAsia="宋体" w:hAnsi="Times New Roman" w:cs="Times New Roman" w:hint="eastAsia"/>
                <w:kern w:val="0"/>
                <w:szCs w:val="21"/>
              </w:rPr>
              <w:t>）</w:t>
            </w:r>
          </w:p>
        </w:tc>
        <w:tc>
          <w:tcPr>
            <w:tcW w:w="617" w:type="pct"/>
            <w:tcBorders>
              <w:top w:val="single" w:sz="4" w:space="0" w:color="auto"/>
              <w:left w:val="single" w:sz="4" w:space="0" w:color="auto"/>
              <w:bottom w:val="single" w:sz="4" w:space="0" w:color="auto"/>
              <w:right w:val="single" w:sz="4" w:space="0" w:color="auto"/>
            </w:tcBorders>
          </w:tcPr>
          <w:p w14:paraId="591A0A1B"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w:t>
            </w:r>
            <w:r w:rsidRPr="00C90E58">
              <w:rPr>
                <w:rFonts w:ascii="Times New Roman" w:eastAsia="宋体" w:hAnsi="Times New Roman" w:cs="Times New Roman"/>
                <w:kern w:val="0"/>
                <w:szCs w:val="21"/>
              </w:rPr>
              <w:t>7</w:t>
            </w:r>
            <w:r w:rsidRPr="00C90E58">
              <w:rPr>
                <w:rFonts w:ascii="Times New Roman" w:eastAsia="宋体" w:hAnsi="Times New Roman" w:cs="Times New Roman" w:hint="eastAsia"/>
                <w:kern w:val="0"/>
                <w:szCs w:val="21"/>
              </w:rPr>
              <w:t>）</w:t>
            </w:r>
          </w:p>
        </w:tc>
      </w:tr>
      <w:tr w:rsidR="001E359F" w:rsidRPr="00CC1A15" w14:paraId="2C12C02D" w14:textId="77777777" w:rsidTr="00A17E2D">
        <w:trPr>
          <w:jc w:val="center"/>
        </w:trPr>
        <w:tc>
          <w:tcPr>
            <w:tcW w:w="807" w:type="pct"/>
            <w:vMerge w:val="restart"/>
            <w:tcBorders>
              <w:top w:val="single" w:sz="4" w:space="0" w:color="auto"/>
              <w:left w:val="single" w:sz="4" w:space="0" w:color="auto"/>
              <w:right w:val="single" w:sz="4" w:space="0" w:color="auto"/>
            </w:tcBorders>
            <w:vAlign w:val="center"/>
          </w:tcPr>
          <w:p w14:paraId="16E6FF4F" w14:textId="77777777" w:rsidR="001E359F" w:rsidRPr="00C90E58" w:rsidRDefault="001E359F" w:rsidP="001E359F">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Uncty</w:t>
            </w:r>
            <w:r w:rsidRPr="00C90E58">
              <w:rPr>
                <w:rFonts w:ascii="Times New Roman" w:eastAsia="宋体" w:hAnsi="Times New Roman" w:cs="Times New Roman"/>
                <w:i/>
                <w:iCs/>
                <w:kern w:val="0"/>
                <w:szCs w:val="21"/>
                <w:vertAlign w:val="subscript"/>
              </w:rPr>
              <w:t>t-1</w:t>
            </w:r>
          </w:p>
        </w:tc>
        <w:tc>
          <w:tcPr>
            <w:tcW w:w="575" w:type="pct"/>
            <w:tcBorders>
              <w:top w:val="single" w:sz="4" w:space="0" w:color="auto"/>
              <w:left w:val="nil"/>
              <w:bottom w:val="nil"/>
              <w:right w:val="single" w:sz="4" w:space="0" w:color="auto"/>
            </w:tcBorders>
          </w:tcPr>
          <w:p w14:paraId="36DD2A2E"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0.296</w:t>
            </w:r>
            <w:r w:rsidRPr="00C90E58">
              <w:rPr>
                <w:rFonts w:ascii="Times New Roman" w:eastAsia="宋体" w:hAnsi="Times New Roman" w:cs="Times New Roman"/>
                <w:kern w:val="0"/>
                <w:szCs w:val="21"/>
                <w:vertAlign w:val="superscript"/>
              </w:rPr>
              <w:t>***</w:t>
            </w:r>
          </w:p>
        </w:tc>
        <w:tc>
          <w:tcPr>
            <w:tcW w:w="575" w:type="pct"/>
            <w:tcBorders>
              <w:top w:val="single" w:sz="4" w:space="0" w:color="auto"/>
              <w:left w:val="single" w:sz="4" w:space="0" w:color="auto"/>
              <w:bottom w:val="nil"/>
              <w:right w:val="single" w:sz="4" w:space="0" w:color="auto"/>
            </w:tcBorders>
          </w:tcPr>
          <w:p w14:paraId="5DA7EE31"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0.506</w:t>
            </w:r>
            <w:r w:rsidRPr="00C90E58">
              <w:rPr>
                <w:rFonts w:ascii="Times New Roman" w:eastAsia="宋体" w:hAnsi="Times New Roman" w:cs="Times New Roman"/>
                <w:kern w:val="0"/>
                <w:szCs w:val="21"/>
                <w:vertAlign w:val="superscript"/>
              </w:rPr>
              <w:t>***</w:t>
            </w:r>
          </w:p>
        </w:tc>
        <w:tc>
          <w:tcPr>
            <w:tcW w:w="575" w:type="pct"/>
            <w:tcBorders>
              <w:top w:val="single" w:sz="4" w:space="0" w:color="auto"/>
              <w:left w:val="single" w:sz="4" w:space="0" w:color="auto"/>
              <w:bottom w:val="nil"/>
              <w:right w:val="single" w:sz="4" w:space="0" w:color="auto"/>
            </w:tcBorders>
          </w:tcPr>
          <w:p w14:paraId="0E69B295"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-0.210</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07F4BD5F"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0.162</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5311A4AD"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-0.344</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66E75F68"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-0.049</w:t>
            </w:r>
          </w:p>
        </w:tc>
        <w:tc>
          <w:tcPr>
            <w:tcW w:w="617" w:type="pct"/>
            <w:tcBorders>
              <w:top w:val="single" w:sz="4" w:space="0" w:color="auto"/>
              <w:left w:val="single" w:sz="4" w:space="0" w:color="auto"/>
              <w:bottom w:val="nil"/>
              <w:right w:val="single" w:sz="4" w:space="0" w:color="auto"/>
            </w:tcBorders>
          </w:tcPr>
          <w:p w14:paraId="5543FB76"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0.161</w:t>
            </w:r>
            <w:r w:rsidRPr="00C90E58">
              <w:rPr>
                <w:rFonts w:ascii="Times New Roman" w:eastAsia="宋体" w:hAnsi="Times New Roman" w:cs="Times New Roman"/>
                <w:kern w:val="0"/>
                <w:szCs w:val="21"/>
                <w:vertAlign w:val="superscript"/>
              </w:rPr>
              <w:t>***</w:t>
            </w:r>
          </w:p>
        </w:tc>
      </w:tr>
      <w:tr w:rsidR="001E359F" w:rsidRPr="00CC1A15" w14:paraId="1DE1C1C7" w14:textId="77777777" w:rsidTr="00A17E2D">
        <w:trPr>
          <w:jc w:val="center"/>
        </w:trPr>
        <w:tc>
          <w:tcPr>
            <w:tcW w:w="807" w:type="pct"/>
            <w:vMerge/>
            <w:tcBorders>
              <w:left w:val="single" w:sz="4" w:space="0" w:color="auto"/>
              <w:bottom w:val="single" w:sz="4" w:space="0" w:color="auto"/>
              <w:right w:val="single" w:sz="4" w:space="0" w:color="auto"/>
            </w:tcBorders>
            <w:vAlign w:val="center"/>
          </w:tcPr>
          <w:p w14:paraId="66633DCF" w14:textId="77777777" w:rsidR="001E359F" w:rsidRPr="00C90E58" w:rsidRDefault="001E359F" w:rsidP="001E359F">
            <w:pPr>
              <w:autoSpaceDE w:val="0"/>
              <w:autoSpaceDN w:val="0"/>
              <w:adjustRightInd w:val="0"/>
              <w:jc w:val="center"/>
              <w:rPr>
                <w:rFonts w:ascii="Times New Roman" w:eastAsia="宋体" w:hAnsi="Times New Roman" w:cs="Times New Roman"/>
                <w:i/>
                <w:iCs/>
                <w:kern w:val="0"/>
                <w:szCs w:val="21"/>
              </w:rPr>
            </w:pPr>
          </w:p>
        </w:tc>
        <w:tc>
          <w:tcPr>
            <w:tcW w:w="575" w:type="pct"/>
            <w:tcBorders>
              <w:top w:val="nil"/>
              <w:left w:val="nil"/>
              <w:bottom w:val="single" w:sz="4" w:space="0" w:color="auto"/>
              <w:right w:val="single" w:sz="4" w:space="0" w:color="auto"/>
            </w:tcBorders>
          </w:tcPr>
          <w:p w14:paraId="084728A3"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(0.094)</w:t>
            </w:r>
          </w:p>
        </w:tc>
        <w:tc>
          <w:tcPr>
            <w:tcW w:w="575" w:type="pct"/>
            <w:tcBorders>
              <w:top w:val="nil"/>
              <w:left w:val="single" w:sz="4" w:space="0" w:color="auto"/>
              <w:bottom w:val="single" w:sz="4" w:space="0" w:color="auto"/>
              <w:right w:val="single" w:sz="4" w:space="0" w:color="auto"/>
            </w:tcBorders>
          </w:tcPr>
          <w:p w14:paraId="2CEEA10D"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(0.056)</w:t>
            </w:r>
          </w:p>
        </w:tc>
        <w:tc>
          <w:tcPr>
            <w:tcW w:w="575" w:type="pct"/>
            <w:tcBorders>
              <w:top w:val="nil"/>
              <w:left w:val="single" w:sz="4" w:space="0" w:color="auto"/>
              <w:bottom w:val="single" w:sz="4" w:space="0" w:color="auto"/>
              <w:right w:val="single" w:sz="4" w:space="0" w:color="auto"/>
            </w:tcBorders>
          </w:tcPr>
          <w:p w14:paraId="59A52D2A"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(0.072)</w:t>
            </w:r>
          </w:p>
        </w:tc>
        <w:tc>
          <w:tcPr>
            <w:tcW w:w="617" w:type="pct"/>
            <w:tcBorders>
              <w:top w:val="nil"/>
              <w:left w:val="single" w:sz="4" w:space="0" w:color="auto"/>
              <w:bottom w:val="single" w:sz="4" w:space="0" w:color="auto"/>
              <w:right w:val="single" w:sz="4" w:space="0" w:color="auto"/>
            </w:tcBorders>
          </w:tcPr>
          <w:p w14:paraId="30C27C00"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(0.035)</w:t>
            </w:r>
          </w:p>
        </w:tc>
        <w:tc>
          <w:tcPr>
            <w:tcW w:w="617" w:type="pct"/>
            <w:tcBorders>
              <w:top w:val="nil"/>
              <w:left w:val="single" w:sz="4" w:space="0" w:color="auto"/>
              <w:bottom w:val="single" w:sz="4" w:space="0" w:color="auto"/>
              <w:right w:val="single" w:sz="4" w:space="0" w:color="auto"/>
            </w:tcBorders>
          </w:tcPr>
          <w:p w14:paraId="301BDA60"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(0.035)</w:t>
            </w:r>
          </w:p>
        </w:tc>
        <w:tc>
          <w:tcPr>
            <w:tcW w:w="617" w:type="pct"/>
            <w:tcBorders>
              <w:top w:val="nil"/>
              <w:left w:val="single" w:sz="4" w:space="0" w:color="auto"/>
              <w:bottom w:val="single" w:sz="4" w:space="0" w:color="auto"/>
              <w:right w:val="single" w:sz="4" w:space="0" w:color="auto"/>
            </w:tcBorders>
          </w:tcPr>
          <w:p w14:paraId="37956E91"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(0.041)</w:t>
            </w:r>
          </w:p>
        </w:tc>
        <w:tc>
          <w:tcPr>
            <w:tcW w:w="617" w:type="pct"/>
            <w:tcBorders>
              <w:top w:val="nil"/>
              <w:left w:val="single" w:sz="4" w:space="0" w:color="auto"/>
              <w:bottom w:val="single" w:sz="4" w:space="0" w:color="auto"/>
              <w:right w:val="single" w:sz="4" w:space="0" w:color="auto"/>
            </w:tcBorders>
          </w:tcPr>
          <w:p w14:paraId="7ABF7468"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(0.044)</w:t>
            </w:r>
          </w:p>
        </w:tc>
      </w:tr>
      <w:tr w:rsidR="001E359F" w:rsidRPr="00CC1A15" w14:paraId="3915E912" w14:textId="77777777" w:rsidTr="00A17E2D">
        <w:trPr>
          <w:jc w:val="center"/>
        </w:trPr>
        <w:tc>
          <w:tcPr>
            <w:tcW w:w="807" w:type="pct"/>
            <w:vMerge w:val="restart"/>
            <w:tcBorders>
              <w:top w:val="single" w:sz="4" w:space="0" w:color="auto"/>
              <w:left w:val="single" w:sz="4" w:space="0" w:color="auto"/>
              <w:right w:val="single" w:sz="4" w:space="0" w:color="auto"/>
            </w:tcBorders>
            <w:vAlign w:val="center"/>
          </w:tcPr>
          <w:p w14:paraId="78D3BCD7" w14:textId="77777777" w:rsidR="001E359F" w:rsidRPr="00C90E58" w:rsidRDefault="001E359F" w:rsidP="001E359F">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Uncty</w:t>
            </w:r>
            <w:r w:rsidRPr="00C90E58">
              <w:rPr>
                <w:rFonts w:ascii="Times New Roman" w:eastAsia="宋体" w:hAnsi="Times New Roman" w:cs="Times New Roman"/>
                <w:i/>
                <w:iCs/>
                <w:kern w:val="0"/>
                <w:szCs w:val="21"/>
                <w:vertAlign w:val="subscript"/>
              </w:rPr>
              <w:t>t-1</w:t>
            </w:r>
            <w:r w:rsidRPr="00C90E58">
              <w:rPr>
                <w:rFonts w:ascii="Times New Roman" w:eastAsia="宋体" w:hAnsi="Times New Roman" w:cs="Times New Roman"/>
                <w:i/>
                <w:iCs/>
                <w:kern w:val="0"/>
                <w:szCs w:val="21"/>
              </w:rPr>
              <w:t>*RIMP</w:t>
            </w:r>
          </w:p>
        </w:tc>
        <w:tc>
          <w:tcPr>
            <w:tcW w:w="575" w:type="pct"/>
            <w:tcBorders>
              <w:top w:val="single" w:sz="4" w:space="0" w:color="auto"/>
              <w:left w:val="nil"/>
              <w:bottom w:val="nil"/>
              <w:right w:val="single" w:sz="4" w:space="0" w:color="auto"/>
            </w:tcBorders>
          </w:tcPr>
          <w:p w14:paraId="6E00843B"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-0.101</w:t>
            </w:r>
          </w:p>
        </w:tc>
        <w:tc>
          <w:tcPr>
            <w:tcW w:w="575" w:type="pct"/>
            <w:tcBorders>
              <w:top w:val="single" w:sz="4" w:space="0" w:color="auto"/>
              <w:left w:val="single" w:sz="4" w:space="0" w:color="auto"/>
              <w:bottom w:val="nil"/>
              <w:right w:val="single" w:sz="4" w:space="0" w:color="auto"/>
            </w:tcBorders>
          </w:tcPr>
          <w:p w14:paraId="24DDBCA7"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-0.226</w:t>
            </w:r>
            <w:r w:rsidRPr="00C90E58">
              <w:rPr>
                <w:rFonts w:ascii="Times New Roman" w:eastAsia="宋体" w:hAnsi="Times New Roman" w:cs="Times New Roman"/>
                <w:kern w:val="0"/>
                <w:szCs w:val="21"/>
                <w:vertAlign w:val="superscript"/>
              </w:rPr>
              <w:t>***</w:t>
            </w:r>
          </w:p>
        </w:tc>
        <w:tc>
          <w:tcPr>
            <w:tcW w:w="575" w:type="pct"/>
            <w:tcBorders>
              <w:top w:val="single" w:sz="4" w:space="0" w:color="auto"/>
              <w:left w:val="single" w:sz="4" w:space="0" w:color="auto"/>
              <w:bottom w:val="nil"/>
              <w:right w:val="single" w:sz="4" w:space="0" w:color="auto"/>
            </w:tcBorders>
          </w:tcPr>
          <w:p w14:paraId="699B17D3"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0.124</w:t>
            </w:r>
          </w:p>
        </w:tc>
        <w:tc>
          <w:tcPr>
            <w:tcW w:w="617" w:type="pct"/>
            <w:tcBorders>
              <w:top w:val="single" w:sz="4" w:space="0" w:color="auto"/>
              <w:left w:val="single" w:sz="4" w:space="0" w:color="auto"/>
              <w:bottom w:val="nil"/>
              <w:right w:val="single" w:sz="4" w:space="0" w:color="auto"/>
            </w:tcBorders>
          </w:tcPr>
          <w:p w14:paraId="7DEDEC97"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-0.059</w:t>
            </w:r>
          </w:p>
        </w:tc>
        <w:tc>
          <w:tcPr>
            <w:tcW w:w="617" w:type="pct"/>
            <w:tcBorders>
              <w:top w:val="single" w:sz="4" w:space="0" w:color="auto"/>
              <w:left w:val="single" w:sz="4" w:space="0" w:color="auto"/>
              <w:bottom w:val="nil"/>
              <w:right w:val="single" w:sz="4" w:space="0" w:color="auto"/>
            </w:tcBorders>
          </w:tcPr>
          <w:p w14:paraId="2B9A4F1F"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0.167</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59DA3240"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0.025</w:t>
            </w:r>
          </w:p>
        </w:tc>
        <w:tc>
          <w:tcPr>
            <w:tcW w:w="617" w:type="pct"/>
            <w:tcBorders>
              <w:top w:val="single" w:sz="4" w:space="0" w:color="auto"/>
              <w:left w:val="single" w:sz="4" w:space="0" w:color="auto"/>
              <w:bottom w:val="nil"/>
              <w:right w:val="single" w:sz="4" w:space="0" w:color="auto"/>
            </w:tcBorders>
          </w:tcPr>
          <w:p w14:paraId="22C6A0DC"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-0.099</w:t>
            </w:r>
            <w:r w:rsidRPr="00C90E58">
              <w:rPr>
                <w:rFonts w:ascii="Times New Roman" w:eastAsia="宋体" w:hAnsi="Times New Roman" w:cs="Times New Roman"/>
                <w:kern w:val="0"/>
                <w:szCs w:val="21"/>
                <w:vertAlign w:val="superscript"/>
              </w:rPr>
              <w:t>**</w:t>
            </w:r>
          </w:p>
        </w:tc>
      </w:tr>
      <w:tr w:rsidR="001E359F" w:rsidRPr="00CC1A15" w14:paraId="7251C0F7" w14:textId="77777777" w:rsidTr="00A17E2D">
        <w:trPr>
          <w:jc w:val="center"/>
        </w:trPr>
        <w:tc>
          <w:tcPr>
            <w:tcW w:w="807" w:type="pct"/>
            <w:vMerge/>
            <w:tcBorders>
              <w:left w:val="single" w:sz="4" w:space="0" w:color="auto"/>
              <w:bottom w:val="single" w:sz="4" w:space="0" w:color="auto"/>
              <w:right w:val="single" w:sz="4" w:space="0" w:color="auto"/>
            </w:tcBorders>
            <w:vAlign w:val="center"/>
          </w:tcPr>
          <w:p w14:paraId="189B2684" w14:textId="77777777" w:rsidR="001E359F" w:rsidRPr="00C90E58" w:rsidRDefault="001E359F" w:rsidP="001E359F">
            <w:pPr>
              <w:autoSpaceDE w:val="0"/>
              <w:autoSpaceDN w:val="0"/>
              <w:adjustRightInd w:val="0"/>
              <w:jc w:val="center"/>
              <w:rPr>
                <w:rFonts w:ascii="Times New Roman" w:eastAsia="宋体" w:hAnsi="Times New Roman" w:cs="Times New Roman"/>
                <w:i/>
                <w:iCs/>
                <w:kern w:val="0"/>
                <w:szCs w:val="21"/>
              </w:rPr>
            </w:pPr>
          </w:p>
        </w:tc>
        <w:tc>
          <w:tcPr>
            <w:tcW w:w="575" w:type="pct"/>
            <w:tcBorders>
              <w:top w:val="nil"/>
              <w:left w:val="nil"/>
              <w:bottom w:val="single" w:sz="4" w:space="0" w:color="auto"/>
              <w:right w:val="single" w:sz="4" w:space="0" w:color="auto"/>
            </w:tcBorders>
          </w:tcPr>
          <w:p w14:paraId="13215AAA"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(0.099)</w:t>
            </w:r>
          </w:p>
        </w:tc>
        <w:tc>
          <w:tcPr>
            <w:tcW w:w="575" w:type="pct"/>
            <w:tcBorders>
              <w:top w:val="nil"/>
              <w:left w:val="single" w:sz="4" w:space="0" w:color="auto"/>
              <w:bottom w:val="single" w:sz="4" w:space="0" w:color="auto"/>
              <w:right w:val="single" w:sz="4" w:space="0" w:color="auto"/>
            </w:tcBorders>
          </w:tcPr>
          <w:p w14:paraId="019FF4E4"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(0.059)</w:t>
            </w:r>
          </w:p>
        </w:tc>
        <w:tc>
          <w:tcPr>
            <w:tcW w:w="575" w:type="pct"/>
            <w:tcBorders>
              <w:top w:val="nil"/>
              <w:left w:val="single" w:sz="4" w:space="0" w:color="auto"/>
              <w:bottom w:val="single" w:sz="4" w:space="0" w:color="auto"/>
              <w:right w:val="single" w:sz="4" w:space="0" w:color="auto"/>
            </w:tcBorders>
          </w:tcPr>
          <w:p w14:paraId="70828D17"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(0.076)</w:t>
            </w:r>
          </w:p>
        </w:tc>
        <w:tc>
          <w:tcPr>
            <w:tcW w:w="617" w:type="pct"/>
            <w:tcBorders>
              <w:top w:val="nil"/>
              <w:left w:val="single" w:sz="4" w:space="0" w:color="auto"/>
              <w:bottom w:val="single" w:sz="4" w:space="0" w:color="auto"/>
              <w:right w:val="single" w:sz="4" w:space="0" w:color="auto"/>
            </w:tcBorders>
          </w:tcPr>
          <w:p w14:paraId="5B6BA962"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(0.037)</w:t>
            </w:r>
          </w:p>
        </w:tc>
        <w:tc>
          <w:tcPr>
            <w:tcW w:w="617" w:type="pct"/>
            <w:tcBorders>
              <w:top w:val="nil"/>
              <w:left w:val="single" w:sz="4" w:space="0" w:color="auto"/>
              <w:bottom w:val="single" w:sz="4" w:space="0" w:color="auto"/>
              <w:right w:val="single" w:sz="4" w:space="0" w:color="auto"/>
            </w:tcBorders>
          </w:tcPr>
          <w:p w14:paraId="4C4E0DE9"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(0.037)</w:t>
            </w:r>
          </w:p>
        </w:tc>
        <w:tc>
          <w:tcPr>
            <w:tcW w:w="617" w:type="pct"/>
            <w:tcBorders>
              <w:top w:val="nil"/>
              <w:left w:val="single" w:sz="4" w:space="0" w:color="auto"/>
              <w:bottom w:val="single" w:sz="4" w:space="0" w:color="auto"/>
              <w:right w:val="single" w:sz="4" w:space="0" w:color="auto"/>
            </w:tcBorders>
          </w:tcPr>
          <w:p w14:paraId="69788067"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(0.044)</w:t>
            </w:r>
          </w:p>
        </w:tc>
        <w:tc>
          <w:tcPr>
            <w:tcW w:w="617" w:type="pct"/>
            <w:tcBorders>
              <w:top w:val="nil"/>
              <w:left w:val="single" w:sz="4" w:space="0" w:color="auto"/>
              <w:bottom w:val="single" w:sz="4" w:space="0" w:color="auto"/>
              <w:right w:val="single" w:sz="4" w:space="0" w:color="auto"/>
            </w:tcBorders>
          </w:tcPr>
          <w:p w14:paraId="4EE2EAAD" w14:textId="77777777" w:rsidR="001E359F" w:rsidRPr="00C90E58" w:rsidDel="00223075"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(0.047)</w:t>
            </w:r>
          </w:p>
        </w:tc>
      </w:tr>
      <w:tr w:rsidR="001E359F" w:rsidRPr="00CC1A15" w14:paraId="40663A92" w14:textId="77777777" w:rsidTr="00A17E2D">
        <w:trPr>
          <w:jc w:val="center"/>
        </w:trPr>
        <w:tc>
          <w:tcPr>
            <w:tcW w:w="807" w:type="pct"/>
            <w:vMerge w:val="restart"/>
            <w:tcBorders>
              <w:top w:val="single" w:sz="4" w:space="0" w:color="auto"/>
              <w:left w:val="single" w:sz="4" w:space="0" w:color="auto"/>
              <w:right w:val="single" w:sz="4" w:space="0" w:color="auto"/>
            </w:tcBorders>
            <w:vAlign w:val="center"/>
          </w:tcPr>
          <w:p w14:paraId="4564C6EE" w14:textId="77777777" w:rsidR="001E359F" w:rsidRPr="00C90E58" w:rsidRDefault="001E359F" w:rsidP="001E359F">
            <w:pPr>
              <w:autoSpaceDE w:val="0"/>
              <w:autoSpaceDN w:val="0"/>
              <w:adjustRightInd w:val="0"/>
              <w:jc w:val="center"/>
              <w:rPr>
                <w:rFonts w:ascii="Times New Roman" w:eastAsia="宋体" w:hAnsi="Times New Roman" w:cs="Times New Roman"/>
                <w:i/>
                <w:iCs/>
                <w:kern w:val="0"/>
                <w:szCs w:val="21"/>
              </w:rPr>
            </w:pPr>
            <w:r w:rsidRPr="00C90E58">
              <w:rPr>
                <w:rFonts w:ascii="Times New Roman" w:eastAsia="宋体" w:hAnsi="Times New Roman" w:cs="Times New Roman"/>
                <w:i/>
                <w:iCs/>
                <w:kern w:val="0"/>
                <w:szCs w:val="21"/>
              </w:rPr>
              <w:t>Uncty</w:t>
            </w:r>
            <w:r w:rsidRPr="00C90E58">
              <w:rPr>
                <w:rFonts w:ascii="Times New Roman" w:eastAsia="宋体" w:hAnsi="Times New Roman" w:cs="Times New Roman"/>
                <w:i/>
                <w:iCs/>
                <w:kern w:val="0"/>
                <w:szCs w:val="21"/>
                <w:vertAlign w:val="subscript"/>
              </w:rPr>
              <w:t>t-1</w:t>
            </w:r>
            <w:r w:rsidRPr="00C90E58">
              <w:rPr>
                <w:rFonts w:ascii="Times New Roman" w:eastAsia="宋体" w:hAnsi="Times New Roman" w:cs="Times New Roman"/>
                <w:i/>
                <w:iCs/>
                <w:kern w:val="0"/>
                <w:szCs w:val="21"/>
              </w:rPr>
              <w:t>*CIMP</w:t>
            </w:r>
          </w:p>
        </w:tc>
        <w:tc>
          <w:tcPr>
            <w:tcW w:w="575" w:type="pct"/>
            <w:tcBorders>
              <w:top w:val="single" w:sz="4" w:space="0" w:color="auto"/>
              <w:left w:val="nil"/>
              <w:bottom w:val="nil"/>
              <w:right w:val="single" w:sz="4" w:space="0" w:color="auto"/>
            </w:tcBorders>
          </w:tcPr>
          <w:p w14:paraId="46307466"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0.069</w:t>
            </w:r>
          </w:p>
        </w:tc>
        <w:tc>
          <w:tcPr>
            <w:tcW w:w="575" w:type="pct"/>
            <w:tcBorders>
              <w:top w:val="single" w:sz="4" w:space="0" w:color="auto"/>
              <w:left w:val="single" w:sz="4" w:space="0" w:color="auto"/>
              <w:bottom w:val="nil"/>
              <w:right w:val="single" w:sz="4" w:space="0" w:color="auto"/>
            </w:tcBorders>
          </w:tcPr>
          <w:p w14:paraId="4BEE4206"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-0.144</w:t>
            </w:r>
            <w:r w:rsidRPr="00C90E58">
              <w:rPr>
                <w:rFonts w:ascii="Times New Roman" w:eastAsia="宋体" w:hAnsi="Times New Roman" w:cs="Times New Roman"/>
                <w:kern w:val="0"/>
                <w:szCs w:val="21"/>
                <w:vertAlign w:val="superscript"/>
              </w:rPr>
              <w:t>*</w:t>
            </w:r>
          </w:p>
        </w:tc>
        <w:tc>
          <w:tcPr>
            <w:tcW w:w="575" w:type="pct"/>
            <w:tcBorders>
              <w:top w:val="single" w:sz="4" w:space="0" w:color="auto"/>
              <w:left w:val="single" w:sz="4" w:space="0" w:color="auto"/>
              <w:bottom w:val="nil"/>
              <w:right w:val="single" w:sz="4" w:space="0" w:color="auto"/>
            </w:tcBorders>
          </w:tcPr>
          <w:p w14:paraId="0E67B946"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0.213</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3C3B64C8"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0.020</w:t>
            </w:r>
          </w:p>
        </w:tc>
        <w:tc>
          <w:tcPr>
            <w:tcW w:w="617" w:type="pct"/>
            <w:tcBorders>
              <w:top w:val="single" w:sz="4" w:space="0" w:color="auto"/>
              <w:left w:val="single" w:sz="4" w:space="0" w:color="auto"/>
              <w:bottom w:val="nil"/>
              <w:right w:val="single" w:sz="4" w:space="0" w:color="auto"/>
            </w:tcBorders>
          </w:tcPr>
          <w:p w14:paraId="4D9628E4"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0.164</w:t>
            </w:r>
            <w:r w:rsidRPr="00C90E58">
              <w:rPr>
                <w:rFonts w:ascii="Times New Roman" w:eastAsia="宋体" w:hAnsi="Times New Roman" w:cs="Times New Roman"/>
                <w:kern w:val="0"/>
                <w:szCs w:val="21"/>
                <w:vertAlign w:val="superscript"/>
              </w:rPr>
              <w:t>***</w:t>
            </w:r>
          </w:p>
        </w:tc>
        <w:tc>
          <w:tcPr>
            <w:tcW w:w="617" w:type="pct"/>
            <w:tcBorders>
              <w:top w:val="single" w:sz="4" w:space="0" w:color="auto"/>
              <w:left w:val="single" w:sz="4" w:space="0" w:color="auto"/>
              <w:bottom w:val="nil"/>
              <w:right w:val="single" w:sz="4" w:space="0" w:color="auto"/>
            </w:tcBorders>
          </w:tcPr>
          <w:p w14:paraId="14ABA3AC"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0.020</w:t>
            </w:r>
          </w:p>
        </w:tc>
        <w:tc>
          <w:tcPr>
            <w:tcW w:w="617" w:type="pct"/>
            <w:tcBorders>
              <w:top w:val="single" w:sz="4" w:space="0" w:color="auto"/>
              <w:left w:val="single" w:sz="4" w:space="0" w:color="auto"/>
              <w:bottom w:val="nil"/>
              <w:right w:val="single" w:sz="4" w:space="0" w:color="auto"/>
            </w:tcBorders>
          </w:tcPr>
          <w:p w14:paraId="17B2C618"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-0.193</w:t>
            </w:r>
            <w:r w:rsidRPr="00C90E58">
              <w:rPr>
                <w:rFonts w:ascii="Times New Roman" w:eastAsia="宋体" w:hAnsi="Times New Roman" w:cs="Times New Roman"/>
                <w:kern w:val="0"/>
                <w:szCs w:val="21"/>
                <w:vertAlign w:val="superscript"/>
              </w:rPr>
              <w:t>***</w:t>
            </w:r>
          </w:p>
        </w:tc>
      </w:tr>
      <w:tr w:rsidR="001E359F" w:rsidRPr="00CC1A15" w14:paraId="15F3701E" w14:textId="77777777" w:rsidTr="00F763FD">
        <w:trPr>
          <w:jc w:val="center"/>
        </w:trPr>
        <w:tc>
          <w:tcPr>
            <w:tcW w:w="807" w:type="pct"/>
            <w:vMerge/>
            <w:tcBorders>
              <w:left w:val="single" w:sz="4" w:space="0" w:color="auto"/>
              <w:bottom w:val="single" w:sz="4" w:space="0" w:color="auto"/>
              <w:right w:val="single" w:sz="4" w:space="0" w:color="auto"/>
            </w:tcBorders>
          </w:tcPr>
          <w:p w14:paraId="2CE1C131" w14:textId="77777777" w:rsidR="001E359F" w:rsidRPr="00C90E58" w:rsidRDefault="001E359F" w:rsidP="00FD1593">
            <w:pPr>
              <w:autoSpaceDE w:val="0"/>
              <w:autoSpaceDN w:val="0"/>
              <w:adjustRightInd w:val="0"/>
              <w:jc w:val="center"/>
              <w:rPr>
                <w:rFonts w:ascii="Times New Roman" w:eastAsia="宋体" w:hAnsi="Times New Roman" w:cs="Times New Roman"/>
                <w:i/>
                <w:iCs/>
                <w:kern w:val="0"/>
                <w:szCs w:val="21"/>
              </w:rPr>
            </w:pPr>
          </w:p>
        </w:tc>
        <w:tc>
          <w:tcPr>
            <w:tcW w:w="575" w:type="pct"/>
            <w:tcBorders>
              <w:top w:val="nil"/>
              <w:left w:val="nil"/>
              <w:bottom w:val="single" w:sz="4" w:space="0" w:color="auto"/>
              <w:right w:val="single" w:sz="4" w:space="0" w:color="auto"/>
            </w:tcBorders>
          </w:tcPr>
          <w:p w14:paraId="6BBD3995"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(0.152)</w:t>
            </w:r>
          </w:p>
        </w:tc>
        <w:tc>
          <w:tcPr>
            <w:tcW w:w="575" w:type="pct"/>
            <w:tcBorders>
              <w:top w:val="nil"/>
              <w:left w:val="single" w:sz="4" w:space="0" w:color="auto"/>
              <w:bottom w:val="single" w:sz="4" w:space="0" w:color="auto"/>
              <w:right w:val="single" w:sz="4" w:space="0" w:color="auto"/>
            </w:tcBorders>
          </w:tcPr>
          <w:p w14:paraId="5556FF97"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(0.087)</w:t>
            </w:r>
          </w:p>
        </w:tc>
        <w:tc>
          <w:tcPr>
            <w:tcW w:w="575" w:type="pct"/>
            <w:tcBorders>
              <w:top w:val="nil"/>
              <w:left w:val="single" w:sz="4" w:space="0" w:color="auto"/>
              <w:bottom w:val="single" w:sz="4" w:space="0" w:color="auto"/>
              <w:right w:val="single" w:sz="4" w:space="0" w:color="auto"/>
            </w:tcBorders>
          </w:tcPr>
          <w:p w14:paraId="05982471"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(0.119)</w:t>
            </w:r>
          </w:p>
        </w:tc>
        <w:tc>
          <w:tcPr>
            <w:tcW w:w="617" w:type="pct"/>
            <w:tcBorders>
              <w:top w:val="nil"/>
              <w:left w:val="single" w:sz="4" w:space="0" w:color="auto"/>
              <w:bottom w:val="single" w:sz="4" w:space="0" w:color="auto"/>
              <w:right w:val="single" w:sz="4" w:space="0" w:color="auto"/>
            </w:tcBorders>
          </w:tcPr>
          <w:p w14:paraId="38BABBB3"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(0.055)</w:t>
            </w:r>
          </w:p>
        </w:tc>
        <w:tc>
          <w:tcPr>
            <w:tcW w:w="617" w:type="pct"/>
            <w:tcBorders>
              <w:top w:val="nil"/>
              <w:left w:val="single" w:sz="4" w:space="0" w:color="auto"/>
              <w:bottom w:val="single" w:sz="4" w:space="0" w:color="auto"/>
              <w:right w:val="single" w:sz="4" w:space="0" w:color="auto"/>
            </w:tcBorders>
          </w:tcPr>
          <w:p w14:paraId="6EBF81CA"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(0.056)</w:t>
            </w:r>
          </w:p>
        </w:tc>
        <w:tc>
          <w:tcPr>
            <w:tcW w:w="617" w:type="pct"/>
            <w:tcBorders>
              <w:top w:val="nil"/>
              <w:left w:val="single" w:sz="4" w:space="0" w:color="auto"/>
              <w:bottom w:val="single" w:sz="4" w:space="0" w:color="auto"/>
              <w:right w:val="single" w:sz="4" w:space="0" w:color="auto"/>
            </w:tcBorders>
          </w:tcPr>
          <w:p w14:paraId="43E31253"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(0.068)</w:t>
            </w:r>
          </w:p>
        </w:tc>
        <w:tc>
          <w:tcPr>
            <w:tcW w:w="617" w:type="pct"/>
            <w:tcBorders>
              <w:top w:val="nil"/>
              <w:left w:val="single" w:sz="4" w:space="0" w:color="auto"/>
              <w:bottom w:val="single" w:sz="4" w:space="0" w:color="auto"/>
              <w:right w:val="single" w:sz="4" w:space="0" w:color="auto"/>
            </w:tcBorders>
          </w:tcPr>
          <w:p w14:paraId="7942E260" w14:textId="77777777" w:rsidR="001E359F" w:rsidRPr="00C90E58" w:rsidRDefault="001E359F"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(0.074)</w:t>
            </w:r>
          </w:p>
        </w:tc>
      </w:tr>
      <w:tr w:rsidR="007B12A9" w:rsidRPr="00CC1A15" w14:paraId="1055C4AA"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3720F076" w14:textId="021E8861"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企业控制变量</w:t>
            </w:r>
          </w:p>
        </w:tc>
        <w:tc>
          <w:tcPr>
            <w:tcW w:w="575" w:type="pct"/>
            <w:tcBorders>
              <w:top w:val="single" w:sz="4" w:space="0" w:color="auto"/>
              <w:bottom w:val="single" w:sz="4" w:space="0" w:color="auto"/>
              <w:right w:val="single" w:sz="4" w:space="0" w:color="auto"/>
            </w:tcBorders>
          </w:tcPr>
          <w:p w14:paraId="05B5B63D"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271CEDB2"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1BD78D99"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375FE872"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75652A4A"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451440A9"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35015CE6"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52D2210D"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456670D2" w14:textId="6862A6CF"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企业</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产品固定</w:t>
            </w:r>
          </w:p>
        </w:tc>
        <w:tc>
          <w:tcPr>
            <w:tcW w:w="575" w:type="pct"/>
            <w:tcBorders>
              <w:top w:val="single" w:sz="4" w:space="0" w:color="auto"/>
              <w:bottom w:val="single" w:sz="4" w:space="0" w:color="auto"/>
              <w:right w:val="single" w:sz="4" w:space="0" w:color="auto"/>
            </w:tcBorders>
          </w:tcPr>
          <w:p w14:paraId="0602F193"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39FA3A3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4F992BF2"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4237D16F"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726A6617"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76DB673B"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5A142B68"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5C75E313"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624ADB9E" w14:textId="2BA64E89"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产品</w:t>
            </w:r>
            <w:r w:rsidRPr="00C90E58">
              <w:rPr>
                <w:rFonts w:ascii="Times New Roman" w:eastAsia="宋体" w:hAnsi="Times New Roman" w:cs="Times New Roman"/>
                <w:kern w:val="0"/>
                <w:szCs w:val="21"/>
              </w:rPr>
              <w:t>-</w:t>
            </w:r>
            <w:r w:rsidRPr="00C90E58">
              <w:rPr>
                <w:rFonts w:ascii="Times New Roman" w:eastAsia="宋体" w:hAnsi="Times New Roman" w:cs="Times New Roman" w:hint="eastAsia"/>
                <w:kern w:val="0"/>
                <w:szCs w:val="21"/>
              </w:rPr>
              <w:t>年份固定</w:t>
            </w:r>
          </w:p>
        </w:tc>
        <w:tc>
          <w:tcPr>
            <w:tcW w:w="575" w:type="pct"/>
            <w:tcBorders>
              <w:top w:val="single" w:sz="4" w:space="0" w:color="auto"/>
              <w:bottom w:val="single" w:sz="4" w:space="0" w:color="auto"/>
              <w:right w:val="single" w:sz="4" w:space="0" w:color="auto"/>
            </w:tcBorders>
          </w:tcPr>
          <w:p w14:paraId="6CD82BD0"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3C15CE96"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2BA32C6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2DEC4CE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5D501F8D"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65D73CF0"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0D499F6D"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537577E7"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31953EDF" w14:textId="261FA780"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年份固定</w:t>
            </w:r>
          </w:p>
        </w:tc>
        <w:tc>
          <w:tcPr>
            <w:tcW w:w="575" w:type="pct"/>
            <w:tcBorders>
              <w:top w:val="single" w:sz="4" w:space="0" w:color="auto"/>
              <w:bottom w:val="single" w:sz="4" w:space="0" w:color="auto"/>
              <w:right w:val="single" w:sz="4" w:space="0" w:color="auto"/>
            </w:tcBorders>
          </w:tcPr>
          <w:p w14:paraId="4599CB3A"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38163E39"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575" w:type="pct"/>
            <w:tcBorders>
              <w:top w:val="single" w:sz="4" w:space="0" w:color="auto"/>
              <w:left w:val="single" w:sz="4" w:space="0" w:color="auto"/>
              <w:bottom w:val="single" w:sz="4" w:space="0" w:color="auto"/>
              <w:right w:val="single" w:sz="4" w:space="0" w:color="auto"/>
            </w:tcBorders>
          </w:tcPr>
          <w:p w14:paraId="485DD57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52D412DF"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2CE4D585"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61E0275B"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c>
          <w:tcPr>
            <w:tcW w:w="617" w:type="pct"/>
            <w:tcBorders>
              <w:top w:val="single" w:sz="4" w:space="0" w:color="auto"/>
              <w:left w:val="single" w:sz="4" w:space="0" w:color="auto"/>
              <w:bottom w:val="single" w:sz="4" w:space="0" w:color="auto"/>
              <w:right w:val="single" w:sz="4" w:space="0" w:color="auto"/>
            </w:tcBorders>
          </w:tcPr>
          <w:p w14:paraId="6F52B84E"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hint="eastAsia"/>
                <w:kern w:val="0"/>
                <w:szCs w:val="21"/>
              </w:rPr>
              <w:t>是</w:t>
            </w:r>
          </w:p>
        </w:tc>
      </w:tr>
      <w:tr w:rsidR="007B12A9" w:rsidRPr="00CC1A15" w14:paraId="36C38451"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5C85C497"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N</w:t>
            </w:r>
          </w:p>
        </w:tc>
        <w:tc>
          <w:tcPr>
            <w:tcW w:w="575" w:type="pct"/>
            <w:tcBorders>
              <w:top w:val="single" w:sz="4" w:space="0" w:color="auto"/>
              <w:left w:val="nil"/>
              <w:bottom w:val="single" w:sz="4" w:space="0" w:color="auto"/>
              <w:right w:val="single" w:sz="4" w:space="0" w:color="auto"/>
            </w:tcBorders>
          </w:tcPr>
          <w:p w14:paraId="12D3AF5F"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575" w:type="pct"/>
            <w:tcBorders>
              <w:top w:val="single" w:sz="4" w:space="0" w:color="auto"/>
              <w:left w:val="single" w:sz="4" w:space="0" w:color="auto"/>
              <w:bottom w:val="single" w:sz="4" w:space="0" w:color="auto"/>
              <w:right w:val="single" w:sz="4" w:space="0" w:color="auto"/>
            </w:tcBorders>
          </w:tcPr>
          <w:p w14:paraId="5DFB932C"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575" w:type="pct"/>
            <w:tcBorders>
              <w:top w:val="single" w:sz="4" w:space="0" w:color="auto"/>
              <w:left w:val="single" w:sz="4" w:space="0" w:color="auto"/>
              <w:bottom w:val="single" w:sz="4" w:space="0" w:color="auto"/>
              <w:right w:val="single" w:sz="4" w:space="0" w:color="auto"/>
            </w:tcBorders>
          </w:tcPr>
          <w:p w14:paraId="1749D9A7"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617" w:type="pct"/>
            <w:tcBorders>
              <w:top w:val="single" w:sz="4" w:space="0" w:color="auto"/>
              <w:left w:val="single" w:sz="4" w:space="0" w:color="auto"/>
              <w:bottom w:val="single" w:sz="4" w:space="0" w:color="auto"/>
              <w:right w:val="single" w:sz="4" w:space="0" w:color="auto"/>
            </w:tcBorders>
          </w:tcPr>
          <w:p w14:paraId="072F86E8"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617" w:type="pct"/>
            <w:tcBorders>
              <w:top w:val="single" w:sz="4" w:space="0" w:color="auto"/>
              <w:left w:val="single" w:sz="4" w:space="0" w:color="auto"/>
              <w:bottom w:val="single" w:sz="4" w:space="0" w:color="auto"/>
              <w:right w:val="single" w:sz="4" w:space="0" w:color="auto"/>
            </w:tcBorders>
          </w:tcPr>
          <w:p w14:paraId="45571E57"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617" w:type="pct"/>
            <w:tcBorders>
              <w:top w:val="single" w:sz="4" w:space="0" w:color="auto"/>
              <w:left w:val="single" w:sz="4" w:space="0" w:color="auto"/>
              <w:bottom w:val="single" w:sz="4" w:space="0" w:color="auto"/>
              <w:right w:val="single" w:sz="4" w:space="0" w:color="auto"/>
            </w:tcBorders>
          </w:tcPr>
          <w:p w14:paraId="3A33C1F4"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c>
          <w:tcPr>
            <w:tcW w:w="617" w:type="pct"/>
            <w:tcBorders>
              <w:top w:val="single" w:sz="4" w:space="0" w:color="auto"/>
              <w:left w:val="single" w:sz="4" w:space="0" w:color="auto"/>
              <w:bottom w:val="single" w:sz="4" w:space="0" w:color="auto"/>
              <w:right w:val="single" w:sz="4" w:space="0" w:color="auto"/>
            </w:tcBorders>
          </w:tcPr>
          <w:p w14:paraId="6EA47904"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1135344</w:t>
            </w:r>
          </w:p>
        </w:tc>
      </w:tr>
      <w:tr w:rsidR="007B12A9" w:rsidRPr="00CC1A15" w14:paraId="1BCDABE2" w14:textId="77777777" w:rsidTr="00C90E58">
        <w:trPr>
          <w:jc w:val="center"/>
        </w:trPr>
        <w:tc>
          <w:tcPr>
            <w:tcW w:w="807" w:type="pct"/>
            <w:tcBorders>
              <w:top w:val="single" w:sz="4" w:space="0" w:color="auto"/>
              <w:left w:val="single" w:sz="4" w:space="0" w:color="auto"/>
              <w:bottom w:val="single" w:sz="4" w:space="0" w:color="auto"/>
              <w:right w:val="single" w:sz="4" w:space="0" w:color="auto"/>
            </w:tcBorders>
          </w:tcPr>
          <w:p w14:paraId="05B7E6A1"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i/>
                <w:iCs/>
                <w:kern w:val="0"/>
                <w:szCs w:val="21"/>
              </w:rPr>
              <w:t>R</w:t>
            </w:r>
            <w:r w:rsidRPr="00C90E58">
              <w:rPr>
                <w:rFonts w:ascii="Times New Roman" w:eastAsia="宋体" w:hAnsi="Times New Roman" w:cs="Times New Roman"/>
                <w:kern w:val="0"/>
                <w:szCs w:val="21"/>
                <w:vertAlign w:val="superscript"/>
              </w:rPr>
              <w:t>2</w:t>
            </w:r>
          </w:p>
        </w:tc>
        <w:tc>
          <w:tcPr>
            <w:tcW w:w="575" w:type="pct"/>
            <w:tcBorders>
              <w:top w:val="single" w:sz="4" w:space="0" w:color="auto"/>
              <w:left w:val="nil"/>
              <w:bottom w:val="single" w:sz="4" w:space="0" w:color="auto"/>
              <w:right w:val="single" w:sz="4" w:space="0" w:color="auto"/>
            </w:tcBorders>
          </w:tcPr>
          <w:p w14:paraId="7B1761BC"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0.237</w:t>
            </w:r>
          </w:p>
        </w:tc>
        <w:tc>
          <w:tcPr>
            <w:tcW w:w="575" w:type="pct"/>
            <w:tcBorders>
              <w:top w:val="single" w:sz="4" w:space="0" w:color="auto"/>
              <w:left w:val="single" w:sz="4" w:space="0" w:color="auto"/>
              <w:bottom w:val="single" w:sz="4" w:space="0" w:color="auto"/>
              <w:right w:val="single" w:sz="4" w:space="0" w:color="auto"/>
            </w:tcBorders>
          </w:tcPr>
          <w:p w14:paraId="4B0D72CA"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0.255</w:t>
            </w:r>
          </w:p>
        </w:tc>
        <w:tc>
          <w:tcPr>
            <w:tcW w:w="575" w:type="pct"/>
            <w:tcBorders>
              <w:top w:val="single" w:sz="4" w:space="0" w:color="auto"/>
              <w:left w:val="single" w:sz="4" w:space="0" w:color="auto"/>
              <w:bottom w:val="single" w:sz="4" w:space="0" w:color="auto"/>
              <w:right w:val="single" w:sz="4" w:space="0" w:color="auto"/>
            </w:tcBorders>
          </w:tcPr>
          <w:p w14:paraId="5DF99535"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0.243</w:t>
            </w:r>
          </w:p>
        </w:tc>
        <w:tc>
          <w:tcPr>
            <w:tcW w:w="617" w:type="pct"/>
            <w:tcBorders>
              <w:top w:val="single" w:sz="4" w:space="0" w:color="auto"/>
              <w:left w:val="single" w:sz="4" w:space="0" w:color="auto"/>
              <w:bottom w:val="single" w:sz="4" w:space="0" w:color="auto"/>
              <w:right w:val="single" w:sz="4" w:space="0" w:color="auto"/>
            </w:tcBorders>
          </w:tcPr>
          <w:p w14:paraId="4ADE0CB0" w14:textId="77777777" w:rsidR="00AA0502" w:rsidRPr="00C90E58"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0.394</w:t>
            </w:r>
          </w:p>
        </w:tc>
        <w:tc>
          <w:tcPr>
            <w:tcW w:w="617" w:type="pct"/>
            <w:tcBorders>
              <w:top w:val="single" w:sz="4" w:space="0" w:color="auto"/>
              <w:left w:val="single" w:sz="4" w:space="0" w:color="auto"/>
              <w:bottom w:val="single" w:sz="4" w:space="0" w:color="auto"/>
              <w:right w:val="single" w:sz="4" w:space="0" w:color="auto"/>
            </w:tcBorders>
          </w:tcPr>
          <w:p w14:paraId="43998E22"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0.405</w:t>
            </w:r>
          </w:p>
        </w:tc>
        <w:tc>
          <w:tcPr>
            <w:tcW w:w="617" w:type="pct"/>
            <w:tcBorders>
              <w:top w:val="single" w:sz="4" w:space="0" w:color="auto"/>
              <w:left w:val="single" w:sz="4" w:space="0" w:color="auto"/>
              <w:bottom w:val="single" w:sz="4" w:space="0" w:color="auto"/>
              <w:right w:val="single" w:sz="4" w:space="0" w:color="auto"/>
            </w:tcBorders>
          </w:tcPr>
          <w:p w14:paraId="74EE9227"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0.304</w:t>
            </w:r>
          </w:p>
        </w:tc>
        <w:tc>
          <w:tcPr>
            <w:tcW w:w="617" w:type="pct"/>
            <w:tcBorders>
              <w:top w:val="single" w:sz="4" w:space="0" w:color="auto"/>
              <w:left w:val="single" w:sz="4" w:space="0" w:color="auto"/>
              <w:bottom w:val="single" w:sz="4" w:space="0" w:color="auto"/>
              <w:right w:val="single" w:sz="4" w:space="0" w:color="auto"/>
            </w:tcBorders>
          </w:tcPr>
          <w:p w14:paraId="7F69E045" w14:textId="77777777" w:rsidR="00AA0502" w:rsidRPr="00C90E58" w:rsidDel="00223075" w:rsidRDefault="00AA0502" w:rsidP="00FD1593">
            <w:pPr>
              <w:autoSpaceDE w:val="0"/>
              <w:autoSpaceDN w:val="0"/>
              <w:adjustRightInd w:val="0"/>
              <w:jc w:val="center"/>
              <w:rPr>
                <w:rFonts w:ascii="Times New Roman" w:eastAsia="宋体" w:hAnsi="Times New Roman" w:cs="Times New Roman"/>
                <w:kern w:val="0"/>
                <w:szCs w:val="21"/>
              </w:rPr>
            </w:pPr>
            <w:r w:rsidRPr="00C90E58">
              <w:rPr>
                <w:rFonts w:ascii="Times New Roman" w:eastAsia="宋体" w:hAnsi="Times New Roman" w:cs="Times New Roman"/>
                <w:kern w:val="0"/>
                <w:szCs w:val="21"/>
              </w:rPr>
              <w:t>0.321</w:t>
            </w:r>
          </w:p>
        </w:tc>
      </w:tr>
    </w:tbl>
    <w:p w14:paraId="42162482" w14:textId="5B95D235" w:rsidR="006C5068" w:rsidRPr="00C90E58" w:rsidRDefault="009A4507" w:rsidP="00C90E58">
      <w:pPr>
        <w:spacing w:beforeLines="100" w:before="312" w:afterLines="100" w:after="312"/>
        <w:jc w:val="center"/>
        <w:outlineLvl w:val="0"/>
        <w:rPr>
          <w:rFonts w:ascii="Times New Roman" w:eastAsia="黑体" w:hAnsi="Times New Roman" w:cs="Times New Roman"/>
          <w:bCs/>
          <w:sz w:val="28"/>
          <w:szCs w:val="28"/>
        </w:rPr>
      </w:pPr>
      <w:r w:rsidRPr="00C90E58">
        <w:rPr>
          <w:rFonts w:ascii="Times New Roman" w:eastAsia="黑体" w:hAnsi="Times New Roman" w:cs="Times New Roman" w:hint="eastAsia"/>
          <w:bCs/>
          <w:sz w:val="28"/>
          <w:szCs w:val="28"/>
        </w:rPr>
        <w:t>七</w:t>
      </w:r>
      <w:r w:rsidR="00B01B3E" w:rsidRPr="00C90E58">
        <w:rPr>
          <w:rFonts w:ascii="Times New Roman" w:eastAsia="黑体" w:hAnsi="Times New Roman" w:cs="Times New Roman" w:hint="eastAsia"/>
          <w:bCs/>
          <w:sz w:val="28"/>
          <w:szCs w:val="28"/>
        </w:rPr>
        <w:t>、研究结论与政策建议</w:t>
      </w:r>
    </w:p>
    <w:p w14:paraId="433D2756" w14:textId="37596429" w:rsidR="00D50447" w:rsidRPr="00B61D3B" w:rsidRDefault="00D50447" w:rsidP="00D50447">
      <w:pPr>
        <w:spacing w:line="360" w:lineRule="auto"/>
        <w:ind w:firstLineChars="200" w:firstLine="422"/>
        <w:outlineLvl w:val="1"/>
        <w:rPr>
          <w:rFonts w:ascii="Times New Roman" w:hAnsi="Times New Roman" w:cs="Times New Roman"/>
          <w:b/>
          <w:szCs w:val="21"/>
        </w:rPr>
      </w:pPr>
      <w:r w:rsidRPr="00B61D3B">
        <w:rPr>
          <w:rFonts w:ascii="Times New Roman" w:hAnsi="Times New Roman" w:cs="Times New Roman" w:hint="eastAsia"/>
          <w:b/>
          <w:szCs w:val="21"/>
        </w:rPr>
        <w:t>（一）主要结论</w:t>
      </w:r>
    </w:p>
    <w:p w14:paraId="59B120A1" w14:textId="336FB719" w:rsidR="0016748A" w:rsidRPr="00B61D3B" w:rsidRDefault="0016748A" w:rsidP="009E2764">
      <w:pPr>
        <w:spacing w:line="360" w:lineRule="auto"/>
        <w:ind w:firstLineChars="200" w:firstLine="420"/>
        <w:rPr>
          <w:rFonts w:ascii="Times New Roman" w:hAnsi="Times New Roman" w:cs="Times New Roman"/>
        </w:rPr>
      </w:pPr>
      <w:r w:rsidRPr="00B61D3B">
        <w:rPr>
          <w:rFonts w:ascii="Times New Roman" w:hAnsi="Times New Roman" w:cs="Times New Roman" w:hint="eastAsia"/>
          <w:szCs w:val="21"/>
        </w:rPr>
        <w:t>本文</w:t>
      </w:r>
      <w:r w:rsidRPr="00B61D3B">
        <w:rPr>
          <w:rFonts w:ascii="Times New Roman" w:hAnsi="Times New Roman" w:cs="Times New Roman" w:hint="eastAsia"/>
        </w:rPr>
        <w:t>使用</w:t>
      </w:r>
      <w:r w:rsidRPr="00B61D3B">
        <w:rPr>
          <w:rFonts w:ascii="Times New Roman" w:hAnsi="Times New Roman" w:cs="Times New Roman"/>
        </w:rPr>
        <w:t>2000-2013</w:t>
      </w:r>
      <w:r w:rsidRPr="00B61D3B">
        <w:rPr>
          <w:rFonts w:ascii="Times New Roman" w:hAnsi="Times New Roman" w:cs="Times New Roman" w:hint="eastAsia"/>
        </w:rPr>
        <w:t>年</w:t>
      </w:r>
      <w:r w:rsidR="004D02BF" w:rsidRPr="00B61D3B">
        <w:rPr>
          <w:rFonts w:ascii="Times New Roman" w:hAnsi="Times New Roman" w:cs="Times New Roman" w:hint="eastAsia"/>
        </w:rPr>
        <w:t>的</w:t>
      </w:r>
      <w:r w:rsidRPr="00B61D3B">
        <w:rPr>
          <w:rFonts w:ascii="Times New Roman" w:hAnsi="Times New Roman" w:cs="Times New Roman" w:hint="eastAsia"/>
        </w:rPr>
        <w:t>中国工业企业数据库、中国海关</w:t>
      </w:r>
      <w:r w:rsidR="00243396" w:rsidRPr="00B61D3B">
        <w:rPr>
          <w:rFonts w:ascii="Times New Roman" w:hAnsi="Times New Roman" w:cs="Times New Roman" w:hint="eastAsia"/>
        </w:rPr>
        <w:t>贸易</w:t>
      </w:r>
      <w:r w:rsidRPr="00B61D3B">
        <w:rPr>
          <w:rFonts w:ascii="Times New Roman" w:hAnsi="Times New Roman" w:cs="Times New Roman" w:hint="eastAsia"/>
        </w:rPr>
        <w:t>数据库和</w:t>
      </w:r>
      <w:r w:rsidRPr="00B61D3B">
        <w:rPr>
          <w:rFonts w:ascii="Times New Roman" w:hAnsi="Times New Roman" w:cs="Times New Roman"/>
        </w:rPr>
        <w:t>WUI</w:t>
      </w:r>
      <w:r w:rsidRPr="00B61D3B">
        <w:rPr>
          <w:rFonts w:ascii="Times New Roman" w:hAnsi="Times New Roman" w:cs="Times New Roman" w:hint="eastAsia"/>
        </w:rPr>
        <w:t>数据库合并的微观化企业数据，</w:t>
      </w:r>
      <w:r w:rsidR="0056183D" w:rsidRPr="00B61D3B">
        <w:rPr>
          <w:rFonts w:ascii="Times New Roman" w:hAnsi="Times New Roman" w:cs="Times New Roman" w:hint="eastAsia"/>
          <w:szCs w:val="21"/>
        </w:rPr>
        <w:t>聚焦</w:t>
      </w:r>
      <w:r w:rsidR="0056183D" w:rsidRPr="00B61D3B">
        <w:rPr>
          <w:rFonts w:ascii="Times New Roman" w:hAnsi="Times New Roman" w:cs="Times New Roman"/>
          <w:szCs w:val="21"/>
        </w:rPr>
        <w:t>“</w:t>
      </w:r>
      <w:r w:rsidR="0056183D" w:rsidRPr="00B61D3B">
        <w:rPr>
          <w:rFonts w:ascii="Times New Roman" w:hAnsi="Times New Roman" w:cs="Times New Roman" w:hint="eastAsia"/>
          <w:szCs w:val="21"/>
        </w:rPr>
        <w:t>市场边际</w:t>
      </w:r>
      <w:r w:rsidR="0056183D" w:rsidRPr="00B61D3B">
        <w:rPr>
          <w:rFonts w:ascii="Times New Roman" w:hAnsi="Times New Roman" w:cs="Times New Roman"/>
          <w:szCs w:val="21"/>
        </w:rPr>
        <w:t>”</w:t>
      </w:r>
      <w:r w:rsidR="0056183D" w:rsidRPr="00B61D3B">
        <w:rPr>
          <w:rFonts w:ascii="Times New Roman" w:hAnsi="Times New Roman" w:cs="Times New Roman" w:hint="eastAsia"/>
          <w:szCs w:val="21"/>
        </w:rPr>
        <w:t>，将中国企业的进口增长分解为进口市场扩展边际和进口市场集约边际，系统考察了中国企业进口市场二元边际的特征事实，</w:t>
      </w:r>
      <w:r w:rsidR="0056183D" w:rsidRPr="00B61D3B">
        <w:rPr>
          <w:rFonts w:ascii="Times New Roman" w:eastAsiaTheme="majorEastAsia" w:hAnsi="Times New Roman" w:cs="Times New Roman" w:hint="eastAsia"/>
          <w:szCs w:val="21"/>
        </w:rPr>
        <w:t>探究了</w:t>
      </w:r>
      <w:r w:rsidR="002C27A4" w:rsidRPr="00B61D3B">
        <w:rPr>
          <w:rFonts w:ascii="Times New Roman" w:eastAsiaTheme="majorEastAsia" w:hAnsi="Times New Roman" w:cs="Times New Roman" w:hint="eastAsia"/>
          <w:szCs w:val="21"/>
        </w:rPr>
        <w:t>不确定性</w:t>
      </w:r>
      <w:r w:rsidR="0056183D" w:rsidRPr="00B61D3B">
        <w:rPr>
          <w:rFonts w:ascii="Times New Roman" w:eastAsiaTheme="majorEastAsia" w:hAnsi="Times New Roman" w:cs="Times New Roman" w:hint="eastAsia"/>
          <w:szCs w:val="21"/>
        </w:rPr>
        <w:t>影响进口市场边际的效应和渠道</w:t>
      </w:r>
      <w:r w:rsidR="00D05BF9" w:rsidRPr="00B61D3B">
        <w:rPr>
          <w:rFonts w:ascii="Times New Roman" w:eastAsiaTheme="majorEastAsia" w:hAnsi="Times New Roman" w:cs="Times New Roman" w:hint="eastAsia"/>
          <w:szCs w:val="21"/>
        </w:rPr>
        <w:t>，</w:t>
      </w:r>
      <w:r w:rsidRPr="00B61D3B">
        <w:rPr>
          <w:rFonts w:ascii="Times New Roman" w:hAnsi="Times New Roman" w:cs="Times New Roman" w:hint="eastAsia"/>
          <w:szCs w:val="21"/>
        </w:rPr>
        <w:t>并从</w:t>
      </w:r>
      <w:r w:rsidRPr="00B61D3B">
        <w:rPr>
          <w:rStyle w:val="00000000-0000-0000-0000-0000000000011"/>
          <w:rFonts w:ascii="Times New Roman" w:hAnsi="Times New Roman" w:cs="Times New Roman" w:hint="eastAsia"/>
          <w:kern w:val="0"/>
          <w:lang w:val="x-none"/>
        </w:rPr>
        <w:t>多个角度出发，</w:t>
      </w:r>
      <w:r w:rsidRPr="00B61D3B">
        <w:rPr>
          <w:rFonts w:ascii="Times New Roman" w:hAnsi="Times New Roman" w:cs="Times New Roman" w:hint="eastAsia"/>
        </w:rPr>
        <w:t>考察了</w:t>
      </w:r>
      <w:r w:rsidR="002C27A4" w:rsidRPr="00B61D3B">
        <w:rPr>
          <w:rFonts w:ascii="Times New Roman" w:eastAsiaTheme="majorEastAsia" w:hAnsi="Times New Roman" w:cs="Times New Roman" w:hint="eastAsia"/>
          <w:szCs w:val="21"/>
        </w:rPr>
        <w:t>不确定性</w:t>
      </w:r>
      <w:r w:rsidRPr="00B61D3B">
        <w:rPr>
          <w:rFonts w:ascii="Times New Roman" w:hAnsi="Times New Roman" w:cs="Times New Roman" w:hint="eastAsia"/>
        </w:rPr>
        <w:t>对</w:t>
      </w:r>
      <w:r w:rsidR="00194C9F" w:rsidRPr="00B61D3B">
        <w:rPr>
          <w:rFonts w:ascii="Times New Roman" w:hAnsi="Times New Roman" w:cs="Times New Roman" w:hint="eastAsia"/>
        </w:rPr>
        <w:t>中国企业</w:t>
      </w:r>
      <w:r w:rsidRPr="00B61D3B">
        <w:rPr>
          <w:rFonts w:ascii="Times New Roman" w:hAnsi="Times New Roman" w:cs="Times New Roman" w:hint="eastAsia"/>
        </w:rPr>
        <w:t>进口市场调整</w:t>
      </w:r>
      <w:r w:rsidR="00194C9F" w:rsidRPr="00B61D3B">
        <w:rPr>
          <w:rFonts w:ascii="Times New Roman" w:hAnsi="Times New Roman" w:cs="Times New Roman" w:hint="eastAsia"/>
        </w:rPr>
        <w:t>行为</w:t>
      </w:r>
      <w:r w:rsidRPr="00B61D3B">
        <w:rPr>
          <w:rFonts w:ascii="Times New Roman" w:hAnsi="Times New Roman" w:cs="Times New Roman" w:hint="eastAsia"/>
        </w:rPr>
        <w:t>的影响。研究</w:t>
      </w:r>
      <w:r w:rsidR="00993672" w:rsidRPr="00B61D3B">
        <w:rPr>
          <w:rFonts w:ascii="Times New Roman" w:hAnsi="Times New Roman" w:cs="Times New Roman" w:hint="eastAsia"/>
        </w:rPr>
        <w:t>结果发现</w:t>
      </w:r>
      <w:r w:rsidRPr="00B61D3B">
        <w:rPr>
          <w:rFonts w:ascii="Times New Roman" w:hAnsi="Times New Roman" w:cs="Times New Roman" w:hint="eastAsia"/>
        </w:rPr>
        <w:t>：</w:t>
      </w:r>
    </w:p>
    <w:p w14:paraId="4B81F609" w14:textId="4BA81181" w:rsidR="001C2A96" w:rsidRPr="00B61D3B" w:rsidRDefault="001C2A96" w:rsidP="00D768ED">
      <w:pPr>
        <w:spacing w:line="360" w:lineRule="auto"/>
        <w:ind w:firstLineChars="200" w:firstLine="420"/>
        <w:jc w:val="left"/>
        <w:rPr>
          <w:rFonts w:ascii="Times New Roman" w:hAnsi="Times New Roman" w:cs="Times New Roman"/>
          <w:szCs w:val="21"/>
        </w:rPr>
      </w:pPr>
      <w:r w:rsidRPr="001C2A96">
        <w:rPr>
          <w:rFonts w:ascii="Times New Roman" w:hAnsi="Times New Roman" w:cs="Times New Roman" w:hint="eastAsia"/>
          <w:szCs w:val="21"/>
        </w:rPr>
        <w:t>（</w:t>
      </w:r>
      <w:r w:rsidRPr="001C2A96">
        <w:rPr>
          <w:rFonts w:ascii="Times New Roman" w:hAnsi="Times New Roman" w:cs="Times New Roman" w:hint="eastAsia"/>
          <w:szCs w:val="21"/>
        </w:rPr>
        <w:t>1</w:t>
      </w:r>
      <w:r w:rsidRPr="001C2A96">
        <w:rPr>
          <w:rFonts w:ascii="Times New Roman" w:hAnsi="Times New Roman" w:cs="Times New Roman" w:hint="eastAsia"/>
          <w:szCs w:val="21"/>
        </w:rPr>
        <w:t>）特征事实的分析表明，进口</w:t>
      </w:r>
      <w:proofErr w:type="gramStart"/>
      <w:r w:rsidRPr="001C2A96">
        <w:rPr>
          <w:rFonts w:ascii="Times New Roman" w:hAnsi="Times New Roman" w:cs="Times New Roman" w:hint="eastAsia"/>
          <w:szCs w:val="21"/>
        </w:rPr>
        <w:t>净变化</w:t>
      </w:r>
      <w:proofErr w:type="gramEnd"/>
      <w:r w:rsidRPr="001C2A96">
        <w:rPr>
          <w:rFonts w:ascii="Times New Roman" w:hAnsi="Times New Roman" w:cs="Times New Roman" w:hint="eastAsia"/>
          <w:szCs w:val="21"/>
        </w:rPr>
        <w:t>仅占</w:t>
      </w:r>
      <w:proofErr w:type="gramStart"/>
      <w:r w:rsidRPr="001C2A96">
        <w:rPr>
          <w:rFonts w:ascii="Times New Roman" w:hAnsi="Times New Roman" w:cs="Times New Roman" w:hint="eastAsia"/>
          <w:szCs w:val="21"/>
        </w:rPr>
        <w:t>进口总变化</w:t>
      </w:r>
      <w:proofErr w:type="gramEnd"/>
      <w:r w:rsidRPr="001C2A96">
        <w:rPr>
          <w:rFonts w:ascii="Times New Roman" w:hAnsi="Times New Roman" w:cs="Times New Roman" w:hint="eastAsia"/>
          <w:szCs w:val="21"/>
        </w:rPr>
        <w:t>的一部分，不能反</w:t>
      </w:r>
      <w:r w:rsidR="00532D9B">
        <w:rPr>
          <w:rFonts w:ascii="Times New Roman" w:hAnsi="Times New Roman" w:cs="Times New Roman" w:hint="eastAsia"/>
          <w:szCs w:val="21"/>
        </w:rPr>
        <w:t>映</w:t>
      </w:r>
      <w:r w:rsidRPr="001C2A96">
        <w:rPr>
          <w:rFonts w:ascii="Times New Roman" w:hAnsi="Times New Roman" w:cs="Times New Roman" w:hint="eastAsia"/>
          <w:szCs w:val="21"/>
        </w:rPr>
        <w:t>中国企业进口变化的全貌，基于</w:t>
      </w:r>
      <w:proofErr w:type="gramStart"/>
      <w:r w:rsidRPr="001C2A96">
        <w:rPr>
          <w:rFonts w:ascii="Times New Roman" w:hAnsi="Times New Roman" w:cs="Times New Roman" w:hint="eastAsia"/>
          <w:szCs w:val="21"/>
        </w:rPr>
        <w:t>进口总变化</w:t>
      </w:r>
      <w:proofErr w:type="gramEnd"/>
      <w:r w:rsidRPr="001C2A96">
        <w:rPr>
          <w:rFonts w:ascii="Times New Roman" w:hAnsi="Times New Roman" w:cs="Times New Roman" w:hint="eastAsia"/>
          <w:szCs w:val="21"/>
        </w:rPr>
        <w:t>分析中国企业的进口活动更符合现实情况；中国企业扩张进口市场导致的进口创造和萎缩市场导致的进口破坏波动幅度较大，中国企业新增进口市场导致的进口创造和淘汰进口市场导致的进</w:t>
      </w:r>
      <w:r w:rsidRPr="001C2A96">
        <w:rPr>
          <w:rFonts w:ascii="Times New Roman" w:hAnsi="Times New Roman" w:cs="Times New Roman" w:hint="eastAsia"/>
          <w:szCs w:val="21"/>
        </w:rPr>
        <w:lastRenderedPageBreak/>
        <w:t>口破坏波动幅度较小；扩张市场和萎缩市场在中国企业进口创造和进口破坏过程中起着主导作用；进口市场集约边际是进口</w:t>
      </w:r>
      <w:proofErr w:type="gramStart"/>
      <w:r w:rsidRPr="001C2A96">
        <w:rPr>
          <w:rFonts w:ascii="Times New Roman" w:hAnsi="Times New Roman" w:cs="Times New Roman" w:hint="eastAsia"/>
          <w:szCs w:val="21"/>
        </w:rPr>
        <w:t>净变化</w:t>
      </w:r>
      <w:proofErr w:type="gramEnd"/>
      <w:r w:rsidRPr="001C2A96">
        <w:rPr>
          <w:rFonts w:ascii="Times New Roman" w:hAnsi="Times New Roman" w:cs="Times New Roman" w:hint="eastAsia"/>
          <w:szCs w:val="21"/>
        </w:rPr>
        <w:t>的主要驱动力，进口市场扩展边际能够持续为企业带来进口创造。</w:t>
      </w:r>
    </w:p>
    <w:p w14:paraId="4D71441D" w14:textId="72FD9DC4" w:rsidR="002661C6" w:rsidRPr="00B61D3B" w:rsidRDefault="0037615C" w:rsidP="007617C9">
      <w:pPr>
        <w:spacing w:line="360" w:lineRule="auto"/>
        <w:ind w:firstLineChars="200" w:firstLine="420"/>
        <w:rPr>
          <w:rFonts w:ascii="Times New Roman" w:hAnsi="Times New Roman" w:cs="Times New Roman"/>
          <w:szCs w:val="21"/>
        </w:rPr>
      </w:pPr>
      <w:r w:rsidRPr="00B61D3B">
        <w:rPr>
          <w:rFonts w:ascii="Times New Roman" w:hAnsi="Times New Roman" w:cs="Times New Roman" w:hint="eastAsia"/>
          <w:szCs w:val="21"/>
        </w:rPr>
        <w:t>（</w:t>
      </w:r>
      <w:r w:rsidR="001C2A96">
        <w:rPr>
          <w:rFonts w:ascii="Times New Roman" w:hAnsi="Times New Roman" w:cs="Times New Roman"/>
          <w:szCs w:val="21"/>
        </w:rPr>
        <w:t>2</w:t>
      </w:r>
      <w:r w:rsidRPr="00B61D3B">
        <w:rPr>
          <w:rFonts w:ascii="Times New Roman" w:hAnsi="Times New Roman" w:cs="Times New Roman" w:hint="eastAsia"/>
          <w:szCs w:val="21"/>
        </w:rPr>
        <w:t>）</w:t>
      </w:r>
      <w:r w:rsidR="002C27A4" w:rsidRPr="00B61D3B">
        <w:rPr>
          <w:rFonts w:ascii="Times New Roman" w:eastAsiaTheme="majorEastAsia" w:hAnsi="Times New Roman" w:cs="Times New Roman" w:hint="eastAsia"/>
          <w:szCs w:val="21"/>
        </w:rPr>
        <w:t>不确定性</w:t>
      </w:r>
      <w:r w:rsidR="00D05BF9" w:rsidRPr="00B61D3B">
        <w:rPr>
          <w:rFonts w:ascii="Times New Roman" w:eastAsiaTheme="majorEastAsia" w:hAnsi="Times New Roman" w:cs="Times New Roman" w:hint="eastAsia"/>
          <w:szCs w:val="21"/>
        </w:rPr>
        <w:t>对中国企业的进口市场扩展边际具有显著的促进效应，对中国企业的进口市场集约边际具有显著的抑制效应，</w:t>
      </w:r>
      <w:proofErr w:type="gramStart"/>
      <w:r w:rsidR="00D05BF9" w:rsidRPr="00B61D3B">
        <w:rPr>
          <w:rFonts w:ascii="Times New Roman" w:eastAsiaTheme="majorEastAsia" w:hAnsi="Times New Roman" w:cs="Times New Roman" w:hint="eastAsia"/>
          <w:szCs w:val="21"/>
        </w:rPr>
        <w:t>由于促进</w:t>
      </w:r>
      <w:proofErr w:type="gramEnd"/>
      <w:r w:rsidR="00D05BF9" w:rsidRPr="00B61D3B">
        <w:rPr>
          <w:rFonts w:ascii="Times New Roman" w:eastAsiaTheme="majorEastAsia" w:hAnsi="Times New Roman" w:cs="Times New Roman" w:hint="eastAsia"/>
          <w:szCs w:val="21"/>
        </w:rPr>
        <w:t>效应大于抑制效应，</w:t>
      </w:r>
      <w:r w:rsidR="002C27A4" w:rsidRPr="00B61D3B">
        <w:rPr>
          <w:rFonts w:ascii="Times New Roman" w:eastAsiaTheme="majorEastAsia" w:hAnsi="Times New Roman" w:cs="Times New Roman" w:hint="eastAsia"/>
          <w:szCs w:val="21"/>
        </w:rPr>
        <w:t>不确定性</w:t>
      </w:r>
      <w:r w:rsidR="000F3B0C" w:rsidRPr="00B61D3B">
        <w:rPr>
          <w:rFonts w:ascii="Times New Roman" w:eastAsiaTheme="majorEastAsia" w:hAnsi="Times New Roman" w:cs="Times New Roman" w:hint="eastAsia"/>
          <w:szCs w:val="21"/>
        </w:rPr>
        <w:t>显著促进中国企业进口增长</w:t>
      </w:r>
      <w:r w:rsidR="0038547E" w:rsidRPr="00B61D3B">
        <w:rPr>
          <w:rFonts w:ascii="Times New Roman" w:eastAsiaTheme="majorEastAsia" w:hAnsi="Times New Roman" w:cs="Times New Roman" w:hint="eastAsia"/>
          <w:bCs/>
          <w:kern w:val="0"/>
          <w:szCs w:val="21"/>
        </w:rPr>
        <w:t>。</w:t>
      </w:r>
      <w:r w:rsidR="00EA5265" w:rsidRPr="00B61D3B">
        <w:rPr>
          <w:rFonts w:ascii="Times New Roman" w:hAnsi="Times New Roman" w:cs="Times New Roman" w:hint="eastAsia"/>
          <w:szCs w:val="21"/>
        </w:rPr>
        <w:t>影响渠道检验表明，</w:t>
      </w:r>
      <w:r w:rsidR="002C27A4" w:rsidRPr="00B61D3B">
        <w:rPr>
          <w:rFonts w:ascii="Times New Roman" w:hAnsi="Times New Roman" w:cs="Times New Roman" w:hint="eastAsia"/>
          <w:szCs w:val="21"/>
        </w:rPr>
        <w:t>不确定性</w:t>
      </w:r>
      <w:r w:rsidR="007617C9" w:rsidRPr="00B61D3B">
        <w:rPr>
          <w:rFonts w:ascii="Times New Roman" w:hAnsi="Times New Roman" w:cs="Times New Roman" w:hint="eastAsia"/>
          <w:szCs w:val="21"/>
        </w:rPr>
        <w:t>上升能够通过</w:t>
      </w:r>
      <w:r w:rsidR="00A353B4" w:rsidRPr="00B61D3B">
        <w:rPr>
          <w:rFonts w:ascii="Times New Roman" w:hAnsi="Times New Roman" w:cs="Times New Roman" w:hint="eastAsia"/>
          <w:szCs w:val="21"/>
        </w:rPr>
        <w:t>促使企业调整</w:t>
      </w:r>
      <w:r w:rsidR="007617C9" w:rsidRPr="00B61D3B">
        <w:rPr>
          <w:rFonts w:ascii="Times New Roman" w:hAnsi="Times New Roman" w:cs="Times New Roman" w:hint="eastAsia"/>
          <w:szCs w:val="21"/>
        </w:rPr>
        <w:t>进口市场组合影响进口市场扩展边际和进口市场集约边际，贸易成本和供给冲击是</w:t>
      </w:r>
      <w:r w:rsidR="002C27A4" w:rsidRPr="00B61D3B">
        <w:rPr>
          <w:rFonts w:ascii="Times New Roman" w:hAnsi="Times New Roman" w:cs="Times New Roman" w:hint="eastAsia"/>
          <w:szCs w:val="21"/>
        </w:rPr>
        <w:t>不确定性</w:t>
      </w:r>
      <w:r w:rsidR="007617C9" w:rsidRPr="00B61D3B">
        <w:rPr>
          <w:rFonts w:ascii="Times New Roman" w:hAnsi="Times New Roman" w:cs="Times New Roman" w:hint="eastAsia"/>
          <w:szCs w:val="21"/>
        </w:rPr>
        <w:t>上升影响企业</w:t>
      </w:r>
      <w:r w:rsidR="00C047DD" w:rsidRPr="00B61D3B">
        <w:rPr>
          <w:rFonts w:ascii="Times New Roman" w:hAnsi="Times New Roman" w:cs="Times New Roman" w:hint="eastAsia"/>
          <w:szCs w:val="21"/>
        </w:rPr>
        <w:t>进口增长和</w:t>
      </w:r>
      <w:r w:rsidR="007617C9" w:rsidRPr="00B61D3B">
        <w:rPr>
          <w:rFonts w:ascii="Times New Roman" w:hAnsi="Times New Roman" w:cs="Times New Roman" w:hint="eastAsia"/>
          <w:szCs w:val="21"/>
        </w:rPr>
        <w:t>进口市场边际的重要调节机制</w:t>
      </w:r>
      <w:r w:rsidR="00957EE0" w:rsidRPr="00B61D3B">
        <w:rPr>
          <w:rFonts w:ascii="Times New Roman" w:hAnsi="Times New Roman" w:cs="Times New Roman" w:hint="eastAsia"/>
          <w:szCs w:val="21"/>
        </w:rPr>
        <w:t>。</w:t>
      </w:r>
      <w:r w:rsidR="0036071D" w:rsidRPr="00B61D3B">
        <w:rPr>
          <w:rFonts w:ascii="Times New Roman" w:hAnsi="Times New Roman" w:cs="Times New Roman" w:hint="eastAsia"/>
          <w:szCs w:val="21"/>
        </w:rPr>
        <w:t>进一步</w:t>
      </w:r>
      <w:r w:rsidR="00EA5265" w:rsidRPr="00B61D3B">
        <w:rPr>
          <w:rFonts w:ascii="Times New Roman" w:eastAsiaTheme="majorEastAsia" w:hAnsi="Times New Roman" w:cs="Times New Roman" w:hint="eastAsia"/>
          <w:bCs/>
          <w:kern w:val="0"/>
          <w:szCs w:val="21"/>
        </w:rPr>
        <w:t>分析</w:t>
      </w:r>
      <w:r w:rsidR="0036071D" w:rsidRPr="00B61D3B">
        <w:rPr>
          <w:rFonts w:ascii="Times New Roman" w:eastAsiaTheme="majorEastAsia" w:hAnsi="Times New Roman" w:cs="Times New Roman" w:hint="eastAsia"/>
          <w:bCs/>
          <w:kern w:val="0"/>
          <w:szCs w:val="21"/>
        </w:rPr>
        <w:t>发现</w:t>
      </w:r>
      <w:r w:rsidR="00EA5265" w:rsidRPr="00B61D3B">
        <w:rPr>
          <w:rFonts w:ascii="Times New Roman" w:eastAsiaTheme="majorEastAsia" w:hAnsi="Times New Roman" w:cs="Times New Roman" w:hint="eastAsia"/>
          <w:bCs/>
          <w:kern w:val="0"/>
          <w:szCs w:val="21"/>
        </w:rPr>
        <w:t>，</w:t>
      </w:r>
      <w:r w:rsidR="002C27A4" w:rsidRPr="00B61D3B">
        <w:rPr>
          <w:rFonts w:ascii="Times New Roman" w:eastAsiaTheme="majorEastAsia" w:hAnsi="Times New Roman" w:cs="Times New Roman" w:hint="eastAsia"/>
          <w:bCs/>
          <w:kern w:val="0"/>
          <w:szCs w:val="21"/>
        </w:rPr>
        <w:t>不确定性</w:t>
      </w:r>
      <w:r w:rsidR="002661C6" w:rsidRPr="00B61D3B">
        <w:rPr>
          <w:rFonts w:ascii="Times New Roman" w:eastAsiaTheme="majorEastAsia" w:hAnsi="Times New Roman" w:cs="Times New Roman" w:hint="eastAsia"/>
          <w:szCs w:val="21"/>
        </w:rPr>
        <w:t>对多市场企业</w:t>
      </w:r>
      <w:r w:rsidR="002072FB" w:rsidRPr="00B61D3B">
        <w:rPr>
          <w:rFonts w:ascii="Times New Roman" w:eastAsiaTheme="majorEastAsia" w:hAnsi="Times New Roman" w:cs="Times New Roman" w:hint="eastAsia"/>
          <w:szCs w:val="21"/>
        </w:rPr>
        <w:t>的</w:t>
      </w:r>
      <w:r w:rsidR="002661C6" w:rsidRPr="00B61D3B">
        <w:rPr>
          <w:rFonts w:ascii="Times New Roman" w:eastAsiaTheme="majorEastAsia" w:hAnsi="Times New Roman" w:cs="Times New Roman" w:hint="eastAsia"/>
          <w:szCs w:val="21"/>
        </w:rPr>
        <w:t>进口增长、进口市场扩展边际的正效应</w:t>
      </w:r>
      <w:r w:rsidR="00C047DD" w:rsidRPr="00B61D3B">
        <w:rPr>
          <w:rFonts w:ascii="Times New Roman" w:eastAsiaTheme="majorEastAsia" w:hAnsi="Times New Roman" w:cs="Times New Roman" w:hint="eastAsia"/>
          <w:szCs w:val="21"/>
        </w:rPr>
        <w:t>均</w:t>
      </w:r>
      <w:r w:rsidR="002661C6" w:rsidRPr="00B61D3B">
        <w:rPr>
          <w:rFonts w:ascii="Times New Roman" w:eastAsiaTheme="majorEastAsia" w:hAnsi="Times New Roman" w:cs="Times New Roman" w:hint="eastAsia"/>
          <w:szCs w:val="21"/>
        </w:rPr>
        <w:t>显著大于单一市场企业</w:t>
      </w:r>
      <w:r w:rsidR="002072FB" w:rsidRPr="00B61D3B">
        <w:rPr>
          <w:rFonts w:ascii="Times New Roman" w:eastAsiaTheme="majorEastAsia" w:hAnsi="Times New Roman" w:cs="Times New Roman" w:hint="eastAsia"/>
          <w:szCs w:val="21"/>
        </w:rPr>
        <w:t>，</w:t>
      </w:r>
      <w:r w:rsidR="002661C6" w:rsidRPr="00B61D3B">
        <w:rPr>
          <w:rFonts w:ascii="Times New Roman" w:hAnsi="Times New Roman" w:cs="Times New Roman" w:hint="eastAsia"/>
          <w:szCs w:val="21"/>
        </w:rPr>
        <w:t>对高生产率企业进口市场扩展边际的正效应、进口市场集约边际的负效应</w:t>
      </w:r>
      <w:r w:rsidR="00C047DD" w:rsidRPr="00B61D3B">
        <w:rPr>
          <w:rFonts w:ascii="Times New Roman" w:hAnsi="Times New Roman" w:cs="Times New Roman" w:hint="eastAsia"/>
          <w:szCs w:val="21"/>
        </w:rPr>
        <w:t>均</w:t>
      </w:r>
      <w:r w:rsidR="002661C6" w:rsidRPr="00B61D3B">
        <w:rPr>
          <w:rFonts w:ascii="Times New Roman" w:hAnsi="Times New Roman" w:cs="Times New Roman" w:hint="eastAsia"/>
          <w:szCs w:val="21"/>
        </w:rPr>
        <w:t>显著</w:t>
      </w:r>
      <w:proofErr w:type="gramStart"/>
      <w:r w:rsidR="002661C6" w:rsidRPr="00B61D3B">
        <w:rPr>
          <w:rFonts w:ascii="Times New Roman" w:hAnsi="Times New Roman" w:cs="Times New Roman" w:hint="eastAsia"/>
          <w:szCs w:val="21"/>
        </w:rPr>
        <w:t>小于低</w:t>
      </w:r>
      <w:proofErr w:type="gramEnd"/>
      <w:r w:rsidR="002661C6" w:rsidRPr="00B61D3B">
        <w:rPr>
          <w:rFonts w:ascii="Times New Roman" w:hAnsi="Times New Roman" w:cs="Times New Roman" w:hint="eastAsia"/>
          <w:szCs w:val="21"/>
        </w:rPr>
        <w:t>生产率企业。</w:t>
      </w:r>
    </w:p>
    <w:p w14:paraId="60395477" w14:textId="069A57ED" w:rsidR="005856B2" w:rsidRPr="00B61D3B" w:rsidRDefault="00E84D28" w:rsidP="005856B2">
      <w:pPr>
        <w:spacing w:line="360" w:lineRule="auto"/>
        <w:ind w:firstLineChars="200" w:firstLine="420"/>
        <w:rPr>
          <w:rStyle w:val="00000000-0000-0000-0000-0000000000011"/>
          <w:rFonts w:ascii="Times New Roman" w:hAnsi="Times New Roman" w:cs="Times New Roman"/>
          <w:kern w:val="0"/>
          <w:lang w:val="x-none"/>
        </w:rPr>
      </w:pPr>
      <w:r w:rsidRPr="00B61D3B">
        <w:rPr>
          <w:rFonts w:ascii="Times New Roman" w:hAnsi="Times New Roman" w:cs="Times New Roman" w:hint="eastAsia"/>
          <w:szCs w:val="21"/>
        </w:rPr>
        <w:t>（</w:t>
      </w:r>
      <w:r w:rsidR="00006F96">
        <w:rPr>
          <w:rFonts w:ascii="Times New Roman" w:hAnsi="Times New Roman" w:cs="Times New Roman"/>
          <w:szCs w:val="21"/>
        </w:rPr>
        <w:t>3</w:t>
      </w:r>
      <w:r w:rsidRPr="00B61D3B">
        <w:rPr>
          <w:rFonts w:ascii="Times New Roman" w:hAnsi="Times New Roman" w:cs="Times New Roman" w:hint="eastAsia"/>
          <w:szCs w:val="21"/>
        </w:rPr>
        <w:t>）</w:t>
      </w:r>
      <w:r w:rsidR="002C27A4" w:rsidRPr="00B61D3B">
        <w:rPr>
          <w:rFonts w:ascii="Times New Roman" w:hAnsi="Times New Roman" w:cs="Times New Roman" w:hint="eastAsia"/>
        </w:rPr>
        <w:t>不确定性</w:t>
      </w:r>
      <w:r w:rsidR="002661C6" w:rsidRPr="00B61D3B">
        <w:rPr>
          <w:rFonts w:ascii="Times New Roman" w:hAnsi="Times New Roman" w:cs="Times New Roman" w:hint="eastAsia"/>
        </w:rPr>
        <w:t>增加能够显著提升企业的进口市场新增率</w:t>
      </w:r>
      <w:r w:rsidR="002072FB" w:rsidRPr="00B61D3B">
        <w:rPr>
          <w:rFonts w:ascii="Times New Roman" w:hAnsi="Times New Roman" w:cs="Times New Roman" w:hint="eastAsia"/>
        </w:rPr>
        <w:t>、</w:t>
      </w:r>
      <w:r w:rsidR="002661C6" w:rsidRPr="00B61D3B">
        <w:rPr>
          <w:rFonts w:ascii="Times New Roman" w:hAnsi="Times New Roman" w:cs="Times New Roman" w:hint="eastAsia"/>
        </w:rPr>
        <w:t>显著降低企业的进口市场淘汰率</w:t>
      </w:r>
      <w:r w:rsidR="00A353B4" w:rsidRPr="00B61D3B">
        <w:rPr>
          <w:rStyle w:val="00000000-0000-0000-0000-0000000000011"/>
          <w:rFonts w:cs="Times New Roman" w:hint="eastAsia"/>
          <w:kern w:val="0"/>
          <w:lang w:val="x-none"/>
        </w:rPr>
        <w:t>，</w:t>
      </w:r>
      <w:r w:rsidRPr="00B61D3B">
        <w:rPr>
          <w:rStyle w:val="00000000-0000-0000-0000-0000000000011"/>
          <w:rFonts w:cs="Times New Roman" w:hint="eastAsia"/>
          <w:kern w:val="0"/>
          <w:lang w:val="x-none"/>
        </w:rPr>
        <w:t>能够显著促进企业的进口市场多元化、显著降低企业的进口市场集中度</w:t>
      </w:r>
      <w:r w:rsidR="002072FB" w:rsidRPr="00B61D3B">
        <w:rPr>
          <w:rStyle w:val="00000000-0000-0000-0000-0000000000011"/>
          <w:rFonts w:cs="Times New Roman" w:hint="eastAsia"/>
          <w:kern w:val="0"/>
          <w:lang w:val="x-none"/>
        </w:rPr>
        <w:t>，</w:t>
      </w:r>
      <w:r w:rsidR="005856B2" w:rsidRPr="00B61D3B">
        <w:rPr>
          <w:rStyle w:val="00000000-0000-0000-0000-0000000000011"/>
          <w:rFonts w:ascii="Times New Roman" w:hAnsi="Times New Roman" w:cs="Times New Roman" w:hint="eastAsia"/>
          <w:kern w:val="0"/>
          <w:lang w:val="x-none"/>
        </w:rPr>
        <w:t>对新增市场与已有市场之间的地理相似度、收入相似度和语言相似度均没有显著影响。</w:t>
      </w:r>
    </w:p>
    <w:p w14:paraId="079036A4" w14:textId="6A2BCBFA" w:rsidR="002661C6" w:rsidRPr="00B61D3B" w:rsidRDefault="002072FB" w:rsidP="00087071">
      <w:pPr>
        <w:spacing w:line="360" w:lineRule="auto"/>
        <w:ind w:firstLineChars="200" w:firstLine="420"/>
        <w:rPr>
          <w:rFonts w:ascii="Times New Roman" w:eastAsiaTheme="majorEastAsia" w:hAnsi="Times New Roman" w:cs="Times New Roman"/>
          <w:bCs/>
          <w:kern w:val="0"/>
          <w:szCs w:val="21"/>
        </w:rPr>
      </w:pPr>
      <w:r w:rsidRPr="00B61D3B">
        <w:rPr>
          <w:rFonts w:ascii="Times New Roman" w:hAnsi="Times New Roman" w:cs="Times New Roman" w:hint="eastAsia"/>
          <w:szCs w:val="21"/>
        </w:rPr>
        <w:t>（</w:t>
      </w:r>
      <w:r w:rsidR="00006F96">
        <w:rPr>
          <w:rFonts w:ascii="Times New Roman" w:hAnsi="Times New Roman" w:cs="Times New Roman"/>
          <w:szCs w:val="21"/>
        </w:rPr>
        <w:t>4</w:t>
      </w:r>
      <w:r w:rsidRPr="00B61D3B">
        <w:rPr>
          <w:rFonts w:ascii="Times New Roman" w:hAnsi="Times New Roman" w:cs="Times New Roman" w:hint="eastAsia"/>
          <w:szCs w:val="21"/>
        </w:rPr>
        <w:t>）</w:t>
      </w:r>
      <w:r w:rsidR="002C27A4" w:rsidRPr="00B61D3B">
        <w:rPr>
          <w:rFonts w:ascii="Times New Roman" w:eastAsiaTheme="majorEastAsia" w:hAnsi="Times New Roman" w:cs="Times New Roman" w:hint="eastAsia"/>
          <w:szCs w:val="21"/>
          <w:lang w:val="x-none"/>
        </w:rPr>
        <w:t>不确定性</w:t>
      </w:r>
      <w:r w:rsidR="00E84D28" w:rsidRPr="00B61D3B">
        <w:rPr>
          <w:rFonts w:ascii="Times New Roman" w:eastAsiaTheme="majorEastAsia" w:hAnsi="Times New Roman" w:cs="Times New Roman" w:hint="eastAsia"/>
          <w:szCs w:val="21"/>
        </w:rPr>
        <w:t>对进口市场二元边际的影响在企业</w:t>
      </w:r>
      <w:r w:rsidR="00E84D28" w:rsidRPr="00B61D3B">
        <w:rPr>
          <w:rFonts w:ascii="Times New Roman" w:eastAsiaTheme="majorEastAsia" w:hAnsi="Times New Roman" w:cs="Times New Roman"/>
          <w:szCs w:val="21"/>
        </w:rPr>
        <w:t>-</w:t>
      </w:r>
      <w:r w:rsidR="00E84D28" w:rsidRPr="00B61D3B">
        <w:rPr>
          <w:rFonts w:ascii="Times New Roman" w:eastAsiaTheme="majorEastAsia" w:hAnsi="Times New Roman" w:cs="Times New Roman" w:hint="eastAsia"/>
          <w:szCs w:val="21"/>
        </w:rPr>
        <w:t>产品层面与企业层面并无显著差异</w:t>
      </w:r>
      <w:r w:rsidR="002661C6" w:rsidRPr="00B61D3B">
        <w:rPr>
          <w:rFonts w:ascii="Times New Roman" w:eastAsiaTheme="majorEastAsia" w:hAnsi="Times New Roman" w:cs="Times New Roman" w:hint="eastAsia"/>
          <w:szCs w:val="21"/>
        </w:rPr>
        <w:t>。</w:t>
      </w:r>
      <w:r w:rsidR="006416BE" w:rsidRPr="00B61D3B">
        <w:rPr>
          <w:rFonts w:ascii="Times New Roman" w:eastAsiaTheme="majorEastAsia" w:hAnsi="Times New Roman" w:cs="Times New Roman" w:hint="eastAsia"/>
          <w:szCs w:val="21"/>
        </w:rPr>
        <w:t>进一步从不同类型产品来看，</w:t>
      </w:r>
      <w:r w:rsidR="002C27A4" w:rsidRPr="00B61D3B">
        <w:rPr>
          <w:rFonts w:ascii="Times New Roman" w:eastAsiaTheme="majorEastAsia" w:hAnsi="Times New Roman" w:cs="Times New Roman" w:hint="eastAsia"/>
          <w:szCs w:val="21"/>
          <w:lang w:val="x-none"/>
        </w:rPr>
        <w:t>不确定性</w:t>
      </w:r>
      <w:r w:rsidR="002661C6" w:rsidRPr="00B61D3B">
        <w:rPr>
          <w:rFonts w:ascii="Times New Roman" w:eastAsiaTheme="majorEastAsia" w:hAnsi="Times New Roman" w:cs="Times New Roman" w:hint="eastAsia"/>
          <w:szCs w:val="21"/>
        </w:rPr>
        <w:t>对高技术产品进口市场扩展边际的正效应</w:t>
      </w:r>
      <w:r w:rsidR="00A353B4" w:rsidRPr="00B61D3B">
        <w:rPr>
          <w:rFonts w:ascii="Times New Roman" w:eastAsiaTheme="majorEastAsia" w:hAnsi="Times New Roman" w:cs="Times New Roman" w:hint="eastAsia"/>
          <w:szCs w:val="21"/>
        </w:rPr>
        <w:t>大于</w:t>
      </w:r>
      <w:r w:rsidR="007617C9" w:rsidRPr="00B61D3B">
        <w:rPr>
          <w:rFonts w:ascii="Times New Roman" w:eastAsiaTheme="majorEastAsia" w:hAnsi="Times New Roman" w:cs="Times New Roman" w:hint="eastAsia"/>
          <w:szCs w:val="21"/>
        </w:rPr>
        <w:t>非高技术</w:t>
      </w:r>
      <w:r w:rsidR="002661C6" w:rsidRPr="00B61D3B">
        <w:rPr>
          <w:rFonts w:ascii="Times New Roman" w:eastAsiaTheme="majorEastAsia" w:hAnsi="Times New Roman" w:cs="Times New Roman" w:hint="eastAsia"/>
          <w:szCs w:val="21"/>
        </w:rPr>
        <w:t>产品</w:t>
      </w:r>
      <w:bookmarkStart w:id="3" w:name="_Hlk90489430"/>
      <w:r w:rsidR="006416BE" w:rsidRPr="00B61D3B">
        <w:rPr>
          <w:rFonts w:ascii="Times New Roman" w:eastAsiaTheme="majorEastAsia" w:hAnsi="Times New Roman" w:cs="Times New Roman" w:hint="eastAsia"/>
          <w:szCs w:val="21"/>
        </w:rPr>
        <w:t>；</w:t>
      </w:r>
      <w:bookmarkEnd w:id="3"/>
      <w:r w:rsidR="002C27A4" w:rsidRPr="00B61D3B">
        <w:rPr>
          <w:rFonts w:ascii="Times New Roman" w:eastAsiaTheme="majorEastAsia" w:hAnsi="Times New Roman" w:cs="Times New Roman" w:hint="eastAsia"/>
          <w:szCs w:val="21"/>
          <w:lang w:val="x-none"/>
        </w:rPr>
        <w:t>不确定性</w:t>
      </w:r>
      <w:r w:rsidR="00087071" w:rsidRPr="00B61D3B">
        <w:rPr>
          <w:rFonts w:ascii="Times New Roman" w:eastAsiaTheme="majorEastAsia" w:hAnsi="Times New Roman" w:cs="Times New Roman" w:hint="eastAsia"/>
          <w:bCs/>
          <w:kern w:val="0"/>
          <w:szCs w:val="21"/>
        </w:rPr>
        <w:t>对大宗商品的</w:t>
      </w:r>
      <w:r w:rsidR="00087071" w:rsidRPr="00B61D3B">
        <w:rPr>
          <w:rFonts w:ascii="Times New Roman" w:hAnsi="Times New Roman" w:cs="Times New Roman" w:hint="eastAsia"/>
        </w:rPr>
        <w:t>进口增长、进口市场扩展边际和进口市场集约边际均具有显著的正效应</w:t>
      </w:r>
      <w:r w:rsidR="006416BE" w:rsidRPr="00B61D3B">
        <w:rPr>
          <w:rFonts w:ascii="Times New Roman" w:hAnsi="Times New Roman" w:cs="Times New Roman" w:hint="eastAsia"/>
        </w:rPr>
        <w:t>；</w:t>
      </w:r>
      <w:r w:rsidR="002C27A4" w:rsidRPr="00B61D3B">
        <w:rPr>
          <w:rFonts w:ascii="Times New Roman" w:eastAsiaTheme="majorEastAsia" w:hAnsi="Times New Roman" w:cs="Times New Roman" w:hint="eastAsia"/>
          <w:szCs w:val="21"/>
          <w:lang w:val="x-none"/>
        </w:rPr>
        <w:t>不确定性</w:t>
      </w:r>
      <w:r w:rsidR="005F44AA" w:rsidRPr="00B61D3B">
        <w:rPr>
          <w:rFonts w:ascii="Times New Roman" w:hAnsi="Times New Roman" w:cs="Times New Roman" w:hint="eastAsia"/>
        </w:rPr>
        <w:t>对消费品的进口增长</w:t>
      </w:r>
      <w:r w:rsidR="004E6E6E" w:rsidRPr="00B61D3B">
        <w:rPr>
          <w:rFonts w:ascii="Times New Roman" w:hAnsi="Times New Roman" w:cs="Times New Roman" w:hint="eastAsia"/>
        </w:rPr>
        <w:t>、</w:t>
      </w:r>
      <w:r w:rsidR="005F44AA" w:rsidRPr="00B61D3B">
        <w:rPr>
          <w:rFonts w:ascii="Times New Roman" w:hAnsi="Times New Roman" w:cs="Times New Roman" w:hint="eastAsia"/>
        </w:rPr>
        <w:t>进口市场扩展边际</w:t>
      </w:r>
      <w:r w:rsidR="004E6E6E" w:rsidRPr="00B61D3B">
        <w:rPr>
          <w:rFonts w:ascii="Times New Roman" w:hAnsi="Times New Roman" w:cs="Times New Roman" w:hint="eastAsia"/>
        </w:rPr>
        <w:t>和进口市场集约边际</w:t>
      </w:r>
      <w:r w:rsidR="0040618C" w:rsidRPr="00B61D3B">
        <w:rPr>
          <w:rFonts w:ascii="Times New Roman" w:hAnsi="Times New Roman" w:cs="Times New Roman" w:hint="eastAsia"/>
        </w:rPr>
        <w:t>也</w:t>
      </w:r>
      <w:r w:rsidR="004E6E6E" w:rsidRPr="00B61D3B">
        <w:rPr>
          <w:rFonts w:ascii="Times New Roman" w:hAnsi="Times New Roman" w:cs="Times New Roman" w:hint="eastAsia"/>
        </w:rPr>
        <w:t>均</w:t>
      </w:r>
      <w:r w:rsidR="005F44AA" w:rsidRPr="00B61D3B">
        <w:rPr>
          <w:rFonts w:ascii="Times New Roman" w:hAnsi="Times New Roman" w:cs="Times New Roman" w:hint="eastAsia"/>
        </w:rPr>
        <w:t>具有显著的正效应</w:t>
      </w:r>
      <w:r w:rsidR="000D4E59" w:rsidRPr="00B61D3B">
        <w:rPr>
          <w:rFonts w:ascii="Times New Roman" w:eastAsiaTheme="majorEastAsia" w:hAnsi="Times New Roman" w:cs="Times New Roman" w:hint="eastAsia"/>
          <w:bCs/>
          <w:kern w:val="0"/>
          <w:szCs w:val="21"/>
        </w:rPr>
        <w:t>。</w:t>
      </w:r>
    </w:p>
    <w:p w14:paraId="4E438AF1" w14:textId="77777777" w:rsidR="00D50447" w:rsidRPr="00B61D3B" w:rsidRDefault="00D50447" w:rsidP="00D50447">
      <w:pPr>
        <w:spacing w:line="360" w:lineRule="auto"/>
        <w:ind w:firstLineChars="200" w:firstLine="422"/>
        <w:outlineLvl w:val="1"/>
        <w:rPr>
          <w:rFonts w:ascii="Times New Roman" w:hAnsi="Times New Roman" w:cs="Times New Roman"/>
          <w:b/>
          <w:szCs w:val="21"/>
        </w:rPr>
      </w:pPr>
      <w:r w:rsidRPr="00B61D3B">
        <w:rPr>
          <w:rFonts w:ascii="Times New Roman" w:hAnsi="Times New Roman" w:cs="Times New Roman" w:hint="eastAsia"/>
          <w:b/>
          <w:szCs w:val="21"/>
        </w:rPr>
        <w:t>（二）政策启示</w:t>
      </w:r>
    </w:p>
    <w:p w14:paraId="000E88CC" w14:textId="6B51DF21" w:rsidR="00BC5B2F" w:rsidRPr="00B61D3B" w:rsidRDefault="00E0692C" w:rsidP="000436E9">
      <w:pPr>
        <w:spacing w:line="360" w:lineRule="auto"/>
        <w:ind w:firstLineChars="200" w:firstLine="422"/>
        <w:rPr>
          <w:rFonts w:ascii="Times New Roman" w:hAnsi="Times New Roman" w:cs="Times New Roman"/>
        </w:rPr>
      </w:pPr>
      <w:r w:rsidRPr="00B61D3B">
        <w:rPr>
          <w:rFonts w:ascii="Times New Roman" w:eastAsiaTheme="majorEastAsia" w:hAnsi="Times New Roman" w:cs="Times New Roman" w:hint="eastAsia"/>
          <w:b/>
          <w:szCs w:val="21"/>
        </w:rPr>
        <w:t>本文</w:t>
      </w:r>
      <w:r w:rsidR="00E760CE" w:rsidRPr="00B61D3B">
        <w:rPr>
          <w:rFonts w:ascii="Times New Roman" w:eastAsiaTheme="majorEastAsia" w:hAnsi="Times New Roman" w:cs="Times New Roman" w:hint="eastAsia"/>
          <w:b/>
          <w:szCs w:val="21"/>
        </w:rPr>
        <w:t>的</w:t>
      </w:r>
      <w:r w:rsidRPr="00B61D3B">
        <w:rPr>
          <w:rFonts w:ascii="Times New Roman" w:eastAsiaTheme="majorEastAsia" w:hAnsi="Times New Roman" w:cs="Times New Roman" w:hint="eastAsia"/>
          <w:b/>
          <w:szCs w:val="21"/>
        </w:rPr>
        <w:t>研究</w:t>
      </w:r>
      <w:r w:rsidR="00B754C6">
        <w:rPr>
          <w:rFonts w:ascii="Times New Roman" w:eastAsiaTheme="majorEastAsia" w:hAnsi="Times New Roman" w:cs="Times New Roman" w:hint="eastAsia"/>
          <w:b/>
          <w:szCs w:val="21"/>
        </w:rPr>
        <w:t>结论</w:t>
      </w:r>
      <w:r w:rsidRPr="00B61D3B">
        <w:rPr>
          <w:rFonts w:ascii="Times New Roman" w:eastAsiaTheme="majorEastAsia" w:hAnsi="Times New Roman" w:cs="Times New Roman" w:hint="eastAsia"/>
          <w:b/>
          <w:szCs w:val="21"/>
        </w:rPr>
        <w:t>具有重要的政策启示意义。</w:t>
      </w:r>
      <w:r w:rsidR="00BC5B2F" w:rsidRPr="00B61D3B">
        <w:rPr>
          <w:rFonts w:ascii="Times New Roman" w:hAnsi="Times New Roman" w:cs="Times New Roman" w:hint="eastAsia"/>
          <w:szCs w:val="21"/>
        </w:rPr>
        <w:t>面对</w:t>
      </w:r>
      <w:r w:rsidR="002C27A4" w:rsidRPr="00B61D3B">
        <w:rPr>
          <w:rFonts w:ascii="Times New Roman" w:hAnsi="Times New Roman" w:cs="Times New Roman" w:hint="eastAsia"/>
          <w:szCs w:val="21"/>
        </w:rPr>
        <w:t>不确定性</w:t>
      </w:r>
      <w:r w:rsidR="006F4A56" w:rsidRPr="00B61D3B">
        <w:rPr>
          <w:rFonts w:ascii="Times New Roman" w:hAnsi="Times New Roman" w:cs="Times New Roman" w:hint="eastAsia"/>
          <w:szCs w:val="21"/>
        </w:rPr>
        <w:t>上升</w:t>
      </w:r>
      <w:r w:rsidR="003C6EB9" w:rsidRPr="00B61D3B">
        <w:rPr>
          <w:rFonts w:ascii="Times New Roman" w:hAnsi="Times New Roman" w:cs="Times New Roman" w:hint="eastAsia"/>
          <w:szCs w:val="21"/>
        </w:rPr>
        <w:t>的情形</w:t>
      </w:r>
      <w:r w:rsidR="00BC5B2F" w:rsidRPr="00B61D3B">
        <w:rPr>
          <w:rFonts w:ascii="Times New Roman" w:hAnsi="Times New Roman" w:cs="Times New Roman" w:hint="eastAsia"/>
          <w:szCs w:val="21"/>
        </w:rPr>
        <w:t>，为了保持进口</w:t>
      </w:r>
      <w:r w:rsidR="003943C9" w:rsidRPr="00B61D3B">
        <w:rPr>
          <w:rFonts w:ascii="Times New Roman" w:hAnsi="Times New Roman" w:cs="Times New Roman" w:hint="eastAsia"/>
          <w:szCs w:val="21"/>
        </w:rPr>
        <w:t>持续增长</w:t>
      </w:r>
      <w:r w:rsidR="00BC5B2F" w:rsidRPr="00B61D3B">
        <w:rPr>
          <w:rFonts w:ascii="Times New Roman" w:hAnsi="Times New Roman" w:cs="Times New Roman" w:hint="eastAsia"/>
          <w:szCs w:val="21"/>
        </w:rPr>
        <w:t>，</w:t>
      </w:r>
      <w:r w:rsidR="003566BD" w:rsidRPr="00B61D3B">
        <w:rPr>
          <w:rFonts w:ascii="Times New Roman" w:hAnsi="Times New Roman" w:cs="Times New Roman" w:hint="eastAsia"/>
          <w:szCs w:val="21"/>
        </w:rPr>
        <w:t>进口</w:t>
      </w:r>
      <w:r w:rsidR="00BC5B2F" w:rsidRPr="00B61D3B">
        <w:rPr>
          <w:rFonts w:ascii="Times New Roman" w:hAnsi="Times New Roman" w:cs="Times New Roman" w:hint="eastAsia"/>
          <w:szCs w:val="21"/>
        </w:rPr>
        <w:t>企业会调整进口市场组合，从而对</w:t>
      </w:r>
      <w:r w:rsidR="003566BD" w:rsidRPr="00B61D3B">
        <w:rPr>
          <w:rFonts w:ascii="Times New Roman" w:hAnsi="Times New Roman" w:cs="Times New Roman" w:hint="eastAsia"/>
          <w:szCs w:val="21"/>
        </w:rPr>
        <w:t>进口</w:t>
      </w:r>
      <w:r w:rsidR="00BC5B2F" w:rsidRPr="00B61D3B">
        <w:rPr>
          <w:rFonts w:ascii="Times New Roman" w:hAnsi="Times New Roman" w:cs="Times New Roman" w:hint="eastAsia"/>
          <w:szCs w:val="21"/>
        </w:rPr>
        <w:t>企业的进口市场边际产生影响，</w:t>
      </w:r>
      <w:r w:rsidR="00BC5B2F" w:rsidRPr="00B61D3B">
        <w:rPr>
          <w:rFonts w:ascii="Times New Roman" w:hAnsi="Times New Roman" w:cs="Times New Roman" w:hint="eastAsia"/>
        </w:rPr>
        <w:t>但是</w:t>
      </w:r>
      <w:r w:rsidR="00137224" w:rsidRPr="00B61D3B">
        <w:rPr>
          <w:rFonts w:ascii="Times New Roman" w:hAnsi="Times New Roman" w:cs="Times New Roman" w:hint="eastAsia"/>
        </w:rPr>
        <w:t>，</w:t>
      </w:r>
      <w:r w:rsidR="002C27A4" w:rsidRPr="00B61D3B">
        <w:rPr>
          <w:rFonts w:ascii="Times New Roman" w:hAnsi="Times New Roman" w:cs="Times New Roman" w:hint="eastAsia"/>
          <w:szCs w:val="21"/>
        </w:rPr>
        <w:t>不确定性</w:t>
      </w:r>
      <w:r w:rsidR="00BC5B2F" w:rsidRPr="00B61D3B">
        <w:rPr>
          <w:rFonts w:ascii="Times New Roman" w:hAnsi="Times New Roman" w:cs="Times New Roman" w:hint="eastAsia"/>
        </w:rPr>
        <w:t>对不同类型企业和不同类型产品进口市场边际</w:t>
      </w:r>
      <w:r w:rsidR="006F4A56" w:rsidRPr="00B61D3B">
        <w:rPr>
          <w:rFonts w:ascii="Times New Roman" w:hAnsi="Times New Roman" w:cs="Times New Roman" w:hint="eastAsia"/>
        </w:rPr>
        <w:t>的影响</w:t>
      </w:r>
      <w:r w:rsidR="00BC5B2F" w:rsidRPr="00B61D3B">
        <w:rPr>
          <w:rFonts w:ascii="Times New Roman" w:hAnsi="Times New Roman" w:cs="Times New Roman" w:hint="eastAsia"/>
        </w:rPr>
        <w:t>具有较大的差异性。根据</w:t>
      </w:r>
      <w:r w:rsidR="003566BD" w:rsidRPr="00B61D3B">
        <w:rPr>
          <w:rFonts w:ascii="Times New Roman" w:hAnsi="Times New Roman" w:cs="Times New Roman" w:hint="eastAsia"/>
        </w:rPr>
        <w:t>本文的</w:t>
      </w:r>
      <w:r w:rsidR="00BC5B2F" w:rsidRPr="00B61D3B">
        <w:rPr>
          <w:rFonts w:ascii="Times New Roman" w:hAnsi="Times New Roman" w:cs="Times New Roman" w:hint="eastAsia"/>
        </w:rPr>
        <w:t>研究结论，结合</w:t>
      </w:r>
      <w:r w:rsidR="003566BD" w:rsidRPr="00B61D3B">
        <w:rPr>
          <w:rFonts w:ascii="Times New Roman" w:hAnsi="Times New Roman" w:cs="Times New Roman" w:hint="eastAsia"/>
        </w:rPr>
        <w:t>中国</w:t>
      </w:r>
      <w:r w:rsidR="00BC5B2F" w:rsidRPr="00B61D3B">
        <w:rPr>
          <w:rFonts w:ascii="Times New Roman" w:hAnsi="Times New Roman" w:cs="Times New Roman" w:hint="eastAsia"/>
        </w:rPr>
        <w:t>现实情况，本文提出以下建议：</w:t>
      </w:r>
    </w:p>
    <w:p w14:paraId="70638C9C" w14:textId="5844D2DC" w:rsidR="001E494A" w:rsidRPr="00B61D3B" w:rsidRDefault="00BC5B2F" w:rsidP="0055644F">
      <w:pPr>
        <w:spacing w:line="360" w:lineRule="auto"/>
        <w:ind w:firstLineChars="200" w:firstLine="422"/>
        <w:jc w:val="left"/>
        <w:rPr>
          <w:rFonts w:ascii="Times New Roman" w:hAnsi="Times New Roman" w:cs="Times New Roman"/>
          <w:szCs w:val="21"/>
        </w:rPr>
      </w:pPr>
      <w:r w:rsidRPr="00B61D3B">
        <w:rPr>
          <w:rFonts w:ascii="Times New Roman" w:eastAsiaTheme="majorEastAsia" w:hAnsi="Times New Roman" w:cs="Times New Roman" w:hint="eastAsia"/>
          <w:b/>
          <w:szCs w:val="21"/>
        </w:rPr>
        <w:t>（</w:t>
      </w:r>
      <w:r w:rsidRPr="00B61D3B">
        <w:rPr>
          <w:rFonts w:ascii="Times New Roman" w:eastAsiaTheme="majorEastAsia" w:hAnsi="Times New Roman" w:cs="Times New Roman"/>
          <w:b/>
          <w:szCs w:val="21"/>
        </w:rPr>
        <w:t>1</w:t>
      </w:r>
      <w:r w:rsidRPr="00B61D3B">
        <w:rPr>
          <w:rFonts w:ascii="Times New Roman" w:eastAsiaTheme="majorEastAsia" w:hAnsi="Times New Roman" w:cs="Times New Roman" w:hint="eastAsia"/>
          <w:b/>
          <w:szCs w:val="21"/>
        </w:rPr>
        <w:t>）</w:t>
      </w:r>
      <w:r w:rsidR="001E494A" w:rsidRPr="00B61D3B">
        <w:rPr>
          <w:rFonts w:ascii="Times New Roman" w:eastAsiaTheme="majorEastAsia" w:hAnsi="Times New Roman" w:cs="Times New Roman" w:hint="eastAsia"/>
          <w:b/>
          <w:szCs w:val="21"/>
        </w:rPr>
        <w:t>高度重视</w:t>
      </w:r>
      <w:r w:rsidR="00845C41" w:rsidRPr="00B61D3B">
        <w:rPr>
          <w:rFonts w:ascii="Times New Roman" w:eastAsiaTheme="majorEastAsia" w:hAnsi="Times New Roman" w:cs="Times New Roman" w:hint="eastAsia"/>
          <w:b/>
          <w:szCs w:val="21"/>
        </w:rPr>
        <w:t>企业</w:t>
      </w:r>
      <w:r w:rsidR="00B51BFC" w:rsidRPr="007D5C24">
        <w:rPr>
          <w:rFonts w:ascii="Times New Roman" w:eastAsiaTheme="majorEastAsia" w:hAnsi="Times New Roman" w:cs="Times New Roman" w:hint="eastAsia"/>
          <w:b/>
          <w:szCs w:val="21"/>
        </w:rPr>
        <w:t>调整进口市场组合</w:t>
      </w:r>
      <w:r w:rsidR="001E494A" w:rsidRPr="00B61D3B">
        <w:rPr>
          <w:rFonts w:ascii="Times New Roman" w:eastAsiaTheme="majorEastAsia" w:hAnsi="Times New Roman" w:cs="Times New Roman" w:hint="eastAsia"/>
          <w:b/>
          <w:szCs w:val="21"/>
        </w:rPr>
        <w:t>的战略作用</w:t>
      </w:r>
      <w:r w:rsidR="002C6409" w:rsidRPr="00B61D3B">
        <w:rPr>
          <w:rFonts w:ascii="Times New Roman" w:eastAsiaTheme="majorEastAsia" w:hAnsi="Times New Roman" w:cs="Times New Roman" w:hint="eastAsia"/>
          <w:b/>
          <w:szCs w:val="21"/>
        </w:rPr>
        <w:t>，充分发挥进口市场扩展边际对进口增长的正向拉动作用。</w:t>
      </w:r>
      <w:r w:rsidR="003E54B5" w:rsidRPr="00B61D3B">
        <w:rPr>
          <w:rFonts w:ascii="Times New Roman" w:eastAsiaTheme="majorEastAsia" w:hAnsi="Times New Roman" w:cs="Times New Roman" w:hint="eastAsia"/>
          <w:bCs/>
          <w:szCs w:val="21"/>
        </w:rPr>
        <w:t>本文的研究结论表明，</w:t>
      </w:r>
      <w:r w:rsidR="002C27A4" w:rsidRPr="00B61D3B">
        <w:rPr>
          <w:rFonts w:ascii="Times New Roman" w:eastAsiaTheme="majorEastAsia" w:hAnsi="Times New Roman" w:cs="Times New Roman" w:hint="eastAsia"/>
          <w:bCs/>
          <w:szCs w:val="21"/>
        </w:rPr>
        <w:t>不确定性</w:t>
      </w:r>
      <w:r w:rsidR="003E54B5" w:rsidRPr="00B61D3B">
        <w:rPr>
          <w:rFonts w:ascii="Times New Roman" w:eastAsiaTheme="majorEastAsia" w:hAnsi="Times New Roman" w:cs="Times New Roman" w:hint="eastAsia"/>
          <w:bCs/>
          <w:szCs w:val="21"/>
        </w:rPr>
        <w:t>上升能够显著促进中国企业的进口增长，这主要得益于</w:t>
      </w:r>
      <w:r w:rsidR="002C27A4" w:rsidRPr="00B61D3B">
        <w:rPr>
          <w:rFonts w:ascii="Times New Roman" w:eastAsiaTheme="majorEastAsia" w:hAnsi="Times New Roman" w:cs="Times New Roman" w:hint="eastAsia"/>
          <w:bCs/>
          <w:szCs w:val="21"/>
        </w:rPr>
        <w:t>不确定性</w:t>
      </w:r>
      <w:r w:rsidR="003E54B5" w:rsidRPr="00B61D3B">
        <w:rPr>
          <w:rFonts w:ascii="Times New Roman" w:eastAsiaTheme="majorEastAsia" w:hAnsi="Times New Roman" w:cs="Times New Roman" w:hint="eastAsia"/>
          <w:bCs/>
          <w:szCs w:val="21"/>
        </w:rPr>
        <w:t>上升对中国企业进口市场扩展边际</w:t>
      </w:r>
      <w:r w:rsidR="00150389" w:rsidRPr="00B61D3B">
        <w:rPr>
          <w:rFonts w:ascii="Times New Roman" w:eastAsiaTheme="majorEastAsia" w:hAnsi="Times New Roman" w:cs="Times New Roman" w:hint="eastAsia"/>
          <w:bCs/>
          <w:szCs w:val="21"/>
        </w:rPr>
        <w:t>的</w:t>
      </w:r>
      <w:r w:rsidR="003E54B5" w:rsidRPr="00B61D3B">
        <w:rPr>
          <w:rFonts w:ascii="Times New Roman" w:eastAsiaTheme="majorEastAsia" w:hAnsi="Times New Roman" w:cs="Times New Roman" w:hint="eastAsia"/>
          <w:bCs/>
          <w:szCs w:val="21"/>
        </w:rPr>
        <w:t>正效应较大，弥补了其对进口市场集约边际的负效应。进口市场扩展边际又是企业</w:t>
      </w:r>
      <w:r w:rsidR="00B51BFC" w:rsidRPr="00B61D3B">
        <w:rPr>
          <w:rFonts w:ascii="Times New Roman" w:hAnsi="Times New Roman" w:cs="Times New Roman" w:hint="eastAsia"/>
          <w:szCs w:val="21"/>
        </w:rPr>
        <w:t>调整进口市场组合</w:t>
      </w:r>
      <w:r w:rsidR="003E54B5" w:rsidRPr="00B61D3B">
        <w:rPr>
          <w:rFonts w:ascii="Times New Roman" w:eastAsiaTheme="majorEastAsia" w:hAnsi="Times New Roman" w:cs="Times New Roman" w:hint="eastAsia"/>
          <w:bCs/>
          <w:szCs w:val="21"/>
        </w:rPr>
        <w:t>的结果。</w:t>
      </w:r>
      <w:r w:rsidR="006B5633" w:rsidRPr="00B61D3B">
        <w:rPr>
          <w:rFonts w:ascii="Times New Roman" w:eastAsiaTheme="majorEastAsia" w:hAnsi="Times New Roman" w:cs="Times New Roman" w:hint="eastAsia"/>
          <w:szCs w:val="21"/>
        </w:rPr>
        <w:t>因此，国家政府要高度重视</w:t>
      </w:r>
      <w:r w:rsidR="006B5633" w:rsidRPr="00B61D3B">
        <w:rPr>
          <w:rFonts w:ascii="Times New Roman" w:hAnsi="Times New Roman" w:cs="Times New Roman" w:hint="eastAsia"/>
        </w:rPr>
        <w:t>进口企业</w:t>
      </w:r>
      <w:r w:rsidR="00B51BFC" w:rsidRPr="00B61D3B">
        <w:rPr>
          <w:rFonts w:ascii="Times New Roman" w:hAnsi="Times New Roman" w:cs="Times New Roman" w:hint="eastAsia"/>
          <w:szCs w:val="21"/>
        </w:rPr>
        <w:t>调整进口市场组合</w:t>
      </w:r>
      <w:r w:rsidR="006B5633" w:rsidRPr="00B61D3B">
        <w:rPr>
          <w:rFonts w:ascii="Times New Roman" w:hAnsi="Times New Roman" w:cs="Times New Roman" w:hint="eastAsia"/>
        </w:rPr>
        <w:t>的战略作用，充分发挥进口市场扩展边际</w:t>
      </w:r>
      <w:r w:rsidR="003C6EB9" w:rsidRPr="00B61D3B">
        <w:rPr>
          <w:rFonts w:ascii="Times New Roman" w:hAnsi="Times New Roman" w:cs="Times New Roman" w:hint="eastAsia"/>
        </w:rPr>
        <w:t>对进口增长的正向拉动作用</w:t>
      </w:r>
      <w:r w:rsidR="006B5633" w:rsidRPr="00B61D3B">
        <w:rPr>
          <w:rFonts w:ascii="Times New Roman" w:hAnsi="Times New Roman" w:cs="Times New Roman" w:hint="eastAsia"/>
        </w:rPr>
        <w:t>。</w:t>
      </w:r>
      <w:r w:rsidR="00706B60" w:rsidRPr="00B61D3B">
        <w:rPr>
          <w:rFonts w:ascii="Times New Roman" w:hAnsi="Times New Roman" w:cs="Times New Roman" w:hint="eastAsia"/>
        </w:rPr>
        <w:t>一方面，</w:t>
      </w:r>
      <w:r w:rsidR="00866C6C" w:rsidRPr="00B61D3B">
        <w:rPr>
          <w:rFonts w:ascii="Times New Roman" w:hAnsi="Times New Roman" w:cs="Times New Roman" w:hint="eastAsia"/>
        </w:rPr>
        <w:t>中国政府要积极引导并支持企业</w:t>
      </w:r>
      <w:r w:rsidR="00B51BFC" w:rsidRPr="00B61D3B">
        <w:rPr>
          <w:rFonts w:ascii="Times New Roman" w:hAnsi="Times New Roman" w:cs="Times New Roman" w:hint="eastAsia"/>
          <w:szCs w:val="21"/>
        </w:rPr>
        <w:t>调整进口市场组合</w:t>
      </w:r>
      <w:r w:rsidR="00866C6C" w:rsidRPr="00B61D3B">
        <w:rPr>
          <w:rFonts w:ascii="Times New Roman" w:hAnsi="Times New Roman" w:cs="Times New Roman" w:hint="eastAsia"/>
        </w:rPr>
        <w:t>，</w:t>
      </w:r>
      <w:r w:rsidR="001E494A" w:rsidRPr="00B61D3B">
        <w:rPr>
          <w:rFonts w:ascii="Times New Roman" w:hAnsi="Times New Roman" w:cs="Times New Roman" w:hint="eastAsia"/>
        </w:rPr>
        <w:t>在努力提高进口贸易便利化程度、降低进口企业开拓新市场</w:t>
      </w:r>
      <w:r w:rsidR="003C6EB9" w:rsidRPr="00B61D3B">
        <w:rPr>
          <w:rFonts w:ascii="Times New Roman" w:hAnsi="Times New Roman" w:cs="Times New Roman" w:hint="eastAsia"/>
        </w:rPr>
        <w:t>成本</w:t>
      </w:r>
      <w:r w:rsidR="001E494A" w:rsidRPr="00B61D3B">
        <w:rPr>
          <w:rFonts w:ascii="Times New Roman" w:hAnsi="Times New Roman" w:cs="Times New Roman" w:hint="eastAsia"/>
        </w:rPr>
        <w:t>的同时，也要</w:t>
      </w:r>
      <w:r w:rsidR="001E494A" w:rsidRPr="00B61D3B">
        <w:rPr>
          <w:rFonts w:ascii="Times New Roman" w:hAnsi="Times New Roman" w:cs="Times New Roman" w:hint="eastAsia"/>
          <w:szCs w:val="21"/>
        </w:rPr>
        <w:t>给予</w:t>
      </w:r>
      <w:r w:rsidR="00F96B2B" w:rsidRPr="00B61D3B">
        <w:rPr>
          <w:rFonts w:ascii="Times New Roman" w:hAnsi="Times New Roman" w:cs="Times New Roman" w:hint="eastAsia"/>
          <w:szCs w:val="21"/>
        </w:rPr>
        <w:t>进口</w:t>
      </w:r>
      <w:r w:rsidR="001E494A" w:rsidRPr="00B61D3B">
        <w:rPr>
          <w:rFonts w:ascii="Times New Roman" w:hAnsi="Times New Roman" w:cs="Times New Roman" w:hint="eastAsia"/>
          <w:szCs w:val="21"/>
        </w:rPr>
        <w:t>企业必要的财政补贴和政策支持，以减少企业</w:t>
      </w:r>
      <w:r w:rsidR="00B51BFC" w:rsidRPr="00B61D3B">
        <w:rPr>
          <w:rFonts w:ascii="Times New Roman" w:hAnsi="Times New Roman" w:cs="Times New Roman" w:hint="eastAsia"/>
          <w:szCs w:val="21"/>
        </w:rPr>
        <w:t>调整进口市场组合</w:t>
      </w:r>
      <w:r w:rsidR="001E494A" w:rsidRPr="00B61D3B">
        <w:rPr>
          <w:rFonts w:ascii="Times New Roman" w:hAnsi="Times New Roman" w:cs="Times New Roman" w:hint="eastAsia"/>
          <w:szCs w:val="21"/>
        </w:rPr>
        <w:t>的</w:t>
      </w:r>
      <w:r w:rsidR="00F96B2B" w:rsidRPr="00B61D3B">
        <w:rPr>
          <w:rFonts w:ascii="Times New Roman" w:hAnsi="Times New Roman" w:cs="Times New Roman" w:hint="eastAsia"/>
          <w:szCs w:val="21"/>
        </w:rPr>
        <w:t>资本</w:t>
      </w:r>
      <w:r w:rsidR="001E494A" w:rsidRPr="00B61D3B">
        <w:rPr>
          <w:rFonts w:ascii="Times New Roman" w:hAnsi="Times New Roman" w:cs="Times New Roman" w:hint="eastAsia"/>
          <w:szCs w:val="21"/>
        </w:rPr>
        <w:t>约束</w:t>
      </w:r>
      <w:r w:rsidR="00866C6C" w:rsidRPr="00B61D3B">
        <w:rPr>
          <w:rFonts w:ascii="Times New Roman" w:hAnsi="Times New Roman" w:cs="Times New Roman" w:hint="eastAsia"/>
          <w:szCs w:val="21"/>
        </w:rPr>
        <w:t>，</w:t>
      </w:r>
      <w:r w:rsidR="00866C6C" w:rsidRPr="00B61D3B">
        <w:rPr>
          <w:rFonts w:ascii="Times New Roman" w:hAnsi="Times New Roman" w:cs="Times New Roman" w:hint="eastAsia"/>
        </w:rPr>
        <w:t>鼓励企业不断开辟新的进口来源地，不断扩大从新进口来源地的进口</w:t>
      </w:r>
      <w:r w:rsidR="00706B60" w:rsidRPr="00B61D3B">
        <w:rPr>
          <w:rFonts w:ascii="Times New Roman" w:hAnsi="Times New Roman" w:cs="Times New Roman" w:hint="eastAsia"/>
        </w:rPr>
        <w:t>；</w:t>
      </w:r>
      <w:r w:rsidR="0055644F" w:rsidRPr="00B61D3B">
        <w:rPr>
          <w:rFonts w:ascii="Times New Roman" w:hAnsi="Times New Roman" w:cs="Times New Roman" w:hint="eastAsia"/>
        </w:rPr>
        <w:t>另一方面，国家政府也要</w:t>
      </w:r>
      <w:r w:rsidR="001E494A" w:rsidRPr="00B61D3B">
        <w:rPr>
          <w:rFonts w:ascii="Times New Roman" w:hAnsi="Times New Roman" w:cs="Times New Roman" w:hint="eastAsia"/>
        </w:rPr>
        <w:t>根据</w:t>
      </w:r>
      <w:r w:rsidR="004E45FD" w:rsidRPr="00B61D3B">
        <w:rPr>
          <w:rFonts w:ascii="Times New Roman" w:hAnsi="Times New Roman" w:cs="Times New Roman" w:hint="eastAsia"/>
        </w:rPr>
        <w:t>企业</w:t>
      </w:r>
      <w:r w:rsidR="001E494A" w:rsidRPr="00B61D3B">
        <w:rPr>
          <w:rFonts w:ascii="Times New Roman" w:hAnsi="Times New Roman" w:cs="Times New Roman" w:hint="eastAsia"/>
        </w:rPr>
        <w:t>异质性</w:t>
      </w:r>
      <w:r w:rsidR="0055644F" w:rsidRPr="00B61D3B">
        <w:rPr>
          <w:rFonts w:ascii="Times New Roman" w:hAnsi="Times New Roman" w:cs="Times New Roman" w:hint="eastAsia"/>
        </w:rPr>
        <w:t>给予适当的鼓励</w:t>
      </w:r>
      <w:r w:rsidR="001E494A" w:rsidRPr="00B61D3B">
        <w:rPr>
          <w:rFonts w:ascii="Times New Roman" w:hAnsi="Times New Roman" w:cs="Times New Roman" w:hint="eastAsia"/>
        </w:rPr>
        <w:t>，</w:t>
      </w:r>
      <w:r w:rsidR="004E45FD" w:rsidRPr="00B61D3B">
        <w:rPr>
          <w:rFonts w:ascii="Times New Roman" w:hAnsi="Times New Roman" w:cs="Times New Roman" w:hint="eastAsia"/>
        </w:rPr>
        <w:t>要特别</w:t>
      </w:r>
      <w:r w:rsidR="0037582B" w:rsidRPr="00B61D3B">
        <w:rPr>
          <w:rFonts w:ascii="Times New Roman" w:hAnsi="Times New Roman" w:cs="Times New Roman" w:hint="eastAsia"/>
        </w:rPr>
        <w:t>支持和引导</w:t>
      </w:r>
      <w:r w:rsidR="00B2326B" w:rsidRPr="00B61D3B">
        <w:rPr>
          <w:rFonts w:ascii="Times New Roman" w:hAnsi="Times New Roman" w:cs="Times New Roman" w:hint="eastAsia"/>
        </w:rPr>
        <w:t>单一</w:t>
      </w:r>
      <w:r w:rsidR="0037582B" w:rsidRPr="00B61D3B">
        <w:rPr>
          <w:rFonts w:ascii="Times New Roman" w:hAnsi="Times New Roman" w:cs="Times New Roman" w:hint="eastAsia"/>
        </w:rPr>
        <w:t>市场企业和</w:t>
      </w:r>
      <w:r w:rsidR="00807EC1">
        <w:rPr>
          <w:rFonts w:ascii="Times New Roman" w:hAnsi="Times New Roman" w:cs="Times New Roman" w:hint="eastAsia"/>
        </w:rPr>
        <w:t>低</w:t>
      </w:r>
      <w:r w:rsidR="0037582B" w:rsidRPr="00B61D3B">
        <w:rPr>
          <w:rFonts w:ascii="Times New Roman" w:hAnsi="Times New Roman" w:cs="Times New Roman" w:hint="eastAsia"/>
        </w:rPr>
        <w:t>生产率企业主动</w:t>
      </w:r>
      <w:r w:rsidR="00B51BFC">
        <w:rPr>
          <w:rFonts w:ascii="Times New Roman" w:hAnsi="Times New Roman" w:cs="Times New Roman" w:hint="eastAsia"/>
        </w:rPr>
        <w:t>调整</w:t>
      </w:r>
      <w:r w:rsidR="0037582B" w:rsidRPr="00B61D3B">
        <w:rPr>
          <w:rFonts w:ascii="Times New Roman" w:hAnsi="Times New Roman" w:cs="Times New Roman" w:hint="eastAsia"/>
        </w:rPr>
        <w:t>进口市场，</w:t>
      </w:r>
      <w:r w:rsidR="00A33E8B" w:rsidRPr="00B61D3B">
        <w:rPr>
          <w:rFonts w:ascii="Times New Roman" w:hAnsi="Times New Roman" w:cs="Times New Roman" w:hint="eastAsia"/>
        </w:rPr>
        <w:t>尽可能</w:t>
      </w:r>
      <w:r w:rsidR="0037582B" w:rsidRPr="00B61D3B">
        <w:rPr>
          <w:rFonts w:ascii="Times New Roman" w:hAnsi="Times New Roman" w:cs="Times New Roman" w:hint="eastAsia"/>
        </w:rPr>
        <w:t>通过进口市场扩展边际实现企业进口增长。</w:t>
      </w:r>
    </w:p>
    <w:p w14:paraId="00B7B398" w14:textId="15B6792F" w:rsidR="007A31CA" w:rsidRPr="00B61D3B" w:rsidRDefault="0037582B" w:rsidP="0071552F">
      <w:pPr>
        <w:spacing w:line="360" w:lineRule="auto"/>
        <w:ind w:firstLineChars="200" w:firstLine="422"/>
        <w:jc w:val="left"/>
        <w:rPr>
          <w:rFonts w:ascii="Times New Roman" w:hAnsi="Times New Roman" w:cs="Times New Roman"/>
          <w:szCs w:val="21"/>
        </w:rPr>
      </w:pPr>
      <w:r w:rsidRPr="00B61D3B">
        <w:rPr>
          <w:rFonts w:ascii="Times New Roman" w:hAnsi="Times New Roman" w:cs="Times New Roman" w:hint="eastAsia"/>
          <w:b/>
        </w:rPr>
        <w:lastRenderedPageBreak/>
        <w:t>（</w:t>
      </w:r>
      <w:r w:rsidRPr="00B61D3B">
        <w:rPr>
          <w:rFonts w:ascii="Times New Roman" w:hAnsi="Times New Roman" w:cs="Times New Roman"/>
          <w:b/>
        </w:rPr>
        <w:t>2</w:t>
      </w:r>
      <w:r w:rsidRPr="00B61D3B">
        <w:rPr>
          <w:rFonts w:ascii="Times New Roman" w:hAnsi="Times New Roman" w:cs="Times New Roman" w:hint="eastAsia"/>
          <w:b/>
        </w:rPr>
        <w:t>）</w:t>
      </w:r>
      <w:r w:rsidR="00E13A27" w:rsidRPr="00B61D3B">
        <w:rPr>
          <w:rFonts w:ascii="Times New Roman" w:hAnsi="Times New Roman" w:cs="Times New Roman" w:hint="eastAsia"/>
          <w:b/>
        </w:rPr>
        <w:t>全力</w:t>
      </w:r>
      <w:r w:rsidR="00E13A27" w:rsidRPr="00B61D3B">
        <w:rPr>
          <w:rFonts w:ascii="Times New Roman" w:hAnsi="Times New Roman" w:cs="Times New Roman" w:hint="eastAsia"/>
          <w:b/>
          <w:szCs w:val="21"/>
        </w:rPr>
        <w:t>营造稳定的外部环境，尽可能降低</w:t>
      </w:r>
      <w:r w:rsidR="000436E9" w:rsidRPr="00B61D3B">
        <w:rPr>
          <w:rFonts w:ascii="Times New Roman" w:hAnsi="Times New Roman" w:cs="Times New Roman" w:hint="eastAsia"/>
          <w:b/>
          <w:szCs w:val="21"/>
        </w:rPr>
        <w:t>企业</w:t>
      </w:r>
      <w:r w:rsidR="00B51BFC">
        <w:rPr>
          <w:rFonts w:ascii="Times New Roman" w:hAnsi="Times New Roman" w:cs="Times New Roman" w:hint="eastAsia"/>
          <w:b/>
          <w:szCs w:val="21"/>
        </w:rPr>
        <w:t>调整</w:t>
      </w:r>
      <w:r w:rsidR="007A31CA" w:rsidRPr="00B61D3B">
        <w:rPr>
          <w:rFonts w:ascii="Times New Roman" w:hAnsi="Times New Roman" w:cs="Times New Roman" w:hint="eastAsia"/>
          <w:b/>
          <w:szCs w:val="21"/>
        </w:rPr>
        <w:t>进口</w:t>
      </w:r>
      <w:r w:rsidR="000436E9" w:rsidRPr="00B61D3B">
        <w:rPr>
          <w:rFonts w:ascii="Times New Roman" w:hAnsi="Times New Roman" w:cs="Times New Roman" w:hint="eastAsia"/>
          <w:b/>
          <w:szCs w:val="21"/>
        </w:rPr>
        <w:t>市场的各种</w:t>
      </w:r>
      <w:r w:rsidR="00E13A27" w:rsidRPr="00B61D3B">
        <w:rPr>
          <w:rFonts w:ascii="Times New Roman" w:hAnsi="Times New Roman" w:cs="Times New Roman" w:hint="eastAsia"/>
          <w:b/>
          <w:szCs w:val="21"/>
        </w:rPr>
        <w:t>贸易成本</w:t>
      </w:r>
      <w:r w:rsidR="00E71453" w:rsidRPr="00B61D3B">
        <w:rPr>
          <w:rFonts w:ascii="Times New Roman" w:hAnsi="Times New Roman" w:cs="Times New Roman" w:hint="eastAsia"/>
          <w:b/>
          <w:szCs w:val="21"/>
        </w:rPr>
        <w:t>和供给冲击</w:t>
      </w:r>
      <w:r w:rsidR="00E13A27" w:rsidRPr="00B61D3B">
        <w:rPr>
          <w:rFonts w:ascii="Times New Roman" w:hAnsi="Times New Roman" w:cs="Times New Roman" w:hint="eastAsia"/>
          <w:b/>
          <w:szCs w:val="21"/>
        </w:rPr>
        <w:t>。</w:t>
      </w:r>
      <w:r w:rsidR="007C15FF" w:rsidRPr="00B61D3B">
        <w:rPr>
          <w:rFonts w:ascii="Times New Roman" w:hAnsi="Times New Roman" w:cs="Times New Roman" w:hint="eastAsia"/>
          <w:szCs w:val="21"/>
        </w:rPr>
        <w:t>本文的研究表明，</w:t>
      </w:r>
      <w:r w:rsidR="0071552F" w:rsidRPr="00B61D3B">
        <w:rPr>
          <w:rFonts w:ascii="Times New Roman" w:hAnsi="Times New Roman" w:cs="Times New Roman" w:hint="eastAsia"/>
          <w:szCs w:val="21"/>
        </w:rPr>
        <w:t>贸易成本</w:t>
      </w:r>
      <w:r w:rsidR="0035660D" w:rsidRPr="00B61D3B">
        <w:rPr>
          <w:rFonts w:ascii="Times New Roman" w:hAnsi="Times New Roman" w:cs="Times New Roman" w:hint="eastAsia"/>
          <w:szCs w:val="21"/>
        </w:rPr>
        <w:t>和供给冲击</w:t>
      </w:r>
      <w:r w:rsidR="0071552F" w:rsidRPr="00B61D3B">
        <w:rPr>
          <w:rFonts w:ascii="Times New Roman" w:hAnsi="Times New Roman" w:cs="Times New Roman" w:hint="eastAsia"/>
          <w:szCs w:val="21"/>
        </w:rPr>
        <w:t>是</w:t>
      </w:r>
      <w:r w:rsidR="002C27A4" w:rsidRPr="00B61D3B">
        <w:rPr>
          <w:rFonts w:ascii="Times New Roman" w:hAnsi="Times New Roman" w:cs="Times New Roman" w:hint="eastAsia"/>
          <w:szCs w:val="21"/>
        </w:rPr>
        <w:t>不确定性</w:t>
      </w:r>
      <w:r w:rsidR="0071552F" w:rsidRPr="00B61D3B">
        <w:rPr>
          <w:rFonts w:ascii="Times New Roman" w:hAnsi="Times New Roman" w:cs="Times New Roman" w:hint="eastAsia"/>
          <w:szCs w:val="21"/>
        </w:rPr>
        <w:t>影响进口市场边际的重要调节机制</w:t>
      </w:r>
      <w:r w:rsidR="007C15FF" w:rsidRPr="00B61D3B">
        <w:rPr>
          <w:rFonts w:ascii="Times New Roman" w:eastAsiaTheme="majorEastAsia" w:hAnsi="Times New Roman" w:cs="Times New Roman" w:hint="eastAsia"/>
          <w:szCs w:val="21"/>
        </w:rPr>
        <w:t>。</w:t>
      </w:r>
      <w:r w:rsidR="00DC18A1" w:rsidRPr="00B61D3B">
        <w:rPr>
          <w:rFonts w:ascii="Times New Roman" w:eastAsiaTheme="majorEastAsia" w:hAnsi="Times New Roman" w:cs="Times New Roman" w:hint="eastAsia"/>
          <w:szCs w:val="21"/>
        </w:rPr>
        <w:t>在当前全球市场萎缩、贸易保护主义抬头的外部环境下</w:t>
      </w:r>
      <w:r w:rsidR="007C15FF" w:rsidRPr="00B61D3B">
        <w:rPr>
          <w:rFonts w:ascii="Times New Roman" w:eastAsiaTheme="majorEastAsia" w:hAnsi="Times New Roman" w:cs="Times New Roman" w:hint="eastAsia"/>
          <w:szCs w:val="21"/>
        </w:rPr>
        <w:t>，</w:t>
      </w:r>
      <w:r w:rsidR="00DC18A1" w:rsidRPr="00B61D3B">
        <w:rPr>
          <w:rFonts w:ascii="Times New Roman" w:eastAsiaTheme="majorEastAsia" w:hAnsi="Times New Roman" w:cs="Times New Roman" w:hint="eastAsia"/>
          <w:szCs w:val="21"/>
        </w:rPr>
        <w:t>为了实现进口</w:t>
      </w:r>
      <w:r w:rsidR="0071552F" w:rsidRPr="00B61D3B">
        <w:rPr>
          <w:rFonts w:ascii="Times New Roman" w:eastAsiaTheme="majorEastAsia" w:hAnsi="Times New Roman" w:cs="Times New Roman" w:hint="eastAsia"/>
          <w:szCs w:val="21"/>
        </w:rPr>
        <w:t>持续</w:t>
      </w:r>
      <w:r w:rsidR="00DC18A1" w:rsidRPr="00B61D3B">
        <w:rPr>
          <w:rFonts w:ascii="Times New Roman" w:eastAsiaTheme="majorEastAsia" w:hAnsi="Times New Roman" w:cs="Times New Roman" w:hint="eastAsia"/>
          <w:szCs w:val="21"/>
        </w:rPr>
        <w:t>增长，</w:t>
      </w:r>
      <w:r w:rsidR="007C15FF" w:rsidRPr="00B61D3B">
        <w:rPr>
          <w:rFonts w:ascii="Times New Roman" w:eastAsiaTheme="majorEastAsia" w:hAnsi="Times New Roman" w:cs="Times New Roman" w:hint="eastAsia"/>
          <w:szCs w:val="21"/>
        </w:rPr>
        <w:t>国家政府</w:t>
      </w:r>
      <w:r w:rsidR="007C15FF" w:rsidRPr="00B61D3B">
        <w:rPr>
          <w:rFonts w:ascii="Times New Roman" w:hAnsi="Times New Roman" w:cs="Times New Roman" w:hint="eastAsia"/>
          <w:szCs w:val="21"/>
        </w:rPr>
        <w:t>应当积极主动地参与国际双边或多边</w:t>
      </w:r>
      <w:r w:rsidR="007A31CA" w:rsidRPr="00B61D3B">
        <w:rPr>
          <w:rFonts w:ascii="Times New Roman" w:hAnsi="Times New Roman" w:cs="Times New Roman" w:hint="eastAsia"/>
          <w:szCs w:val="21"/>
        </w:rPr>
        <w:t>经贸</w:t>
      </w:r>
      <w:r w:rsidR="007C15FF" w:rsidRPr="00B61D3B">
        <w:rPr>
          <w:rFonts w:ascii="Times New Roman" w:hAnsi="Times New Roman" w:cs="Times New Roman" w:hint="eastAsia"/>
          <w:szCs w:val="21"/>
        </w:rPr>
        <w:t>对话，通过“一带一路”建设、签订自由贸易协定等措施</w:t>
      </w:r>
      <w:r w:rsidR="007C15FF" w:rsidRPr="00B61D3B">
        <w:rPr>
          <w:rFonts w:ascii="Times New Roman" w:hAnsi="Times New Roman" w:cs="Times New Roman" w:hint="eastAsia"/>
        </w:rPr>
        <w:t>，</w:t>
      </w:r>
      <w:r w:rsidR="007A31CA" w:rsidRPr="00B61D3B">
        <w:rPr>
          <w:rFonts w:ascii="Times New Roman" w:hAnsi="Times New Roman" w:cs="Times New Roman" w:hint="eastAsia"/>
          <w:szCs w:val="21"/>
        </w:rPr>
        <w:t>积极参与构建新时代、多层次、立体化的全球贸易网络，不断扩大朋友圈，全力营造稳定的外部环境，尽可能地降低</w:t>
      </w:r>
      <w:r w:rsidR="000436E9" w:rsidRPr="00B61D3B">
        <w:rPr>
          <w:rFonts w:ascii="Times New Roman" w:hAnsi="Times New Roman" w:cs="Times New Roman" w:hint="eastAsia"/>
          <w:szCs w:val="21"/>
        </w:rPr>
        <w:t>进口的</w:t>
      </w:r>
      <w:r w:rsidR="002C27A4" w:rsidRPr="00B61D3B">
        <w:rPr>
          <w:rFonts w:ascii="Times New Roman" w:hAnsi="Times New Roman" w:cs="Times New Roman" w:hint="eastAsia"/>
          <w:szCs w:val="21"/>
        </w:rPr>
        <w:t>不确定性</w:t>
      </w:r>
      <w:r w:rsidR="007A31CA" w:rsidRPr="00B61D3B">
        <w:rPr>
          <w:rFonts w:ascii="Times New Roman" w:hAnsi="Times New Roman" w:cs="Times New Roman" w:hint="eastAsia"/>
          <w:szCs w:val="21"/>
        </w:rPr>
        <w:t>，从而进一步降低企业在</w:t>
      </w:r>
      <w:r w:rsidR="00B51BFC">
        <w:rPr>
          <w:rFonts w:ascii="Times New Roman" w:hAnsi="Times New Roman" w:cs="Times New Roman" w:hint="eastAsia"/>
          <w:szCs w:val="21"/>
        </w:rPr>
        <w:t>调整</w:t>
      </w:r>
      <w:r w:rsidR="007A31CA" w:rsidRPr="00B61D3B">
        <w:rPr>
          <w:rFonts w:ascii="Times New Roman" w:hAnsi="Times New Roman" w:cs="Times New Roman" w:hint="eastAsia"/>
          <w:szCs w:val="21"/>
        </w:rPr>
        <w:t>进口</w:t>
      </w:r>
      <w:r w:rsidR="000436E9" w:rsidRPr="00B61D3B">
        <w:rPr>
          <w:rFonts w:ascii="Times New Roman" w:hAnsi="Times New Roman" w:cs="Times New Roman" w:hint="eastAsia"/>
          <w:szCs w:val="21"/>
        </w:rPr>
        <w:t>市场</w:t>
      </w:r>
      <w:r w:rsidR="007A31CA" w:rsidRPr="00B61D3B">
        <w:rPr>
          <w:rFonts w:ascii="Times New Roman" w:hAnsi="Times New Roman" w:cs="Times New Roman" w:hint="eastAsia"/>
          <w:szCs w:val="21"/>
        </w:rPr>
        <w:t>过程中需要支付的各种贸易成本</w:t>
      </w:r>
      <w:r w:rsidR="00D53BAC" w:rsidRPr="00B61D3B">
        <w:rPr>
          <w:rFonts w:ascii="Times New Roman" w:hAnsi="Times New Roman" w:cs="Times New Roman" w:hint="eastAsia"/>
          <w:szCs w:val="21"/>
        </w:rPr>
        <w:t>以及</w:t>
      </w:r>
      <w:r w:rsidR="0035660D" w:rsidRPr="00B61D3B">
        <w:rPr>
          <w:rFonts w:ascii="Times New Roman" w:hAnsi="Times New Roman" w:cs="Times New Roman" w:hint="eastAsia"/>
          <w:szCs w:val="21"/>
        </w:rPr>
        <w:t>需要面对的各种供给冲击</w:t>
      </w:r>
      <w:r w:rsidR="007A31CA" w:rsidRPr="00B61D3B">
        <w:rPr>
          <w:rFonts w:ascii="Times New Roman" w:hAnsi="Times New Roman" w:cs="Times New Roman" w:hint="eastAsia"/>
          <w:szCs w:val="21"/>
        </w:rPr>
        <w:t>。此外，如何</w:t>
      </w:r>
      <w:r w:rsidR="007A31CA" w:rsidRPr="00B61D3B">
        <w:rPr>
          <w:rFonts w:ascii="Times New Roman" w:hAnsi="Times New Roman" w:cs="Times New Roman" w:hint="eastAsia"/>
        </w:rPr>
        <w:t>及时动态调整相关产品的进口关税、提高进口的便利化、不断降低</w:t>
      </w:r>
      <w:r w:rsidR="007A31CA" w:rsidRPr="00B61D3B">
        <w:rPr>
          <w:rFonts w:ascii="Times New Roman" w:hAnsi="Times New Roman" w:cs="Times New Roman" w:hint="eastAsia"/>
          <w:szCs w:val="21"/>
        </w:rPr>
        <w:t>进口企业的各类可变贸易成本也是国家政府需要重视的工作。</w:t>
      </w:r>
    </w:p>
    <w:p w14:paraId="48819BF7" w14:textId="4EA9B23D" w:rsidR="00B01689" w:rsidRDefault="00B531EC" w:rsidP="00B01689">
      <w:pPr>
        <w:spacing w:line="360" w:lineRule="auto"/>
        <w:ind w:firstLineChars="200" w:firstLine="422"/>
        <w:jc w:val="left"/>
        <w:rPr>
          <w:rFonts w:ascii="Times New Roman" w:hAnsi="Times New Roman" w:cs="Times New Roman"/>
          <w:szCs w:val="21"/>
        </w:rPr>
      </w:pPr>
      <w:r w:rsidRPr="00B61D3B">
        <w:rPr>
          <w:rFonts w:ascii="Times New Roman" w:hAnsi="Times New Roman" w:cs="Times New Roman" w:hint="eastAsia"/>
          <w:b/>
          <w:bCs/>
          <w:szCs w:val="21"/>
        </w:rPr>
        <w:t>（</w:t>
      </w:r>
      <w:r w:rsidRPr="00B61D3B">
        <w:rPr>
          <w:rFonts w:ascii="Times New Roman" w:hAnsi="Times New Roman" w:cs="Times New Roman"/>
          <w:b/>
          <w:bCs/>
          <w:szCs w:val="21"/>
        </w:rPr>
        <w:t>3</w:t>
      </w:r>
      <w:r w:rsidRPr="00B61D3B">
        <w:rPr>
          <w:rFonts w:ascii="Times New Roman" w:hAnsi="Times New Roman" w:cs="Times New Roman" w:hint="eastAsia"/>
          <w:b/>
          <w:bCs/>
          <w:szCs w:val="21"/>
        </w:rPr>
        <w:t>）</w:t>
      </w:r>
      <w:r w:rsidR="0035660D" w:rsidRPr="00B61D3B">
        <w:rPr>
          <w:rFonts w:ascii="Times New Roman" w:hAnsi="Times New Roman" w:cs="Times New Roman" w:hint="eastAsia"/>
          <w:b/>
          <w:bCs/>
          <w:szCs w:val="21"/>
        </w:rPr>
        <w:t>区分对待不同产品进口市场</w:t>
      </w:r>
      <w:r w:rsidR="003B369A" w:rsidRPr="00B61D3B">
        <w:rPr>
          <w:rFonts w:ascii="Times New Roman" w:hAnsi="Times New Roman" w:cs="Times New Roman" w:hint="eastAsia"/>
          <w:b/>
          <w:bCs/>
          <w:szCs w:val="21"/>
        </w:rPr>
        <w:t>变化</w:t>
      </w:r>
      <w:r w:rsidR="0035660D" w:rsidRPr="00B61D3B">
        <w:rPr>
          <w:rFonts w:ascii="Times New Roman" w:hAnsi="Times New Roman" w:cs="Times New Roman" w:hint="eastAsia"/>
          <w:b/>
          <w:bCs/>
          <w:szCs w:val="21"/>
        </w:rPr>
        <w:t>行为</w:t>
      </w:r>
      <w:r w:rsidR="002D5D3C" w:rsidRPr="00B61D3B">
        <w:rPr>
          <w:rFonts w:ascii="Times New Roman" w:hAnsi="Times New Roman" w:cs="Times New Roman" w:hint="eastAsia"/>
          <w:b/>
          <w:bCs/>
          <w:szCs w:val="21"/>
        </w:rPr>
        <w:t>，最大程度提高政策的有效性</w:t>
      </w:r>
      <w:r w:rsidR="0035660D" w:rsidRPr="00B61D3B">
        <w:rPr>
          <w:rFonts w:ascii="Times New Roman" w:hAnsi="Times New Roman" w:cs="Times New Roman" w:hint="eastAsia"/>
          <w:b/>
          <w:bCs/>
          <w:szCs w:val="21"/>
        </w:rPr>
        <w:t>。</w:t>
      </w:r>
      <w:r w:rsidR="00C91351" w:rsidRPr="00B61D3B">
        <w:rPr>
          <w:rFonts w:ascii="Times New Roman" w:hAnsi="Times New Roman" w:cs="Times New Roman" w:hint="eastAsia"/>
          <w:szCs w:val="21"/>
        </w:rPr>
        <w:t>本文的研究结论表明，</w:t>
      </w:r>
      <w:r w:rsidR="002C27A4" w:rsidRPr="00B61D3B">
        <w:rPr>
          <w:rFonts w:ascii="Times New Roman" w:hAnsi="Times New Roman" w:cs="Times New Roman" w:hint="eastAsia"/>
          <w:szCs w:val="21"/>
        </w:rPr>
        <w:t>不确定性</w:t>
      </w:r>
      <w:r w:rsidR="00C91351" w:rsidRPr="00B61D3B">
        <w:rPr>
          <w:rFonts w:ascii="Times New Roman" w:hAnsi="Times New Roman" w:cs="Times New Roman" w:hint="eastAsia"/>
          <w:szCs w:val="21"/>
        </w:rPr>
        <w:t>对高技术产品</w:t>
      </w:r>
      <w:r w:rsidR="00502F9A" w:rsidRPr="00B61D3B">
        <w:rPr>
          <w:rFonts w:ascii="Times New Roman" w:hAnsi="Times New Roman" w:cs="Times New Roman" w:hint="eastAsia"/>
          <w:szCs w:val="21"/>
        </w:rPr>
        <w:t>、大宗商品和消费品进口市场边际的影响具有特殊性</w:t>
      </w:r>
      <w:r w:rsidR="00ED3741" w:rsidRPr="00B61D3B">
        <w:rPr>
          <w:rFonts w:ascii="Times New Roman" w:hAnsi="Times New Roman" w:cs="Times New Roman" w:hint="eastAsia"/>
          <w:szCs w:val="21"/>
        </w:rPr>
        <w:t>，因此，</w:t>
      </w:r>
      <w:r w:rsidR="00502F9A" w:rsidRPr="00B61D3B">
        <w:rPr>
          <w:rFonts w:ascii="Times New Roman" w:hAnsi="Times New Roman" w:cs="Times New Roman" w:hint="eastAsia"/>
          <w:szCs w:val="21"/>
        </w:rPr>
        <w:t>国家政府要尤其关注高技术产品、大宗商品、消费品等不同类型产品进口市场</w:t>
      </w:r>
      <w:r w:rsidR="00B540AD" w:rsidRPr="00B61D3B">
        <w:rPr>
          <w:rFonts w:ascii="Times New Roman" w:hAnsi="Times New Roman" w:cs="Times New Roman" w:hint="eastAsia"/>
          <w:szCs w:val="21"/>
        </w:rPr>
        <w:t>变化</w:t>
      </w:r>
      <w:r w:rsidR="00502F9A" w:rsidRPr="00B61D3B">
        <w:rPr>
          <w:rFonts w:ascii="Times New Roman" w:hAnsi="Times New Roman" w:cs="Times New Roman" w:hint="eastAsia"/>
          <w:szCs w:val="21"/>
        </w:rPr>
        <w:t>的特点及其进口增长效应</w:t>
      </w:r>
      <w:r w:rsidR="005C3486" w:rsidRPr="00B61D3B">
        <w:rPr>
          <w:rFonts w:ascii="Times New Roman" w:hAnsi="Times New Roman" w:cs="Times New Roman" w:hint="eastAsia"/>
          <w:szCs w:val="21"/>
        </w:rPr>
        <w:t>，具体来看：</w:t>
      </w:r>
      <w:r w:rsidR="009C4C74" w:rsidRPr="00B61D3B">
        <w:rPr>
          <w:rFonts w:ascii="Times New Roman" w:hAnsi="Times New Roman" w:cs="Times New Roman" w:hint="eastAsia"/>
          <w:szCs w:val="21"/>
        </w:rPr>
        <w:t>对于高技术产品进口企业而言，</w:t>
      </w:r>
      <w:r w:rsidR="006C23FB">
        <w:rPr>
          <w:rFonts w:ascii="Times New Roman" w:hAnsi="Times New Roman" w:cs="Times New Roman" w:hint="eastAsia"/>
          <w:szCs w:val="21"/>
        </w:rPr>
        <w:t>由于高技术产品通常只能从某些特定的来源地进口，短期内很难在其他国家找到可替代的产品，因此，在不确定性上升的情形下，高技术产品进口企业</w:t>
      </w:r>
      <w:r w:rsidR="0042606D">
        <w:rPr>
          <w:rFonts w:ascii="Times New Roman" w:hAnsi="Times New Roman" w:cs="Times New Roman" w:hint="eastAsia"/>
          <w:szCs w:val="21"/>
        </w:rPr>
        <w:t>尤其要</w:t>
      </w:r>
      <w:r w:rsidR="006C23FB">
        <w:rPr>
          <w:rFonts w:ascii="Times New Roman" w:hAnsi="Times New Roman" w:cs="Times New Roman" w:hint="eastAsia"/>
          <w:szCs w:val="21"/>
        </w:rPr>
        <w:t>重视已有市场，坚守已有市场，以保证企业所需高技术产品</w:t>
      </w:r>
      <w:r w:rsidR="0042606D">
        <w:rPr>
          <w:rFonts w:ascii="Times New Roman" w:hAnsi="Times New Roman" w:cs="Times New Roman" w:hint="eastAsia"/>
          <w:szCs w:val="21"/>
        </w:rPr>
        <w:t>进口</w:t>
      </w:r>
      <w:r w:rsidR="006C23FB">
        <w:rPr>
          <w:rFonts w:ascii="Times New Roman" w:hAnsi="Times New Roman" w:cs="Times New Roman" w:hint="eastAsia"/>
          <w:szCs w:val="21"/>
        </w:rPr>
        <w:t>供给充足。</w:t>
      </w:r>
      <w:r w:rsidR="009C4C74" w:rsidRPr="00B61D3B">
        <w:rPr>
          <w:rFonts w:ascii="Times New Roman" w:hAnsi="Times New Roman" w:cs="Times New Roman" w:hint="eastAsia"/>
          <w:szCs w:val="21"/>
        </w:rPr>
        <w:t>对于大宗商品进口企业</w:t>
      </w:r>
      <w:r w:rsidR="00B01689">
        <w:rPr>
          <w:rFonts w:ascii="Times New Roman" w:hAnsi="Times New Roman" w:cs="Times New Roman" w:hint="eastAsia"/>
          <w:szCs w:val="21"/>
        </w:rPr>
        <w:t>和消费品进口企业</w:t>
      </w:r>
      <w:r w:rsidR="009C4C74" w:rsidRPr="00B61D3B">
        <w:rPr>
          <w:rFonts w:ascii="Times New Roman" w:hAnsi="Times New Roman" w:cs="Times New Roman" w:hint="eastAsia"/>
          <w:szCs w:val="21"/>
        </w:rPr>
        <w:t>而言，</w:t>
      </w:r>
      <w:r w:rsidR="00B01689">
        <w:rPr>
          <w:rFonts w:ascii="Times New Roman" w:hAnsi="Times New Roman" w:cs="Times New Roman" w:hint="eastAsia"/>
          <w:szCs w:val="21"/>
        </w:rPr>
        <w:t>由于</w:t>
      </w:r>
      <w:r w:rsidR="00B01689" w:rsidRPr="00B01689">
        <w:rPr>
          <w:rFonts w:ascii="Times New Roman" w:hAnsi="Times New Roman" w:cs="Times New Roman" w:hint="eastAsia"/>
          <w:szCs w:val="21"/>
        </w:rPr>
        <w:t>不确定性对大宗商品</w:t>
      </w:r>
      <w:r w:rsidR="00B01689">
        <w:rPr>
          <w:rFonts w:ascii="Times New Roman" w:hAnsi="Times New Roman" w:cs="Times New Roman" w:hint="eastAsia"/>
          <w:szCs w:val="21"/>
        </w:rPr>
        <w:t>、消费品的</w:t>
      </w:r>
      <w:r w:rsidR="00B01689" w:rsidRPr="00B01689">
        <w:rPr>
          <w:rFonts w:ascii="Times New Roman" w:hAnsi="Times New Roman" w:cs="Times New Roman" w:hint="eastAsia"/>
          <w:szCs w:val="21"/>
        </w:rPr>
        <w:t>进口市场扩展边际和进口市场集约边际均具有显著的正效应</w:t>
      </w:r>
      <w:r w:rsidR="00B01689">
        <w:rPr>
          <w:rFonts w:ascii="Times New Roman" w:hAnsi="Times New Roman" w:cs="Times New Roman" w:hint="eastAsia"/>
          <w:szCs w:val="21"/>
        </w:rPr>
        <w:t>，因此，在不确定性上升的情形下，进口企业除了要</w:t>
      </w:r>
      <w:r w:rsidR="00B01689" w:rsidRPr="00B61D3B">
        <w:rPr>
          <w:rFonts w:ascii="Times New Roman" w:hAnsi="Times New Roman" w:cs="Times New Roman" w:hint="eastAsia"/>
          <w:szCs w:val="21"/>
        </w:rPr>
        <w:t>不断开拓新的进口</w:t>
      </w:r>
      <w:r w:rsidR="00B01689">
        <w:rPr>
          <w:rFonts w:ascii="Times New Roman" w:hAnsi="Times New Roman" w:cs="Times New Roman" w:hint="eastAsia"/>
          <w:szCs w:val="21"/>
        </w:rPr>
        <w:t>市场，</w:t>
      </w:r>
      <w:r w:rsidR="000774F4">
        <w:rPr>
          <w:rFonts w:ascii="Times New Roman" w:hAnsi="Times New Roman" w:cs="Times New Roman" w:hint="eastAsia"/>
          <w:szCs w:val="21"/>
        </w:rPr>
        <w:t>也</w:t>
      </w:r>
      <w:r w:rsidR="00B01689">
        <w:rPr>
          <w:rFonts w:ascii="Times New Roman" w:hAnsi="Times New Roman" w:cs="Times New Roman" w:hint="eastAsia"/>
          <w:szCs w:val="21"/>
        </w:rPr>
        <w:t>要高度重视已有进口市场的重要作用，</w:t>
      </w:r>
      <w:r w:rsidR="000774F4">
        <w:rPr>
          <w:rFonts w:ascii="Times New Roman" w:hAnsi="Times New Roman" w:cs="Times New Roman" w:hint="eastAsia"/>
          <w:szCs w:val="21"/>
        </w:rPr>
        <w:t>以</w:t>
      </w:r>
      <w:r w:rsidR="00B01689">
        <w:rPr>
          <w:rFonts w:ascii="Times New Roman" w:hAnsi="Times New Roman" w:cs="Times New Roman" w:hint="eastAsia"/>
          <w:szCs w:val="21"/>
        </w:rPr>
        <w:t>充分发挥进口市场集约边际对大宗商品进口</w:t>
      </w:r>
      <w:r w:rsidR="000774F4">
        <w:rPr>
          <w:rFonts w:ascii="Times New Roman" w:hAnsi="Times New Roman" w:cs="Times New Roman" w:hint="eastAsia"/>
          <w:szCs w:val="21"/>
        </w:rPr>
        <w:t>增长</w:t>
      </w:r>
      <w:r w:rsidR="00B01689">
        <w:rPr>
          <w:rFonts w:ascii="Times New Roman" w:hAnsi="Times New Roman" w:cs="Times New Roman" w:hint="eastAsia"/>
          <w:szCs w:val="21"/>
        </w:rPr>
        <w:t>和消费品进口</w:t>
      </w:r>
      <w:r w:rsidR="000774F4">
        <w:rPr>
          <w:rFonts w:ascii="Times New Roman" w:hAnsi="Times New Roman" w:cs="Times New Roman" w:hint="eastAsia"/>
          <w:szCs w:val="21"/>
        </w:rPr>
        <w:t>增长</w:t>
      </w:r>
      <w:r w:rsidR="00B01689">
        <w:rPr>
          <w:rFonts w:ascii="Times New Roman" w:hAnsi="Times New Roman" w:cs="Times New Roman" w:hint="eastAsia"/>
          <w:szCs w:val="21"/>
        </w:rPr>
        <w:t>的正向拉动作用。</w:t>
      </w:r>
    </w:p>
    <w:p w14:paraId="664A046E" w14:textId="6B18F1BC" w:rsidR="00C221E7" w:rsidRDefault="00C221E7" w:rsidP="00B61D3B">
      <w:pPr>
        <w:spacing w:line="360" w:lineRule="auto"/>
        <w:ind w:firstLineChars="200" w:firstLine="420"/>
        <w:jc w:val="left"/>
        <w:rPr>
          <w:rFonts w:ascii="Times New Roman" w:hAnsi="Times New Roman" w:cs="Times New Roman"/>
          <w:szCs w:val="21"/>
        </w:rPr>
      </w:pPr>
    </w:p>
    <w:p w14:paraId="36FEA438" w14:textId="25C86C30" w:rsidR="00C221E7" w:rsidRDefault="00C221E7" w:rsidP="00B61D3B">
      <w:pPr>
        <w:spacing w:line="360" w:lineRule="auto"/>
        <w:ind w:firstLineChars="200" w:firstLine="420"/>
        <w:jc w:val="left"/>
        <w:rPr>
          <w:rFonts w:ascii="Times New Roman" w:hAnsi="Times New Roman" w:cs="Times New Roman"/>
          <w:szCs w:val="21"/>
        </w:rPr>
      </w:pPr>
    </w:p>
    <w:p w14:paraId="0725BA15" w14:textId="6156C9C9" w:rsidR="00C221E7" w:rsidRPr="00C90E58" w:rsidRDefault="001F24C1" w:rsidP="00C90E58">
      <w:pPr>
        <w:spacing w:line="360" w:lineRule="auto"/>
        <w:ind w:firstLineChars="200" w:firstLine="480"/>
        <w:jc w:val="left"/>
        <w:outlineLvl w:val="0"/>
        <w:rPr>
          <w:rFonts w:ascii="黑体" w:eastAsia="黑体" w:hAnsi="黑体" w:cs="Times New Roman"/>
          <w:sz w:val="24"/>
          <w:szCs w:val="24"/>
        </w:rPr>
      </w:pPr>
      <w:bookmarkStart w:id="4" w:name="_Hlk119575910"/>
      <w:r w:rsidRPr="00C90E58">
        <w:rPr>
          <w:rFonts w:ascii="黑体" w:eastAsia="黑体" w:hAnsi="黑体" w:cs="Times New Roman" w:hint="eastAsia"/>
          <w:sz w:val="24"/>
          <w:szCs w:val="24"/>
        </w:rPr>
        <w:t>参考文献：</w:t>
      </w:r>
    </w:p>
    <w:p w14:paraId="7C2AA56B"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李自若</w:t>
      </w:r>
      <w:r w:rsidRPr="00C90E58">
        <w:rPr>
          <w:rFonts w:ascii="Times New Roman" w:hAnsi="Times New Roman" w:cs="Times New Roman"/>
          <w:szCs w:val="21"/>
        </w:rPr>
        <w:t xml:space="preserve"> </w:t>
      </w:r>
      <w:r w:rsidRPr="00C90E58">
        <w:rPr>
          <w:rFonts w:ascii="Times New Roman" w:hAnsi="Times New Roman" w:cs="Times New Roman" w:hint="eastAsia"/>
          <w:szCs w:val="21"/>
        </w:rPr>
        <w:t>杨汝岱</w:t>
      </w:r>
      <w:r w:rsidRPr="00C90E58">
        <w:rPr>
          <w:rFonts w:ascii="Times New Roman" w:hAnsi="Times New Roman" w:cs="Times New Roman"/>
          <w:szCs w:val="21"/>
        </w:rPr>
        <w:t xml:space="preserve"> </w:t>
      </w:r>
      <w:r w:rsidRPr="00C90E58">
        <w:rPr>
          <w:rFonts w:ascii="Times New Roman" w:hAnsi="Times New Roman" w:cs="Times New Roman" w:hint="eastAsia"/>
          <w:szCs w:val="21"/>
        </w:rPr>
        <w:t>黄桂田，</w:t>
      </w:r>
      <w:r w:rsidRPr="00C90E58">
        <w:rPr>
          <w:rFonts w:ascii="Times New Roman" w:hAnsi="Times New Roman" w:cs="Times New Roman"/>
          <w:szCs w:val="21"/>
        </w:rPr>
        <w:t>2022</w:t>
      </w:r>
      <w:r w:rsidRPr="00C90E58">
        <w:rPr>
          <w:rFonts w:ascii="Times New Roman" w:hAnsi="Times New Roman" w:cs="Times New Roman" w:hint="eastAsia"/>
          <w:szCs w:val="21"/>
        </w:rPr>
        <w:t>：《内贸成本、外贸成本与畅通国内大循环》，《中国工业经济》第</w:t>
      </w:r>
      <w:r w:rsidRPr="00C90E58">
        <w:rPr>
          <w:rFonts w:ascii="Times New Roman" w:hAnsi="Times New Roman" w:cs="Times New Roman"/>
          <w:szCs w:val="21"/>
        </w:rPr>
        <w:t>2</w:t>
      </w:r>
      <w:r w:rsidRPr="00C90E58">
        <w:rPr>
          <w:rFonts w:ascii="Times New Roman" w:hAnsi="Times New Roman" w:cs="Times New Roman" w:hint="eastAsia"/>
          <w:szCs w:val="21"/>
        </w:rPr>
        <w:t>期。</w:t>
      </w:r>
    </w:p>
    <w:p w14:paraId="0B190039"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刘京军</w:t>
      </w:r>
      <w:r w:rsidRPr="00C90E58">
        <w:rPr>
          <w:rFonts w:ascii="Times New Roman" w:hAnsi="Times New Roman" w:cs="Times New Roman"/>
          <w:szCs w:val="21"/>
        </w:rPr>
        <w:t xml:space="preserve"> </w:t>
      </w:r>
      <w:r w:rsidRPr="00C90E58">
        <w:rPr>
          <w:rFonts w:ascii="Times New Roman" w:hAnsi="Times New Roman" w:cs="Times New Roman" w:hint="eastAsia"/>
          <w:szCs w:val="21"/>
        </w:rPr>
        <w:t>鲁晓东</w:t>
      </w:r>
      <w:r w:rsidRPr="00C90E58">
        <w:rPr>
          <w:rFonts w:ascii="Times New Roman" w:hAnsi="Times New Roman" w:cs="Times New Roman"/>
          <w:szCs w:val="21"/>
        </w:rPr>
        <w:t xml:space="preserve"> </w:t>
      </w:r>
      <w:r w:rsidRPr="00C90E58">
        <w:rPr>
          <w:rFonts w:ascii="Times New Roman" w:hAnsi="Times New Roman" w:cs="Times New Roman" w:hint="eastAsia"/>
          <w:szCs w:val="21"/>
        </w:rPr>
        <w:t>张健，</w:t>
      </w:r>
      <w:r w:rsidRPr="00C90E58">
        <w:rPr>
          <w:rFonts w:ascii="Times New Roman" w:hAnsi="Times New Roman" w:cs="Times New Roman"/>
          <w:szCs w:val="21"/>
        </w:rPr>
        <w:t>2020</w:t>
      </w:r>
      <w:r w:rsidRPr="00C90E58">
        <w:rPr>
          <w:rFonts w:ascii="Times New Roman" w:hAnsi="Times New Roman" w:cs="Times New Roman" w:hint="eastAsia"/>
          <w:szCs w:val="21"/>
        </w:rPr>
        <w:t>：《中国进口与全球经济增长：公司投资的国际证据》，《经济研究》第</w:t>
      </w:r>
      <w:r w:rsidRPr="00C90E58">
        <w:rPr>
          <w:rFonts w:ascii="Times New Roman" w:hAnsi="Times New Roman" w:cs="Times New Roman"/>
          <w:szCs w:val="21"/>
        </w:rPr>
        <w:t>8</w:t>
      </w:r>
      <w:r w:rsidRPr="00C90E58">
        <w:rPr>
          <w:rFonts w:ascii="Times New Roman" w:hAnsi="Times New Roman" w:cs="Times New Roman" w:hint="eastAsia"/>
          <w:szCs w:val="21"/>
        </w:rPr>
        <w:t>期。</w:t>
      </w:r>
    </w:p>
    <w:p w14:paraId="592A320B"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綦建红</w:t>
      </w:r>
      <w:r w:rsidRPr="00C90E58">
        <w:rPr>
          <w:rFonts w:ascii="Times New Roman" w:hAnsi="Times New Roman" w:cs="Times New Roman"/>
          <w:szCs w:val="21"/>
        </w:rPr>
        <w:t xml:space="preserve"> </w:t>
      </w:r>
      <w:r w:rsidRPr="00C90E58">
        <w:rPr>
          <w:rFonts w:ascii="Times New Roman" w:hAnsi="Times New Roman" w:cs="Times New Roman" w:hint="eastAsia"/>
          <w:szCs w:val="21"/>
        </w:rPr>
        <w:t>尹达</w:t>
      </w:r>
      <w:r w:rsidRPr="00C90E58">
        <w:rPr>
          <w:rFonts w:ascii="Times New Roman" w:hAnsi="Times New Roman" w:cs="Times New Roman"/>
          <w:szCs w:val="21"/>
        </w:rPr>
        <w:t xml:space="preserve"> </w:t>
      </w:r>
      <w:r w:rsidRPr="00C90E58">
        <w:rPr>
          <w:rFonts w:ascii="Times New Roman" w:hAnsi="Times New Roman" w:cs="Times New Roman" w:hint="eastAsia"/>
          <w:szCs w:val="21"/>
        </w:rPr>
        <w:t>刘慧，</w:t>
      </w:r>
      <w:r w:rsidRPr="00C90E58">
        <w:rPr>
          <w:rFonts w:ascii="Times New Roman" w:hAnsi="Times New Roman" w:cs="Times New Roman"/>
          <w:szCs w:val="21"/>
        </w:rPr>
        <w:t>2020</w:t>
      </w:r>
      <w:r w:rsidRPr="00C90E58">
        <w:rPr>
          <w:rFonts w:ascii="Times New Roman" w:hAnsi="Times New Roman" w:cs="Times New Roman" w:hint="eastAsia"/>
          <w:szCs w:val="21"/>
        </w:rPr>
        <w:t>：《经济政策不确定性如何影响企业出口决策？</w:t>
      </w:r>
      <w:r w:rsidRPr="00C90E58">
        <w:rPr>
          <w:rFonts w:ascii="Times New Roman" w:hAnsi="Times New Roman" w:cs="Times New Roman"/>
          <w:szCs w:val="21"/>
        </w:rPr>
        <w:t>——</w:t>
      </w:r>
      <w:r w:rsidRPr="00C90E58">
        <w:rPr>
          <w:rFonts w:ascii="Times New Roman" w:hAnsi="Times New Roman" w:cs="Times New Roman" w:hint="eastAsia"/>
          <w:szCs w:val="21"/>
        </w:rPr>
        <w:t>基于出口频率的视角》，《金融研究》第</w:t>
      </w:r>
      <w:r w:rsidRPr="00C90E58">
        <w:rPr>
          <w:rFonts w:ascii="Times New Roman" w:hAnsi="Times New Roman" w:cs="Times New Roman"/>
          <w:szCs w:val="21"/>
        </w:rPr>
        <w:t>5</w:t>
      </w:r>
      <w:r w:rsidRPr="00C90E58">
        <w:rPr>
          <w:rFonts w:ascii="Times New Roman" w:hAnsi="Times New Roman" w:cs="Times New Roman" w:hint="eastAsia"/>
          <w:szCs w:val="21"/>
        </w:rPr>
        <w:t>期。</w:t>
      </w:r>
    </w:p>
    <w:p w14:paraId="42CEB7B2"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王璐航</w:t>
      </w:r>
      <w:r w:rsidRPr="00C90E58">
        <w:rPr>
          <w:rFonts w:ascii="Times New Roman" w:hAnsi="Times New Roman" w:cs="Times New Roman"/>
          <w:szCs w:val="21"/>
        </w:rPr>
        <w:t xml:space="preserve"> </w:t>
      </w:r>
      <w:proofErr w:type="gramStart"/>
      <w:r w:rsidRPr="00C90E58">
        <w:rPr>
          <w:rFonts w:ascii="Times New Roman" w:hAnsi="Times New Roman" w:cs="Times New Roman" w:hint="eastAsia"/>
          <w:szCs w:val="21"/>
        </w:rPr>
        <w:t>首陈霄</w:t>
      </w:r>
      <w:proofErr w:type="gramEnd"/>
      <w:r w:rsidRPr="00C90E58">
        <w:rPr>
          <w:rFonts w:ascii="Times New Roman" w:hAnsi="Times New Roman" w:cs="Times New Roman" w:hint="eastAsia"/>
          <w:szCs w:val="21"/>
        </w:rPr>
        <w:t>，</w:t>
      </w:r>
      <w:r w:rsidRPr="00C90E58">
        <w:rPr>
          <w:rFonts w:ascii="Times New Roman" w:hAnsi="Times New Roman" w:cs="Times New Roman"/>
          <w:szCs w:val="21"/>
        </w:rPr>
        <w:t>2019</w:t>
      </w:r>
      <w:r w:rsidRPr="00C90E58">
        <w:rPr>
          <w:rFonts w:ascii="Times New Roman" w:hAnsi="Times New Roman" w:cs="Times New Roman" w:hint="eastAsia"/>
          <w:szCs w:val="21"/>
        </w:rPr>
        <w:t>：《中国入世与出口增长：关于关税不确定性影响的再检验》，《经济学（季刊）》第</w:t>
      </w:r>
      <w:r w:rsidRPr="00C90E58">
        <w:rPr>
          <w:rFonts w:ascii="Times New Roman" w:hAnsi="Times New Roman" w:cs="Times New Roman"/>
          <w:szCs w:val="21"/>
        </w:rPr>
        <w:t>2</w:t>
      </w:r>
      <w:r w:rsidRPr="00C90E58">
        <w:rPr>
          <w:rFonts w:ascii="Times New Roman" w:hAnsi="Times New Roman" w:cs="Times New Roman" w:hint="eastAsia"/>
          <w:szCs w:val="21"/>
        </w:rPr>
        <w:t>期。</w:t>
      </w:r>
    </w:p>
    <w:p w14:paraId="0F6A107E" w14:textId="77777777" w:rsidR="008D6897"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魏浩</w:t>
      </w:r>
      <w:r w:rsidRPr="00C90E58">
        <w:rPr>
          <w:rFonts w:ascii="Times New Roman" w:hAnsi="Times New Roman" w:cs="Times New Roman"/>
          <w:szCs w:val="21"/>
        </w:rPr>
        <w:t xml:space="preserve"> </w:t>
      </w:r>
      <w:r w:rsidRPr="00C90E58">
        <w:rPr>
          <w:rFonts w:ascii="Times New Roman" w:hAnsi="Times New Roman" w:cs="Times New Roman" w:hint="eastAsia"/>
          <w:szCs w:val="21"/>
        </w:rPr>
        <w:t>李翀</w:t>
      </w:r>
      <w:r w:rsidRPr="00C90E58">
        <w:rPr>
          <w:rFonts w:ascii="Times New Roman" w:hAnsi="Times New Roman" w:cs="Times New Roman"/>
          <w:szCs w:val="21"/>
        </w:rPr>
        <w:t xml:space="preserve"> </w:t>
      </w:r>
      <w:r w:rsidRPr="00C90E58">
        <w:rPr>
          <w:rFonts w:ascii="Times New Roman" w:hAnsi="Times New Roman" w:cs="Times New Roman" w:hint="eastAsia"/>
          <w:szCs w:val="21"/>
        </w:rPr>
        <w:t>赵春明，</w:t>
      </w:r>
      <w:r w:rsidRPr="00C90E58">
        <w:rPr>
          <w:rFonts w:ascii="Times New Roman" w:hAnsi="Times New Roman" w:cs="Times New Roman"/>
          <w:szCs w:val="21"/>
        </w:rPr>
        <w:t>2017</w:t>
      </w:r>
      <w:r w:rsidRPr="00C90E58">
        <w:rPr>
          <w:rFonts w:ascii="Times New Roman" w:hAnsi="Times New Roman" w:cs="Times New Roman" w:hint="eastAsia"/>
          <w:szCs w:val="21"/>
        </w:rPr>
        <w:t>：《中间品进口的来源地结构与中国企业生产率》，《世界经济》第</w:t>
      </w:r>
      <w:r w:rsidRPr="00C90E58">
        <w:rPr>
          <w:rFonts w:ascii="Times New Roman" w:hAnsi="Times New Roman" w:cs="Times New Roman"/>
          <w:szCs w:val="21"/>
        </w:rPr>
        <w:t>6</w:t>
      </w:r>
      <w:r w:rsidRPr="00C90E58">
        <w:rPr>
          <w:rFonts w:ascii="Times New Roman" w:hAnsi="Times New Roman" w:cs="Times New Roman" w:hint="eastAsia"/>
          <w:szCs w:val="21"/>
        </w:rPr>
        <w:t>期。</w:t>
      </w:r>
    </w:p>
    <w:p w14:paraId="730769AB" w14:textId="77777777" w:rsidR="008D6897"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魏浩</w:t>
      </w:r>
      <w:r w:rsidRPr="00C90E58">
        <w:rPr>
          <w:rFonts w:ascii="Times New Roman" w:hAnsi="Times New Roman" w:cs="Times New Roman"/>
          <w:szCs w:val="21"/>
        </w:rPr>
        <w:t xml:space="preserve"> </w:t>
      </w:r>
      <w:r w:rsidRPr="00C90E58">
        <w:rPr>
          <w:rFonts w:ascii="Times New Roman" w:hAnsi="Times New Roman" w:cs="Times New Roman" w:hint="eastAsia"/>
          <w:szCs w:val="21"/>
        </w:rPr>
        <w:t>刘佩鑫，</w:t>
      </w:r>
      <w:r w:rsidRPr="00C90E58">
        <w:rPr>
          <w:rFonts w:ascii="Times New Roman" w:hAnsi="Times New Roman" w:cs="Times New Roman"/>
          <w:szCs w:val="21"/>
        </w:rPr>
        <w:t>2021</w:t>
      </w:r>
      <w:r w:rsidRPr="00C90E58">
        <w:rPr>
          <w:rFonts w:ascii="Times New Roman" w:hAnsi="Times New Roman" w:cs="Times New Roman" w:hint="eastAsia"/>
          <w:szCs w:val="21"/>
        </w:rPr>
        <w:t>：《中国大宗商品进口价格过快上涨的原因、影响与对策》，《改革》第</w:t>
      </w:r>
      <w:r w:rsidRPr="00C90E58">
        <w:rPr>
          <w:rFonts w:ascii="Times New Roman" w:hAnsi="Times New Roman" w:cs="Times New Roman"/>
          <w:szCs w:val="21"/>
        </w:rPr>
        <w:t>12</w:t>
      </w:r>
      <w:r w:rsidRPr="00C90E58">
        <w:rPr>
          <w:rFonts w:ascii="Times New Roman" w:hAnsi="Times New Roman" w:cs="Times New Roman" w:hint="eastAsia"/>
          <w:szCs w:val="21"/>
        </w:rPr>
        <w:t>期。</w:t>
      </w:r>
    </w:p>
    <w:p w14:paraId="7E6DB24A"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魏浩</w:t>
      </w:r>
      <w:r w:rsidRPr="00C90E58">
        <w:rPr>
          <w:rFonts w:ascii="Times New Roman" w:hAnsi="Times New Roman" w:cs="Times New Roman"/>
          <w:szCs w:val="21"/>
        </w:rPr>
        <w:t xml:space="preserve"> </w:t>
      </w:r>
      <w:r w:rsidRPr="00C90E58">
        <w:rPr>
          <w:rFonts w:ascii="Times New Roman" w:hAnsi="Times New Roman" w:cs="Times New Roman" w:hint="eastAsia"/>
          <w:szCs w:val="21"/>
        </w:rPr>
        <w:t>王超男，</w:t>
      </w:r>
      <w:r w:rsidRPr="00C90E58">
        <w:rPr>
          <w:rFonts w:ascii="Times New Roman" w:hAnsi="Times New Roman" w:cs="Times New Roman"/>
          <w:szCs w:val="21"/>
        </w:rPr>
        <w:t>2022</w:t>
      </w:r>
      <w:r w:rsidRPr="00C90E58">
        <w:rPr>
          <w:rFonts w:ascii="Times New Roman" w:hAnsi="Times New Roman" w:cs="Times New Roman" w:hint="eastAsia"/>
          <w:szCs w:val="21"/>
        </w:rPr>
        <w:t>：《出口目的地不确定性、出口转换与中国企业创新——基于市场转换和产品转换的对比分析》，《中国人民大学学报》第</w:t>
      </w:r>
      <w:r w:rsidRPr="00C90E58">
        <w:rPr>
          <w:rFonts w:ascii="Times New Roman" w:hAnsi="Times New Roman" w:cs="Times New Roman"/>
          <w:szCs w:val="21"/>
        </w:rPr>
        <w:t>2</w:t>
      </w:r>
      <w:r w:rsidRPr="00C90E58">
        <w:rPr>
          <w:rFonts w:ascii="Times New Roman" w:hAnsi="Times New Roman" w:cs="Times New Roman" w:hint="eastAsia"/>
          <w:szCs w:val="21"/>
        </w:rPr>
        <w:t>期。</w:t>
      </w:r>
    </w:p>
    <w:p w14:paraId="515DB3BF"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魏浩</w:t>
      </w:r>
      <w:r w:rsidRPr="00C90E58">
        <w:rPr>
          <w:rFonts w:ascii="Times New Roman" w:hAnsi="Times New Roman" w:cs="Times New Roman"/>
          <w:szCs w:val="21"/>
        </w:rPr>
        <w:t xml:space="preserve"> </w:t>
      </w:r>
      <w:r w:rsidRPr="00C90E58">
        <w:rPr>
          <w:rFonts w:ascii="Times New Roman" w:hAnsi="Times New Roman" w:cs="Times New Roman" w:hint="eastAsia"/>
          <w:szCs w:val="21"/>
        </w:rPr>
        <w:t>张宇鹏，</w:t>
      </w:r>
      <w:r w:rsidRPr="00C90E58">
        <w:rPr>
          <w:rFonts w:ascii="Times New Roman" w:hAnsi="Times New Roman" w:cs="Times New Roman"/>
          <w:szCs w:val="21"/>
        </w:rPr>
        <w:t>2020</w:t>
      </w:r>
      <w:r w:rsidRPr="00C90E58">
        <w:rPr>
          <w:rFonts w:ascii="Times New Roman" w:hAnsi="Times New Roman" w:cs="Times New Roman" w:hint="eastAsia"/>
          <w:szCs w:val="21"/>
        </w:rPr>
        <w:t>：《融资约束与中国企业出口产品结构调整》，《世界经济》第</w:t>
      </w:r>
      <w:r w:rsidRPr="00C90E58">
        <w:rPr>
          <w:rFonts w:ascii="Times New Roman" w:hAnsi="Times New Roman" w:cs="Times New Roman"/>
          <w:szCs w:val="21"/>
        </w:rPr>
        <w:t>6</w:t>
      </w:r>
      <w:r w:rsidRPr="00C90E58">
        <w:rPr>
          <w:rFonts w:ascii="Times New Roman" w:hAnsi="Times New Roman" w:cs="Times New Roman" w:hint="eastAsia"/>
          <w:szCs w:val="21"/>
        </w:rPr>
        <w:t>期。</w:t>
      </w:r>
    </w:p>
    <w:p w14:paraId="12C591C3" w14:textId="77777777" w:rsidR="008D6897"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魏浩</w:t>
      </w:r>
      <w:r w:rsidRPr="00C90E58">
        <w:rPr>
          <w:rFonts w:ascii="Times New Roman" w:hAnsi="Times New Roman" w:cs="Times New Roman"/>
          <w:szCs w:val="21"/>
        </w:rPr>
        <w:t xml:space="preserve"> </w:t>
      </w:r>
      <w:r w:rsidRPr="00C90E58">
        <w:rPr>
          <w:rFonts w:ascii="Times New Roman" w:hAnsi="Times New Roman" w:cs="Times New Roman" w:hint="eastAsia"/>
          <w:szCs w:val="21"/>
        </w:rPr>
        <w:t>赵春明</w:t>
      </w:r>
      <w:r w:rsidRPr="00C90E58">
        <w:rPr>
          <w:rFonts w:ascii="Times New Roman" w:hAnsi="Times New Roman" w:cs="Times New Roman"/>
          <w:szCs w:val="21"/>
        </w:rPr>
        <w:t xml:space="preserve"> </w:t>
      </w:r>
      <w:r w:rsidRPr="00C90E58">
        <w:rPr>
          <w:rFonts w:ascii="Times New Roman" w:hAnsi="Times New Roman" w:cs="Times New Roman" w:hint="eastAsia"/>
          <w:szCs w:val="21"/>
        </w:rPr>
        <w:t>李晓庆，</w:t>
      </w:r>
      <w:r w:rsidRPr="00C90E58">
        <w:rPr>
          <w:rFonts w:ascii="Times New Roman" w:hAnsi="Times New Roman" w:cs="Times New Roman"/>
          <w:szCs w:val="21"/>
        </w:rPr>
        <w:t>2016</w:t>
      </w:r>
      <w:r w:rsidRPr="00C90E58">
        <w:rPr>
          <w:rFonts w:ascii="Times New Roman" w:hAnsi="Times New Roman" w:cs="Times New Roman" w:hint="eastAsia"/>
          <w:szCs w:val="21"/>
        </w:rPr>
        <w:t>：《中国进口商品结构变化的估算：</w:t>
      </w:r>
      <w:r w:rsidRPr="00C90E58">
        <w:rPr>
          <w:rFonts w:ascii="Times New Roman" w:hAnsi="Times New Roman" w:cs="Times New Roman"/>
          <w:szCs w:val="21"/>
        </w:rPr>
        <w:t>2000-2014</w:t>
      </w:r>
      <w:r w:rsidRPr="00C90E58">
        <w:rPr>
          <w:rFonts w:ascii="Times New Roman" w:hAnsi="Times New Roman" w:cs="Times New Roman" w:hint="eastAsia"/>
          <w:szCs w:val="21"/>
        </w:rPr>
        <w:t>年》，《世界经济》第</w:t>
      </w:r>
      <w:r w:rsidRPr="00C90E58">
        <w:rPr>
          <w:rFonts w:ascii="Times New Roman" w:hAnsi="Times New Roman" w:cs="Times New Roman"/>
          <w:szCs w:val="21"/>
        </w:rPr>
        <w:t>4</w:t>
      </w:r>
      <w:r w:rsidRPr="00C90E58">
        <w:rPr>
          <w:rFonts w:ascii="Times New Roman" w:hAnsi="Times New Roman" w:cs="Times New Roman" w:hint="eastAsia"/>
          <w:szCs w:val="21"/>
        </w:rPr>
        <w:t>期。</w:t>
      </w:r>
    </w:p>
    <w:p w14:paraId="4075A47B"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hAnsi="Times New Roman" w:cs="Times New Roman" w:hint="eastAsia"/>
          <w:szCs w:val="21"/>
        </w:rPr>
        <w:t>袁莉琳</w:t>
      </w:r>
      <w:r w:rsidRPr="00C90E58">
        <w:rPr>
          <w:rFonts w:ascii="Times New Roman" w:hAnsi="Times New Roman" w:cs="Times New Roman"/>
          <w:szCs w:val="21"/>
        </w:rPr>
        <w:t xml:space="preserve"> </w:t>
      </w:r>
      <w:r w:rsidRPr="00C90E58">
        <w:rPr>
          <w:rFonts w:ascii="Times New Roman" w:hAnsi="Times New Roman" w:cs="Times New Roman" w:hint="eastAsia"/>
          <w:szCs w:val="21"/>
        </w:rPr>
        <w:t>李荣林</w:t>
      </w:r>
      <w:r w:rsidRPr="00C90E58">
        <w:rPr>
          <w:rFonts w:ascii="Times New Roman" w:hAnsi="Times New Roman" w:cs="Times New Roman"/>
          <w:szCs w:val="21"/>
        </w:rPr>
        <w:t xml:space="preserve"> </w:t>
      </w:r>
      <w:r w:rsidRPr="00C90E58">
        <w:rPr>
          <w:rFonts w:ascii="Times New Roman" w:hAnsi="Times New Roman" w:cs="Times New Roman" w:hint="eastAsia"/>
          <w:szCs w:val="21"/>
        </w:rPr>
        <w:t>季鹏，</w:t>
      </w:r>
      <w:r w:rsidRPr="00C90E58">
        <w:rPr>
          <w:rFonts w:ascii="Times New Roman" w:hAnsi="Times New Roman" w:cs="Times New Roman"/>
          <w:szCs w:val="21"/>
        </w:rPr>
        <w:t>2020</w:t>
      </w:r>
      <w:r w:rsidRPr="00C90E58">
        <w:rPr>
          <w:rFonts w:ascii="Times New Roman" w:hAnsi="Times New Roman" w:cs="Times New Roman" w:hint="eastAsia"/>
          <w:szCs w:val="21"/>
        </w:rPr>
        <w:t>：《出口需求冲击、产品组合与企业生产率——基于中国工业企业的微观证据》，《经济学（季刊）》第</w:t>
      </w:r>
      <w:r w:rsidRPr="00C90E58">
        <w:rPr>
          <w:rFonts w:ascii="Times New Roman" w:hAnsi="Times New Roman" w:cs="Times New Roman"/>
          <w:szCs w:val="21"/>
        </w:rPr>
        <w:t>4</w:t>
      </w:r>
      <w:r w:rsidRPr="00C90E58">
        <w:rPr>
          <w:rFonts w:ascii="Times New Roman" w:hAnsi="Times New Roman" w:cs="Times New Roman" w:hint="eastAsia"/>
          <w:szCs w:val="21"/>
        </w:rPr>
        <w:t>期。</w:t>
      </w:r>
    </w:p>
    <w:p w14:paraId="4E6C70A6" w14:textId="7FB95545" w:rsidR="008D6897" w:rsidRPr="00A12713" w:rsidRDefault="008D6897" w:rsidP="00C90E58">
      <w:pPr>
        <w:rPr>
          <w:rFonts w:ascii="Times New Roman" w:hAnsi="Times New Roman" w:cs="Times New Roman"/>
          <w:szCs w:val="21"/>
        </w:rPr>
      </w:pPr>
      <w:r w:rsidRPr="00C90E58">
        <w:rPr>
          <w:rFonts w:ascii="Times New Roman" w:hAnsi="Times New Roman" w:cs="Times New Roman" w:hint="eastAsia"/>
          <w:szCs w:val="21"/>
        </w:rPr>
        <w:lastRenderedPageBreak/>
        <w:t>钟腾龙</w:t>
      </w:r>
      <w:r w:rsidRPr="00C90E58">
        <w:rPr>
          <w:rFonts w:ascii="Times New Roman" w:hAnsi="Times New Roman" w:cs="Times New Roman"/>
          <w:szCs w:val="21"/>
        </w:rPr>
        <w:t xml:space="preserve"> </w:t>
      </w:r>
      <w:r w:rsidRPr="00C90E58">
        <w:rPr>
          <w:rFonts w:ascii="Times New Roman" w:hAnsi="Times New Roman" w:cs="Times New Roman" w:hint="eastAsia"/>
          <w:szCs w:val="21"/>
        </w:rPr>
        <w:t>余淼杰，</w:t>
      </w:r>
      <w:r w:rsidRPr="00C90E58">
        <w:rPr>
          <w:rFonts w:ascii="Times New Roman" w:hAnsi="Times New Roman" w:cs="Times New Roman"/>
          <w:szCs w:val="21"/>
        </w:rPr>
        <w:t>2020</w:t>
      </w:r>
      <w:r w:rsidRPr="00C90E58">
        <w:rPr>
          <w:rFonts w:ascii="Times New Roman" w:hAnsi="Times New Roman" w:cs="Times New Roman" w:hint="eastAsia"/>
          <w:szCs w:val="21"/>
        </w:rPr>
        <w:t>：《外部需求、竞争策略与多产品企业出口行为》，《中国工业经济》第</w:t>
      </w:r>
      <w:r w:rsidRPr="00C90E58">
        <w:rPr>
          <w:rFonts w:ascii="Times New Roman" w:hAnsi="Times New Roman" w:cs="Times New Roman"/>
          <w:szCs w:val="21"/>
        </w:rPr>
        <w:t>10</w:t>
      </w:r>
      <w:r w:rsidRPr="00C90E58">
        <w:rPr>
          <w:rFonts w:ascii="Times New Roman" w:hAnsi="Times New Roman" w:cs="Times New Roman" w:hint="eastAsia"/>
          <w:szCs w:val="21"/>
        </w:rPr>
        <w:t>期。</w:t>
      </w:r>
    </w:p>
    <w:bookmarkEnd w:id="4"/>
    <w:p w14:paraId="0217D9A2" w14:textId="77777777" w:rsidR="008D6897" w:rsidRPr="00C90E58" w:rsidRDefault="008D6897" w:rsidP="00C90E58">
      <w:pPr>
        <w:pStyle w:val="a7"/>
        <w:ind w:firstLineChars="0" w:firstLine="0"/>
        <w:rPr>
          <w:rFonts w:ascii="Times New Roman" w:hAnsi="Times New Roman" w:cs="Times New Roman"/>
          <w:szCs w:val="21"/>
        </w:rPr>
      </w:pPr>
      <w:r w:rsidRPr="00C90E58">
        <w:rPr>
          <w:rFonts w:ascii="Times New Roman" w:eastAsia="宋体" w:hAnsi="Times New Roman" w:cs="Times New Roman"/>
          <w:szCs w:val="21"/>
        </w:rPr>
        <w:t xml:space="preserve">Anderson, J. E. &amp; E. Van </w:t>
      </w:r>
      <w:proofErr w:type="spellStart"/>
      <w:proofErr w:type="gramStart"/>
      <w:r w:rsidRPr="00C90E58">
        <w:rPr>
          <w:rFonts w:ascii="Times New Roman" w:eastAsia="宋体" w:hAnsi="Times New Roman" w:cs="Times New Roman"/>
          <w:szCs w:val="21"/>
        </w:rPr>
        <w:t>Wincoop</w:t>
      </w:r>
      <w:proofErr w:type="spellEnd"/>
      <w:r w:rsidRPr="00C90E58">
        <w:rPr>
          <w:rFonts w:ascii="Times New Roman" w:eastAsia="宋体" w:hAnsi="Times New Roman" w:cs="Times New Roman"/>
          <w:szCs w:val="21"/>
        </w:rPr>
        <w:t>(</w:t>
      </w:r>
      <w:proofErr w:type="gramEnd"/>
      <w:r w:rsidRPr="00C90E58">
        <w:rPr>
          <w:rFonts w:ascii="Times New Roman" w:eastAsia="宋体" w:hAnsi="Times New Roman" w:cs="Times New Roman"/>
          <w:szCs w:val="21"/>
        </w:rPr>
        <w:t xml:space="preserve">2004), “Trade costs”, </w:t>
      </w:r>
      <w:r w:rsidRPr="00C90E58">
        <w:rPr>
          <w:rFonts w:ascii="Times New Roman" w:eastAsia="宋体" w:hAnsi="Times New Roman" w:cs="Times New Roman"/>
          <w:i/>
          <w:iCs/>
          <w:szCs w:val="21"/>
        </w:rPr>
        <w:t>Journal of Economic literature</w:t>
      </w:r>
      <w:r w:rsidRPr="00C90E58">
        <w:rPr>
          <w:rFonts w:ascii="Times New Roman" w:eastAsia="宋体" w:hAnsi="Times New Roman" w:cs="Times New Roman"/>
          <w:szCs w:val="21"/>
        </w:rPr>
        <w:t>42(3): 691-751.</w:t>
      </w:r>
    </w:p>
    <w:p w14:paraId="6804D23F" w14:textId="77777777"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Asquith</w:t>
      </w:r>
      <w:r>
        <w:rPr>
          <w:rFonts w:ascii="Times New Roman" w:eastAsia="宋体" w:hAnsi="Times New Roman" w:cs="Times New Roman"/>
          <w:szCs w:val="21"/>
        </w:rPr>
        <w:t xml:space="preserve">, </w:t>
      </w:r>
      <w:r w:rsidRPr="00C90E58">
        <w:rPr>
          <w:rFonts w:ascii="Times New Roman" w:eastAsia="宋体" w:hAnsi="Times New Roman" w:cs="Times New Roman"/>
          <w:szCs w:val="21"/>
        </w:rPr>
        <w:t>B</w:t>
      </w:r>
      <w:r>
        <w:rPr>
          <w:rFonts w:ascii="Times New Roman" w:eastAsia="宋体" w:hAnsi="Times New Roman" w:cs="Times New Roman"/>
          <w:szCs w:val="21"/>
        </w:rPr>
        <w:t>.</w:t>
      </w:r>
      <w:r w:rsidRPr="00C90E58">
        <w:rPr>
          <w:rFonts w:ascii="Times New Roman" w:eastAsia="宋体" w:hAnsi="Times New Roman" w:cs="Times New Roman"/>
          <w:szCs w:val="21"/>
        </w:rPr>
        <w:t xml:space="preserve"> et </w:t>
      </w:r>
      <w:proofErr w:type="gramStart"/>
      <w:r w:rsidRPr="00C90E58">
        <w:rPr>
          <w:rFonts w:ascii="Times New Roman" w:eastAsia="宋体" w:hAnsi="Times New Roman" w:cs="Times New Roman"/>
          <w:szCs w:val="21"/>
        </w:rPr>
        <w:t>al</w:t>
      </w:r>
      <w:r>
        <w:rPr>
          <w:rFonts w:ascii="Times New Roman" w:eastAsia="宋体" w:hAnsi="Times New Roman" w:cs="Times New Roman" w:hint="eastAsia"/>
          <w:szCs w:val="21"/>
        </w:rPr>
        <w:t>(</w:t>
      </w:r>
      <w:proofErr w:type="gramEnd"/>
      <w:r>
        <w:rPr>
          <w:rFonts w:ascii="Times New Roman" w:eastAsia="宋体" w:hAnsi="Times New Roman" w:cs="Times New Roman"/>
          <w:szCs w:val="21"/>
        </w:rPr>
        <w:t>2019), “</w:t>
      </w:r>
      <w:r w:rsidRPr="00C90E58">
        <w:rPr>
          <w:rFonts w:ascii="Times New Roman" w:eastAsia="宋体" w:hAnsi="Times New Roman" w:cs="Times New Roman"/>
          <w:szCs w:val="21"/>
        </w:rPr>
        <w:t xml:space="preserve">Us job flows and the </w:t>
      </w:r>
      <w:proofErr w:type="spellStart"/>
      <w:r w:rsidRPr="00C90E58">
        <w:rPr>
          <w:rFonts w:ascii="Times New Roman" w:eastAsia="宋体" w:hAnsi="Times New Roman" w:cs="Times New Roman"/>
          <w:szCs w:val="21"/>
        </w:rPr>
        <w:t>china</w:t>
      </w:r>
      <w:proofErr w:type="spellEnd"/>
      <w:r w:rsidRPr="00C90E58">
        <w:rPr>
          <w:rFonts w:ascii="Times New Roman" w:eastAsia="宋体" w:hAnsi="Times New Roman" w:cs="Times New Roman"/>
          <w:szCs w:val="21"/>
        </w:rPr>
        <w:t xml:space="preserve"> shock</w:t>
      </w:r>
      <w:r>
        <w:rPr>
          <w:rFonts w:ascii="Times New Roman" w:eastAsia="宋体" w:hAnsi="Times New Roman" w:cs="Times New Roman"/>
          <w:szCs w:val="21"/>
        </w:rPr>
        <w:t>”,</w:t>
      </w:r>
      <w:r w:rsidRPr="00C90E58">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118: 123-137.</w:t>
      </w:r>
    </w:p>
    <w:p w14:paraId="2F129291"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Bernard, A</w:t>
      </w:r>
      <w:r>
        <w:rPr>
          <w:rFonts w:ascii="Times New Roman" w:eastAsia="宋体" w:hAnsi="Times New Roman" w:cs="Times New Roman"/>
          <w:szCs w:val="21"/>
        </w:rPr>
        <w:t>.</w:t>
      </w:r>
      <w:r w:rsidRPr="00C90E58">
        <w:rPr>
          <w:rFonts w:ascii="Times New Roman" w:eastAsia="宋体" w:hAnsi="Times New Roman" w:cs="Times New Roman"/>
          <w:szCs w:val="21"/>
        </w:rPr>
        <w:t>B</w:t>
      </w:r>
      <w:r>
        <w:rPr>
          <w:rFonts w:ascii="Times New Roman" w:eastAsia="宋体" w:hAnsi="Times New Roman" w:cs="Times New Roman"/>
          <w:szCs w:val="21"/>
        </w:rPr>
        <w:t>.</w:t>
      </w:r>
      <w:r w:rsidRPr="00C90E58">
        <w:rPr>
          <w:rFonts w:ascii="Times New Roman" w:eastAsia="宋体" w:hAnsi="Times New Roman" w:cs="Times New Roman"/>
          <w:szCs w:val="21"/>
        </w:rPr>
        <w:t xml:space="preserve"> </w:t>
      </w:r>
      <w:r>
        <w:rPr>
          <w:rFonts w:ascii="Times New Roman" w:eastAsia="宋体" w:hAnsi="Times New Roman" w:cs="Times New Roman"/>
          <w:szCs w:val="21"/>
        </w:rPr>
        <w:t xml:space="preserve">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2009),</w:t>
      </w:r>
      <w:r w:rsidRPr="00C90E58">
        <w:rPr>
          <w:rFonts w:ascii="Times New Roman" w:eastAsia="宋体" w:hAnsi="Times New Roman" w:cs="Times New Roman"/>
          <w:szCs w:val="21"/>
        </w:rPr>
        <w:t xml:space="preserve"> </w:t>
      </w:r>
      <w:r>
        <w:rPr>
          <w:rFonts w:ascii="Times New Roman" w:eastAsia="宋体" w:hAnsi="Times New Roman" w:cs="Times New Roman"/>
          <w:szCs w:val="21"/>
        </w:rPr>
        <w:t>“</w:t>
      </w:r>
      <w:r w:rsidRPr="00C90E58">
        <w:rPr>
          <w:rFonts w:ascii="Times New Roman" w:eastAsia="宋体" w:hAnsi="Times New Roman" w:cs="Times New Roman"/>
          <w:szCs w:val="21"/>
        </w:rPr>
        <w:t>The Margins of US Trade</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American Economic Review</w:t>
      </w:r>
      <w:r w:rsidRPr="00C90E58">
        <w:rPr>
          <w:rFonts w:ascii="Times New Roman" w:eastAsia="宋体" w:hAnsi="Times New Roman" w:cs="Times New Roman"/>
          <w:szCs w:val="21"/>
        </w:rPr>
        <w:t xml:space="preserve"> 99(2):487-493.</w:t>
      </w:r>
    </w:p>
    <w:p w14:paraId="311E2A1A"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Bloom</w:t>
      </w:r>
      <w:r>
        <w:rPr>
          <w:rFonts w:ascii="Times New Roman" w:eastAsia="宋体" w:hAnsi="Times New Roman" w:cs="Times New Roman"/>
          <w:szCs w:val="21"/>
        </w:rPr>
        <w:t xml:space="preserve">, </w:t>
      </w:r>
      <w:proofErr w:type="gramStart"/>
      <w:r w:rsidRPr="00C90E58">
        <w:rPr>
          <w:rFonts w:ascii="Times New Roman" w:eastAsia="宋体" w:hAnsi="Times New Roman" w:cs="Times New Roman"/>
          <w:szCs w:val="21"/>
        </w:rPr>
        <w:t>N.</w:t>
      </w:r>
      <w:r>
        <w:rPr>
          <w:rFonts w:ascii="Times New Roman" w:eastAsia="宋体" w:hAnsi="Times New Roman" w:cs="Times New Roman"/>
          <w:szCs w:val="21"/>
        </w:rPr>
        <w:t>(</w:t>
      </w:r>
      <w:proofErr w:type="gramEnd"/>
      <w:r>
        <w:rPr>
          <w:rFonts w:ascii="Times New Roman" w:eastAsia="宋体" w:hAnsi="Times New Roman" w:cs="Times New Roman"/>
          <w:szCs w:val="21"/>
        </w:rPr>
        <w:t>2009), “</w:t>
      </w:r>
      <w:r w:rsidRPr="00C90E58">
        <w:rPr>
          <w:rFonts w:ascii="Times New Roman" w:eastAsia="宋体" w:hAnsi="Times New Roman" w:cs="Times New Roman"/>
          <w:szCs w:val="21"/>
        </w:rPr>
        <w:t>The impact of uncertainty shocks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Econometrica</w:t>
      </w:r>
      <w:r w:rsidRPr="00C90E58">
        <w:rPr>
          <w:rFonts w:ascii="Times New Roman" w:eastAsia="宋体" w:hAnsi="Times New Roman" w:cs="Times New Roman"/>
          <w:szCs w:val="21"/>
        </w:rPr>
        <w:t>77(3): 623-685.</w:t>
      </w:r>
    </w:p>
    <w:p w14:paraId="6D41F571"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Caldara</w:t>
      </w:r>
      <w:r>
        <w:rPr>
          <w:rFonts w:ascii="Times New Roman" w:eastAsia="宋体" w:hAnsi="Times New Roman" w:cs="Times New Roman"/>
          <w:szCs w:val="21"/>
        </w:rPr>
        <w:t xml:space="preserve">, </w:t>
      </w:r>
      <w:r w:rsidRPr="00C90E58">
        <w:rPr>
          <w:rFonts w:ascii="Times New Roman" w:eastAsia="宋体" w:hAnsi="Times New Roman" w:cs="Times New Roman"/>
          <w:szCs w:val="21"/>
        </w:rPr>
        <w:t>D</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2020),</w:t>
      </w:r>
      <w:r w:rsidRPr="00C90E58">
        <w:rPr>
          <w:rFonts w:ascii="Times New Roman" w:eastAsia="宋体" w:hAnsi="Times New Roman" w:cs="Times New Roman"/>
          <w:szCs w:val="21"/>
        </w:rPr>
        <w:t xml:space="preserve"> </w:t>
      </w:r>
      <w:r>
        <w:rPr>
          <w:rFonts w:ascii="Times New Roman" w:eastAsia="宋体" w:hAnsi="Times New Roman" w:cs="Times New Roman"/>
          <w:szCs w:val="21"/>
        </w:rPr>
        <w:t>“</w:t>
      </w:r>
      <w:r w:rsidRPr="00C90E58">
        <w:rPr>
          <w:rFonts w:ascii="Times New Roman" w:eastAsia="宋体" w:hAnsi="Times New Roman" w:cs="Times New Roman"/>
          <w:szCs w:val="21"/>
        </w:rPr>
        <w:t>The economic effects of trade policy uncertainty</w:t>
      </w:r>
      <w:r>
        <w:rPr>
          <w:rFonts w:ascii="Times New Roman" w:eastAsia="宋体" w:hAnsi="Times New Roman" w:cs="Times New Roman"/>
          <w:szCs w:val="21"/>
        </w:rPr>
        <w:t>”</w:t>
      </w:r>
      <w:r w:rsidRPr="00C90E58">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Monetary Economics</w:t>
      </w:r>
      <w:r w:rsidRPr="00C90E58">
        <w:rPr>
          <w:rFonts w:ascii="Times New Roman" w:eastAsia="宋体" w:hAnsi="Times New Roman" w:cs="Times New Roman"/>
          <w:szCs w:val="21"/>
        </w:rPr>
        <w:t>109: 38-59.</w:t>
      </w:r>
    </w:p>
    <w:p w14:paraId="1671F3A1" w14:textId="77777777" w:rsidR="008D6897" w:rsidRPr="00875A0F" w:rsidRDefault="008D6897" w:rsidP="00C90E58">
      <w:pPr>
        <w:pStyle w:val="a8"/>
        <w:jc w:val="both"/>
        <w:rPr>
          <w:rFonts w:ascii="Times New Roman" w:eastAsia="宋体" w:hAnsi="Times New Roman" w:cs="Times New Roman"/>
          <w:sz w:val="21"/>
          <w:szCs w:val="21"/>
        </w:rPr>
      </w:pPr>
      <w:r w:rsidRPr="00C90E58">
        <w:rPr>
          <w:rFonts w:ascii="Times New Roman" w:eastAsia="宋体" w:hAnsi="Times New Roman" w:cs="Times New Roman"/>
          <w:sz w:val="21"/>
          <w:szCs w:val="21"/>
        </w:rPr>
        <w:t>Carballo</w:t>
      </w:r>
      <w:r w:rsidRPr="00875A0F">
        <w:rPr>
          <w:rFonts w:ascii="Times New Roman" w:eastAsia="宋体" w:hAnsi="Times New Roman" w:cs="Times New Roman"/>
          <w:sz w:val="21"/>
          <w:szCs w:val="21"/>
        </w:rPr>
        <w:t>,</w:t>
      </w:r>
      <w:r w:rsidRPr="00C90E58">
        <w:rPr>
          <w:rFonts w:ascii="Times New Roman" w:eastAsia="宋体" w:hAnsi="Times New Roman" w:cs="Times New Roman"/>
          <w:sz w:val="21"/>
          <w:szCs w:val="21"/>
        </w:rPr>
        <w:t xml:space="preserve"> J</w:t>
      </w:r>
      <w:r w:rsidRPr="00875A0F">
        <w:rPr>
          <w:rFonts w:ascii="Times New Roman" w:eastAsia="宋体" w:hAnsi="Times New Roman" w:cs="Times New Roman"/>
          <w:sz w:val="21"/>
          <w:szCs w:val="21"/>
        </w:rPr>
        <w:t xml:space="preserve">. et </w:t>
      </w:r>
      <w:proofErr w:type="gramStart"/>
      <w:r w:rsidRPr="00875A0F">
        <w:rPr>
          <w:rFonts w:ascii="Times New Roman" w:eastAsia="宋体" w:hAnsi="Times New Roman" w:cs="Times New Roman"/>
          <w:sz w:val="21"/>
          <w:szCs w:val="21"/>
        </w:rPr>
        <w:t>al(</w:t>
      </w:r>
      <w:proofErr w:type="gramEnd"/>
      <w:r w:rsidRPr="00875A0F">
        <w:rPr>
          <w:rFonts w:ascii="Times New Roman" w:eastAsia="宋体" w:hAnsi="Times New Roman" w:cs="Times New Roman"/>
          <w:sz w:val="21"/>
          <w:szCs w:val="21"/>
        </w:rPr>
        <w:t>2018), “</w:t>
      </w:r>
      <w:r w:rsidRPr="00C90E58">
        <w:rPr>
          <w:rFonts w:ascii="Times New Roman" w:eastAsia="宋体" w:hAnsi="Times New Roman" w:cs="Times New Roman"/>
          <w:sz w:val="21"/>
          <w:szCs w:val="21"/>
        </w:rPr>
        <w:t>Economic and policy uncertainty: Export dynamics and the value of agreements</w:t>
      </w:r>
      <w:r w:rsidRPr="00875A0F">
        <w:rPr>
          <w:rFonts w:ascii="Times New Roman" w:eastAsia="宋体" w:hAnsi="Times New Roman" w:cs="Times New Roman"/>
          <w:sz w:val="21"/>
          <w:szCs w:val="21"/>
        </w:rPr>
        <w:t>”,</w:t>
      </w:r>
      <w:r w:rsidRPr="00C90E58">
        <w:rPr>
          <w:rFonts w:ascii="Times New Roman" w:eastAsia="宋体" w:hAnsi="Times New Roman" w:cs="Times New Roman"/>
          <w:sz w:val="21"/>
          <w:szCs w:val="21"/>
        </w:rPr>
        <w:t xml:space="preserve"> </w:t>
      </w:r>
      <w:r w:rsidRPr="00875A0F">
        <w:rPr>
          <w:rFonts w:ascii="Times New Roman" w:eastAsia="宋体" w:hAnsi="Times New Roman" w:cs="Times New Roman"/>
          <w:sz w:val="21"/>
          <w:szCs w:val="21"/>
        </w:rPr>
        <w:t>NBER Working Paper, No. w24368.</w:t>
      </w:r>
    </w:p>
    <w:p w14:paraId="0FE43A2F" w14:textId="77777777" w:rsidR="008D6897" w:rsidRDefault="008D6897" w:rsidP="00AE03A1">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De Sousa</w:t>
      </w:r>
      <w:r>
        <w:rPr>
          <w:rFonts w:ascii="Times New Roman" w:eastAsia="宋体" w:hAnsi="Times New Roman" w:cs="Times New Roman"/>
          <w:szCs w:val="21"/>
        </w:rPr>
        <w:t>,</w:t>
      </w:r>
      <w:r w:rsidRPr="00C90E58">
        <w:rPr>
          <w:rFonts w:ascii="Times New Roman" w:eastAsia="宋体" w:hAnsi="Times New Roman" w:cs="Times New Roman"/>
          <w:szCs w:val="21"/>
        </w:rPr>
        <w:t xml:space="preserve"> J</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2020), “</w:t>
      </w:r>
      <w:r w:rsidRPr="00C90E58">
        <w:rPr>
          <w:rFonts w:ascii="Times New Roman" w:eastAsia="宋体" w:hAnsi="Times New Roman" w:cs="Times New Roman"/>
          <w:szCs w:val="21"/>
        </w:rPr>
        <w:t>Export decision under risk</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European Economic Review</w:t>
      </w:r>
      <w:r w:rsidRPr="00C90E58">
        <w:rPr>
          <w:rFonts w:ascii="Times New Roman" w:eastAsia="宋体" w:hAnsi="Times New Roman" w:cs="Times New Roman"/>
          <w:szCs w:val="21"/>
        </w:rPr>
        <w:t>121: 103342.</w:t>
      </w:r>
    </w:p>
    <w:p w14:paraId="7B89C9FC" w14:textId="5DF4B583"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Feng</w:t>
      </w:r>
      <w:r>
        <w:rPr>
          <w:rFonts w:ascii="Times New Roman" w:eastAsia="宋体" w:hAnsi="Times New Roman" w:cs="Times New Roman"/>
          <w:szCs w:val="21"/>
        </w:rPr>
        <w:t xml:space="preserve">, </w:t>
      </w:r>
      <w:r w:rsidRPr="00C90E58">
        <w:rPr>
          <w:rFonts w:ascii="Times New Roman" w:eastAsia="宋体" w:hAnsi="Times New Roman" w:cs="Times New Roman"/>
          <w:szCs w:val="21"/>
        </w:rPr>
        <w:t>L</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2017), “</w:t>
      </w:r>
      <w:r w:rsidRPr="00C90E58">
        <w:rPr>
          <w:rFonts w:ascii="Times New Roman" w:eastAsia="宋体" w:hAnsi="Times New Roman" w:cs="Times New Roman"/>
          <w:szCs w:val="21"/>
        </w:rPr>
        <w:t>Trade policy uncertainty and exports: Evidence from China's WTO accession</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106: 20-36.</w:t>
      </w:r>
    </w:p>
    <w:p w14:paraId="7016CDFE" w14:textId="77777777"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Fernandes</w:t>
      </w:r>
      <w:r>
        <w:rPr>
          <w:rFonts w:ascii="Times New Roman" w:eastAsia="宋体" w:hAnsi="Times New Roman" w:cs="Times New Roman"/>
          <w:szCs w:val="21"/>
        </w:rPr>
        <w:t>,</w:t>
      </w:r>
      <w:r w:rsidRPr="00C90E58">
        <w:rPr>
          <w:rFonts w:ascii="Times New Roman" w:eastAsia="宋体" w:hAnsi="Times New Roman" w:cs="Times New Roman"/>
          <w:szCs w:val="21"/>
        </w:rPr>
        <w:t xml:space="preserve"> A</w:t>
      </w:r>
      <w:r>
        <w:rPr>
          <w:rFonts w:ascii="Times New Roman" w:eastAsia="宋体" w:hAnsi="Times New Roman" w:cs="Times New Roman"/>
          <w:szCs w:val="21"/>
        </w:rPr>
        <w:t>.</w:t>
      </w:r>
      <w:r w:rsidRPr="00C90E58">
        <w:rPr>
          <w:rFonts w:ascii="Times New Roman" w:eastAsia="宋体" w:hAnsi="Times New Roman" w:cs="Times New Roman"/>
          <w:szCs w:val="21"/>
        </w:rPr>
        <w:t>M</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2015), “</w:t>
      </w:r>
      <w:r w:rsidRPr="00C90E58">
        <w:rPr>
          <w:rFonts w:ascii="Times New Roman" w:eastAsia="宋体" w:hAnsi="Times New Roman" w:cs="Times New Roman"/>
          <w:szCs w:val="21"/>
        </w:rPr>
        <w:t>Exporter Behavior, Country Size and Stage of Development: Evidence from the Exporter Dynamics Database</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Development Economics</w:t>
      </w:r>
      <w:r w:rsidRPr="00C90E58">
        <w:rPr>
          <w:rFonts w:ascii="Times New Roman" w:eastAsia="宋体" w:hAnsi="Times New Roman" w:cs="Times New Roman"/>
          <w:szCs w:val="21"/>
        </w:rPr>
        <w:t>119:121-137.</w:t>
      </w:r>
    </w:p>
    <w:p w14:paraId="35E97672" w14:textId="77777777"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Flach</w:t>
      </w:r>
      <w:r>
        <w:rPr>
          <w:rFonts w:ascii="Times New Roman" w:eastAsia="宋体" w:hAnsi="Times New Roman" w:cs="Times New Roman"/>
          <w:szCs w:val="21"/>
        </w:rPr>
        <w:t xml:space="preserve">, </w:t>
      </w:r>
      <w:r w:rsidRPr="00C90E58">
        <w:rPr>
          <w:rFonts w:ascii="Times New Roman" w:eastAsia="宋体" w:hAnsi="Times New Roman" w:cs="Times New Roman"/>
          <w:szCs w:val="21"/>
        </w:rPr>
        <w:t>L</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2021), “</w:t>
      </w:r>
      <w:r w:rsidRPr="00C90E58">
        <w:rPr>
          <w:rFonts w:ascii="Times New Roman" w:eastAsia="宋体" w:hAnsi="Times New Roman" w:cs="Times New Roman"/>
          <w:szCs w:val="21"/>
        </w:rPr>
        <w:t>Corporate taxes and multi-product exporters: Theory and evidence from trade dynamics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132: 103515.</w:t>
      </w:r>
    </w:p>
    <w:p w14:paraId="5871BFEA" w14:textId="77777777" w:rsidR="008D6897" w:rsidRPr="00C90E58" w:rsidRDefault="008D6897" w:rsidP="00C90E58">
      <w:pPr>
        <w:pStyle w:val="a7"/>
        <w:ind w:firstLineChars="0" w:firstLine="0"/>
        <w:rPr>
          <w:rFonts w:ascii="Times New Roman" w:eastAsia="宋体" w:hAnsi="Times New Roman" w:cs="Times New Roman"/>
          <w:szCs w:val="21"/>
        </w:rPr>
      </w:pPr>
      <w:proofErr w:type="spellStart"/>
      <w:r w:rsidRPr="00C90E58">
        <w:rPr>
          <w:rFonts w:ascii="Times New Roman" w:eastAsia="宋体" w:hAnsi="Times New Roman" w:cs="Times New Roman"/>
          <w:szCs w:val="21"/>
        </w:rPr>
        <w:t>Fontagné</w:t>
      </w:r>
      <w:proofErr w:type="spellEnd"/>
      <w:r>
        <w:rPr>
          <w:rFonts w:ascii="Times New Roman" w:eastAsia="宋体" w:hAnsi="Times New Roman" w:cs="Times New Roman"/>
          <w:szCs w:val="21"/>
        </w:rPr>
        <w:t xml:space="preserve">, </w:t>
      </w:r>
      <w:r w:rsidRPr="00C90E58">
        <w:rPr>
          <w:rFonts w:ascii="Times New Roman" w:eastAsia="宋体" w:hAnsi="Times New Roman" w:cs="Times New Roman"/>
          <w:szCs w:val="21"/>
        </w:rPr>
        <w:t>L</w:t>
      </w:r>
      <w:r>
        <w:rPr>
          <w:rFonts w:ascii="Times New Roman" w:eastAsia="宋体" w:hAnsi="Times New Roman" w:cs="Times New Roman"/>
          <w:szCs w:val="21"/>
        </w:rPr>
        <w:t>. &amp;</w:t>
      </w:r>
      <w:r w:rsidRPr="00C90E58">
        <w:rPr>
          <w:rFonts w:ascii="Times New Roman" w:eastAsia="宋体" w:hAnsi="Times New Roman" w:cs="Times New Roman"/>
          <w:szCs w:val="21"/>
        </w:rPr>
        <w:t xml:space="preserve"> </w:t>
      </w:r>
      <w:proofErr w:type="spellStart"/>
      <w:proofErr w:type="gramStart"/>
      <w:r w:rsidRPr="001A68DD">
        <w:rPr>
          <w:rFonts w:ascii="Times New Roman" w:eastAsia="宋体" w:hAnsi="Times New Roman" w:cs="Times New Roman"/>
          <w:szCs w:val="21"/>
        </w:rPr>
        <w:t>G</w:t>
      </w:r>
      <w:r>
        <w:rPr>
          <w:rFonts w:ascii="Times New Roman" w:eastAsia="宋体" w:hAnsi="Times New Roman" w:cs="Times New Roman"/>
          <w:szCs w:val="21"/>
        </w:rPr>
        <w:t>.</w:t>
      </w:r>
      <w:r w:rsidRPr="00C90E58">
        <w:rPr>
          <w:rFonts w:ascii="Times New Roman" w:eastAsia="宋体" w:hAnsi="Times New Roman" w:cs="Times New Roman"/>
          <w:szCs w:val="21"/>
        </w:rPr>
        <w:t>Orefice</w:t>
      </w:r>
      <w:proofErr w:type="spellEnd"/>
      <w:proofErr w:type="gramEnd"/>
      <w:r>
        <w:rPr>
          <w:rFonts w:ascii="Times New Roman" w:eastAsia="宋体" w:hAnsi="Times New Roman" w:cs="Times New Roman"/>
          <w:szCs w:val="21"/>
        </w:rPr>
        <w:t>(2018), “</w:t>
      </w:r>
      <w:r w:rsidRPr="00C90E58">
        <w:rPr>
          <w:rFonts w:ascii="Times New Roman" w:eastAsia="宋体" w:hAnsi="Times New Roman" w:cs="Times New Roman"/>
          <w:szCs w:val="21"/>
        </w:rPr>
        <w:t>Let’s try next door: Technical Barriers to Trade and multi-destination firms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European Economic Review</w:t>
      </w:r>
      <w:r w:rsidRPr="00C90E58">
        <w:rPr>
          <w:rFonts w:ascii="Times New Roman" w:eastAsia="宋体" w:hAnsi="Times New Roman" w:cs="Times New Roman"/>
          <w:szCs w:val="21"/>
        </w:rPr>
        <w:t>101: 643-663.</w:t>
      </w:r>
    </w:p>
    <w:p w14:paraId="1EDC5F4F" w14:textId="2E2E0160"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Glick</w:t>
      </w:r>
      <w:r>
        <w:rPr>
          <w:rFonts w:ascii="Times New Roman" w:eastAsia="宋体" w:hAnsi="Times New Roman" w:cs="Times New Roman"/>
          <w:szCs w:val="21"/>
        </w:rPr>
        <w:t xml:space="preserve">, </w:t>
      </w:r>
      <w:r w:rsidRPr="00C90E58">
        <w:rPr>
          <w:rFonts w:ascii="Times New Roman" w:eastAsia="宋体" w:hAnsi="Times New Roman" w:cs="Times New Roman"/>
          <w:szCs w:val="21"/>
        </w:rPr>
        <w:t>R</w:t>
      </w:r>
      <w:r>
        <w:rPr>
          <w:rFonts w:ascii="Times New Roman" w:eastAsia="宋体" w:hAnsi="Times New Roman" w:cs="Times New Roman"/>
          <w:szCs w:val="21"/>
        </w:rPr>
        <w:t>. &amp;</w:t>
      </w:r>
      <w:r w:rsidRPr="00C90E58">
        <w:rPr>
          <w:rFonts w:ascii="Times New Roman" w:eastAsia="宋体" w:hAnsi="Times New Roman" w:cs="Times New Roman"/>
          <w:szCs w:val="21"/>
        </w:rPr>
        <w:t xml:space="preserve"> </w:t>
      </w:r>
      <w:proofErr w:type="spellStart"/>
      <w:r w:rsidRPr="001A68DD">
        <w:rPr>
          <w:rFonts w:ascii="Times New Roman" w:eastAsia="宋体" w:hAnsi="Times New Roman" w:cs="Times New Roman"/>
          <w:szCs w:val="21"/>
        </w:rPr>
        <w:t>A</w:t>
      </w:r>
      <w:r>
        <w:rPr>
          <w:rFonts w:ascii="Times New Roman" w:eastAsia="宋体" w:hAnsi="Times New Roman" w:cs="Times New Roman"/>
          <w:szCs w:val="21"/>
        </w:rPr>
        <w:t>.</w:t>
      </w:r>
      <w:proofErr w:type="gramStart"/>
      <w:r w:rsidRPr="001A68DD">
        <w:rPr>
          <w:rFonts w:ascii="Times New Roman" w:eastAsia="宋体" w:hAnsi="Times New Roman" w:cs="Times New Roman"/>
          <w:szCs w:val="21"/>
        </w:rPr>
        <w:t>K</w:t>
      </w:r>
      <w:r>
        <w:rPr>
          <w:rFonts w:ascii="Times New Roman" w:eastAsia="宋体" w:hAnsi="Times New Roman" w:cs="Times New Roman"/>
          <w:szCs w:val="21"/>
        </w:rPr>
        <w:t>.</w:t>
      </w:r>
      <w:r w:rsidRPr="00C90E58">
        <w:rPr>
          <w:rFonts w:ascii="Times New Roman" w:eastAsia="宋体" w:hAnsi="Times New Roman" w:cs="Times New Roman"/>
          <w:szCs w:val="21"/>
        </w:rPr>
        <w:t>Rose</w:t>
      </w:r>
      <w:proofErr w:type="spellEnd"/>
      <w:proofErr w:type="gramEnd"/>
      <w:r>
        <w:rPr>
          <w:rFonts w:ascii="Times New Roman" w:eastAsia="宋体" w:hAnsi="Times New Roman" w:cs="Times New Roman"/>
          <w:szCs w:val="21"/>
        </w:rPr>
        <w:t>(1999), “</w:t>
      </w:r>
      <w:r w:rsidRPr="00C90E58">
        <w:rPr>
          <w:rFonts w:ascii="Times New Roman" w:eastAsia="宋体" w:hAnsi="Times New Roman" w:cs="Times New Roman"/>
          <w:szCs w:val="21"/>
        </w:rPr>
        <w:t>Contagion and trade: why are currency crises regional?</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Money and Finance</w:t>
      </w:r>
      <w:r w:rsidRPr="00C90E58">
        <w:rPr>
          <w:rFonts w:ascii="Times New Roman" w:eastAsia="宋体" w:hAnsi="Times New Roman" w:cs="Times New Roman"/>
          <w:szCs w:val="21"/>
        </w:rPr>
        <w:t>18(4): 603-617.</w:t>
      </w:r>
    </w:p>
    <w:p w14:paraId="07411160"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Goldberg</w:t>
      </w:r>
      <w:r>
        <w:rPr>
          <w:rFonts w:ascii="Times New Roman" w:eastAsia="宋体" w:hAnsi="Times New Roman" w:cs="Times New Roman"/>
          <w:szCs w:val="21"/>
        </w:rPr>
        <w:t xml:space="preserve">, </w:t>
      </w:r>
      <w:r w:rsidRPr="00C90E58">
        <w:rPr>
          <w:rFonts w:ascii="Times New Roman" w:eastAsia="宋体" w:hAnsi="Times New Roman" w:cs="Times New Roman"/>
          <w:szCs w:val="21"/>
        </w:rPr>
        <w:t>P</w:t>
      </w:r>
      <w:r>
        <w:rPr>
          <w:rFonts w:ascii="Times New Roman" w:eastAsia="宋体" w:hAnsi="Times New Roman" w:cs="Times New Roman"/>
          <w:szCs w:val="21"/>
        </w:rPr>
        <w:t>.</w:t>
      </w:r>
      <w:r w:rsidRPr="00C90E58">
        <w:rPr>
          <w:rFonts w:ascii="Times New Roman" w:eastAsia="宋体" w:hAnsi="Times New Roman" w:cs="Times New Roman"/>
          <w:szCs w:val="21"/>
        </w:rPr>
        <w:t>K</w:t>
      </w:r>
      <w:r>
        <w:rPr>
          <w:rFonts w:ascii="Times New Roman" w:eastAsia="宋体" w:hAnsi="Times New Roman" w:cs="Times New Roman"/>
          <w:szCs w:val="21"/>
        </w:rPr>
        <w:t>.</w:t>
      </w:r>
      <w:r w:rsidRPr="00C90E58">
        <w:rPr>
          <w:rFonts w:ascii="Times New Roman" w:eastAsia="宋体" w:hAnsi="Times New Roman" w:cs="Times New Roman"/>
          <w:szCs w:val="21"/>
        </w:rPr>
        <w:t xml:space="preserve"> et </w:t>
      </w:r>
      <w:proofErr w:type="gramStart"/>
      <w:r w:rsidRPr="00C90E58">
        <w:rPr>
          <w:rFonts w:ascii="Times New Roman" w:eastAsia="宋体" w:hAnsi="Times New Roman" w:cs="Times New Roman"/>
          <w:szCs w:val="21"/>
        </w:rPr>
        <w:t>al</w:t>
      </w:r>
      <w:r>
        <w:rPr>
          <w:rFonts w:ascii="Times New Roman" w:eastAsia="宋体" w:hAnsi="Times New Roman" w:cs="Times New Roman"/>
          <w:szCs w:val="21"/>
        </w:rPr>
        <w:t>(</w:t>
      </w:r>
      <w:proofErr w:type="gramEnd"/>
      <w:r>
        <w:rPr>
          <w:rFonts w:ascii="Times New Roman" w:eastAsia="宋体" w:hAnsi="Times New Roman" w:cs="Times New Roman"/>
          <w:szCs w:val="21"/>
        </w:rPr>
        <w:t>2010), “</w:t>
      </w:r>
      <w:r w:rsidRPr="00C90E58">
        <w:rPr>
          <w:rFonts w:ascii="Times New Roman" w:eastAsia="宋体" w:hAnsi="Times New Roman" w:cs="Times New Roman"/>
          <w:szCs w:val="21"/>
        </w:rPr>
        <w:t>Multiproduct firms and product turnover in the developing world: Evidence from India</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The Review of Economics and Statistics</w:t>
      </w:r>
      <w:r w:rsidRPr="00C90E58">
        <w:rPr>
          <w:rFonts w:ascii="Times New Roman" w:eastAsia="宋体" w:hAnsi="Times New Roman" w:cs="Times New Roman"/>
          <w:szCs w:val="21"/>
        </w:rPr>
        <w:t>92(4): 1042-1049.</w:t>
      </w:r>
    </w:p>
    <w:p w14:paraId="664441C6" w14:textId="77777777"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Handley</w:t>
      </w:r>
      <w:r>
        <w:rPr>
          <w:rFonts w:ascii="Times New Roman" w:eastAsia="宋体" w:hAnsi="Times New Roman" w:cs="Times New Roman"/>
          <w:szCs w:val="21"/>
        </w:rPr>
        <w:t xml:space="preserve">, </w:t>
      </w:r>
      <w:proofErr w:type="gramStart"/>
      <w:r w:rsidRPr="00C90E58">
        <w:rPr>
          <w:rFonts w:ascii="Times New Roman" w:eastAsia="宋体" w:hAnsi="Times New Roman" w:cs="Times New Roman"/>
          <w:szCs w:val="21"/>
        </w:rPr>
        <w:t>K.</w:t>
      </w:r>
      <w:r>
        <w:rPr>
          <w:rFonts w:ascii="Times New Roman" w:eastAsia="宋体" w:hAnsi="Times New Roman" w:cs="Times New Roman"/>
          <w:szCs w:val="21"/>
        </w:rPr>
        <w:t>(</w:t>
      </w:r>
      <w:proofErr w:type="gramEnd"/>
      <w:r>
        <w:rPr>
          <w:rFonts w:ascii="Times New Roman" w:eastAsia="宋体" w:hAnsi="Times New Roman" w:cs="Times New Roman"/>
          <w:szCs w:val="21"/>
        </w:rPr>
        <w:t>2014), “</w:t>
      </w:r>
      <w:r w:rsidRPr="00C90E58">
        <w:rPr>
          <w:rFonts w:ascii="Times New Roman" w:eastAsia="宋体" w:hAnsi="Times New Roman" w:cs="Times New Roman"/>
          <w:szCs w:val="21"/>
        </w:rPr>
        <w:t>Exporting under trade policy uncertainty: Theory and evidence</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94(1): 50-66.</w:t>
      </w:r>
    </w:p>
    <w:p w14:paraId="639C4815" w14:textId="77777777" w:rsidR="008D6897" w:rsidRDefault="008D6897" w:rsidP="00C90E58">
      <w:pPr>
        <w:pStyle w:val="a7"/>
        <w:ind w:firstLineChars="0" w:firstLine="0"/>
        <w:rPr>
          <w:rFonts w:ascii="Times New Roman" w:eastAsia="宋体" w:hAnsi="Times New Roman" w:cs="Times New Roman"/>
          <w:szCs w:val="21"/>
        </w:rPr>
      </w:pPr>
      <w:proofErr w:type="spellStart"/>
      <w:proofErr w:type="gramStart"/>
      <w:r w:rsidRPr="00C90E58">
        <w:rPr>
          <w:rFonts w:ascii="Times New Roman" w:eastAsia="宋体" w:hAnsi="Times New Roman" w:cs="Times New Roman"/>
          <w:szCs w:val="21"/>
        </w:rPr>
        <w:t>Handley</w:t>
      </w:r>
      <w:r>
        <w:rPr>
          <w:rFonts w:ascii="Times New Roman" w:eastAsia="宋体" w:hAnsi="Times New Roman" w:cs="Times New Roman"/>
          <w:szCs w:val="21"/>
        </w:rPr>
        <w:t>,</w:t>
      </w:r>
      <w:r w:rsidRPr="00C90E58">
        <w:rPr>
          <w:rFonts w:ascii="Times New Roman" w:eastAsia="宋体" w:hAnsi="Times New Roman" w:cs="Times New Roman"/>
          <w:szCs w:val="21"/>
        </w:rPr>
        <w:t>K</w:t>
      </w:r>
      <w:proofErr w:type="spellEnd"/>
      <w:r>
        <w:rPr>
          <w:rFonts w:ascii="Times New Roman" w:eastAsia="宋体" w:hAnsi="Times New Roman" w:cs="Times New Roman"/>
          <w:szCs w:val="21"/>
        </w:rPr>
        <w:t>.</w:t>
      </w:r>
      <w:proofErr w:type="gramEnd"/>
      <w:r>
        <w:rPr>
          <w:rFonts w:ascii="Times New Roman" w:eastAsia="宋体" w:hAnsi="Times New Roman" w:cs="Times New Roman"/>
          <w:szCs w:val="21"/>
        </w:rPr>
        <w:t xml:space="preserve"> &amp;</w:t>
      </w:r>
      <w:r w:rsidRPr="00C90E58">
        <w:rPr>
          <w:rFonts w:ascii="Times New Roman" w:eastAsia="宋体" w:hAnsi="Times New Roman" w:cs="Times New Roman"/>
          <w:szCs w:val="21"/>
        </w:rPr>
        <w:t xml:space="preserve"> </w:t>
      </w:r>
      <w:proofErr w:type="spellStart"/>
      <w:r>
        <w:rPr>
          <w:rFonts w:ascii="Times New Roman" w:eastAsia="宋体" w:hAnsi="Times New Roman" w:cs="Times New Roman"/>
          <w:szCs w:val="21"/>
        </w:rPr>
        <w:t>N.</w:t>
      </w:r>
      <w:r w:rsidRPr="00C90E58">
        <w:rPr>
          <w:rFonts w:ascii="Times New Roman" w:eastAsia="宋体" w:hAnsi="Times New Roman" w:cs="Times New Roman"/>
          <w:szCs w:val="21"/>
        </w:rPr>
        <w:t>Limao</w:t>
      </w:r>
      <w:proofErr w:type="spellEnd"/>
      <w:r>
        <w:rPr>
          <w:rFonts w:ascii="Times New Roman" w:eastAsia="宋体" w:hAnsi="Times New Roman" w:cs="Times New Roman"/>
          <w:szCs w:val="21"/>
        </w:rPr>
        <w:t>(2017), “</w:t>
      </w:r>
      <w:r w:rsidRPr="00C90E58">
        <w:rPr>
          <w:rFonts w:ascii="Times New Roman" w:eastAsia="宋体" w:hAnsi="Times New Roman" w:cs="Times New Roman"/>
          <w:szCs w:val="21"/>
        </w:rPr>
        <w:t>Policy uncertainty, trade, and welfare: Theory and evidence for China and the United States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American Economic Review</w:t>
      </w:r>
      <w:r w:rsidRPr="00C90E58">
        <w:rPr>
          <w:rFonts w:ascii="Times New Roman" w:eastAsia="宋体" w:hAnsi="Times New Roman" w:cs="Times New Roman"/>
          <w:szCs w:val="21"/>
        </w:rPr>
        <w:t>107(9): 2731-83.</w:t>
      </w:r>
    </w:p>
    <w:p w14:paraId="7D8630D5"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Hassan</w:t>
      </w:r>
      <w:r>
        <w:rPr>
          <w:rFonts w:ascii="Times New Roman" w:eastAsia="宋体" w:hAnsi="Times New Roman" w:cs="Times New Roman"/>
          <w:szCs w:val="21"/>
        </w:rPr>
        <w:t xml:space="preserve">, </w:t>
      </w:r>
      <w:r w:rsidRPr="00C90E58">
        <w:rPr>
          <w:rFonts w:ascii="Times New Roman" w:eastAsia="宋体" w:hAnsi="Times New Roman" w:cs="Times New Roman"/>
          <w:szCs w:val="21"/>
        </w:rPr>
        <w:t>T</w:t>
      </w:r>
      <w:r>
        <w:rPr>
          <w:rFonts w:ascii="Times New Roman" w:eastAsia="宋体" w:hAnsi="Times New Roman" w:cs="Times New Roman"/>
          <w:szCs w:val="21"/>
        </w:rPr>
        <w:t>.</w:t>
      </w:r>
      <w:r w:rsidRPr="00C90E58">
        <w:rPr>
          <w:rFonts w:ascii="Times New Roman" w:eastAsia="宋体" w:hAnsi="Times New Roman" w:cs="Times New Roman"/>
          <w:szCs w:val="21"/>
        </w:rPr>
        <w:t>A</w:t>
      </w:r>
      <w:r>
        <w:rPr>
          <w:rFonts w:ascii="Times New Roman" w:eastAsia="宋体" w:hAnsi="Times New Roman" w:cs="Times New Roman"/>
          <w:szCs w:val="21"/>
        </w:rPr>
        <w:t xml:space="preserv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2019), “</w:t>
      </w:r>
      <w:r w:rsidRPr="00C90E58">
        <w:rPr>
          <w:rFonts w:ascii="Times New Roman" w:eastAsia="宋体" w:hAnsi="Times New Roman" w:cs="Times New Roman"/>
          <w:szCs w:val="21"/>
        </w:rPr>
        <w:t>Firm-level political risk: Measurement and effects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The Quarterly Journal of Economics</w:t>
      </w:r>
      <w:r w:rsidRPr="00C90E58">
        <w:rPr>
          <w:rFonts w:ascii="Times New Roman" w:eastAsia="宋体" w:hAnsi="Times New Roman" w:cs="Times New Roman"/>
          <w:szCs w:val="21"/>
        </w:rPr>
        <w:t>134(4): 2135-2202.</w:t>
      </w:r>
    </w:p>
    <w:p w14:paraId="200C481A" w14:textId="77777777" w:rsidR="008D6897" w:rsidRPr="00C90E58" w:rsidRDefault="008D6897" w:rsidP="00C90E58">
      <w:pPr>
        <w:pStyle w:val="a7"/>
        <w:ind w:firstLineChars="0" w:firstLine="0"/>
        <w:rPr>
          <w:rFonts w:ascii="Times New Roman" w:eastAsia="宋体" w:hAnsi="Times New Roman" w:cs="Times New Roman"/>
          <w:szCs w:val="21"/>
        </w:rPr>
      </w:pPr>
      <w:proofErr w:type="spellStart"/>
      <w:r w:rsidRPr="00C90E58">
        <w:rPr>
          <w:rFonts w:ascii="Times New Roman" w:eastAsia="宋体" w:hAnsi="Times New Roman" w:cs="Times New Roman"/>
          <w:szCs w:val="21"/>
        </w:rPr>
        <w:t>Helpman</w:t>
      </w:r>
      <w:proofErr w:type="spellEnd"/>
      <w:r>
        <w:rPr>
          <w:rFonts w:ascii="Times New Roman" w:eastAsia="宋体" w:hAnsi="Times New Roman" w:cs="Times New Roman"/>
          <w:szCs w:val="21"/>
        </w:rPr>
        <w:t xml:space="preserve">. E. et </w:t>
      </w:r>
      <w:proofErr w:type="gramStart"/>
      <w:r>
        <w:rPr>
          <w:rFonts w:ascii="Times New Roman" w:eastAsia="宋体" w:hAnsi="Times New Roman" w:cs="Times New Roman"/>
          <w:szCs w:val="21"/>
        </w:rPr>
        <w:t>al(</w:t>
      </w:r>
      <w:proofErr w:type="gramEnd"/>
      <w:r>
        <w:rPr>
          <w:rFonts w:ascii="Times New Roman" w:eastAsia="宋体" w:hAnsi="Times New Roman" w:cs="Times New Roman"/>
          <w:szCs w:val="21"/>
        </w:rPr>
        <w:t>2008), “</w:t>
      </w:r>
      <w:r w:rsidRPr="00C90E58">
        <w:rPr>
          <w:rFonts w:ascii="Times New Roman" w:eastAsia="宋体" w:hAnsi="Times New Roman" w:cs="Times New Roman"/>
          <w:szCs w:val="21"/>
        </w:rPr>
        <w:t>Estimating Trade Flows: Trading Partners and Trading Volumes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Quarterly Journal of Economics</w:t>
      </w:r>
      <w:r w:rsidRPr="00C90E58">
        <w:rPr>
          <w:rFonts w:ascii="Times New Roman" w:eastAsia="宋体" w:hAnsi="Times New Roman" w:cs="Times New Roman"/>
          <w:szCs w:val="21"/>
        </w:rPr>
        <w:t>123(2):441-487.</w:t>
      </w:r>
    </w:p>
    <w:p w14:paraId="1236D681" w14:textId="77777777" w:rsidR="008D6897" w:rsidRPr="00C90E58" w:rsidRDefault="008D6897" w:rsidP="00C90E58">
      <w:pPr>
        <w:pStyle w:val="a7"/>
        <w:ind w:firstLineChars="0" w:firstLine="0"/>
        <w:rPr>
          <w:rFonts w:ascii="Times New Roman" w:eastAsia="宋体" w:hAnsi="Times New Roman" w:cs="Times New Roman"/>
          <w:szCs w:val="21"/>
        </w:rPr>
      </w:pPr>
      <w:proofErr w:type="spellStart"/>
      <w:r w:rsidRPr="00C90E58">
        <w:rPr>
          <w:rFonts w:ascii="Times New Roman" w:eastAsia="宋体" w:hAnsi="Times New Roman" w:cs="Times New Roman"/>
          <w:szCs w:val="21"/>
        </w:rPr>
        <w:t>Héricourt</w:t>
      </w:r>
      <w:proofErr w:type="spellEnd"/>
      <w:r>
        <w:rPr>
          <w:rFonts w:ascii="Times New Roman" w:eastAsia="宋体" w:hAnsi="Times New Roman" w:cs="Times New Roman"/>
          <w:szCs w:val="21"/>
        </w:rPr>
        <w:t xml:space="preserve">, </w:t>
      </w:r>
      <w:r w:rsidRPr="00C90E58">
        <w:rPr>
          <w:rFonts w:ascii="Times New Roman" w:eastAsia="宋体" w:hAnsi="Times New Roman" w:cs="Times New Roman"/>
          <w:szCs w:val="21"/>
        </w:rPr>
        <w:t>J</w:t>
      </w:r>
      <w:r>
        <w:rPr>
          <w:rFonts w:ascii="Times New Roman" w:eastAsia="宋体" w:hAnsi="Times New Roman" w:cs="Times New Roman"/>
          <w:szCs w:val="21"/>
        </w:rPr>
        <w:t xml:space="preserve">. &amp; </w:t>
      </w:r>
      <w:r w:rsidRPr="00C90E58">
        <w:rPr>
          <w:rFonts w:ascii="Times New Roman" w:eastAsia="宋体" w:hAnsi="Times New Roman" w:cs="Times New Roman"/>
          <w:szCs w:val="21"/>
        </w:rPr>
        <w:t>C</w:t>
      </w:r>
      <w:r>
        <w:rPr>
          <w:rFonts w:ascii="Times New Roman" w:eastAsia="宋体" w:hAnsi="Times New Roman" w:cs="Times New Roman"/>
          <w:szCs w:val="21"/>
        </w:rPr>
        <w:t xml:space="preserve">. </w:t>
      </w:r>
      <w:proofErr w:type="spellStart"/>
      <w:proofErr w:type="gramStart"/>
      <w:r w:rsidRPr="001A68DD">
        <w:rPr>
          <w:rFonts w:ascii="Times New Roman" w:eastAsia="宋体" w:hAnsi="Times New Roman" w:cs="Times New Roman"/>
          <w:szCs w:val="21"/>
        </w:rPr>
        <w:t>Nedoncelle</w:t>
      </w:r>
      <w:proofErr w:type="spellEnd"/>
      <w:r>
        <w:rPr>
          <w:rFonts w:ascii="Times New Roman" w:eastAsia="宋体" w:hAnsi="Times New Roman" w:cs="Times New Roman"/>
          <w:szCs w:val="21"/>
        </w:rPr>
        <w:t>(</w:t>
      </w:r>
      <w:proofErr w:type="gramEnd"/>
      <w:r>
        <w:rPr>
          <w:rFonts w:ascii="Times New Roman" w:eastAsia="宋体" w:hAnsi="Times New Roman" w:cs="Times New Roman"/>
          <w:szCs w:val="21"/>
        </w:rPr>
        <w:t>2018), “</w:t>
      </w:r>
      <w:r w:rsidRPr="00C90E58">
        <w:rPr>
          <w:rFonts w:ascii="Times New Roman" w:eastAsia="宋体" w:hAnsi="Times New Roman" w:cs="Times New Roman"/>
          <w:szCs w:val="21"/>
        </w:rPr>
        <w:t>Multi-destination firms and the impact of exchange-rate risk on trade</w:t>
      </w:r>
      <w:r>
        <w:rPr>
          <w:rFonts w:ascii="Times New Roman" w:eastAsia="宋体" w:hAnsi="Times New Roman" w:cs="Times New Roman"/>
          <w:szCs w:val="21"/>
        </w:rPr>
        <w:t>”,</w:t>
      </w:r>
      <w:r w:rsidRPr="00C90E58">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Comparative Economics</w:t>
      </w:r>
      <w:r w:rsidRPr="00C90E58">
        <w:rPr>
          <w:rFonts w:ascii="Times New Roman" w:eastAsia="宋体" w:hAnsi="Times New Roman" w:cs="Times New Roman"/>
          <w:szCs w:val="21"/>
        </w:rPr>
        <w:t>46(4): 1178-1193.</w:t>
      </w:r>
    </w:p>
    <w:p w14:paraId="5CCFCA29"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Hummels</w:t>
      </w:r>
      <w:r>
        <w:rPr>
          <w:rFonts w:ascii="Times New Roman" w:eastAsia="宋体" w:hAnsi="Times New Roman" w:cs="Times New Roman"/>
          <w:szCs w:val="21"/>
        </w:rPr>
        <w:t xml:space="preserve">, </w:t>
      </w:r>
      <w:r w:rsidRPr="00C90E58">
        <w:rPr>
          <w:rFonts w:ascii="Times New Roman" w:eastAsia="宋体" w:hAnsi="Times New Roman" w:cs="Times New Roman"/>
          <w:szCs w:val="21"/>
        </w:rPr>
        <w:t>D</w:t>
      </w:r>
      <w:r>
        <w:rPr>
          <w:rFonts w:ascii="Times New Roman" w:eastAsia="宋体" w:hAnsi="Times New Roman" w:cs="Times New Roman"/>
          <w:szCs w:val="21"/>
        </w:rPr>
        <w:t>. &amp;</w:t>
      </w:r>
      <w:r w:rsidRPr="00C90E58">
        <w:rPr>
          <w:rFonts w:ascii="Times New Roman" w:eastAsia="宋体" w:hAnsi="Times New Roman" w:cs="Times New Roman"/>
          <w:szCs w:val="21"/>
        </w:rPr>
        <w:t xml:space="preserve"> </w:t>
      </w:r>
      <w:r w:rsidRPr="001A68DD">
        <w:rPr>
          <w:rFonts w:ascii="Times New Roman" w:eastAsia="宋体" w:hAnsi="Times New Roman" w:cs="Times New Roman"/>
          <w:szCs w:val="21"/>
        </w:rPr>
        <w:t>P</w:t>
      </w:r>
      <w:r>
        <w:rPr>
          <w:rFonts w:ascii="Times New Roman" w:eastAsia="宋体" w:hAnsi="Times New Roman" w:cs="Times New Roman"/>
          <w:szCs w:val="21"/>
        </w:rPr>
        <w:t>.</w:t>
      </w:r>
      <w:r w:rsidRPr="001A68DD">
        <w:rPr>
          <w:rFonts w:ascii="Times New Roman" w:eastAsia="宋体" w:hAnsi="Times New Roman" w:cs="Times New Roman"/>
          <w:szCs w:val="21"/>
        </w:rPr>
        <w:t>J</w:t>
      </w:r>
      <w:r>
        <w:rPr>
          <w:rFonts w:ascii="Times New Roman" w:eastAsia="宋体" w:hAnsi="Times New Roman" w:cs="Times New Roman"/>
          <w:szCs w:val="21"/>
        </w:rPr>
        <w:t xml:space="preserve">. </w:t>
      </w:r>
      <w:proofErr w:type="gramStart"/>
      <w:r w:rsidRPr="00C90E58">
        <w:rPr>
          <w:rFonts w:ascii="Times New Roman" w:eastAsia="宋体" w:hAnsi="Times New Roman" w:cs="Times New Roman"/>
          <w:szCs w:val="21"/>
        </w:rPr>
        <w:t>Klenow</w:t>
      </w:r>
      <w:r>
        <w:rPr>
          <w:rFonts w:ascii="Times New Roman" w:eastAsia="宋体" w:hAnsi="Times New Roman" w:cs="Times New Roman"/>
          <w:szCs w:val="21"/>
        </w:rPr>
        <w:t>(</w:t>
      </w:r>
      <w:proofErr w:type="gramEnd"/>
      <w:r>
        <w:rPr>
          <w:rFonts w:ascii="Times New Roman" w:eastAsia="宋体" w:hAnsi="Times New Roman" w:cs="Times New Roman"/>
          <w:szCs w:val="21"/>
        </w:rPr>
        <w:t>2005), “</w:t>
      </w:r>
      <w:r w:rsidRPr="00C90E58">
        <w:rPr>
          <w:rFonts w:ascii="Times New Roman" w:eastAsia="宋体" w:hAnsi="Times New Roman" w:cs="Times New Roman"/>
          <w:szCs w:val="21"/>
        </w:rPr>
        <w:t>The variety and quality of a nation's exports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American Economic Review</w:t>
      </w:r>
      <w:r w:rsidRPr="00C90E58">
        <w:rPr>
          <w:rFonts w:ascii="Times New Roman" w:eastAsia="宋体" w:hAnsi="Times New Roman" w:cs="Times New Roman"/>
          <w:szCs w:val="21"/>
        </w:rPr>
        <w:t>95(3): 704-723.</w:t>
      </w:r>
    </w:p>
    <w:p w14:paraId="2A8B62AF" w14:textId="35F78329" w:rsidR="008D6897" w:rsidRPr="00C90E58" w:rsidRDefault="008D6897" w:rsidP="00C90E58">
      <w:pPr>
        <w:pStyle w:val="a7"/>
        <w:ind w:firstLineChars="0" w:firstLine="0"/>
        <w:rPr>
          <w:rFonts w:ascii="Times New Roman" w:eastAsia="宋体" w:hAnsi="Times New Roman" w:cs="Times New Roman"/>
          <w:szCs w:val="21"/>
        </w:rPr>
      </w:pPr>
      <w:proofErr w:type="spellStart"/>
      <w:proofErr w:type="gramStart"/>
      <w:r w:rsidRPr="00C90E58">
        <w:rPr>
          <w:rFonts w:ascii="Times New Roman" w:eastAsia="宋体" w:hAnsi="Times New Roman" w:cs="Times New Roman"/>
          <w:szCs w:val="21"/>
        </w:rPr>
        <w:t>Iacovone</w:t>
      </w:r>
      <w:r>
        <w:rPr>
          <w:rFonts w:ascii="Times New Roman" w:eastAsia="宋体" w:hAnsi="Times New Roman" w:cs="Times New Roman"/>
          <w:szCs w:val="21"/>
        </w:rPr>
        <w:t>,</w:t>
      </w:r>
      <w:r w:rsidRPr="00C90E58">
        <w:rPr>
          <w:rFonts w:ascii="Times New Roman" w:eastAsia="宋体" w:hAnsi="Times New Roman" w:cs="Times New Roman"/>
          <w:szCs w:val="21"/>
        </w:rPr>
        <w:t>L</w:t>
      </w:r>
      <w:proofErr w:type="spellEnd"/>
      <w:r>
        <w:rPr>
          <w:rFonts w:ascii="Times New Roman" w:eastAsia="宋体" w:hAnsi="Times New Roman" w:cs="Times New Roman"/>
          <w:szCs w:val="21"/>
        </w:rPr>
        <w:t>.</w:t>
      </w:r>
      <w:proofErr w:type="gramEnd"/>
      <w:r>
        <w:rPr>
          <w:rFonts w:ascii="Times New Roman" w:eastAsia="宋体" w:hAnsi="Times New Roman" w:cs="Times New Roman"/>
          <w:szCs w:val="21"/>
        </w:rPr>
        <w:t xml:space="preserve"> &amp;</w:t>
      </w:r>
      <w:r w:rsidRPr="00C90E58">
        <w:rPr>
          <w:rFonts w:ascii="Times New Roman" w:eastAsia="宋体" w:hAnsi="Times New Roman" w:cs="Times New Roman"/>
          <w:szCs w:val="21"/>
        </w:rPr>
        <w:t xml:space="preserve"> </w:t>
      </w:r>
      <w:proofErr w:type="spellStart"/>
      <w:r w:rsidRPr="001A68DD">
        <w:rPr>
          <w:rFonts w:ascii="Times New Roman" w:eastAsia="宋体" w:hAnsi="Times New Roman" w:cs="Times New Roman"/>
          <w:szCs w:val="21"/>
        </w:rPr>
        <w:t>B</w:t>
      </w:r>
      <w:r>
        <w:rPr>
          <w:rFonts w:ascii="Times New Roman" w:eastAsia="宋体" w:hAnsi="Times New Roman" w:cs="Times New Roman"/>
          <w:szCs w:val="21"/>
        </w:rPr>
        <w:t>.</w:t>
      </w:r>
      <w:r w:rsidRPr="001A68DD">
        <w:rPr>
          <w:rFonts w:ascii="Times New Roman" w:eastAsia="宋体" w:hAnsi="Times New Roman" w:cs="Times New Roman"/>
          <w:szCs w:val="21"/>
        </w:rPr>
        <w:t>S</w:t>
      </w:r>
      <w:r>
        <w:rPr>
          <w:rFonts w:ascii="Times New Roman" w:eastAsia="宋体" w:hAnsi="Times New Roman" w:cs="Times New Roman"/>
          <w:szCs w:val="21"/>
        </w:rPr>
        <w:t>.</w:t>
      </w:r>
      <w:r w:rsidRPr="00C90E58">
        <w:rPr>
          <w:rFonts w:ascii="Times New Roman" w:eastAsia="宋体" w:hAnsi="Times New Roman" w:cs="Times New Roman"/>
          <w:szCs w:val="21"/>
        </w:rPr>
        <w:t>Javorcik</w:t>
      </w:r>
      <w:proofErr w:type="spellEnd"/>
      <w:r>
        <w:rPr>
          <w:rFonts w:ascii="Times New Roman" w:eastAsia="宋体" w:hAnsi="Times New Roman" w:cs="Times New Roman"/>
          <w:szCs w:val="21"/>
        </w:rPr>
        <w:t>(2010), “</w:t>
      </w:r>
      <w:r w:rsidRPr="00C90E58">
        <w:rPr>
          <w:rFonts w:ascii="Times New Roman" w:eastAsia="宋体" w:hAnsi="Times New Roman" w:cs="Times New Roman"/>
          <w:szCs w:val="21"/>
        </w:rPr>
        <w:t>Multi</w:t>
      </w:r>
      <w:r w:rsidRPr="00C90E58">
        <w:rPr>
          <w:rFonts w:ascii="Times New Roman" w:eastAsia="宋体" w:hAnsi="Times New Roman" w:cs="Times New Roman" w:hint="eastAsia"/>
          <w:szCs w:val="21"/>
        </w:rPr>
        <w:t>‐</w:t>
      </w:r>
      <w:r w:rsidRPr="00C90E58">
        <w:rPr>
          <w:rFonts w:ascii="Times New Roman" w:eastAsia="宋体" w:hAnsi="Times New Roman" w:cs="Times New Roman"/>
          <w:szCs w:val="21"/>
        </w:rPr>
        <w:t>product exporters: Product churning, uncertainty and export discoveries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The Economic Journal</w:t>
      </w:r>
      <w:r w:rsidRPr="00C90E58">
        <w:rPr>
          <w:rFonts w:ascii="Times New Roman" w:eastAsia="宋体" w:hAnsi="Times New Roman" w:cs="Times New Roman"/>
          <w:szCs w:val="21"/>
        </w:rPr>
        <w:t>120(544): 481-499.</w:t>
      </w:r>
    </w:p>
    <w:p w14:paraId="40559A9B"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Imbruno</w:t>
      </w:r>
      <w:r>
        <w:rPr>
          <w:rFonts w:ascii="Times New Roman" w:eastAsia="宋体" w:hAnsi="Times New Roman" w:cs="Times New Roman"/>
          <w:szCs w:val="21"/>
        </w:rPr>
        <w:t xml:space="preserve">, </w:t>
      </w:r>
      <w:r w:rsidRPr="00C90E58">
        <w:rPr>
          <w:rFonts w:ascii="Times New Roman" w:eastAsia="宋体" w:hAnsi="Times New Roman" w:cs="Times New Roman"/>
          <w:szCs w:val="21"/>
        </w:rPr>
        <w:t xml:space="preserve">M. </w:t>
      </w:r>
      <w:r>
        <w:rPr>
          <w:rFonts w:ascii="Times New Roman" w:eastAsia="宋体" w:hAnsi="Times New Roman" w:cs="Times New Roman"/>
          <w:szCs w:val="21"/>
        </w:rPr>
        <w:t>(2019), “</w:t>
      </w:r>
      <w:r w:rsidRPr="00C90E58">
        <w:rPr>
          <w:rFonts w:ascii="Times New Roman" w:eastAsia="宋体" w:hAnsi="Times New Roman" w:cs="Times New Roman"/>
          <w:szCs w:val="21"/>
        </w:rPr>
        <w:t>Importing under trade policy uncertainty: Evidence from China</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Comparative Economics</w:t>
      </w:r>
      <w:r w:rsidRPr="00C90E58">
        <w:rPr>
          <w:rFonts w:ascii="Times New Roman" w:eastAsia="宋体" w:hAnsi="Times New Roman" w:cs="Times New Roman"/>
          <w:szCs w:val="21"/>
        </w:rPr>
        <w:t>47(4): 806-826.</w:t>
      </w:r>
    </w:p>
    <w:p w14:paraId="2F190DA4"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Kropf</w:t>
      </w:r>
      <w:r>
        <w:rPr>
          <w:rFonts w:ascii="Times New Roman" w:eastAsia="宋体" w:hAnsi="Times New Roman" w:cs="Times New Roman"/>
          <w:szCs w:val="21"/>
        </w:rPr>
        <w:t xml:space="preserve">, </w:t>
      </w:r>
      <w:r w:rsidRPr="00C90E58">
        <w:rPr>
          <w:rFonts w:ascii="Times New Roman" w:eastAsia="宋体" w:hAnsi="Times New Roman" w:cs="Times New Roman"/>
          <w:szCs w:val="21"/>
        </w:rPr>
        <w:t>A</w:t>
      </w:r>
      <w:r>
        <w:rPr>
          <w:rFonts w:ascii="Times New Roman" w:eastAsia="宋体" w:hAnsi="Times New Roman" w:cs="Times New Roman"/>
          <w:szCs w:val="21"/>
        </w:rPr>
        <w:t xml:space="preserve">. &amp; P. </w:t>
      </w:r>
      <w:proofErr w:type="spellStart"/>
      <w:proofErr w:type="gramStart"/>
      <w:r w:rsidRPr="00C90E58">
        <w:rPr>
          <w:rFonts w:ascii="Times New Roman" w:eastAsia="宋体" w:hAnsi="Times New Roman" w:cs="Times New Roman"/>
          <w:szCs w:val="21"/>
        </w:rPr>
        <w:t>Sauré</w:t>
      </w:r>
      <w:proofErr w:type="spellEnd"/>
      <w:r>
        <w:rPr>
          <w:rFonts w:ascii="Times New Roman" w:eastAsia="宋体" w:hAnsi="Times New Roman" w:cs="Times New Roman"/>
          <w:szCs w:val="21"/>
        </w:rPr>
        <w:t>(</w:t>
      </w:r>
      <w:proofErr w:type="gramEnd"/>
      <w:r>
        <w:rPr>
          <w:rFonts w:ascii="Times New Roman" w:eastAsia="宋体" w:hAnsi="Times New Roman" w:cs="Times New Roman"/>
          <w:szCs w:val="21"/>
        </w:rPr>
        <w:t>2014), “</w:t>
      </w:r>
      <w:r w:rsidRPr="00C90E58">
        <w:rPr>
          <w:rFonts w:ascii="Times New Roman" w:eastAsia="宋体" w:hAnsi="Times New Roman" w:cs="Times New Roman"/>
          <w:szCs w:val="21"/>
        </w:rPr>
        <w:t>Fixed costs per shipment</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92(1): 166-184.</w:t>
      </w:r>
    </w:p>
    <w:p w14:paraId="6F2D248B" w14:textId="77777777" w:rsidR="008D6897" w:rsidRPr="00C90E58"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Lopresti</w:t>
      </w:r>
      <w:r>
        <w:rPr>
          <w:rFonts w:ascii="Times New Roman" w:eastAsia="宋体" w:hAnsi="Times New Roman" w:cs="Times New Roman"/>
          <w:szCs w:val="21"/>
        </w:rPr>
        <w:t>,</w:t>
      </w:r>
      <w:r w:rsidRPr="00C90E58">
        <w:rPr>
          <w:rFonts w:ascii="Times New Roman" w:eastAsia="宋体" w:hAnsi="Times New Roman" w:cs="Times New Roman"/>
          <w:szCs w:val="21"/>
        </w:rPr>
        <w:t xml:space="preserve"> J. </w:t>
      </w:r>
      <w:r>
        <w:rPr>
          <w:rFonts w:ascii="Times New Roman" w:eastAsia="宋体" w:hAnsi="Times New Roman" w:cs="Times New Roman"/>
          <w:szCs w:val="21"/>
        </w:rPr>
        <w:t>(2016), “</w:t>
      </w:r>
      <w:r w:rsidRPr="00C90E58">
        <w:rPr>
          <w:rFonts w:ascii="Times New Roman" w:eastAsia="宋体" w:hAnsi="Times New Roman" w:cs="Times New Roman"/>
          <w:szCs w:val="21"/>
        </w:rPr>
        <w:t>Multiproduct firms and product scope adjustment in trade</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100: 160-173.</w:t>
      </w:r>
    </w:p>
    <w:p w14:paraId="31DFCBC7" w14:textId="77777777" w:rsidR="008D6897" w:rsidRDefault="008D6897" w:rsidP="00C90E58">
      <w:pPr>
        <w:pStyle w:val="a7"/>
        <w:ind w:firstLineChars="0" w:firstLine="0"/>
        <w:rPr>
          <w:rFonts w:ascii="Times New Roman" w:eastAsia="宋体" w:hAnsi="Times New Roman" w:cs="Times New Roman"/>
          <w:szCs w:val="21"/>
        </w:rPr>
      </w:pPr>
      <w:proofErr w:type="spellStart"/>
      <w:proofErr w:type="gramStart"/>
      <w:r w:rsidRPr="00C90E58">
        <w:rPr>
          <w:rFonts w:ascii="Times New Roman" w:eastAsia="宋体" w:hAnsi="Times New Roman" w:cs="Times New Roman"/>
          <w:szCs w:val="21"/>
        </w:rPr>
        <w:t>Lu</w:t>
      </w:r>
      <w:r>
        <w:rPr>
          <w:rFonts w:ascii="Times New Roman" w:eastAsia="宋体" w:hAnsi="Times New Roman" w:cs="Times New Roman"/>
          <w:szCs w:val="21"/>
        </w:rPr>
        <w:t>,</w:t>
      </w:r>
      <w:r w:rsidRPr="00C90E58">
        <w:rPr>
          <w:rFonts w:ascii="Times New Roman" w:eastAsia="宋体" w:hAnsi="Times New Roman" w:cs="Times New Roman"/>
          <w:szCs w:val="21"/>
        </w:rPr>
        <w:t>Y</w:t>
      </w:r>
      <w:proofErr w:type="spellEnd"/>
      <w:r w:rsidRPr="00C90E58">
        <w:rPr>
          <w:rFonts w:ascii="Times New Roman" w:eastAsia="宋体" w:hAnsi="Times New Roman" w:cs="Times New Roman"/>
          <w:szCs w:val="21"/>
        </w:rPr>
        <w:t>.</w:t>
      </w:r>
      <w:proofErr w:type="gramEnd"/>
      <w:r w:rsidRPr="00C90E58">
        <w:rPr>
          <w:rFonts w:ascii="Times New Roman" w:eastAsia="宋体" w:hAnsi="Times New Roman" w:cs="Times New Roman"/>
          <w:szCs w:val="21"/>
        </w:rPr>
        <w:t xml:space="preserve"> </w:t>
      </w:r>
      <w:r>
        <w:rPr>
          <w:rFonts w:ascii="Times New Roman" w:eastAsia="宋体" w:hAnsi="Times New Roman" w:cs="Times New Roman"/>
          <w:szCs w:val="21"/>
        </w:rPr>
        <w:t>et al(2013), “</w:t>
      </w:r>
      <w:r w:rsidRPr="00C90E58">
        <w:rPr>
          <w:rFonts w:ascii="Times New Roman" w:eastAsia="宋体" w:hAnsi="Times New Roman" w:cs="Times New Roman"/>
          <w:szCs w:val="21"/>
        </w:rPr>
        <w:t>How do exporters respond to antidumping investigations?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Journal of International Economics</w:t>
      </w:r>
      <w:r w:rsidRPr="00C90E58">
        <w:rPr>
          <w:rFonts w:ascii="Times New Roman" w:eastAsia="宋体" w:hAnsi="Times New Roman" w:cs="Times New Roman"/>
          <w:szCs w:val="21"/>
        </w:rPr>
        <w:t>91(2): 290-300.</w:t>
      </w:r>
    </w:p>
    <w:p w14:paraId="71995EB1" w14:textId="77777777" w:rsidR="008D6897" w:rsidRDefault="008D6897" w:rsidP="00C90E58">
      <w:pPr>
        <w:pStyle w:val="a7"/>
        <w:ind w:firstLineChars="0" w:firstLine="0"/>
        <w:rPr>
          <w:rFonts w:ascii="Times New Roman" w:eastAsia="宋体" w:hAnsi="Times New Roman" w:cs="Times New Roman"/>
          <w:szCs w:val="21"/>
        </w:rPr>
      </w:pPr>
      <w:proofErr w:type="spellStart"/>
      <w:proofErr w:type="gramStart"/>
      <w:r w:rsidRPr="00C90E58">
        <w:rPr>
          <w:rFonts w:ascii="Times New Roman" w:eastAsia="宋体" w:hAnsi="Times New Roman" w:cs="Times New Roman"/>
          <w:szCs w:val="21"/>
        </w:rPr>
        <w:t>Mayer</w:t>
      </w:r>
      <w:r>
        <w:rPr>
          <w:rFonts w:ascii="Times New Roman" w:eastAsia="宋体" w:hAnsi="Times New Roman" w:cs="Times New Roman"/>
          <w:szCs w:val="21"/>
        </w:rPr>
        <w:t>,</w:t>
      </w:r>
      <w:r w:rsidRPr="00C90E58">
        <w:rPr>
          <w:rFonts w:ascii="Times New Roman" w:eastAsia="宋体" w:hAnsi="Times New Roman" w:cs="Times New Roman"/>
          <w:szCs w:val="21"/>
        </w:rPr>
        <w:t>T</w:t>
      </w:r>
      <w:proofErr w:type="spellEnd"/>
      <w:r w:rsidRPr="00C90E58">
        <w:rPr>
          <w:rFonts w:ascii="Times New Roman" w:eastAsia="宋体" w:hAnsi="Times New Roman" w:cs="Times New Roman"/>
          <w:szCs w:val="21"/>
        </w:rPr>
        <w:t>.</w:t>
      </w:r>
      <w:proofErr w:type="gramEnd"/>
      <w:r w:rsidRPr="00C90E58">
        <w:rPr>
          <w:rFonts w:ascii="Times New Roman" w:eastAsia="宋体" w:hAnsi="Times New Roman" w:cs="Times New Roman"/>
          <w:szCs w:val="21"/>
        </w:rPr>
        <w:t xml:space="preserve"> </w:t>
      </w:r>
      <w:r>
        <w:rPr>
          <w:rFonts w:ascii="Times New Roman" w:eastAsia="宋体" w:hAnsi="Times New Roman" w:cs="Times New Roman"/>
          <w:szCs w:val="21"/>
        </w:rPr>
        <w:t>et al(2021), “</w:t>
      </w:r>
      <w:r w:rsidRPr="00C90E58">
        <w:rPr>
          <w:rFonts w:ascii="Times New Roman" w:eastAsia="宋体" w:hAnsi="Times New Roman" w:cs="Times New Roman"/>
          <w:szCs w:val="21"/>
        </w:rPr>
        <w:t>Product mix and firm productivity responses to trade competition</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Review of Economics and Statistics</w:t>
      </w:r>
      <w:r w:rsidRPr="00C90E58">
        <w:rPr>
          <w:rFonts w:ascii="Times New Roman" w:eastAsia="宋体" w:hAnsi="Times New Roman" w:cs="Times New Roman"/>
          <w:szCs w:val="21"/>
        </w:rPr>
        <w:t>103(5): 874-891.</w:t>
      </w:r>
    </w:p>
    <w:p w14:paraId="23D29E7E"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lastRenderedPageBreak/>
        <w:t>Novy</w:t>
      </w:r>
      <w:r>
        <w:rPr>
          <w:rFonts w:ascii="Times New Roman" w:eastAsia="宋体" w:hAnsi="Times New Roman" w:cs="Times New Roman"/>
          <w:szCs w:val="21"/>
        </w:rPr>
        <w:t xml:space="preserve">, </w:t>
      </w:r>
      <w:r w:rsidRPr="00C90E58">
        <w:rPr>
          <w:rFonts w:ascii="Times New Roman" w:eastAsia="宋体" w:hAnsi="Times New Roman" w:cs="Times New Roman"/>
          <w:szCs w:val="21"/>
        </w:rPr>
        <w:t>D</w:t>
      </w:r>
      <w:r>
        <w:rPr>
          <w:rFonts w:ascii="Times New Roman" w:eastAsia="宋体" w:hAnsi="Times New Roman" w:cs="Times New Roman"/>
          <w:szCs w:val="21"/>
        </w:rPr>
        <w:t>. &amp; A.M.</w:t>
      </w:r>
      <w:r w:rsidRPr="00C90E58">
        <w:rPr>
          <w:rFonts w:ascii="Times New Roman" w:eastAsia="宋体" w:hAnsi="Times New Roman" w:cs="Times New Roman"/>
          <w:szCs w:val="21"/>
        </w:rPr>
        <w:t xml:space="preserve"> </w:t>
      </w:r>
      <w:proofErr w:type="gramStart"/>
      <w:r w:rsidRPr="00C90E58">
        <w:rPr>
          <w:rFonts w:ascii="Times New Roman" w:eastAsia="宋体" w:hAnsi="Times New Roman" w:cs="Times New Roman"/>
          <w:szCs w:val="21"/>
        </w:rPr>
        <w:t>Taylor</w:t>
      </w:r>
      <w:r>
        <w:rPr>
          <w:rFonts w:ascii="Times New Roman" w:eastAsia="宋体" w:hAnsi="Times New Roman" w:cs="Times New Roman"/>
          <w:szCs w:val="21"/>
        </w:rPr>
        <w:t>(</w:t>
      </w:r>
      <w:proofErr w:type="gramEnd"/>
      <w:r>
        <w:rPr>
          <w:rFonts w:ascii="Times New Roman" w:eastAsia="宋体" w:hAnsi="Times New Roman" w:cs="Times New Roman"/>
          <w:szCs w:val="21"/>
        </w:rPr>
        <w:t>2020), “</w:t>
      </w:r>
      <w:r w:rsidRPr="00C90E58">
        <w:rPr>
          <w:rFonts w:ascii="Times New Roman" w:eastAsia="宋体" w:hAnsi="Times New Roman" w:cs="Times New Roman"/>
          <w:szCs w:val="21"/>
        </w:rPr>
        <w:t>Trade and uncertainty</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Review of Economics and Statistics</w:t>
      </w:r>
      <w:r w:rsidRPr="00C90E58">
        <w:rPr>
          <w:rFonts w:ascii="Times New Roman" w:eastAsia="宋体" w:hAnsi="Times New Roman" w:cs="Times New Roman"/>
          <w:szCs w:val="21"/>
        </w:rPr>
        <w:t>102(4): 749-765.</w:t>
      </w:r>
    </w:p>
    <w:p w14:paraId="77832A9A" w14:textId="77777777" w:rsidR="008D6897"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Wei</w:t>
      </w:r>
      <w:r>
        <w:rPr>
          <w:rFonts w:ascii="Times New Roman" w:eastAsia="宋体" w:hAnsi="Times New Roman" w:cs="Times New Roman"/>
          <w:szCs w:val="21"/>
        </w:rPr>
        <w:t xml:space="preserve">, </w:t>
      </w:r>
      <w:proofErr w:type="gramStart"/>
      <w:r w:rsidRPr="00C90E58">
        <w:rPr>
          <w:rFonts w:ascii="Times New Roman" w:eastAsia="宋体" w:hAnsi="Times New Roman" w:cs="Times New Roman"/>
          <w:szCs w:val="21"/>
        </w:rPr>
        <w:t>S</w:t>
      </w:r>
      <w:r>
        <w:rPr>
          <w:rFonts w:ascii="Times New Roman" w:eastAsia="宋体" w:hAnsi="Times New Roman" w:cs="Times New Roman"/>
          <w:szCs w:val="21"/>
        </w:rPr>
        <w:t>.</w:t>
      </w:r>
      <w:r w:rsidRPr="00C90E58">
        <w:rPr>
          <w:rFonts w:ascii="Times New Roman" w:eastAsia="宋体" w:hAnsi="Times New Roman" w:cs="Times New Roman"/>
          <w:szCs w:val="21"/>
        </w:rPr>
        <w:t>J.</w:t>
      </w:r>
      <w:r>
        <w:rPr>
          <w:rFonts w:ascii="Times New Roman" w:eastAsia="宋体" w:hAnsi="Times New Roman" w:cs="Times New Roman"/>
          <w:szCs w:val="21"/>
        </w:rPr>
        <w:t>(</w:t>
      </w:r>
      <w:proofErr w:type="gramEnd"/>
      <w:r>
        <w:rPr>
          <w:rFonts w:ascii="Times New Roman" w:eastAsia="宋体" w:hAnsi="Times New Roman" w:cs="Times New Roman"/>
          <w:szCs w:val="21"/>
        </w:rPr>
        <w:t>1996), “</w:t>
      </w:r>
      <w:r w:rsidRPr="00C90E58">
        <w:rPr>
          <w:rFonts w:ascii="Times New Roman" w:eastAsia="宋体" w:hAnsi="Times New Roman" w:cs="Times New Roman"/>
          <w:szCs w:val="21"/>
        </w:rPr>
        <w:t>Intra-national versus international trade: how stubborn are nations in global integration?</w:t>
      </w:r>
      <w:r>
        <w:rPr>
          <w:rFonts w:ascii="Times New Roman" w:eastAsia="宋体" w:hAnsi="Times New Roman" w:cs="Times New Roman"/>
          <w:szCs w:val="21"/>
        </w:rPr>
        <w:t xml:space="preserve">”, </w:t>
      </w:r>
      <w:r w:rsidRPr="00C90E58">
        <w:rPr>
          <w:rFonts w:ascii="Times New Roman" w:eastAsia="宋体" w:hAnsi="Times New Roman" w:cs="Times New Roman"/>
          <w:szCs w:val="21"/>
        </w:rPr>
        <w:t>NBER Working Paper</w:t>
      </w:r>
      <w:r>
        <w:rPr>
          <w:rFonts w:ascii="Times New Roman" w:eastAsia="宋体" w:hAnsi="Times New Roman" w:cs="Times New Roman"/>
          <w:szCs w:val="21"/>
        </w:rPr>
        <w:t>, No.w</w:t>
      </w:r>
      <w:r w:rsidRPr="00801A70">
        <w:rPr>
          <w:rFonts w:ascii="Times New Roman" w:eastAsia="宋体" w:hAnsi="Times New Roman" w:cs="Times New Roman"/>
          <w:szCs w:val="21"/>
        </w:rPr>
        <w:t>5531</w:t>
      </w:r>
      <w:r w:rsidRPr="00C90E58">
        <w:rPr>
          <w:rFonts w:ascii="Times New Roman" w:eastAsia="宋体" w:hAnsi="Times New Roman" w:cs="Times New Roman"/>
          <w:szCs w:val="21"/>
        </w:rPr>
        <w:t>.</w:t>
      </w:r>
    </w:p>
    <w:p w14:paraId="54F4BCA0" w14:textId="7728E7A2" w:rsidR="00793B61" w:rsidRDefault="008D6897" w:rsidP="00C90E58">
      <w:pPr>
        <w:pStyle w:val="a7"/>
        <w:ind w:firstLineChars="0" w:firstLine="0"/>
        <w:rPr>
          <w:rFonts w:ascii="Times New Roman" w:eastAsia="宋体" w:hAnsi="Times New Roman" w:cs="Times New Roman"/>
          <w:szCs w:val="21"/>
        </w:rPr>
      </w:pPr>
      <w:r w:rsidRPr="00C90E58">
        <w:rPr>
          <w:rFonts w:ascii="Times New Roman" w:eastAsia="宋体" w:hAnsi="Times New Roman" w:cs="Times New Roman"/>
          <w:szCs w:val="21"/>
        </w:rPr>
        <w:t>Yu</w:t>
      </w:r>
      <w:r>
        <w:rPr>
          <w:rFonts w:ascii="Times New Roman" w:eastAsia="宋体" w:hAnsi="Times New Roman" w:cs="Times New Roman"/>
          <w:szCs w:val="21"/>
        </w:rPr>
        <w:t xml:space="preserve">, </w:t>
      </w:r>
      <w:r w:rsidRPr="00C90E58">
        <w:rPr>
          <w:rFonts w:ascii="Times New Roman" w:eastAsia="宋体" w:hAnsi="Times New Roman" w:cs="Times New Roman"/>
          <w:szCs w:val="21"/>
        </w:rPr>
        <w:t xml:space="preserve">M. </w:t>
      </w:r>
      <w:r>
        <w:rPr>
          <w:rFonts w:ascii="Times New Roman" w:eastAsia="宋体" w:hAnsi="Times New Roman" w:cs="Times New Roman"/>
          <w:szCs w:val="21"/>
        </w:rPr>
        <w:t>(2015), “</w:t>
      </w:r>
      <w:r w:rsidRPr="00C90E58">
        <w:rPr>
          <w:rFonts w:ascii="Times New Roman" w:eastAsia="宋体" w:hAnsi="Times New Roman" w:cs="Times New Roman"/>
          <w:szCs w:val="21"/>
        </w:rPr>
        <w:t>Processing trade, tariff reductions and firm productivity: Evidence from Chinese firms</w:t>
      </w:r>
      <w:r>
        <w:rPr>
          <w:rFonts w:ascii="Times New Roman" w:eastAsia="宋体" w:hAnsi="Times New Roman" w:cs="Times New Roman"/>
          <w:szCs w:val="21"/>
        </w:rPr>
        <w:t xml:space="preserve">”, </w:t>
      </w:r>
      <w:r w:rsidRPr="00C90E58">
        <w:rPr>
          <w:rFonts w:ascii="Times New Roman" w:eastAsia="宋体" w:hAnsi="Times New Roman" w:cs="Times New Roman"/>
          <w:i/>
          <w:iCs/>
          <w:szCs w:val="21"/>
        </w:rPr>
        <w:t>The Economic Journal</w:t>
      </w:r>
      <w:r w:rsidRPr="00C90E58">
        <w:rPr>
          <w:rFonts w:ascii="Times New Roman" w:eastAsia="宋体" w:hAnsi="Times New Roman" w:cs="Times New Roman"/>
          <w:szCs w:val="21"/>
        </w:rPr>
        <w:t>125(585): 943-988.</w:t>
      </w:r>
    </w:p>
    <w:p w14:paraId="7E7351B0" w14:textId="77777777" w:rsidR="00C90E58" w:rsidRPr="00C90E58" w:rsidRDefault="00C90E58" w:rsidP="00C90E58">
      <w:pPr>
        <w:pStyle w:val="a7"/>
        <w:ind w:firstLineChars="0" w:firstLine="0"/>
        <w:rPr>
          <w:rFonts w:ascii="Times New Roman" w:eastAsia="宋体" w:hAnsi="Times New Roman" w:cs="Times New Roman"/>
          <w:b/>
          <w:szCs w:val="21"/>
        </w:rPr>
      </w:pPr>
    </w:p>
    <w:sectPr w:rsidR="00C90E58" w:rsidRPr="00C90E58" w:rsidSect="003B5264">
      <w:footnotePr>
        <w:numFmt w:val="decimalEnclosedCircleChinese"/>
        <w:numRestart w:val="eachPage"/>
      </w:footnotePr>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FB1F" w14:textId="77777777" w:rsidR="00080894" w:rsidRDefault="00080894" w:rsidP="00EB28C0">
      <w:r>
        <w:separator/>
      </w:r>
    </w:p>
  </w:endnote>
  <w:endnote w:type="continuationSeparator" w:id="0">
    <w:p w14:paraId="39D2B0E2" w14:textId="77777777" w:rsidR="00080894" w:rsidRDefault="00080894" w:rsidP="00EB28C0">
      <w:r>
        <w:continuationSeparator/>
      </w:r>
    </w:p>
  </w:endnote>
  <w:endnote w:type="continuationNotice" w:id="1">
    <w:p w14:paraId="2E47C7DC" w14:textId="77777777" w:rsidR="00080894" w:rsidRDefault="00080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BZ+ZGBI1b-2">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EU-BZ-Italic">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6582"/>
      <w:docPartObj>
        <w:docPartGallery w:val="Page Numbers (Bottom of Page)"/>
        <w:docPartUnique/>
      </w:docPartObj>
    </w:sdtPr>
    <w:sdtContent>
      <w:sdt>
        <w:sdtPr>
          <w:id w:val="1728636285"/>
          <w:docPartObj>
            <w:docPartGallery w:val="Page Numbers (Top of Page)"/>
            <w:docPartUnique/>
          </w:docPartObj>
        </w:sdtPr>
        <w:sdtContent>
          <w:p w14:paraId="724D21B7" w14:textId="57108DCF" w:rsidR="00FD1593" w:rsidRDefault="00FD159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086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086D">
              <w:rPr>
                <w:b/>
                <w:bCs/>
                <w:noProof/>
              </w:rPr>
              <w:t>32</w:t>
            </w:r>
            <w:r>
              <w:rPr>
                <w:b/>
                <w:bCs/>
                <w:sz w:val="24"/>
                <w:szCs w:val="24"/>
              </w:rPr>
              <w:fldChar w:fldCharType="end"/>
            </w:r>
          </w:p>
        </w:sdtContent>
      </w:sdt>
    </w:sdtContent>
  </w:sdt>
  <w:p w14:paraId="24EEA3E1" w14:textId="77777777" w:rsidR="00FD1593" w:rsidRDefault="00FD15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EFDE" w14:textId="77777777" w:rsidR="00080894" w:rsidRDefault="00080894" w:rsidP="00EB28C0">
      <w:r>
        <w:separator/>
      </w:r>
    </w:p>
  </w:footnote>
  <w:footnote w:type="continuationSeparator" w:id="0">
    <w:p w14:paraId="57467A6A" w14:textId="77777777" w:rsidR="00080894" w:rsidRDefault="00080894" w:rsidP="00EB28C0">
      <w:r>
        <w:continuationSeparator/>
      </w:r>
    </w:p>
  </w:footnote>
  <w:footnote w:type="continuationNotice" w:id="1">
    <w:p w14:paraId="4BF44859" w14:textId="77777777" w:rsidR="00080894" w:rsidRDefault="00080894"/>
  </w:footnote>
  <w:footnote w:id="2">
    <w:p w14:paraId="47DE18D8" w14:textId="63194AC8" w:rsidR="00FD1593" w:rsidRPr="00C90E58" w:rsidRDefault="00FD1593" w:rsidP="00C90E58">
      <w:pPr>
        <w:pStyle w:val="a8"/>
        <w:jc w:val="both"/>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魏浩，北京师范大学经济与工商管理学院，邮政编码：</w:t>
      </w:r>
      <w:r w:rsidRPr="00C90E58">
        <w:rPr>
          <w:rFonts w:ascii="Times New Roman" w:hAnsi="Times New Roman" w:cs="Times New Roman"/>
          <w:sz w:val="21"/>
          <w:szCs w:val="21"/>
        </w:rPr>
        <w:t>100875</w:t>
      </w:r>
      <w:r w:rsidRPr="00C90E58">
        <w:rPr>
          <w:rFonts w:ascii="Times New Roman" w:hAnsi="Times New Roman" w:cs="Times New Roman" w:hint="eastAsia"/>
          <w:sz w:val="21"/>
          <w:szCs w:val="21"/>
        </w:rPr>
        <w:t>，电子邮箱：</w:t>
      </w:r>
      <w:r w:rsidRPr="00C90E58">
        <w:rPr>
          <w:rFonts w:ascii="Times New Roman" w:hAnsi="Times New Roman" w:cs="Times New Roman"/>
          <w:sz w:val="21"/>
          <w:szCs w:val="21"/>
        </w:rPr>
        <w:t>weihao9989@163.com</w:t>
      </w:r>
      <w:r w:rsidRPr="00C90E58">
        <w:rPr>
          <w:rFonts w:ascii="Times New Roman" w:hAnsi="Times New Roman" w:cs="Times New Roman" w:hint="eastAsia"/>
          <w:sz w:val="21"/>
          <w:szCs w:val="21"/>
        </w:rPr>
        <w:t>；王超男（通讯作者），北京师范大学经济与工商管理学院，邮政编码：</w:t>
      </w:r>
      <w:r w:rsidRPr="00C90E58">
        <w:rPr>
          <w:rFonts w:ascii="Times New Roman" w:hAnsi="Times New Roman" w:cs="Times New Roman"/>
          <w:sz w:val="21"/>
          <w:szCs w:val="21"/>
        </w:rPr>
        <w:t>100875</w:t>
      </w:r>
      <w:r w:rsidRPr="00C90E58">
        <w:rPr>
          <w:rFonts w:ascii="Times New Roman" w:hAnsi="Times New Roman" w:cs="Times New Roman" w:hint="eastAsia"/>
          <w:sz w:val="21"/>
          <w:szCs w:val="21"/>
        </w:rPr>
        <w:t>，电子邮箱：</w:t>
      </w:r>
      <w:r w:rsidRPr="00C90E58">
        <w:rPr>
          <w:rFonts w:ascii="Times New Roman" w:hAnsi="Times New Roman" w:cs="Times New Roman"/>
          <w:sz w:val="21"/>
          <w:szCs w:val="21"/>
        </w:rPr>
        <w:t>wangchaonan0408@163.com</w:t>
      </w:r>
      <w:r w:rsidRPr="00C90E58">
        <w:rPr>
          <w:rFonts w:ascii="Times New Roman" w:hAnsi="Times New Roman" w:cs="Times New Roman" w:hint="eastAsia"/>
          <w:sz w:val="21"/>
          <w:szCs w:val="21"/>
        </w:rPr>
        <w:t>。基金项目：国家社会科学基金重大项目“中国主动扩大进口问题研究”（</w:t>
      </w:r>
      <w:r w:rsidRPr="00C90E58">
        <w:rPr>
          <w:rFonts w:ascii="Times New Roman" w:hAnsi="Times New Roman" w:cs="Times New Roman"/>
          <w:sz w:val="21"/>
          <w:szCs w:val="21"/>
        </w:rPr>
        <w:t>19ZDA068</w:t>
      </w:r>
      <w:r w:rsidRPr="00C90E58">
        <w:rPr>
          <w:rFonts w:ascii="Times New Roman" w:hAnsi="Times New Roman" w:cs="Times New Roman" w:hint="eastAsia"/>
          <w:sz w:val="21"/>
          <w:szCs w:val="21"/>
        </w:rPr>
        <w:t>）。感谢匿名审稿专家的宝贵意见，文责自负。</w:t>
      </w:r>
    </w:p>
  </w:footnote>
  <w:footnote w:id="3">
    <w:p w14:paraId="3D469AB0" w14:textId="50D7E3EF"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hint="eastAsia"/>
          <w:sz w:val="21"/>
          <w:szCs w:val="21"/>
        </w:rPr>
        <w:t>中国进口企业面临的不确定性具体指中国进口企业在进口来源地面临的经济政治不确定性</w:t>
      </w:r>
      <w:r w:rsidRPr="00C90E58">
        <w:rPr>
          <w:rFonts w:ascii="Times New Roman" w:hAnsi="Times New Roman" w:cs="Times New Roman" w:hint="eastAsia"/>
          <w:bCs/>
          <w:color w:val="000000" w:themeColor="text1"/>
          <w:sz w:val="21"/>
          <w:szCs w:val="21"/>
        </w:rPr>
        <w:t>，为简便起见，后文将其阐述为“不确定性”。</w:t>
      </w:r>
    </w:p>
  </w:footnote>
  <w:footnote w:id="4">
    <w:p w14:paraId="662CB107" w14:textId="5A32E93C"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2018</w:t>
      </w:r>
      <w:r w:rsidRPr="00C90E58">
        <w:rPr>
          <w:rFonts w:ascii="Times New Roman" w:hAnsi="Times New Roman" w:cs="Times New Roman" w:hint="eastAsia"/>
          <w:sz w:val="21"/>
          <w:szCs w:val="21"/>
        </w:rPr>
        <w:t>年，《关于扩大进口促进对外贸易平衡发展的意见》明确指出，各地区、各部门要高度重视新形势下扩大进口工作，坚持进口出口并重，在稳定出口国际市场份额的基础上，充分发挥进口对提升消费、调整结构、发展经济、扩大开放的重要作用，推动进口与出口平衡发展。</w:t>
      </w:r>
      <w:r w:rsidRPr="00C90E58">
        <w:rPr>
          <w:rFonts w:ascii="Times New Roman" w:hAnsi="Times New Roman" w:cs="Times New Roman"/>
          <w:sz w:val="21"/>
          <w:szCs w:val="21"/>
        </w:rPr>
        <w:t>2019</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11</w:t>
      </w:r>
      <w:r w:rsidRPr="00C90E58">
        <w:rPr>
          <w:rFonts w:ascii="Times New Roman" w:hAnsi="Times New Roman" w:cs="Times New Roman" w:hint="eastAsia"/>
          <w:sz w:val="21"/>
          <w:szCs w:val="21"/>
        </w:rPr>
        <w:t>月</w:t>
      </w:r>
      <w:r w:rsidRPr="00C90E58">
        <w:rPr>
          <w:rFonts w:ascii="Times New Roman" w:hAnsi="Times New Roman" w:cs="Times New Roman"/>
          <w:sz w:val="21"/>
          <w:szCs w:val="21"/>
        </w:rPr>
        <w:t>19</w:t>
      </w:r>
      <w:r w:rsidRPr="00C90E58">
        <w:rPr>
          <w:rFonts w:ascii="Times New Roman" w:hAnsi="Times New Roman" w:cs="Times New Roman" w:hint="eastAsia"/>
          <w:sz w:val="21"/>
          <w:szCs w:val="21"/>
        </w:rPr>
        <w:t>日，《中共中央国务院关于推进贸易高质量发展的指导意见》明确提出，要积极扩大进口，适时进一步降低进口关税和制度性成本，激发进口潜力，优化进口结构。</w:t>
      </w:r>
      <w:r w:rsidRPr="00C90E58">
        <w:rPr>
          <w:rFonts w:ascii="Times New Roman" w:hAnsi="Times New Roman" w:cs="Times New Roman"/>
          <w:sz w:val="21"/>
          <w:szCs w:val="21"/>
        </w:rPr>
        <w:t>2021</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11</w:t>
      </w:r>
      <w:r w:rsidRPr="00C90E58">
        <w:rPr>
          <w:rFonts w:ascii="Times New Roman" w:hAnsi="Times New Roman" w:cs="Times New Roman" w:hint="eastAsia"/>
          <w:sz w:val="21"/>
          <w:szCs w:val="21"/>
        </w:rPr>
        <w:t>月</w:t>
      </w:r>
      <w:r w:rsidRPr="00C90E58">
        <w:rPr>
          <w:rFonts w:ascii="Times New Roman" w:hAnsi="Times New Roman" w:cs="Times New Roman"/>
          <w:sz w:val="21"/>
          <w:szCs w:val="21"/>
        </w:rPr>
        <w:t>4</w:t>
      </w:r>
      <w:r w:rsidRPr="00C90E58">
        <w:rPr>
          <w:rFonts w:ascii="Times New Roman" w:hAnsi="Times New Roman" w:cs="Times New Roman" w:hint="eastAsia"/>
          <w:sz w:val="21"/>
          <w:szCs w:val="21"/>
        </w:rPr>
        <w:t>日，习近平同志在第四届中国国际进口博览会开幕式上，明确提出：“中国将更加注重扩大进口，促进贸易平衡发展。”</w:t>
      </w:r>
      <w:r w:rsidRPr="00C90E58">
        <w:rPr>
          <w:rFonts w:ascii="Times New Roman" w:hAnsi="Times New Roman" w:cs="Times New Roman"/>
          <w:sz w:val="21"/>
          <w:szCs w:val="21"/>
        </w:rPr>
        <w:t>2021</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12</w:t>
      </w:r>
      <w:r w:rsidRPr="00C90E58">
        <w:rPr>
          <w:rFonts w:ascii="Times New Roman" w:hAnsi="Times New Roman" w:cs="Times New Roman" w:hint="eastAsia"/>
          <w:sz w:val="21"/>
          <w:szCs w:val="21"/>
        </w:rPr>
        <w:t>月</w:t>
      </w:r>
      <w:r w:rsidRPr="00C90E58">
        <w:rPr>
          <w:rFonts w:ascii="Times New Roman" w:hAnsi="Times New Roman" w:cs="Times New Roman"/>
          <w:sz w:val="21"/>
          <w:szCs w:val="21"/>
        </w:rPr>
        <w:t>30</w:t>
      </w:r>
      <w:r w:rsidRPr="00C90E58">
        <w:rPr>
          <w:rFonts w:ascii="Times New Roman" w:hAnsi="Times New Roman" w:cs="Times New Roman" w:hint="eastAsia"/>
          <w:sz w:val="21"/>
          <w:szCs w:val="21"/>
        </w:rPr>
        <w:t>日，《国务院办公厅关于促进内外贸一体化发展的意见》明确指出，要促进内贸和外贸、进口和出口协调发展，服务构建新发展格局，实现更高水平开放和更高质量发展。</w:t>
      </w:r>
    </w:p>
  </w:footnote>
  <w:footnote w:id="5">
    <w:p w14:paraId="64A2076C" w14:textId="0E17655F"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2019</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7</w:t>
      </w:r>
      <w:r w:rsidRPr="00C90E58">
        <w:rPr>
          <w:rFonts w:ascii="Times New Roman" w:hAnsi="Times New Roman" w:cs="Times New Roman" w:hint="eastAsia"/>
          <w:sz w:val="21"/>
          <w:szCs w:val="21"/>
        </w:rPr>
        <w:t>月，国务院常务会议指出，在新的历史阶段要优化国际市场布局，促进外贸稳中提质和经济平稳运行，实现更高质量的发展，要以企业为主体，拓展多元化国际市场。</w:t>
      </w:r>
      <w:r w:rsidRPr="00C90E58">
        <w:rPr>
          <w:rFonts w:ascii="Times New Roman" w:hAnsi="Times New Roman" w:cs="Times New Roman"/>
          <w:sz w:val="21"/>
          <w:szCs w:val="21"/>
        </w:rPr>
        <w:t>2019</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11</w:t>
      </w:r>
      <w:r w:rsidRPr="00C90E58">
        <w:rPr>
          <w:rFonts w:ascii="Times New Roman" w:hAnsi="Times New Roman" w:cs="Times New Roman" w:hint="eastAsia"/>
          <w:sz w:val="21"/>
          <w:szCs w:val="21"/>
        </w:rPr>
        <w:t>月，中共中央国务院在《关于推进贸易高质量发展的指导意见》中提到，优化国际市场布局是优化贸易结构、提高贸易发展质量和效应的有效途径之一。</w:t>
      </w:r>
      <w:r w:rsidRPr="00C90E58">
        <w:rPr>
          <w:rFonts w:ascii="Times New Roman" w:hAnsi="Times New Roman" w:cs="Times New Roman"/>
          <w:sz w:val="21"/>
          <w:szCs w:val="21"/>
        </w:rPr>
        <w:t>2020</w:t>
      </w:r>
      <w:r w:rsidRPr="00C90E58">
        <w:rPr>
          <w:rFonts w:ascii="Times New Roman" w:hAnsi="Times New Roman" w:cs="Times New Roman" w:hint="eastAsia"/>
          <w:sz w:val="21"/>
          <w:szCs w:val="21"/>
        </w:rPr>
        <w:t>年</w:t>
      </w:r>
      <w:r w:rsidRPr="00C90E58">
        <w:rPr>
          <w:rFonts w:ascii="Times New Roman" w:hAnsi="Times New Roman" w:cs="Times New Roman"/>
          <w:sz w:val="21"/>
          <w:szCs w:val="21"/>
        </w:rPr>
        <w:t>11</w:t>
      </w:r>
      <w:r w:rsidRPr="00C90E58">
        <w:rPr>
          <w:rFonts w:ascii="Times New Roman" w:hAnsi="Times New Roman" w:cs="Times New Roman" w:hint="eastAsia"/>
          <w:sz w:val="21"/>
          <w:szCs w:val="21"/>
        </w:rPr>
        <w:t>月，《国务院办公厅关于推进对外贸易创新发展的实施意见》指出，要创新开拓方式，优化国际市场布局。第十四个五年规划和</w:t>
      </w:r>
      <w:r w:rsidRPr="00C90E58">
        <w:rPr>
          <w:rFonts w:ascii="Times New Roman" w:hAnsi="Times New Roman" w:cs="Times New Roman"/>
          <w:sz w:val="21"/>
          <w:szCs w:val="21"/>
        </w:rPr>
        <w:t>2035</w:t>
      </w:r>
      <w:r w:rsidRPr="00C90E58">
        <w:rPr>
          <w:rFonts w:ascii="Times New Roman" w:hAnsi="Times New Roman" w:cs="Times New Roman" w:hint="eastAsia"/>
          <w:sz w:val="21"/>
          <w:szCs w:val="21"/>
        </w:rPr>
        <w:t>年远景目标纲要也提出要优化国际市场布局。</w:t>
      </w:r>
    </w:p>
  </w:footnote>
  <w:footnote w:id="6">
    <w:p w14:paraId="2A4CF15A" w14:textId="26DF2944" w:rsidR="00FD1593" w:rsidRPr="00C90E58" w:rsidRDefault="00FD1593" w:rsidP="005E7875">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转换进口市场的贸易成本是指企业新增进口市场贸易成本与淘汰进口市场贸易成本的差值。</w:t>
      </w:r>
    </w:p>
  </w:footnote>
  <w:footnote w:id="7">
    <w:p w14:paraId="34CADBF8" w14:textId="0541DF36"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转换进口市场的供给冲击是指企业新增进口市场供给冲击与淘汰进口市场供给冲击的差值。</w:t>
      </w:r>
    </w:p>
  </w:footnote>
  <w:footnote w:id="8">
    <w:p w14:paraId="4A6D157C" w14:textId="3650CC88" w:rsidR="00FD1593" w:rsidRPr="00C90E58" w:rsidRDefault="00FD1593" w:rsidP="00AD3358">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需要注意的是，特征事实部分提到的“进口</w:t>
      </w:r>
      <w:r>
        <w:rPr>
          <w:rFonts w:ascii="Times New Roman" w:hAnsi="Times New Roman" w:cs="Times New Roman" w:hint="eastAsia"/>
          <w:sz w:val="21"/>
          <w:szCs w:val="21"/>
        </w:rPr>
        <w:t>总</w:t>
      </w:r>
      <w:r w:rsidRPr="00C90E58">
        <w:rPr>
          <w:rFonts w:ascii="Times New Roman" w:hAnsi="Times New Roman" w:cs="Times New Roman" w:hint="eastAsia"/>
          <w:sz w:val="21"/>
          <w:szCs w:val="21"/>
        </w:rPr>
        <w:t>变化”和“进口</w:t>
      </w:r>
      <w:r>
        <w:rPr>
          <w:rFonts w:ascii="Times New Roman" w:hAnsi="Times New Roman" w:cs="Times New Roman" w:hint="eastAsia"/>
          <w:sz w:val="21"/>
          <w:szCs w:val="21"/>
        </w:rPr>
        <w:t>净</w:t>
      </w:r>
      <w:r w:rsidRPr="00C90E58">
        <w:rPr>
          <w:rFonts w:ascii="Times New Roman" w:hAnsi="Times New Roman" w:cs="Times New Roman" w:hint="eastAsia"/>
          <w:sz w:val="21"/>
          <w:szCs w:val="21"/>
        </w:rPr>
        <w:t>变化”均是将企业在</w:t>
      </w:r>
      <w:r w:rsidRPr="00C90E58">
        <w:rPr>
          <w:rFonts w:ascii="Times New Roman" w:hAnsi="Times New Roman" w:cs="Times New Roman"/>
          <w:sz w:val="21"/>
          <w:szCs w:val="21"/>
        </w:rPr>
        <w:t>t</w:t>
      </w:r>
      <w:r w:rsidRPr="00C90E58">
        <w:rPr>
          <w:rFonts w:ascii="Times New Roman" w:hAnsi="Times New Roman" w:cs="Times New Roman" w:hint="eastAsia"/>
          <w:sz w:val="21"/>
          <w:szCs w:val="21"/>
        </w:rPr>
        <w:t>年的进口额与企业在</w:t>
      </w:r>
      <w:r w:rsidRPr="00C90E58">
        <w:rPr>
          <w:rFonts w:ascii="Times New Roman" w:hAnsi="Times New Roman" w:cs="Times New Roman"/>
          <w:sz w:val="21"/>
          <w:szCs w:val="21"/>
        </w:rPr>
        <w:t>t-1</w:t>
      </w:r>
      <w:r w:rsidRPr="00C90E58">
        <w:rPr>
          <w:rFonts w:ascii="Times New Roman" w:hAnsi="Times New Roman" w:cs="Times New Roman" w:hint="eastAsia"/>
          <w:sz w:val="21"/>
          <w:szCs w:val="21"/>
        </w:rPr>
        <w:t>年进口额对比之后的结果，也就是说本文考察采用的窗口期为两年。</w:t>
      </w:r>
    </w:p>
  </w:footnote>
  <w:footnote w:id="9">
    <w:p w14:paraId="1CC54D2A" w14:textId="252D3502" w:rsidR="00FD1593" w:rsidRPr="00C90E58" w:rsidRDefault="00FD1593">
      <w:pPr>
        <w:pStyle w:val="a8"/>
        <w:jc w:val="both"/>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https://worlduncertaintyindex.com</w:t>
      </w:r>
      <w:r w:rsidRPr="00C90E58">
        <w:rPr>
          <w:rFonts w:ascii="Times New Roman" w:hAnsi="Times New Roman" w:cs="Times New Roman" w:hint="eastAsia"/>
          <w:sz w:val="21"/>
          <w:szCs w:val="21"/>
        </w:rPr>
        <w:t>。原始数据为季度数据，本文进行简单算术平均得到年度数据。</w:t>
      </w:r>
    </w:p>
  </w:footnote>
  <w:footnote w:id="10">
    <w:p w14:paraId="1A277F0E" w14:textId="5CAB2882"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进口来源地</w:t>
      </w:r>
      <w:r w:rsidRPr="00C90E58">
        <w:rPr>
          <w:rFonts w:ascii="Times New Roman" w:hAnsi="Times New Roman" w:cs="Times New Roman"/>
          <w:i/>
          <w:iCs/>
          <w:sz w:val="21"/>
          <w:szCs w:val="21"/>
        </w:rPr>
        <w:t>GDP</w:t>
      </w:r>
      <w:r w:rsidRPr="00C90E58">
        <w:rPr>
          <w:rFonts w:ascii="Times New Roman" w:hAnsi="Times New Roman" w:cs="Times New Roman" w:hint="eastAsia"/>
          <w:sz w:val="21"/>
          <w:szCs w:val="21"/>
        </w:rPr>
        <w:t>数据来源于世界银行</w:t>
      </w:r>
      <w:r w:rsidRPr="00C90E58">
        <w:rPr>
          <w:rFonts w:ascii="Times New Roman" w:hAnsi="Times New Roman" w:cs="Times New Roman"/>
          <w:sz w:val="21"/>
          <w:szCs w:val="21"/>
        </w:rPr>
        <w:t>WDI</w:t>
      </w:r>
      <w:r w:rsidRPr="00C90E58">
        <w:rPr>
          <w:rFonts w:ascii="Times New Roman" w:hAnsi="Times New Roman" w:cs="Times New Roman" w:hint="eastAsia"/>
          <w:sz w:val="21"/>
          <w:szCs w:val="21"/>
        </w:rPr>
        <w:t>数据库，进口来源地出口价格指数来源于</w:t>
      </w:r>
      <w:r w:rsidRPr="00C90E58">
        <w:rPr>
          <w:rFonts w:ascii="Times New Roman" w:hAnsi="Times New Roman" w:cs="Times New Roman"/>
          <w:sz w:val="21"/>
          <w:szCs w:val="21"/>
        </w:rPr>
        <w:t>Penn World Table 10.0</w:t>
      </w:r>
      <w:r w:rsidRPr="00C90E58">
        <w:rPr>
          <w:rFonts w:ascii="Times New Roman" w:hAnsi="Times New Roman" w:cs="Times New Roman" w:hint="eastAsia"/>
          <w:sz w:val="21"/>
          <w:szCs w:val="21"/>
        </w:rPr>
        <w:t>数据库，进口来源地</w:t>
      </w:r>
      <w:r w:rsidRPr="00C90E58">
        <w:rPr>
          <w:rFonts w:ascii="Times New Roman" w:hAnsi="Times New Roman" w:cs="Times New Roman"/>
          <w:i/>
          <w:iCs/>
          <w:sz w:val="21"/>
          <w:szCs w:val="21"/>
        </w:rPr>
        <w:t>GDP</w:t>
      </w:r>
      <w:r w:rsidRPr="00C90E58">
        <w:rPr>
          <w:rFonts w:ascii="Times New Roman" w:hAnsi="Times New Roman" w:cs="Times New Roman" w:hint="eastAsia"/>
          <w:sz w:val="21"/>
          <w:szCs w:val="21"/>
        </w:rPr>
        <w:t>和进口来源地价格指数数据均基于</w:t>
      </w:r>
      <w:r w:rsidRPr="00C90E58">
        <w:rPr>
          <w:rFonts w:ascii="Times New Roman" w:hAnsi="Times New Roman" w:cs="Times New Roman"/>
          <w:sz w:val="21"/>
          <w:szCs w:val="21"/>
        </w:rPr>
        <w:t>2017</w:t>
      </w:r>
      <w:r w:rsidRPr="00C90E58">
        <w:rPr>
          <w:rFonts w:ascii="Times New Roman" w:hAnsi="Times New Roman" w:cs="Times New Roman" w:hint="eastAsia"/>
          <w:sz w:val="21"/>
          <w:szCs w:val="21"/>
        </w:rPr>
        <w:t>年购买力平价计算。</w:t>
      </w:r>
    </w:p>
  </w:footnote>
  <w:footnote w:id="11">
    <w:p w14:paraId="62234E6F" w14:textId="54C358F8" w:rsidR="00FD1593" w:rsidRPr="00C90E58" w:rsidRDefault="00FD1593">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数据来源于</w:t>
      </w:r>
      <w:r w:rsidRPr="00C90E58">
        <w:rPr>
          <w:rFonts w:ascii="Times New Roman" w:hAnsi="Times New Roman" w:cs="Times New Roman"/>
          <w:sz w:val="21"/>
          <w:szCs w:val="21"/>
        </w:rPr>
        <w:t>CEPII BACI</w:t>
      </w:r>
      <w:r w:rsidRPr="00C90E58">
        <w:rPr>
          <w:rFonts w:ascii="Times New Roman" w:hAnsi="Times New Roman" w:cs="Times New Roman" w:hint="eastAsia"/>
          <w:sz w:val="21"/>
          <w:szCs w:val="21"/>
        </w:rPr>
        <w:t>数据库。</w:t>
      </w:r>
    </w:p>
  </w:footnote>
  <w:footnote w:id="12">
    <w:p w14:paraId="13874271" w14:textId="55F213D3" w:rsidR="00FD1593" w:rsidRPr="00C90E58" w:rsidRDefault="00FD1593" w:rsidP="00FB468D">
      <w:pPr>
        <w:pStyle w:val="a8"/>
        <w:rPr>
          <w:rFonts w:ascii="Times New Roman" w:hAnsi="Times New Roman" w:cs="Times New Roman"/>
          <w:sz w:val="21"/>
          <w:szCs w:val="21"/>
        </w:rPr>
      </w:pPr>
      <w:r w:rsidRPr="00C90E58">
        <w:rPr>
          <w:rStyle w:val="aa"/>
          <w:rFonts w:ascii="Times New Roman" w:hAnsi="Times New Roman" w:cs="Times New Roman"/>
          <w:sz w:val="21"/>
          <w:szCs w:val="21"/>
        </w:rPr>
        <w:footnoteRef/>
      </w:r>
      <w:r w:rsidRPr="00C90E58">
        <w:rPr>
          <w:rFonts w:ascii="Times New Roman" w:hAnsi="Times New Roman" w:cs="Times New Roman"/>
          <w:sz w:val="21"/>
          <w:szCs w:val="21"/>
        </w:rPr>
        <w:t xml:space="preserve"> </w:t>
      </w:r>
      <w:r w:rsidRPr="00C90E58">
        <w:rPr>
          <w:rFonts w:ascii="Times New Roman" w:hAnsi="Times New Roman" w:cs="Times New Roman" w:hint="eastAsia"/>
          <w:sz w:val="21"/>
          <w:szCs w:val="21"/>
        </w:rPr>
        <w:t>进口市场新增率是相比于</w:t>
      </w:r>
      <w:r w:rsidRPr="00C90E58">
        <w:rPr>
          <w:rFonts w:ascii="Times New Roman" w:hAnsi="Times New Roman" w:cs="Times New Roman"/>
          <w:sz w:val="21"/>
          <w:szCs w:val="21"/>
        </w:rPr>
        <w:t>t-1</w:t>
      </w:r>
      <w:r w:rsidRPr="00C90E58">
        <w:rPr>
          <w:rFonts w:ascii="Times New Roman" w:hAnsi="Times New Roman" w:cs="Times New Roman" w:hint="eastAsia"/>
          <w:sz w:val="21"/>
          <w:szCs w:val="21"/>
        </w:rPr>
        <w:t>年，企业在</w:t>
      </w:r>
      <w:r w:rsidRPr="00C90E58">
        <w:rPr>
          <w:rFonts w:ascii="Times New Roman" w:hAnsi="Times New Roman" w:cs="Times New Roman"/>
          <w:sz w:val="21"/>
          <w:szCs w:val="21"/>
        </w:rPr>
        <w:t>t</w:t>
      </w:r>
      <w:r w:rsidRPr="00C90E58">
        <w:rPr>
          <w:rFonts w:ascii="Times New Roman" w:hAnsi="Times New Roman" w:cs="Times New Roman" w:hint="eastAsia"/>
          <w:sz w:val="21"/>
          <w:szCs w:val="21"/>
        </w:rPr>
        <w:t>年新增的进口市场个数与</w:t>
      </w:r>
      <w:r w:rsidRPr="00C90E58">
        <w:rPr>
          <w:rFonts w:ascii="Times New Roman" w:hAnsi="Times New Roman" w:cs="Times New Roman"/>
          <w:sz w:val="21"/>
          <w:szCs w:val="21"/>
        </w:rPr>
        <w:t>t</w:t>
      </w:r>
      <w:r w:rsidRPr="00C90E58">
        <w:rPr>
          <w:rFonts w:ascii="Times New Roman" w:hAnsi="Times New Roman" w:cs="Times New Roman" w:hint="eastAsia"/>
          <w:sz w:val="21"/>
          <w:szCs w:val="21"/>
        </w:rPr>
        <w:t>年总进口市场</w:t>
      </w:r>
      <w:r>
        <w:rPr>
          <w:rFonts w:ascii="Times New Roman" w:hAnsi="Times New Roman" w:cs="Times New Roman" w:hint="eastAsia"/>
          <w:sz w:val="21"/>
          <w:szCs w:val="21"/>
        </w:rPr>
        <w:t>个数</w:t>
      </w:r>
      <w:r w:rsidRPr="00C90E58">
        <w:rPr>
          <w:rFonts w:ascii="Times New Roman" w:hAnsi="Times New Roman" w:cs="Times New Roman" w:hint="eastAsia"/>
          <w:sz w:val="21"/>
          <w:szCs w:val="21"/>
        </w:rPr>
        <w:t>的比值；进口市场淘汰率是相比于</w:t>
      </w:r>
      <w:r w:rsidRPr="00C90E58">
        <w:rPr>
          <w:rFonts w:ascii="Times New Roman" w:hAnsi="Times New Roman" w:cs="Times New Roman"/>
          <w:sz w:val="21"/>
          <w:szCs w:val="21"/>
        </w:rPr>
        <w:t>t-1</w:t>
      </w:r>
      <w:r w:rsidRPr="00C90E58">
        <w:rPr>
          <w:rFonts w:ascii="Times New Roman" w:hAnsi="Times New Roman" w:cs="Times New Roman" w:hint="eastAsia"/>
          <w:sz w:val="21"/>
          <w:szCs w:val="21"/>
        </w:rPr>
        <w:t>年，企业在</w:t>
      </w:r>
      <w:r w:rsidRPr="00C90E58">
        <w:rPr>
          <w:rFonts w:ascii="Times New Roman" w:hAnsi="Times New Roman" w:cs="Times New Roman"/>
          <w:sz w:val="21"/>
          <w:szCs w:val="21"/>
        </w:rPr>
        <w:t>t</w:t>
      </w:r>
      <w:r w:rsidRPr="00C90E58">
        <w:rPr>
          <w:rFonts w:ascii="Times New Roman" w:hAnsi="Times New Roman" w:cs="Times New Roman" w:hint="eastAsia"/>
          <w:sz w:val="21"/>
          <w:szCs w:val="21"/>
        </w:rPr>
        <w:t>年淘汰的进口市场个数与</w:t>
      </w:r>
      <w:r w:rsidRPr="00C90E58">
        <w:rPr>
          <w:rFonts w:ascii="Times New Roman" w:hAnsi="Times New Roman" w:cs="Times New Roman"/>
          <w:sz w:val="21"/>
          <w:szCs w:val="21"/>
        </w:rPr>
        <w:t>t-1</w:t>
      </w:r>
      <w:r w:rsidRPr="00C90E58">
        <w:rPr>
          <w:rFonts w:ascii="Times New Roman" w:hAnsi="Times New Roman" w:cs="Times New Roman" w:hint="eastAsia"/>
          <w:sz w:val="21"/>
          <w:szCs w:val="21"/>
        </w:rPr>
        <w:t>年总进口市场</w:t>
      </w:r>
      <w:r>
        <w:rPr>
          <w:rFonts w:ascii="Times New Roman" w:hAnsi="Times New Roman" w:cs="Times New Roman" w:hint="eastAsia"/>
          <w:sz w:val="21"/>
          <w:szCs w:val="21"/>
        </w:rPr>
        <w:t>个数</w:t>
      </w:r>
      <w:r w:rsidRPr="00C90E58">
        <w:rPr>
          <w:rFonts w:ascii="Times New Roman" w:hAnsi="Times New Roman" w:cs="Times New Roman" w:hint="eastAsia"/>
          <w:sz w:val="21"/>
          <w:szCs w:val="21"/>
        </w:rPr>
        <w:t>的比值。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A26"/>
    <w:multiLevelType w:val="hybridMultilevel"/>
    <w:tmpl w:val="F9B67ACC"/>
    <w:lvl w:ilvl="0" w:tplc="78F021B4">
      <w:start w:val="1"/>
      <w:numFmt w:val="decimal"/>
      <w:lvlText w:val="[%1]"/>
      <w:lvlJc w:val="left"/>
      <w:pPr>
        <w:ind w:left="842" w:hanging="420"/>
      </w:pPr>
      <w:rPr>
        <w:rFonts w:ascii="Times New Roman" w:hAnsi="Times New Roman" w:cs="Times New Roman" w:hint="default"/>
        <w:b w:val="0"/>
        <w:sz w:val="21"/>
        <w:szCs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2C294FAF"/>
    <w:multiLevelType w:val="hybridMultilevel"/>
    <w:tmpl w:val="F71A4FCE"/>
    <w:lvl w:ilvl="0" w:tplc="18E20CD8">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351D5D16"/>
    <w:multiLevelType w:val="hybridMultilevel"/>
    <w:tmpl w:val="756C4EE0"/>
    <w:lvl w:ilvl="0" w:tplc="94982A34">
      <w:start w:val="1"/>
      <w:numFmt w:val="decimal"/>
      <w:lvlText w:val="[%1]"/>
      <w:lvlJc w:val="left"/>
      <w:pPr>
        <w:ind w:left="780" w:hanging="420"/>
      </w:pPr>
      <w:rPr>
        <w:rFonts w:ascii="Times New Roman" w:hAnsi="Times New Roman" w:cs="Times New Roman" w:hint="default"/>
        <w:b w:val="0"/>
        <w:sz w:val="18"/>
        <w:szCs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13F56B7"/>
    <w:multiLevelType w:val="hybridMultilevel"/>
    <w:tmpl w:val="8E9EEEE6"/>
    <w:lvl w:ilvl="0" w:tplc="8F7ADA7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51087873"/>
    <w:multiLevelType w:val="hybridMultilevel"/>
    <w:tmpl w:val="5A666F8E"/>
    <w:lvl w:ilvl="0" w:tplc="94982A34">
      <w:start w:val="1"/>
      <w:numFmt w:val="decimal"/>
      <w:lvlText w:val="[%1]"/>
      <w:lvlJc w:val="left"/>
      <w:pPr>
        <w:ind w:left="420" w:hanging="420"/>
      </w:pPr>
      <w:rPr>
        <w:rFonts w:ascii="Times New Roman" w:hAnsi="Times New Roman" w:cs="Times New Roman" w:hint="default"/>
        <w:b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6F22B1"/>
    <w:multiLevelType w:val="hybridMultilevel"/>
    <w:tmpl w:val="594C35E8"/>
    <w:lvl w:ilvl="0" w:tplc="154C4158">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61676624"/>
    <w:multiLevelType w:val="hybridMultilevel"/>
    <w:tmpl w:val="6F78D922"/>
    <w:lvl w:ilvl="0" w:tplc="94982A34">
      <w:start w:val="1"/>
      <w:numFmt w:val="decimal"/>
      <w:lvlText w:val="[%1]"/>
      <w:lvlJc w:val="left"/>
      <w:pPr>
        <w:ind w:left="420" w:hanging="420"/>
      </w:pPr>
      <w:rPr>
        <w:rFonts w:ascii="Times New Roman" w:hAnsi="Times New Roman" w:cs="Times New Roman" w:hint="default"/>
        <w:b w:val="0"/>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70547958">
    <w:abstractNumId w:val="3"/>
  </w:num>
  <w:num w:numId="2" w16cid:durableId="281306570">
    <w:abstractNumId w:val="5"/>
  </w:num>
  <w:num w:numId="3" w16cid:durableId="233243040">
    <w:abstractNumId w:val="1"/>
  </w:num>
  <w:num w:numId="4" w16cid:durableId="1788769804">
    <w:abstractNumId w:val="2"/>
  </w:num>
  <w:num w:numId="5" w16cid:durableId="2032536428">
    <w:abstractNumId w:val="7"/>
  </w:num>
  <w:num w:numId="6" w16cid:durableId="1375891011">
    <w:abstractNumId w:val="4"/>
  </w:num>
  <w:num w:numId="7" w16cid:durableId="835728803">
    <w:abstractNumId w:val="0"/>
  </w:num>
  <w:num w:numId="8" w16cid:durableId="1932663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44"/>
    <w:rsid w:val="000008FB"/>
    <w:rsid w:val="00000E87"/>
    <w:rsid w:val="00001127"/>
    <w:rsid w:val="000017BB"/>
    <w:rsid w:val="00001DCB"/>
    <w:rsid w:val="00002775"/>
    <w:rsid w:val="000029C4"/>
    <w:rsid w:val="00002DCC"/>
    <w:rsid w:val="00003423"/>
    <w:rsid w:val="00003A3B"/>
    <w:rsid w:val="00003F88"/>
    <w:rsid w:val="000040AD"/>
    <w:rsid w:val="00004200"/>
    <w:rsid w:val="00004547"/>
    <w:rsid w:val="00005347"/>
    <w:rsid w:val="0000576F"/>
    <w:rsid w:val="00005D21"/>
    <w:rsid w:val="000066BC"/>
    <w:rsid w:val="00006B78"/>
    <w:rsid w:val="00006F96"/>
    <w:rsid w:val="00007015"/>
    <w:rsid w:val="000104BD"/>
    <w:rsid w:val="000109B6"/>
    <w:rsid w:val="00010DC4"/>
    <w:rsid w:val="00011DAC"/>
    <w:rsid w:val="000126C9"/>
    <w:rsid w:val="00012FCD"/>
    <w:rsid w:val="00013127"/>
    <w:rsid w:val="000143F7"/>
    <w:rsid w:val="00014D52"/>
    <w:rsid w:val="00015553"/>
    <w:rsid w:val="00016BFC"/>
    <w:rsid w:val="000177C2"/>
    <w:rsid w:val="00017809"/>
    <w:rsid w:val="00020A51"/>
    <w:rsid w:val="00021445"/>
    <w:rsid w:val="00021F03"/>
    <w:rsid w:val="00021F1C"/>
    <w:rsid w:val="00021F24"/>
    <w:rsid w:val="00022465"/>
    <w:rsid w:val="00022A65"/>
    <w:rsid w:val="000236A2"/>
    <w:rsid w:val="0002464C"/>
    <w:rsid w:val="00024B9F"/>
    <w:rsid w:val="00024CD2"/>
    <w:rsid w:val="00025741"/>
    <w:rsid w:val="00025746"/>
    <w:rsid w:val="000260AA"/>
    <w:rsid w:val="00026EAA"/>
    <w:rsid w:val="00026F88"/>
    <w:rsid w:val="00027337"/>
    <w:rsid w:val="0002756E"/>
    <w:rsid w:val="000277EB"/>
    <w:rsid w:val="00030549"/>
    <w:rsid w:val="00030785"/>
    <w:rsid w:val="00031748"/>
    <w:rsid w:val="000317F6"/>
    <w:rsid w:val="0003195C"/>
    <w:rsid w:val="00031CBE"/>
    <w:rsid w:val="00031FA6"/>
    <w:rsid w:val="000328FC"/>
    <w:rsid w:val="00032BF4"/>
    <w:rsid w:val="00032CBF"/>
    <w:rsid w:val="00033DBE"/>
    <w:rsid w:val="00034302"/>
    <w:rsid w:val="00034603"/>
    <w:rsid w:val="000361F5"/>
    <w:rsid w:val="0003639B"/>
    <w:rsid w:val="00037234"/>
    <w:rsid w:val="000372F0"/>
    <w:rsid w:val="00037440"/>
    <w:rsid w:val="00040183"/>
    <w:rsid w:val="000402D3"/>
    <w:rsid w:val="00040834"/>
    <w:rsid w:val="00040E45"/>
    <w:rsid w:val="00041115"/>
    <w:rsid w:val="000412D2"/>
    <w:rsid w:val="00041795"/>
    <w:rsid w:val="0004265D"/>
    <w:rsid w:val="00042C32"/>
    <w:rsid w:val="00042D4F"/>
    <w:rsid w:val="00043370"/>
    <w:rsid w:val="000436E9"/>
    <w:rsid w:val="00043EE7"/>
    <w:rsid w:val="00045848"/>
    <w:rsid w:val="0004588B"/>
    <w:rsid w:val="00046F60"/>
    <w:rsid w:val="00047501"/>
    <w:rsid w:val="00047721"/>
    <w:rsid w:val="00047C07"/>
    <w:rsid w:val="00047F05"/>
    <w:rsid w:val="0005062B"/>
    <w:rsid w:val="00050A59"/>
    <w:rsid w:val="0005169D"/>
    <w:rsid w:val="00052324"/>
    <w:rsid w:val="000541EB"/>
    <w:rsid w:val="00054A43"/>
    <w:rsid w:val="00054F5C"/>
    <w:rsid w:val="000551C6"/>
    <w:rsid w:val="00055CD5"/>
    <w:rsid w:val="00055CF7"/>
    <w:rsid w:val="000571D7"/>
    <w:rsid w:val="00060407"/>
    <w:rsid w:val="00060F41"/>
    <w:rsid w:val="0006118D"/>
    <w:rsid w:val="0006298F"/>
    <w:rsid w:val="0006648A"/>
    <w:rsid w:val="00066C60"/>
    <w:rsid w:val="00067488"/>
    <w:rsid w:val="00067BCB"/>
    <w:rsid w:val="000701A9"/>
    <w:rsid w:val="00070622"/>
    <w:rsid w:val="00070871"/>
    <w:rsid w:val="000718BB"/>
    <w:rsid w:val="00071C5B"/>
    <w:rsid w:val="00071CDB"/>
    <w:rsid w:val="00072159"/>
    <w:rsid w:val="00072ADA"/>
    <w:rsid w:val="00072C95"/>
    <w:rsid w:val="00074187"/>
    <w:rsid w:val="000744C3"/>
    <w:rsid w:val="0007574F"/>
    <w:rsid w:val="0007664E"/>
    <w:rsid w:val="000766E7"/>
    <w:rsid w:val="00077096"/>
    <w:rsid w:val="000774F4"/>
    <w:rsid w:val="000802F2"/>
    <w:rsid w:val="00080809"/>
    <w:rsid w:val="00080894"/>
    <w:rsid w:val="00080ABC"/>
    <w:rsid w:val="00081477"/>
    <w:rsid w:val="00082662"/>
    <w:rsid w:val="00082F2B"/>
    <w:rsid w:val="000831D2"/>
    <w:rsid w:val="00083656"/>
    <w:rsid w:val="00084B7C"/>
    <w:rsid w:val="000867D7"/>
    <w:rsid w:val="00086C40"/>
    <w:rsid w:val="00087071"/>
    <w:rsid w:val="00087281"/>
    <w:rsid w:val="00087936"/>
    <w:rsid w:val="00087A83"/>
    <w:rsid w:val="00087D71"/>
    <w:rsid w:val="00090A3C"/>
    <w:rsid w:val="000913C1"/>
    <w:rsid w:val="00091705"/>
    <w:rsid w:val="00091D51"/>
    <w:rsid w:val="00092399"/>
    <w:rsid w:val="000927EE"/>
    <w:rsid w:val="00092854"/>
    <w:rsid w:val="00092A0E"/>
    <w:rsid w:val="0009338D"/>
    <w:rsid w:val="000943B6"/>
    <w:rsid w:val="0009496F"/>
    <w:rsid w:val="00094CD7"/>
    <w:rsid w:val="00095204"/>
    <w:rsid w:val="000959E6"/>
    <w:rsid w:val="00095FA3"/>
    <w:rsid w:val="00096C30"/>
    <w:rsid w:val="00096C9A"/>
    <w:rsid w:val="00097126"/>
    <w:rsid w:val="00097315"/>
    <w:rsid w:val="00097511"/>
    <w:rsid w:val="0009751E"/>
    <w:rsid w:val="000A0688"/>
    <w:rsid w:val="000A076A"/>
    <w:rsid w:val="000A0BAB"/>
    <w:rsid w:val="000A137B"/>
    <w:rsid w:val="000A14C3"/>
    <w:rsid w:val="000A1CB0"/>
    <w:rsid w:val="000A1DBC"/>
    <w:rsid w:val="000A34C2"/>
    <w:rsid w:val="000A37A5"/>
    <w:rsid w:val="000A468F"/>
    <w:rsid w:val="000A49B4"/>
    <w:rsid w:val="000A4E19"/>
    <w:rsid w:val="000A52C0"/>
    <w:rsid w:val="000A597C"/>
    <w:rsid w:val="000A63A1"/>
    <w:rsid w:val="000A64B9"/>
    <w:rsid w:val="000A65B0"/>
    <w:rsid w:val="000A6813"/>
    <w:rsid w:val="000A6E18"/>
    <w:rsid w:val="000B01BF"/>
    <w:rsid w:val="000B0B1D"/>
    <w:rsid w:val="000B0F3C"/>
    <w:rsid w:val="000B1AF0"/>
    <w:rsid w:val="000B1C18"/>
    <w:rsid w:val="000B1DAF"/>
    <w:rsid w:val="000B26E4"/>
    <w:rsid w:val="000B27AA"/>
    <w:rsid w:val="000B2AB9"/>
    <w:rsid w:val="000B2F77"/>
    <w:rsid w:val="000B35C3"/>
    <w:rsid w:val="000B3A7E"/>
    <w:rsid w:val="000B3BD3"/>
    <w:rsid w:val="000B3C44"/>
    <w:rsid w:val="000B40CE"/>
    <w:rsid w:val="000B4B0D"/>
    <w:rsid w:val="000B5141"/>
    <w:rsid w:val="000B5420"/>
    <w:rsid w:val="000B5D8F"/>
    <w:rsid w:val="000B5E07"/>
    <w:rsid w:val="000B6093"/>
    <w:rsid w:val="000B7ED1"/>
    <w:rsid w:val="000C0A28"/>
    <w:rsid w:val="000C10C5"/>
    <w:rsid w:val="000C11E7"/>
    <w:rsid w:val="000C2013"/>
    <w:rsid w:val="000C2A9F"/>
    <w:rsid w:val="000C311E"/>
    <w:rsid w:val="000C321E"/>
    <w:rsid w:val="000C3326"/>
    <w:rsid w:val="000C3364"/>
    <w:rsid w:val="000C3581"/>
    <w:rsid w:val="000C386C"/>
    <w:rsid w:val="000C3D57"/>
    <w:rsid w:val="000C56B5"/>
    <w:rsid w:val="000C5924"/>
    <w:rsid w:val="000C6231"/>
    <w:rsid w:val="000C6270"/>
    <w:rsid w:val="000C7087"/>
    <w:rsid w:val="000C73EA"/>
    <w:rsid w:val="000C79E8"/>
    <w:rsid w:val="000C7BC4"/>
    <w:rsid w:val="000C7C85"/>
    <w:rsid w:val="000D0859"/>
    <w:rsid w:val="000D191C"/>
    <w:rsid w:val="000D253C"/>
    <w:rsid w:val="000D257A"/>
    <w:rsid w:val="000D2CDB"/>
    <w:rsid w:val="000D2E41"/>
    <w:rsid w:val="000D3217"/>
    <w:rsid w:val="000D3A8E"/>
    <w:rsid w:val="000D4018"/>
    <w:rsid w:val="000D45D8"/>
    <w:rsid w:val="000D4E59"/>
    <w:rsid w:val="000D5FF2"/>
    <w:rsid w:val="000D6467"/>
    <w:rsid w:val="000D6757"/>
    <w:rsid w:val="000D6BE2"/>
    <w:rsid w:val="000D6DE2"/>
    <w:rsid w:val="000D7D0A"/>
    <w:rsid w:val="000E0092"/>
    <w:rsid w:val="000E01FB"/>
    <w:rsid w:val="000E04B2"/>
    <w:rsid w:val="000E0E4F"/>
    <w:rsid w:val="000E1049"/>
    <w:rsid w:val="000E12FC"/>
    <w:rsid w:val="000E23EA"/>
    <w:rsid w:val="000E247A"/>
    <w:rsid w:val="000E3279"/>
    <w:rsid w:val="000E4451"/>
    <w:rsid w:val="000E49F3"/>
    <w:rsid w:val="000E4C46"/>
    <w:rsid w:val="000E50C0"/>
    <w:rsid w:val="000E55EB"/>
    <w:rsid w:val="000E5E82"/>
    <w:rsid w:val="000E6F50"/>
    <w:rsid w:val="000E7463"/>
    <w:rsid w:val="000E75E8"/>
    <w:rsid w:val="000E7824"/>
    <w:rsid w:val="000F0D60"/>
    <w:rsid w:val="000F15E1"/>
    <w:rsid w:val="000F2CF0"/>
    <w:rsid w:val="000F3AE4"/>
    <w:rsid w:val="000F3B0C"/>
    <w:rsid w:val="000F3E91"/>
    <w:rsid w:val="000F44F5"/>
    <w:rsid w:val="000F5159"/>
    <w:rsid w:val="000F52B4"/>
    <w:rsid w:val="000F5662"/>
    <w:rsid w:val="000F5838"/>
    <w:rsid w:val="000F6046"/>
    <w:rsid w:val="000F61D0"/>
    <w:rsid w:val="000F646F"/>
    <w:rsid w:val="000F6C59"/>
    <w:rsid w:val="000F7BF1"/>
    <w:rsid w:val="000F7D53"/>
    <w:rsid w:val="001001FF"/>
    <w:rsid w:val="0010073A"/>
    <w:rsid w:val="001007C8"/>
    <w:rsid w:val="00100E8B"/>
    <w:rsid w:val="00100F2C"/>
    <w:rsid w:val="001012EA"/>
    <w:rsid w:val="001020E1"/>
    <w:rsid w:val="00102D0E"/>
    <w:rsid w:val="00103029"/>
    <w:rsid w:val="00103C20"/>
    <w:rsid w:val="00103EEC"/>
    <w:rsid w:val="00104B05"/>
    <w:rsid w:val="00105174"/>
    <w:rsid w:val="001056EC"/>
    <w:rsid w:val="001057CF"/>
    <w:rsid w:val="0010659E"/>
    <w:rsid w:val="00106E57"/>
    <w:rsid w:val="001077FC"/>
    <w:rsid w:val="00107F22"/>
    <w:rsid w:val="00110328"/>
    <w:rsid w:val="001106F9"/>
    <w:rsid w:val="001126E1"/>
    <w:rsid w:val="00112B36"/>
    <w:rsid w:val="00112DD9"/>
    <w:rsid w:val="001137FB"/>
    <w:rsid w:val="00114C91"/>
    <w:rsid w:val="00114DF0"/>
    <w:rsid w:val="0011579F"/>
    <w:rsid w:val="0011614A"/>
    <w:rsid w:val="001179C4"/>
    <w:rsid w:val="00117E3B"/>
    <w:rsid w:val="001205EF"/>
    <w:rsid w:val="00120EE7"/>
    <w:rsid w:val="00121379"/>
    <w:rsid w:val="00121972"/>
    <w:rsid w:val="00121BDD"/>
    <w:rsid w:val="00122BC3"/>
    <w:rsid w:val="00124781"/>
    <w:rsid w:val="0012519F"/>
    <w:rsid w:val="0012554F"/>
    <w:rsid w:val="00126F5B"/>
    <w:rsid w:val="00130182"/>
    <w:rsid w:val="001304F6"/>
    <w:rsid w:val="00130871"/>
    <w:rsid w:val="00130F66"/>
    <w:rsid w:val="00131C79"/>
    <w:rsid w:val="00133C88"/>
    <w:rsid w:val="001347D6"/>
    <w:rsid w:val="001351E7"/>
    <w:rsid w:val="00135677"/>
    <w:rsid w:val="001360CD"/>
    <w:rsid w:val="0013696D"/>
    <w:rsid w:val="00136B78"/>
    <w:rsid w:val="00136C99"/>
    <w:rsid w:val="00136E09"/>
    <w:rsid w:val="00137224"/>
    <w:rsid w:val="00137754"/>
    <w:rsid w:val="00137F2B"/>
    <w:rsid w:val="0014000E"/>
    <w:rsid w:val="00140D6E"/>
    <w:rsid w:val="00142218"/>
    <w:rsid w:val="00143228"/>
    <w:rsid w:val="001435DE"/>
    <w:rsid w:val="0014391B"/>
    <w:rsid w:val="00144ED1"/>
    <w:rsid w:val="00146778"/>
    <w:rsid w:val="00146863"/>
    <w:rsid w:val="00147729"/>
    <w:rsid w:val="00147E2C"/>
    <w:rsid w:val="00150389"/>
    <w:rsid w:val="001512A2"/>
    <w:rsid w:val="00153AAF"/>
    <w:rsid w:val="00154B24"/>
    <w:rsid w:val="00154E54"/>
    <w:rsid w:val="001555EA"/>
    <w:rsid w:val="001558BA"/>
    <w:rsid w:val="0015635A"/>
    <w:rsid w:val="00156DE5"/>
    <w:rsid w:val="001572C0"/>
    <w:rsid w:val="00160100"/>
    <w:rsid w:val="00160B30"/>
    <w:rsid w:val="001630C7"/>
    <w:rsid w:val="001635A7"/>
    <w:rsid w:val="0016375B"/>
    <w:rsid w:val="0016399B"/>
    <w:rsid w:val="00164615"/>
    <w:rsid w:val="00164798"/>
    <w:rsid w:val="001649DD"/>
    <w:rsid w:val="00164B1A"/>
    <w:rsid w:val="00165535"/>
    <w:rsid w:val="00166008"/>
    <w:rsid w:val="00166B19"/>
    <w:rsid w:val="0016748A"/>
    <w:rsid w:val="00167EC3"/>
    <w:rsid w:val="00167F32"/>
    <w:rsid w:val="0017077A"/>
    <w:rsid w:val="00170AD3"/>
    <w:rsid w:val="00170C67"/>
    <w:rsid w:val="001724CF"/>
    <w:rsid w:val="00173DCB"/>
    <w:rsid w:val="00174BDA"/>
    <w:rsid w:val="00175AA4"/>
    <w:rsid w:val="00176DD1"/>
    <w:rsid w:val="001772B9"/>
    <w:rsid w:val="00177BC2"/>
    <w:rsid w:val="001800C5"/>
    <w:rsid w:val="0018031E"/>
    <w:rsid w:val="00180665"/>
    <w:rsid w:val="001809F5"/>
    <w:rsid w:val="00181EB2"/>
    <w:rsid w:val="00182ABA"/>
    <w:rsid w:val="00182C54"/>
    <w:rsid w:val="00183B6A"/>
    <w:rsid w:val="00184078"/>
    <w:rsid w:val="001840A6"/>
    <w:rsid w:val="001845B2"/>
    <w:rsid w:val="00184AA0"/>
    <w:rsid w:val="0018590B"/>
    <w:rsid w:val="00187B27"/>
    <w:rsid w:val="00187C0E"/>
    <w:rsid w:val="00190958"/>
    <w:rsid w:val="00190B72"/>
    <w:rsid w:val="00191B86"/>
    <w:rsid w:val="00191C59"/>
    <w:rsid w:val="001923CF"/>
    <w:rsid w:val="001923F8"/>
    <w:rsid w:val="00192ABD"/>
    <w:rsid w:val="00193195"/>
    <w:rsid w:val="001931BA"/>
    <w:rsid w:val="001933D0"/>
    <w:rsid w:val="00193823"/>
    <w:rsid w:val="00193C53"/>
    <w:rsid w:val="0019408B"/>
    <w:rsid w:val="00194C9F"/>
    <w:rsid w:val="001955D5"/>
    <w:rsid w:val="001958AA"/>
    <w:rsid w:val="00195DE7"/>
    <w:rsid w:val="001962A7"/>
    <w:rsid w:val="0019653C"/>
    <w:rsid w:val="001969DC"/>
    <w:rsid w:val="00196ABD"/>
    <w:rsid w:val="00196C0D"/>
    <w:rsid w:val="0019730D"/>
    <w:rsid w:val="00197FC8"/>
    <w:rsid w:val="001A04BE"/>
    <w:rsid w:val="001A107E"/>
    <w:rsid w:val="001A169E"/>
    <w:rsid w:val="001A18FD"/>
    <w:rsid w:val="001A2886"/>
    <w:rsid w:val="001A3568"/>
    <w:rsid w:val="001A3B4E"/>
    <w:rsid w:val="001A4943"/>
    <w:rsid w:val="001A4C9F"/>
    <w:rsid w:val="001A4D1E"/>
    <w:rsid w:val="001A5496"/>
    <w:rsid w:val="001A5A85"/>
    <w:rsid w:val="001A6451"/>
    <w:rsid w:val="001A6A0D"/>
    <w:rsid w:val="001A6A1C"/>
    <w:rsid w:val="001A6CD4"/>
    <w:rsid w:val="001A7ECD"/>
    <w:rsid w:val="001A7FDC"/>
    <w:rsid w:val="001B04FF"/>
    <w:rsid w:val="001B3793"/>
    <w:rsid w:val="001B3956"/>
    <w:rsid w:val="001B3A15"/>
    <w:rsid w:val="001B3D06"/>
    <w:rsid w:val="001B484A"/>
    <w:rsid w:val="001B4A0D"/>
    <w:rsid w:val="001B50C6"/>
    <w:rsid w:val="001B5D25"/>
    <w:rsid w:val="001B6054"/>
    <w:rsid w:val="001B6F36"/>
    <w:rsid w:val="001B743F"/>
    <w:rsid w:val="001B79B3"/>
    <w:rsid w:val="001B7E28"/>
    <w:rsid w:val="001C06CE"/>
    <w:rsid w:val="001C151F"/>
    <w:rsid w:val="001C179D"/>
    <w:rsid w:val="001C1EC0"/>
    <w:rsid w:val="001C2520"/>
    <w:rsid w:val="001C2A96"/>
    <w:rsid w:val="001C3277"/>
    <w:rsid w:val="001C4136"/>
    <w:rsid w:val="001C45EB"/>
    <w:rsid w:val="001C46F4"/>
    <w:rsid w:val="001C473A"/>
    <w:rsid w:val="001C488E"/>
    <w:rsid w:val="001C4D63"/>
    <w:rsid w:val="001C525C"/>
    <w:rsid w:val="001C54E9"/>
    <w:rsid w:val="001C55E2"/>
    <w:rsid w:val="001C5BDD"/>
    <w:rsid w:val="001C6D85"/>
    <w:rsid w:val="001C6F4D"/>
    <w:rsid w:val="001C7893"/>
    <w:rsid w:val="001D0012"/>
    <w:rsid w:val="001D00D2"/>
    <w:rsid w:val="001D086D"/>
    <w:rsid w:val="001D0BD9"/>
    <w:rsid w:val="001D1AEF"/>
    <w:rsid w:val="001D21A9"/>
    <w:rsid w:val="001D3FCB"/>
    <w:rsid w:val="001D3FEA"/>
    <w:rsid w:val="001D42CD"/>
    <w:rsid w:val="001D594C"/>
    <w:rsid w:val="001D5B0E"/>
    <w:rsid w:val="001D5BD5"/>
    <w:rsid w:val="001D5C22"/>
    <w:rsid w:val="001D5F2E"/>
    <w:rsid w:val="001D6301"/>
    <w:rsid w:val="001D69F8"/>
    <w:rsid w:val="001D7CEF"/>
    <w:rsid w:val="001D7F50"/>
    <w:rsid w:val="001E0040"/>
    <w:rsid w:val="001E045C"/>
    <w:rsid w:val="001E074F"/>
    <w:rsid w:val="001E0DC0"/>
    <w:rsid w:val="001E12E9"/>
    <w:rsid w:val="001E159F"/>
    <w:rsid w:val="001E2C89"/>
    <w:rsid w:val="001E359F"/>
    <w:rsid w:val="001E3E5F"/>
    <w:rsid w:val="001E45A2"/>
    <w:rsid w:val="001E494A"/>
    <w:rsid w:val="001E5AB1"/>
    <w:rsid w:val="001E5DD4"/>
    <w:rsid w:val="001E61C3"/>
    <w:rsid w:val="001E64DC"/>
    <w:rsid w:val="001E7FC7"/>
    <w:rsid w:val="001F0090"/>
    <w:rsid w:val="001F0EDB"/>
    <w:rsid w:val="001F1351"/>
    <w:rsid w:val="001F206B"/>
    <w:rsid w:val="001F24C1"/>
    <w:rsid w:val="001F3E78"/>
    <w:rsid w:val="001F460F"/>
    <w:rsid w:val="001F500B"/>
    <w:rsid w:val="001F578B"/>
    <w:rsid w:val="001F5AF2"/>
    <w:rsid w:val="001F5E95"/>
    <w:rsid w:val="001F5FAE"/>
    <w:rsid w:val="001F616C"/>
    <w:rsid w:val="001F68A2"/>
    <w:rsid w:val="001F6A9D"/>
    <w:rsid w:val="001F715C"/>
    <w:rsid w:val="001F7213"/>
    <w:rsid w:val="001F7373"/>
    <w:rsid w:val="001F7A5A"/>
    <w:rsid w:val="001F7B46"/>
    <w:rsid w:val="00200575"/>
    <w:rsid w:val="002007BA"/>
    <w:rsid w:val="0020228B"/>
    <w:rsid w:val="0020233E"/>
    <w:rsid w:val="00202862"/>
    <w:rsid w:val="00202D61"/>
    <w:rsid w:val="002042A0"/>
    <w:rsid w:val="00204F6B"/>
    <w:rsid w:val="00205A7B"/>
    <w:rsid w:val="002066A1"/>
    <w:rsid w:val="00206729"/>
    <w:rsid w:val="00206835"/>
    <w:rsid w:val="00206882"/>
    <w:rsid w:val="00206B29"/>
    <w:rsid w:val="002072DF"/>
    <w:rsid w:val="002072FB"/>
    <w:rsid w:val="00207F4F"/>
    <w:rsid w:val="0021138A"/>
    <w:rsid w:val="002122B7"/>
    <w:rsid w:val="002125F6"/>
    <w:rsid w:val="00212769"/>
    <w:rsid w:val="00213EFD"/>
    <w:rsid w:val="00213F26"/>
    <w:rsid w:val="002146C0"/>
    <w:rsid w:val="002147EC"/>
    <w:rsid w:val="002148CC"/>
    <w:rsid w:val="00214ACF"/>
    <w:rsid w:val="00215187"/>
    <w:rsid w:val="0021532D"/>
    <w:rsid w:val="00216053"/>
    <w:rsid w:val="00216935"/>
    <w:rsid w:val="002169D3"/>
    <w:rsid w:val="00216B26"/>
    <w:rsid w:val="00216DCE"/>
    <w:rsid w:val="0021770C"/>
    <w:rsid w:val="00220C86"/>
    <w:rsid w:val="002212FC"/>
    <w:rsid w:val="002213D8"/>
    <w:rsid w:val="00221F85"/>
    <w:rsid w:val="00222007"/>
    <w:rsid w:val="00222039"/>
    <w:rsid w:val="00222145"/>
    <w:rsid w:val="002227F5"/>
    <w:rsid w:val="002229EA"/>
    <w:rsid w:val="00222D2C"/>
    <w:rsid w:val="00222DF2"/>
    <w:rsid w:val="00222E0E"/>
    <w:rsid w:val="00223075"/>
    <w:rsid w:val="002231C3"/>
    <w:rsid w:val="0022385D"/>
    <w:rsid w:val="00225637"/>
    <w:rsid w:val="00226344"/>
    <w:rsid w:val="00226468"/>
    <w:rsid w:val="002270C6"/>
    <w:rsid w:val="0022753B"/>
    <w:rsid w:val="00230031"/>
    <w:rsid w:val="00230BDA"/>
    <w:rsid w:val="0023114D"/>
    <w:rsid w:val="00231A94"/>
    <w:rsid w:val="002332B0"/>
    <w:rsid w:val="0023361A"/>
    <w:rsid w:val="00234412"/>
    <w:rsid w:val="00234861"/>
    <w:rsid w:val="00234928"/>
    <w:rsid w:val="00234CB8"/>
    <w:rsid w:val="00235D19"/>
    <w:rsid w:val="00235F78"/>
    <w:rsid w:val="0023620F"/>
    <w:rsid w:val="00236FA9"/>
    <w:rsid w:val="002370FF"/>
    <w:rsid w:val="00240118"/>
    <w:rsid w:val="002404B7"/>
    <w:rsid w:val="00240717"/>
    <w:rsid w:val="00241477"/>
    <w:rsid w:val="00241904"/>
    <w:rsid w:val="002424A2"/>
    <w:rsid w:val="002424DA"/>
    <w:rsid w:val="00242645"/>
    <w:rsid w:val="00243396"/>
    <w:rsid w:val="00243655"/>
    <w:rsid w:val="00243DFD"/>
    <w:rsid w:val="00243E90"/>
    <w:rsid w:val="002450A9"/>
    <w:rsid w:val="00245434"/>
    <w:rsid w:val="00245870"/>
    <w:rsid w:val="00245984"/>
    <w:rsid w:val="00245A3E"/>
    <w:rsid w:val="00245B34"/>
    <w:rsid w:val="002469B1"/>
    <w:rsid w:val="00247C56"/>
    <w:rsid w:val="00247E44"/>
    <w:rsid w:val="00250CE2"/>
    <w:rsid w:val="002515A5"/>
    <w:rsid w:val="00251BD1"/>
    <w:rsid w:val="00252016"/>
    <w:rsid w:val="00252B67"/>
    <w:rsid w:val="00253E0A"/>
    <w:rsid w:val="00253FA8"/>
    <w:rsid w:val="00254525"/>
    <w:rsid w:val="00254748"/>
    <w:rsid w:val="00254F23"/>
    <w:rsid w:val="002557C3"/>
    <w:rsid w:val="00255BAC"/>
    <w:rsid w:val="002568F2"/>
    <w:rsid w:val="00257486"/>
    <w:rsid w:val="00260388"/>
    <w:rsid w:val="0026090F"/>
    <w:rsid w:val="00260F6E"/>
    <w:rsid w:val="0026105B"/>
    <w:rsid w:val="00261DF1"/>
    <w:rsid w:val="002623BA"/>
    <w:rsid w:val="00262C5E"/>
    <w:rsid w:val="00262D24"/>
    <w:rsid w:val="00262F00"/>
    <w:rsid w:val="00263164"/>
    <w:rsid w:val="00263236"/>
    <w:rsid w:val="00263D27"/>
    <w:rsid w:val="00264849"/>
    <w:rsid w:val="002649EA"/>
    <w:rsid w:val="002651C0"/>
    <w:rsid w:val="00265705"/>
    <w:rsid w:val="00265868"/>
    <w:rsid w:val="00265BC7"/>
    <w:rsid w:val="00265EDE"/>
    <w:rsid w:val="002660AF"/>
    <w:rsid w:val="002661C6"/>
    <w:rsid w:val="002665F6"/>
    <w:rsid w:val="002669C0"/>
    <w:rsid w:val="00266CF7"/>
    <w:rsid w:val="00267814"/>
    <w:rsid w:val="00270E1A"/>
    <w:rsid w:val="0027121C"/>
    <w:rsid w:val="002716A4"/>
    <w:rsid w:val="00271A7D"/>
    <w:rsid w:val="00271AC0"/>
    <w:rsid w:val="00271BC5"/>
    <w:rsid w:val="002722C0"/>
    <w:rsid w:val="00272867"/>
    <w:rsid w:val="002728C0"/>
    <w:rsid w:val="002737ED"/>
    <w:rsid w:val="002743F9"/>
    <w:rsid w:val="00274961"/>
    <w:rsid w:val="00274964"/>
    <w:rsid w:val="002758E9"/>
    <w:rsid w:val="00275EBC"/>
    <w:rsid w:val="00276005"/>
    <w:rsid w:val="0027684A"/>
    <w:rsid w:val="0027719A"/>
    <w:rsid w:val="002773DD"/>
    <w:rsid w:val="00277ACF"/>
    <w:rsid w:val="00280960"/>
    <w:rsid w:val="002810A8"/>
    <w:rsid w:val="00281C8E"/>
    <w:rsid w:val="00282088"/>
    <w:rsid w:val="0028276E"/>
    <w:rsid w:val="00282C65"/>
    <w:rsid w:val="002832DE"/>
    <w:rsid w:val="00283795"/>
    <w:rsid w:val="00284A5E"/>
    <w:rsid w:val="00285A16"/>
    <w:rsid w:val="00286819"/>
    <w:rsid w:val="00286839"/>
    <w:rsid w:val="0028694F"/>
    <w:rsid w:val="00287893"/>
    <w:rsid w:val="00290099"/>
    <w:rsid w:val="002904FF"/>
    <w:rsid w:val="002908E7"/>
    <w:rsid w:val="00291CEA"/>
    <w:rsid w:val="00291D6E"/>
    <w:rsid w:val="002933F2"/>
    <w:rsid w:val="00293FBD"/>
    <w:rsid w:val="00294D3B"/>
    <w:rsid w:val="0029636F"/>
    <w:rsid w:val="00296A7A"/>
    <w:rsid w:val="00296CB7"/>
    <w:rsid w:val="00296DD8"/>
    <w:rsid w:val="002970B4"/>
    <w:rsid w:val="00297DDC"/>
    <w:rsid w:val="002A00D1"/>
    <w:rsid w:val="002A00FC"/>
    <w:rsid w:val="002A010F"/>
    <w:rsid w:val="002A01AC"/>
    <w:rsid w:val="002A03F3"/>
    <w:rsid w:val="002A051B"/>
    <w:rsid w:val="002A059F"/>
    <w:rsid w:val="002A0EDD"/>
    <w:rsid w:val="002A1028"/>
    <w:rsid w:val="002A1366"/>
    <w:rsid w:val="002A1A54"/>
    <w:rsid w:val="002A24C4"/>
    <w:rsid w:val="002A278D"/>
    <w:rsid w:val="002A2CE4"/>
    <w:rsid w:val="002A3360"/>
    <w:rsid w:val="002A470D"/>
    <w:rsid w:val="002A5007"/>
    <w:rsid w:val="002A5752"/>
    <w:rsid w:val="002A5ED6"/>
    <w:rsid w:val="002A5FCC"/>
    <w:rsid w:val="002A6421"/>
    <w:rsid w:val="002A6779"/>
    <w:rsid w:val="002A707E"/>
    <w:rsid w:val="002B109C"/>
    <w:rsid w:val="002B205A"/>
    <w:rsid w:val="002B207D"/>
    <w:rsid w:val="002B239F"/>
    <w:rsid w:val="002B24D6"/>
    <w:rsid w:val="002B2C42"/>
    <w:rsid w:val="002B3594"/>
    <w:rsid w:val="002B395A"/>
    <w:rsid w:val="002B451E"/>
    <w:rsid w:val="002B5305"/>
    <w:rsid w:val="002B560B"/>
    <w:rsid w:val="002B62EA"/>
    <w:rsid w:val="002B65DE"/>
    <w:rsid w:val="002B76A6"/>
    <w:rsid w:val="002B7933"/>
    <w:rsid w:val="002B7F29"/>
    <w:rsid w:val="002B7F95"/>
    <w:rsid w:val="002C0FDC"/>
    <w:rsid w:val="002C13F3"/>
    <w:rsid w:val="002C1CAD"/>
    <w:rsid w:val="002C1EBC"/>
    <w:rsid w:val="002C1EF3"/>
    <w:rsid w:val="002C22F7"/>
    <w:rsid w:val="002C270D"/>
    <w:rsid w:val="002C27A4"/>
    <w:rsid w:val="002C2AAF"/>
    <w:rsid w:val="002C2D21"/>
    <w:rsid w:val="002C2D6D"/>
    <w:rsid w:val="002C3721"/>
    <w:rsid w:val="002C48A3"/>
    <w:rsid w:val="002C599C"/>
    <w:rsid w:val="002C5C1D"/>
    <w:rsid w:val="002C5F5E"/>
    <w:rsid w:val="002C6188"/>
    <w:rsid w:val="002C6409"/>
    <w:rsid w:val="002C6778"/>
    <w:rsid w:val="002D0104"/>
    <w:rsid w:val="002D0329"/>
    <w:rsid w:val="002D1286"/>
    <w:rsid w:val="002D18AB"/>
    <w:rsid w:val="002D1B0F"/>
    <w:rsid w:val="002D1E43"/>
    <w:rsid w:val="002D25A5"/>
    <w:rsid w:val="002D33D3"/>
    <w:rsid w:val="002D3E1C"/>
    <w:rsid w:val="002D416E"/>
    <w:rsid w:val="002D491A"/>
    <w:rsid w:val="002D4EEA"/>
    <w:rsid w:val="002D5D3C"/>
    <w:rsid w:val="002D6295"/>
    <w:rsid w:val="002D6A95"/>
    <w:rsid w:val="002D7381"/>
    <w:rsid w:val="002D7398"/>
    <w:rsid w:val="002E0719"/>
    <w:rsid w:val="002E11CF"/>
    <w:rsid w:val="002E1E31"/>
    <w:rsid w:val="002E30FE"/>
    <w:rsid w:val="002E33E1"/>
    <w:rsid w:val="002E3B79"/>
    <w:rsid w:val="002E3EE8"/>
    <w:rsid w:val="002E47D7"/>
    <w:rsid w:val="002E48DF"/>
    <w:rsid w:val="002E57BF"/>
    <w:rsid w:val="002E640A"/>
    <w:rsid w:val="002E6A20"/>
    <w:rsid w:val="002E6B35"/>
    <w:rsid w:val="002E7142"/>
    <w:rsid w:val="002E73DF"/>
    <w:rsid w:val="002E7667"/>
    <w:rsid w:val="002E7696"/>
    <w:rsid w:val="002E785E"/>
    <w:rsid w:val="002E7CBB"/>
    <w:rsid w:val="002F0D3C"/>
    <w:rsid w:val="002F1954"/>
    <w:rsid w:val="002F2068"/>
    <w:rsid w:val="002F2708"/>
    <w:rsid w:val="002F30DE"/>
    <w:rsid w:val="002F36EF"/>
    <w:rsid w:val="002F37A4"/>
    <w:rsid w:val="002F3A70"/>
    <w:rsid w:val="002F41B9"/>
    <w:rsid w:val="002F4380"/>
    <w:rsid w:val="002F4495"/>
    <w:rsid w:val="002F4D9E"/>
    <w:rsid w:val="002F565E"/>
    <w:rsid w:val="002F595C"/>
    <w:rsid w:val="002F62B1"/>
    <w:rsid w:val="002F6378"/>
    <w:rsid w:val="002F652B"/>
    <w:rsid w:val="002F66C2"/>
    <w:rsid w:val="002F6F47"/>
    <w:rsid w:val="002F763B"/>
    <w:rsid w:val="002F7B92"/>
    <w:rsid w:val="0030103B"/>
    <w:rsid w:val="00303062"/>
    <w:rsid w:val="003031B4"/>
    <w:rsid w:val="00304E99"/>
    <w:rsid w:val="00305304"/>
    <w:rsid w:val="00305643"/>
    <w:rsid w:val="00306B6B"/>
    <w:rsid w:val="0031062E"/>
    <w:rsid w:val="00310A40"/>
    <w:rsid w:val="00310E4E"/>
    <w:rsid w:val="00311248"/>
    <w:rsid w:val="0031256B"/>
    <w:rsid w:val="00313175"/>
    <w:rsid w:val="003139A8"/>
    <w:rsid w:val="00313CC2"/>
    <w:rsid w:val="00314374"/>
    <w:rsid w:val="003146FF"/>
    <w:rsid w:val="00315425"/>
    <w:rsid w:val="00315651"/>
    <w:rsid w:val="0031586F"/>
    <w:rsid w:val="00315A71"/>
    <w:rsid w:val="0031711D"/>
    <w:rsid w:val="00317A27"/>
    <w:rsid w:val="0032019E"/>
    <w:rsid w:val="00322069"/>
    <w:rsid w:val="00322A3B"/>
    <w:rsid w:val="00322BC4"/>
    <w:rsid w:val="00322C89"/>
    <w:rsid w:val="003236E8"/>
    <w:rsid w:val="003237CA"/>
    <w:rsid w:val="00324C7F"/>
    <w:rsid w:val="0032506E"/>
    <w:rsid w:val="003258F8"/>
    <w:rsid w:val="00325B77"/>
    <w:rsid w:val="00325DFB"/>
    <w:rsid w:val="003262F3"/>
    <w:rsid w:val="0032681F"/>
    <w:rsid w:val="00326C3A"/>
    <w:rsid w:val="00327322"/>
    <w:rsid w:val="00330CC3"/>
    <w:rsid w:val="00330D27"/>
    <w:rsid w:val="003310D7"/>
    <w:rsid w:val="0033193E"/>
    <w:rsid w:val="00332444"/>
    <w:rsid w:val="00332694"/>
    <w:rsid w:val="00332890"/>
    <w:rsid w:val="003330E7"/>
    <w:rsid w:val="00333969"/>
    <w:rsid w:val="003339AE"/>
    <w:rsid w:val="00333AD9"/>
    <w:rsid w:val="003340A6"/>
    <w:rsid w:val="003340BE"/>
    <w:rsid w:val="0033415A"/>
    <w:rsid w:val="0033433F"/>
    <w:rsid w:val="0033599E"/>
    <w:rsid w:val="00335FE3"/>
    <w:rsid w:val="00336127"/>
    <w:rsid w:val="00336D68"/>
    <w:rsid w:val="003378A5"/>
    <w:rsid w:val="00337FC1"/>
    <w:rsid w:val="003404CC"/>
    <w:rsid w:val="00340C0D"/>
    <w:rsid w:val="00340CD1"/>
    <w:rsid w:val="0034173E"/>
    <w:rsid w:val="00342A14"/>
    <w:rsid w:val="00342C2C"/>
    <w:rsid w:val="00342E07"/>
    <w:rsid w:val="003435F0"/>
    <w:rsid w:val="00343C23"/>
    <w:rsid w:val="00344C32"/>
    <w:rsid w:val="00344C78"/>
    <w:rsid w:val="00344E9D"/>
    <w:rsid w:val="0034502E"/>
    <w:rsid w:val="00345344"/>
    <w:rsid w:val="003457B5"/>
    <w:rsid w:val="003459C9"/>
    <w:rsid w:val="00346A27"/>
    <w:rsid w:val="00346E36"/>
    <w:rsid w:val="00347046"/>
    <w:rsid w:val="0034714F"/>
    <w:rsid w:val="00347565"/>
    <w:rsid w:val="00347F46"/>
    <w:rsid w:val="00350F64"/>
    <w:rsid w:val="0035138E"/>
    <w:rsid w:val="00352C39"/>
    <w:rsid w:val="003538E6"/>
    <w:rsid w:val="00354E34"/>
    <w:rsid w:val="00355DC5"/>
    <w:rsid w:val="003560D5"/>
    <w:rsid w:val="003565FB"/>
    <w:rsid w:val="0035660D"/>
    <w:rsid w:val="003566BD"/>
    <w:rsid w:val="00356A71"/>
    <w:rsid w:val="00356FF0"/>
    <w:rsid w:val="003570A3"/>
    <w:rsid w:val="003577A6"/>
    <w:rsid w:val="00360593"/>
    <w:rsid w:val="003606DB"/>
    <w:rsid w:val="0036071D"/>
    <w:rsid w:val="003607CC"/>
    <w:rsid w:val="00360F65"/>
    <w:rsid w:val="00361290"/>
    <w:rsid w:val="0036131A"/>
    <w:rsid w:val="0036132E"/>
    <w:rsid w:val="00361347"/>
    <w:rsid w:val="003626D2"/>
    <w:rsid w:val="00362C30"/>
    <w:rsid w:val="00363087"/>
    <w:rsid w:val="003631CB"/>
    <w:rsid w:val="003632A2"/>
    <w:rsid w:val="003635AF"/>
    <w:rsid w:val="00363936"/>
    <w:rsid w:val="00363A81"/>
    <w:rsid w:val="003643AC"/>
    <w:rsid w:val="00364544"/>
    <w:rsid w:val="003647A1"/>
    <w:rsid w:val="00364B08"/>
    <w:rsid w:val="00365149"/>
    <w:rsid w:val="003659E7"/>
    <w:rsid w:val="0036643A"/>
    <w:rsid w:val="003664E1"/>
    <w:rsid w:val="00366DCC"/>
    <w:rsid w:val="00367147"/>
    <w:rsid w:val="00367305"/>
    <w:rsid w:val="003677BA"/>
    <w:rsid w:val="0037139A"/>
    <w:rsid w:val="00371A58"/>
    <w:rsid w:val="00371B8C"/>
    <w:rsid w:val="00373DC6"/>
    <w:rsid w:val="003744E9"/>
    <w:rsid w:val="00374FEA"/>
    <w:rsid w:val="0037582B"/>
    <w:rsid w:val="00375D8C"/>
    <w:rsid w:val="0037615C"/>
    <w:rsid w:val="00376696"/>
    <w:rsid w:val="00377FB2"/>
    <w:rsid w:val="00380CF3"/>
    <w:rsid w:val="00381AD9"/>
    <w:rsid w:val="00381ED8"/>
    <w:rsid w:val="00382913"/>
    <w:rsid w:val="00382F94"/>
    <w:rsid w:val="003831FB"/>
    <w:rsid w:val="00383724"/>
    <w:rsid w:val="00383C39"/>
    <w:rsid w:val="00383E2B"/>
    <w:rsid w:val="00383E8B"/>
    <w:rsid w:val="00384A55"/>
    <w:rsid w:val="003853A8"/>
    <w:rsid w:val="0038547E"/>
    <w:rsid w:val="0038628A"/>
    <w:rsid w:val="0038635C"/>
    <w:rsid w:val="00386F3A"/>
    <w:rsid w:val="00387267"/>
    <w:rsid w:val="00387509"/>
    <w:rsid w:val="00387F9A"/>
    <w:rsid w:val="00390407"/>
    <w:rsid w:val="00390856"/>
    <w:rsid w:val="00390D01"/>
    <w:rsid w:val="00391242"/>
    <w:rsid w:val="00391D9E"/>
    <w:rsid w:val="00392141"/>
    <w:rsid w:val="00392540"/>
    <w:rsid w:val="0039294D"/>
    <w:rsid w:val="00392972"/>
    <w:rsid w:val="003929F5"/>
    <w:rsid w:val="00393B06"/>
    <w:rsid w:val="003943C9"/>
    <w:rsid w:val="00394623"/>
    <w:rsid w:val="00394A30"/>
    <w:rsid w:val="00394C6B"/>
    <w:rsid w:val="003955D8"/>
    <w:rsid w:val="003955EE"/>
    <w:rsid w:val="00395933"/>
    <w:rsid w:val="003979F9"/>
    <w:rsid w:val="00397B5B"/>
    <w:rsid w:val="00397C6E"/>
    <w:rsid w:val="003A1846"/>
    <w:rsid w:val="003A1A8F"/>
    <w:rsid w:val="003A2216"/>
    <w:rsid w:val="003A2841"/>
    <w:rsid w:val="003A2DC7"/>
    <w:rsid w:val="003A39F6"/>
    <w:rsid w:val="003A41F9"/>
    <w:rsid w:val="003A4759"/>
    <w:rsid w:val="003A5FA2"/>
    <w:rsid w:val="003A61F3"/>
    <w:rsid w:val="003A658D"/>
    <w:rsid w:val="003A6939"/>
    <w:rsid w:val="003A6F7D"/>
    <w:rsid w:val="003A7511"/>
    <w:rsid w:val="003A7D92"/>
    <w:rsid w:val="003B09E5"/>
    <w:rsid w:val="003B0A8A"/>
    <w:rsid w:val="003B0ACE"/>
    <w:rsid w:val="003B1003"/>
    <w:rsid w:val="003B13B5"/>
    <w:rsid w:val="003B369A"/>
    <w:rsid w:val="003B4223"/>
    <w:rsid w:val="003B4690"/>
    <w:rsid w:val="003B4DD0"/>
    <w:rsid w:val="003B5104"/>
    <w:rsid w:val="003B5264"/>
    <w:rsid w:val="003B6583"/>
    <w:rsid w:val="003B741B"/>
    <w:rsid w:val="003C075F"/>
    <w:rsid w:val="003C133F"/>
    <w:rsid w:val="003C1717"/>
    <w:rsid w:val="003C1796"/>
    <w:rsid w:val="003C1B39"/>
    <w:rsid w:val="003C1B7F"/>
    <w:rsid w:val="003C2235"/>
    <w:rsid w:val="003C23A1"/>
    <w:rsid w:val="003C28E8"/>
    <w:rsid w:val="003C2A9C"/>
    <w:rsid w:val="003C2D3D"/>
    <w:rsid w:val="003C2ED0"/>
    <w:rsid w:val="003C3CD4"/>
    <w:rsid w:val="003C4805"/>
    <w:rsid w:val="003C4F19"/>
    <w:rsid w:val="003C58D2"/>
    <w:rsid w:val="003C677B"/>
    <w:rsid w:val="003C6789"/>
    <w:rsid w:val="003C6EB9"/>
    <w:rsid w:val="003C77DB"/>
    <w:rsid w:val="003D0F41"/>
    <w:rsid w:val="003D161D"/>
    <w:rsid w:val="003D2190"/>
    <w:rsid w:val="003D28A0"/>
    <w:rsid w:val="003D38D9"/>
    <w:rsid w:val="003D4CBF"/>
    <w:rsid w:val="003D4E91"/>
    <w:rsid w:val="003D4F0C"/>
    <w:rsid w:val="003D5DCE"/>
    <w:rsid w:val="003D7E46"/>
    <w:rsid w:val="003E10DF"/>
    <w:rsid w:val="003E2E38"/>
    <w:rsid w:val="003E3822"/>
    <w:rsid w:val="003E385A"/>
    <w:rsid w:val="003E3DA6"/>
    <w:rsid w:val="003E3F72"/>
    <w:rsid w:val="003E4882"/>
    <w:rsid w:val="003E4BC7"/>
    <w:rsid w:val="003E54B5"/>
    <w:rsid w:val="003E593D"/>
    <w:rsid w:val="003E5EEA"/>
    <w:rsid w:val="003E61C8"/>
    <w:rsid w:val="003E6794"/>
    <w:rsid w:val="003E6AA9"/>
    <w:rsid w:val="003E6B29"/>
    <w:rsid w:val="003E6E7B"/>
    <w:rsid w:val="003E7E45"/>
    <w:rsid w:val="003E7F84"/>
    <w:rsid w:val="003E7FC1"/>
    <w:rsid w:val="003F023C"/>
    <w:rsid w:val="003F0918"/>
    <w:rsid w:val="003F0D28"/>
    <w:rsid w:val="003F0D37"/>
    <w:rsid w:val="003F0DE2"/>
    <w:rsid w:val="003F1C8E"/>
    <w:rsid w:val="003F1DD0"/>
    <w:rsid w:val="003F220C"/>
    <w:rsid w:val="003F2644"/>
    <w:rsid w:val="003F30C7"/>
    <w:rsid w:val="003F32DB"/>
    <w:rsid w:val="003F3816"/>
    <w:rsid w:val="003F3960"/>
    <w:rsid w:val="003F3C38"/>
    <w:rsid w:val="003F43DC"/>
    <w:rsid w:val="003F5073"/>
    <w:rsid w:val="003F55D2"/>
    <w:rsid w:val="003F582A"/>
    <w:rsid w:val="003F5FBD"/>
    <w:rsid w:val="003F75FF"/>
    <w:rsid w:val="003F76B5"/>
    <w:rsid w:val="003F792D"/>
    <w:rsid w:val="0040001C"/>
    <w:rsid w:val="004002CD"/>
    <w:rsid w:val="00400661"/>
    <w:rsid w:val="00401BB3"/>
    <w:rsid w:val="00402079"/>
    <w:rsid w:val="00402EA3"/>
    <w:rsid w:val="0040374C"/>
    <w:rsid w:val="0040436C"/>
    <w:rsid w:val="00404F0A"/>
    <w:rsid w:val="00405282"/>
    <w:rsid w:val="004056AA"/>
    <w:rsid w:val="00405D5B"/>
    <w:rsid w:val="0040618C"/>
    <w:rsid w:val="00406428"/>
    <w:rsid w:val="0040693C"/>
    <w:rsid w:val="00406B87"/>
    <w:rsid w:val="00406C66"/>
    <w:rsid w:val="00406CFF"/>
    <w:rsid w:val="0040730A"/>
    <w:rsid w:val="004076EB"/>
    <w:rsid w:val="00407A89"/>
    <w:rsid w:val="00407F0B"/>
    <w:rsid w:val="00410857"/>
    <w:rsid w:val="00410E89"/>
    <w:rsid w:val="00411AD7"/>
    <w:rsid w:val="00411C0B"/>
    <w:rsid w:val="00412224"/>
    <w:rsid w:val="004133AD"/>
    <w:rsid w:val="004137C6"/>
    <w:rsid w:val="00413C77"/>
    <w:rsid w:val="004141D6"/>
    <w:rsid w:val="00414B1E"/>
    <w:rsid w:val="00414C4D"/>
    <w:rsid w:val="00416A05"/>
    <w:rsid w:val="004170E3"/>
    <w:rsid w:val="004171BF"/>
    <w:rsid w:val="00417940"/>
    <w:rsid w:val="00417AC5"/>
    <w:rsid w:val="00420245"/>
    <w:rsid w:val="00420280"/>
    <w:rsid w:val="00420AFA"/>
    <w:rsid w:val="00420C13"/>
    <w:rsid w:val="00420D4F"/>
    <w:rsid w:val="0042184E"/>
    <w:rsid w:val="004232BE"/>
    <w:rsid w:val="004233F2"/>
    <w:rsid w:val="0042606D"/>
    <w:rsid w:val="0042648D"/>
    <w:rsid w:val="0042765E"/>
    <w:rsid w:val="00427C49"/>
    <w:rsid w:val="00430127"/>
    <w:rsid w:val="00430A6A"/>
    <w:rsid w:val="004315E5"/>
    <w:rsid w:val="00431DFD"/>
    <w:rsid w:val="00432D27"/>
    <w:rsid w:val="004332CB"/>
    <w:rsid w:val="00433B59"/>
    <w:rsid w:val="0043455C"/>
    <w:rsid w:val="00434C12"/>
    <w:rsid w:val="00434D58"/>
    <w:rsid w:val="0043508B"/>
    <w:rsid w:val="00435148"/>
    <w:rsid w:val="00436370"/>
    <w:rsid w:val="00436D32"/>
    <w:rsid w:val="004408B0"/>
    <w:rsid w:val="00440DA8"/>
    <w:rsid w:val="00440E66"/>
    <w:rsid w:val="004410EB"/>
    <w:rsid w:val="00441DAD"/>
    <w:rsid w:val="00442123"/>
    <w:rsid w:val="00442EDE"/>
    <w:rsid w:val="004434CE"/>
    <w:rsid w:val="004436FD"/>
    <w:rsid w:val="004446DD"/>
    <w:rsid w:val="00444E64"/>
    <w:rsid w:val="004452ED"/>
    <w:rsid w:val="0044560F"/>
    <w:rsid w:val="00445B27"/>
    <w:rsid w:val="00445E99"/>
    <w:rsid w:val="00446B3A"/>
    <w:rsid w:val="00446B9E"/>
    <w:rsid w:val="004479E6"/>
    <w:rsid w:val="00450348"/>
    <w:rsid w:val="004516C8"/>
    <w:rsid w:val="004521C1"/>
    <w:rsid w:val="004525F6"/>
    <w:rsid w:val="00452E4E"/>
    <w:rsid w:val="00452FAE"/>
    <w:rsid w:val="0045351C"/>
    <w:rsid w:val="00453D79"/>
    <w:rsid w:val="00454834"/>
    <w:rsid w:val="0045516C"/>
    <w:rsid w:val="00455F1E"/>
    <w:rsid w:val="00456278"/>
    <w:rsid w:val="00456954"/>
    <w:rsid w:val="004574FE"/>
    <w:rsid w:val="0045765A"/>
    <w:rsid w:val="0046014D"/>
    <w:rsid w:val="0046081E"/>
    <w:rsid w:val="004611CD"/>
    <w:rsid w:val="004621D5"/>
    <w:rsid w:val="004631E7"/>
    <w:rsid w:val="004634D2"/>
    <w:rsid w:val="00464ACD"/>
    <w:rsid w:val="00464EEB"/>
    <w:rsid w:val="004654A9"/>
    <w:rsid w:val="00466FA9"/>
    <w:rsid w:val="00466FEB"/>
    <w:rsid w:val="004672E9"/>
    <w:rsid w:val="00471371"/>
    <w:rsid w:val="0047162D"/>
    <w:rsid w:val="00471D39"/>
    <w:rsid w:val="0047277B"/>
    <w:rsid w:val="00472FE5"/>
    <w:rsid w:val="0047474E"/>
    <w:rsid w:val="00474A3E"/>
    <w:rsid w:val="00474E1F"/>
    <w:rsid w:val="00475E25"/>
    <w:rsid w:val="00476889"/>
    <w:rsid w:val="00476C70"/>
    <w:rsid w:val="00476E6E"/>
    <w:rsid w:val="00476EE5"/>
    <w:rsid w:val="0047711A"/>
    <w:rsid w:val="00477873"/>
    <w:rsid w:val="004800D2"/>
    <w:rsid w:val="004806FA"/>
    <w:rsid w:val="00480A17"/>
    <w:rsid w:val="004815AB"/>
    <w:rsid w:val="00482A70"/>
    <w:rsid w:val="0048331F"/>
    <w:rsid w:val="00483C6A"/>
    <w:rsid w:val="0048400D"/>
    <w:rsid w:val="004841DC"/>
    <w:rsid w:val="004842E5"/>
    <w:rsid w:val="00484C0A"/>
    <w:rsid w:val="00484E5C"/>
    <w:rsid w:val="0048554F"/>
    <w:rsid w:val="0048571E"/>
    <w:rsid w:val="004858F6"/>
    <w:rsid w:val="00485AA1"/>
    <w:rsid w:val="0048649E"/>
    <w:rsid w:val="00487571"/>
    <w:rsid w:val="00487ECA"/>
    <w:rsid w:val="0049028D"/>
    <w:rsid w:val="004911FD"/>
    <w:rsid w:val="0049180E"/>
    <w:rsid w:val="00491831"/>
    <w:rsid w:val="00491B13"/>
    <w:rsid w:val="00491B4A"/>
    <w:rsid w:val="004924B3"/>
    <w:rsid w:val="00493E11"/>
    <w:rsid w:val="00493E99"/>
    <w:rsid w:val="00493EB1"/>
    <w:rsid w:val="00493F3A"/>
    <w:rsid w:val="004944A7"/>
    <w:rsid w:val="004953C8"/>
    <w:rsid w:val="00497202"/>
    <w:rsid w:val="0049735A"/>
    <w:rsid w:val="00497E1E"/>
    <w:rsid w:val="004A0594"/>
    <w:rsid w:val="004A0E29"/>
    <w:rsid w:val="004A0FC6"/>
    <w:rsid w:val="004A1250"/>
    <w:rsid w:val="004A206B"/>
    <w:rsid w:val="004A2267"/>
    <w:rsid w:val="004A2AC3"/>
    <w:rsid w:val="004A2F69"/>
    <w:rsid w:val="004A3CBC"/>
    <w:rsid w:val="004A44A6"/>
    <w:rsid w:val="004A49C4"/>
    <w:rsid w:val="004A4AC3"/>
    <w:rsid w:val="004A4DE8"/>
    <w:rsid w:val="004A4EA8"/>
    <w:rsid w:val="004A550E"/>
    <w:rsid w:val="004A55B5"/>
    <w:rsid w:val="004A5801"/>
    <w:rsid w:val="004A584C"/>
    <w:rsid w:val="004A5BDA"/>
    <w:rsid w:val="004A5FBA"/>
    <w:rsid w:val="004A6A19"/>
    <w:rsid w:val="004A6B5A"/>
    <w:rsid w:val="004A7471"/>
    <w:rsid w:val="004B0146"/>
    <w:rsid w:val="004B05F6"/>
    <w:rsid w:val="004B0622"/>
    <w:rsid w:val="004B06CD"/>
    <w:rsid w:val="004B0BDD"/>
    <w:rsid w:val="004B0E89"/>
    <w:rsid w:val="004B1F10"/>
    <w:rsid w:val="004B281D"/>
    <w:rsid w:val="004B2CAB"/>
    <w:rsid w:val="004B2D65"/>
    <w:rsid w:val="004B38E1"/>
    <w:rsid w:val="004B3A1F"/>
    <w:rsid w:val="004B3FE2"/>
    <w:rsid w:val="004B4287"/>
    <w:rsid w:val="004B42E1"/>
    <w:rsid w:val="004B4313"/>
    <w:rsid w:val="004B444D"/>
    <w:rsid w:val="004B4669"/>
    <w:rsid w:val="004B4AE3"/>
    <w:rsid w:val="004B5883"/>
    <w:rsid w:val="004B58B2"/>
    <w:rsid w:val="004B5917"/>
    <w:rsid w:val="004B5A86"/>
    <w:rsid w:val="004B5AD2"/>
    <w:rsid w:val="004B5C29"/>
    <w:rsid w:val="004B60D8"/>
    <w:rsid w:val="004B635A"/>
    <w:rsid w:val="004B6A2E"/>
    <w:rsid w:val="004B6BB4"/>
    <w:rsid w:val="004B713C"/>
    <w:rsid w:val="004B7157"/>
    <w:rsid w:val="004C041C"/>
    <w:rsid w:val="004C046B"/>
    <w:rsid w:val="004C04D5"/>
    <w:rsid w:val="004C206B"/>
    <w:rsid w:val="004C231B"/>
    <w:rsid w:val="004C23A8"/>
    <w:rsid w:val="004C23B6"/>
    <w:rsid w:val="004C240B"/>
    <w:rsid w:val="004C2786"/>
    <w:rsid w:val="004C2A5E"/>
    <w:rsid w:val="004C2F0D"/>
    <w:rsid w:val="004C2F2E"/>
    <w:rsid w:val="004C368B"/>
    <w:rsid w:val="004C38E8"/>
    <w:rsid w:val="004C39F1"/>
    <w:rsid w:val="004C49F6"/>
    <w:rsid w:val="004C55E4"/>
    <w:rsid w:val="004C5ECA"/>
    <w:rsid w:val="004C61DB"/>
    <w:rsid w:val="004C7018"/>
    <w:rsid w:val="004C70BF"/>
    <w:rsid w:val="004C75B1"/>
    <w:rsid w:val="004D00A9"/>
    <w:rsid w:val="004D02BF"/>
    <w:rsid w:val="004D03C7"/>
    <w:rsid w:val="004D12B0"/>
    <w:rsid w:val="004D12F2"/>
    <w:rsid w:val="004D19C6"/>
    <w:rsid w:val="004D23AA"/>
    <w:rsid w:val="004D2A5C"/>
    <w:rsid w:val="004D2B7C"/>
    <w:rsid w:val="004D2BC4"/>
    <w:rsid w:val="004D2E7A"/>
    <w:rsid w:val="004D3004"/>
    <w:rsid w:val="004D34A6"/>
    <w:rsid w:val="004D3569"/>
    <w:rsid w:val="004D3644"/>
    <w:rsid w:val="004D36A6"/>
    <w:rsid w:val="004D373C"/>
    <w:rsid w:val="004D3E53"/>
    <w:rsid w:val="004D4D42"/>
    <w:rsid w:val="004D525F"/>
    <w:rsid w:val="004D56A3"/>
    <w:rsid w:val="004D5956"/>
    <w:rsid w:val="004D5F2E"/>
    <w:rsid w:val="004D644D"/>
    <w:rsid w:val="004D6A1B"/>
    <w:rsid w:val="004D6F49"/>
    <w:rsid w:val="004D7977"/>
    <w:rsid w:val="004D7D88"/>
    <w:rsid w:val="004E036B"/>
    <w:rsid w:val="004E0471"/>
    <w:rsid w:val="004E04E3"/>
    <w:rsid w:val="004E0679"/>
    <w:rsid w:val="004E0779"/>
    <w:rsid w:val="004E09B7"/>
    <w:rsid w:val="004E0FC4"/>
    <w:rsid w:val="004E2804"/>
    <w:rsid w:val="004E2AA1"/>
    <w:rsid w:val="004E2D56"/>
    <w:rsid w:val="004E2F71"/>
    <w:rsid w:val="004E453D"/>
    <w:rsid w:val="004E45FD"/>
    <w:rsid w:val="004E46D3"/>
    <w:rsid w:val="004E5F77"/>
    <w:rsid w:val="004E6C2B"/>
    <w:rsid w:val="004E6E6E"/>
    <w:rsid w:val="004E787B"/>
    <w:rsid w:val="004F0711"/>
    <w:rsid w:val="004F1BD0"/>
    <w:rsid w:val="004F1D6D"/>
    <w:rsid w:val="004F3CDE"/>
    <w:rsid w:val="004F415D"/>
    <w:rsid w:val="004F4A46"/>
    <w:rsid w:val="004F4B3F"/>
    <w:rsid w:val="004F5D8E"/>
    <w:rsid w:val="004F5F59"/>
    <w:rsid w:val="004F613B"/>
    <w:rsid w:val="004F68FF"/>
    <w:rsid w:val="004F6F5C"/>
    <w:rsid w:val="004F73C9"/>
    <w:rsid w:val="004F7C9A"/>
    <w:rsid w:val="00500B98"/>
    <w:rsid w:val="00500E46"/>
    <w:rsid w:val="00501497"/>
    <w:rsid w:val="00501940"/>
    <w:rsid w:val="00502010"/>
    <w:rsid w:val="005023F8"/>
    <w:rsid w:val="00502C42"/>
    <w:rsid w:val="00502F9A"/>
    <w:rsid w:val="00503C51"/>
    <w:rsid w:val="005045D2"/>
    <w:rsid w:val="0050468D"/>
    <w:rsid w:val="005054EB"/>
    <w:rsid w:val="00505912"/>
    <w:rsid w:val="00505967"/>
    <w:rsid w:val="00505CDB"/>
    <w:rsid w:val="00505F22"/>
    <w:rsid w:val="0050631D"/>
    <w:rsid w:val="00506601"/>
    <w:rsid w:val="00507C67"/>
    <w:rsid w:val="00507F0D"/>
    <w:rsid w:val="00507F36"/>
    <w:rsid w:val="00510BFF"/>
    <w:rsid w:val="0051167A"/>
    <w:rsid w:val="00511812"/>
    <w:rsid w:val="0051264E"/>
    <w:rsid w:val="00512AD3"/>
    <w:rsid w:val="00512B1B"/>
    <w:rsid w:val="00512B64"/>
    <w:rsid w:val="00513B8F"/>
    <w:rsid w:val="00514866"/>
    <w:rsid w:val="00515CF1"/>
    <w:rsid w:val="00515EF4"/>
    <w:rsid w:val="0051707E"/>
    <w:rsid w:val="00517E0F"/>
    <w:rsid w:val="00520AE1"/>
    <w:rsid w:val="00520B7A"/>
    <w:rsid w:val="00521463"/>
    <w:rsid w:val="00522B21"/>
    <w:rsid w:val="0052314F"/>
    <w:rsid w:val="00523414"/>
    <w:rsid w:val="00523C58"/>
    <w:rsid w:val="00524C11"/>
    <w:rsid w:val="00525AEF"/>
    <w:rsid w:val="005263FA"/>
    <w:rsid w:val="00526937"/>
    <w:rsid w:val="00526A47"/>
    <w:rsid w:val="005270AD"/>
    <w:rsid w:val="005306BC"/>
    <w:rsid w:val="0053073D"/>
    <w:rsid w:val="00530F3B"/>
    <w:rsid w:val="00531749"/>
    <w:rsid w:val="00532120"/>
    <w:rsid w:val="00532137"/>
    <w:rsid w:val="00532D9B"/>
    <w:rsid w:val="00533526"/>
    <w:rsid w:val="005348BB"/>
    <w:rsid w:val="00534D09"/>
    <w:rsid w:val="00536E6D"/>
    <w:rsid w:val="005370A0"/>
    <w:rsid w:val="005402B3"/>
    <w:rsid w:val="00540501"/>
    <w:rsid w:val="00540F12"/>
    <w:rsid w:val="00541A6D"/>
    <w:rsid w:val="00541B39"/>
    <w:rsid w:val="00541EF8"/>
    <w:rsid w:val="00541FBA"/>
    <w:rsid w:val="005447F3"/>
    <w:rsid w:val="0054498E"/>
    <w:rsid w:val="00544B2F"/>
    <w:rsid w:val="00546FE2"/>
    <w:rsid w:val="0054759A"/>
    <w:rsid w:val="0054784E"/>
    <w:rsid w:val="005506C2"/>
    <w:rsid w:val="005507D8"/>
    <w:rsid w:val="00550847"/>
    <w:rsid w:val="00550F77"/>
    <w:rsid w:val="00550FD6"/>
    <w:rsid w:val="00551E7B"/>
    <w:rsid w:val="00552631"/>
    <w:rsid w:val="005526A8"/>
    <w:rsid w:val="00552F18"/>
    <w:rsid w:val="005539FC"/>
    <w:rsid w:val="00554471"/>
    <w:rsid w:val="00554F05"/>
    <w:rsid w:val="00555F23"/>
    <w:rsid w:val="0055617C"/>
    <w:rsid w:val="005562BF"/>
    <w:rsid w:val="0055644F"/>
    <w:rsid w:val="005569D6"/>
    <w:rsid w:val="00556B2D"/>
    <w:rsid w:val="005572E8"/>
    <w:rsid w:val="00557303"/>
    <w:rsid w:val="005605F2"/>
    <w:rsid w:val="00560907"/>
    <w:rsid w:val="00560A7E"/>
    <w:rsid w:val="0056127F"/>
    <w:rsid w:val="00561363"/>
    <w:rsid w:val="0056183D"/>
    <w:rsid w:val="00561864"/>
    <w:rsid w:val="00561874"/>
    <w:rsid w:val="00561F8A"/>
    <w:rsid w:val="0056226B"/>
    <w:rsid w:val="005622AA"/>
    <w:rsid w:val="00562BFF"/>
    <w:rsid w:val="00564266"/>
    <w:rsid w:val="0056528B"/>
    <w:rsid w:val="00565898"/>
    <w:rsid w:val="00566016"/>
    <w:rsid w:val="005669F9"/>
    <w:rsid w:val="005676C9"/>
    <w:rsid w:val="00567927"/>
    <w:rsid w:val="00567EA1"/>
    <w:rsid w:val="005713DA"/>
    <w:rsid w:val="005715DF"/>
    <w:rsid w:val="0057161E"/>
    <w:rsid w:val="0057230B"/>
    <w:rsid w:val="0057252C"/>
    <w:rsid w:val="00572C4F"/>
    <w:rsid w:val="005731A7"/>
    <w:rsid w:val="005732F8"/>
    <w:rsid w:val="00574363"/>
    <w:rsid w:val="005754FE"/>
    <w:rsid w:val="00575C27"/>
    <w:rsid w:val="00575D9C"/>
    <w:rsid w:val="00576B0D"/>
    <w:rsid w:val="00576D36"/>
    <w:rsid w:val="00577C24"/>
    <w:rsid w:val="00577C39"/>
    <w:rsid w:val="005803C3"/>
    <w:rsid w:val="00580DD2"/>
    <w:rsid w:val="0058144B"/>
    <w:rsid w:val="00581464"/>
    <w:rsid w:val="00582418"/>
    <w:rsid w:val="00582A80"/>
    <w:rsid w:val="00582A86"/>
    <w:rsid w:val="00582DAA"/>
    <w:rsid w:val="005848E1"/>
    <w:rsid w:val="00584F69"/>
    <w:rsid w:val="00585310"/>
    <w:rsid w:val="00585516"/>
    <w:rsid w:val="005856B2"/>
    <w:rsid w:val="00586184"/>
    <w:rsid w:val="00587142"/>
    <w:rsid w:val="00587223"/>
    <w:rsid w:val="00587F59"/>
    <w:rsid w:val="0059080F"/>
    <w:rsid w:val="00590932"/>
    <w:rsid w:val="00590E9A"/>
    <w:rsid w:val="00591791"/>
    <w:rsid w:val="00592329"/>
    <w:rsid w:val="005924EC"/>
    <w:rsid w:val="005931CC"/>
    <w:rsid w:val="005936B4"/>
    <w:rsid w:val="00593C59"/>
    <w:rsid w:val="00593D23"/>
    <w:rsid w:val="0059418A"/>
    <w:rsid w:val="005943D6"/>
    <w:rsid w:val="005944C6"/>
    <w:rsid w:val="0059478A"/>
    <w:rsid w:val="00594B21"/>
    <w:rsid w:val="005953C0"/>
    <w:rsid w:val="0059555F"/>
    <w:rsid w:val="0059585B"/>
    <w:rsid w:val="005958B0"/>
    <w:rsid w:val="0059641C"/>
    <w:rsid w:val="00596C41"/>
    <w:rsid w:val="00596CDF"/>
    <w:rsid w:val="00596E7F"/>
    <w:rsid w:val="00597898"/>
    <w:rsid w:val="005A0377"/>
    <w:rsid w:val="005A04AA"/>
    <w:rsid w:val="005A06C9"/>
    <w:rsid w:val="005A08AD"/>
    <w:rsid w:val="005A144A"/>
    <w:rsid w:val="005A16EF"/>
    <w:rsid w:val="005A1745"/>
    <w:rsid w:val="005A222F"/>
    <w:rsid w:val="005A2275"/>
    <w:rsid w:val="005A2846"/>
    <w:rsid w:val="005A2868"/>
    <w:rsid w:val="005A2A51"/>
    <w:rsid w:val="005A2C93"/>
    <w:rsid w:val="005A3333"/>
    <w:rsid w:val="005A341C"/>
    <w:rsid w:val="005A4089"/>
    <w:rsid w:val="005A41FB"/>
    <w:rsid w:val="005A4A74"/>
    <w:rsid w:val="005A4B09"/>
    <w:rsid w:val="005A4D45"/>
    <w:rsid w:val="005A65B1"/>
    <w:rsid w:val="005A6815"/>
    <w:rsid w:val="005A6A14"/>
    <w:rsid w:val="005A6B56"/>
    <w:rsid w:val="005A7A8C"/>
    <w:rsid w:val="005A7F0E"/>
    <w:rsid w:val="005B0EEE"/>
    <w:rsid w:val="005B17FD"/>
    <w:rsid w:val="005B1D68"/>
    <w:rsid w:val="005B1EBF"/>
    <w:rsid w:val="005B245D"/>
    <w:rsid w:val="005B2A8F"/>
    <w:rsid w:val="005B34AE"/>
    <w:rsid w:val="005B3853"/>
    <w:rsid w:val="005B6544"/>
    <w:rsid w:val="005B74DA"/>
    <w:rsid w:val="005B79AB"/>
    <w:rsid w:val="005B7D74"/>
    <w:rsid w:val="005C0033"/>
    <w:rsid w:val="005C01DE"/>
    <w:rsid w:val="005C0830"/>
    <w:rsid w:val="005C1A76"/>
    <w:rsid w:val="005C3486"/>
    <w:rsid w:val="005C37B6"/>
    <w:rsid w:val="005C4DFA"/>
    <w:rsid w:val="005C552C"/>
    <w:rsid w:val="005C5675"/>
    <w:rsid w:val="005C5C85"/>
    <w:rsid w:val="005C6B56"/>
    <w:rsid w:val="005C7192"/>
    <w:rsid w:val="005D1403"/>
    <w:rsid w:val="005D1696"/>
    <w:rsid w:val="005D1766"/>
    <w:rsid w:val="005D17EB"/>
    <w:rsid w:val="005D1AF1"/>
    <w:rsid w:val="005D24E7"/>
    <w:rsid w:val="005D29C5"/>
    <w:rsid w:val="005D2C8B"/>
    <w:rsid w:val="005D2FBE"/>
    <w:rsid w:val="005D3603"/>
    <w:rsid w:val="005D4A21"/>
    <w:rsid w:val="005D4B76"/>
    <w:rsid w:val="005D566E"/>
    <w:rsid w:val="005D5740"/>
    <w:rsid w:val="005D58D8"/>
    <w:rsid w:val="005D5DAE"/>
    <w:rsid w:val="005D67AA"/>
    <w:rsid w:val="005D687A"/>
    <w:rsid w:val="005D7359"/>
    <w:rsid w:val="005D7A48"/>
    <w:rsid w:val="005E02B4"/>
    <w:rsid w:val="005E0978"/>
    <w:rsid w:val="005E2760"/>
    <w:rsid w:val="005E2E43"/>
    <w:rsid w:val="005E45A1"/>
    <w:rsid w:val="005E4833"/>
    <w:rsid w:val="005E48C7"/>
    <w:rsid w:val="005E4D12"/>
    <w:rsid w:val="005E4EE0"/>
    <w:rsid w:val="005E507B"/>
    <w:rsid w:val="005E594D"/>
    <w:rsid w:val="005E63A1"/>
    <w:rsid w:val="005E672B"/>
    <w:rsid w:val="005E6AA4"/>
    <w:rsid w:val="005E773C"/>
    <w:rsid w:val="005E7875"/>
    <w:rsid w:val="005F13F7"/>
    <w:rsid w:val="005F1688"/>
    <w:rsid w:val="005F1ADC"/>
    <w:rsid w:val="005F1DA4"/>
    <w:rsid w:val="005F2DE4"/>
    <w:rsid w:val="005F42E5"/>
    <w:rsid w:val="005F44AA"/>
    <w:rsid w:val="005F4626"/>
    <w:rsid w:val="005F46EE"/>
    <w:rsid w:val="005F4D32"/>
    <w:rsid w:val="005F4F8D"/>
    <w:rsid w:val="005F4FC4"/>
    <w:rsid w:val="005F5417"/>
    <w:rsid w:val="005F6FF8"/>
    <w:rsid w:val="005F7032"/>
    <w:rsid w:val="005F707E"/>
    <w:rsid w:val="005F726F"/>
    <w:rsid w:val="005F72E1"/>
    <w:rsid w:val="005F73DD"/>
    <w:rsid w:val="005F78AF"/>
    <w:rsid w:val="005F7AC0"/>
    <w:rsid w:val="005F7AE8"/>
    <w:rsid w:val="005F7CE8"/>
    <w:rsid w:val="005F7DE8"/>
    <w:rsid w:val="005F7F5B"/>
    <w:rsid w:val="006014C4"/>
    <w:rsid w:val="00601A82"/>
    <w:rsid w:val="00601B70"/>
    <w:rsid w:val="00601C94"/>
    <w:rsid w:val="00602950"/>
    <w:rsid w:val="00602E83"/>
    <w:rsid w:val="006036C4"/>
    <w:rsid w:val="00603844"/>
    <w:rsid w:val="006038C7"/>
    <w:rsid w:val="00604280"/>
    <w:rsid w:val="00607598"/>
    <w:rsid w:val="00607BC7"/>
    <w:rsid w:val="0061053D"/>
    <w:rsid w:val="00611481"/>
    <w:rsid w:val="00611CC0"/>
    <w:rsid w:val="00613475"/>
    <w:rsid w:val="006140BF"/>
    <w:rsid w:val="00614A5F"/>
    <w:rsid w:val="00614C82"/>
    <w:rsid w:val="00615ADA"/>
    <w:rsid w:val="00615F7C"/>
    <w:rsid w:val="006161C5"/>
    <w:rsid w:val="00616354"/>
    <w:rsid w:val="00616AA6"/>
    <w:rsid w:val="006174E8"/>
    <w:rsid w:val="00620200"/>
    <w:rsid w:val="0062052D"/>
    <w:rsid w:val="006208AD"/>
    <w:rsid w:val="00621260"/>
    <w:rsid w:val="00622260"/>
    <w:rsid w:val="00622CC4"/>
    <w:rsid w:val="006235AE"/>
    <w:rsid w:val="006238E4"/>
    <w:rsid w:val="00623931"/>
    <w:rsid w:val="006239A1"/>
    <w:rsid w:val="00624429"/>
    <w:rsid w:val="006244E5"/>
    <w:rsid w:val="006246AB"/>
    <w:rsid w:val="00624885"/>
    <w:rsid w:val="00624A74"/>
    <w:rsid w:val="00624AD1"/>
    <w:rsid w:val="00624CFB"/>
    <w:rsid w:val="006252B7"/>
    <w:rsid w:val="0062560D"/>
    <w:rsid w:val="00625671"/>
    <w:rsid w:val="00625720"/>
    <w:rsid w:val="00626A43"/>
    <w:rsid w:val="006275A5"/>
    <w:rsid w:val="00627D36"/>
    <w:rsid w:val="00631C17"/>
    <w:rsid w:val="006327C2"/>
    <w:rsid w:val="00633564"/>
    <w:rsid w:val="0063370B"/>
    <w:rsid w:val="00633C01"/>
    <w:rsid w:val="00634386"/>
    <w:rsid w:val="00634539"/>
    <w:rsid w:val="00635F77"/>
    <w:rsid w:val="006369CB"/>
    <w:rsid w:val="00636CFC"/>
    <w:rsid w:val="00637C00"/>
    <w:rsid w:val="00640867"/>
    <w:rsid w:val="006416BE"/>
    <w:rsid w:val="006417D1"/>
    <w:rsid w:val="0064190C"/>
    <w:rsid w:val="00641CC1"/>
    <w:rsid w:val="00642A9A"/>
    <w:rsid w:val="00643865"/>
    <w:rsid w:val="00643BF8"/>
    <w:rsid w:val="006443EF"/>
    <w:rsid w:val="00644ACA"/>
    <w:rsid w:val="00645B2C"/>
    <w:rsid w:val="00645F79"/>
    <w:rsid w:val="00647745"/>
    <w:rsid w:val="00647DC7"/>
    <w:rsid w:val="0065178F"/>
    <w:rsid w:val="00651CFC"/>
    <w:rsid w:val="00651D29"/>
    <w:rsid w:val="00651DBB"/>
    <w:rsid w:val="006527E2"/>
    <w:rsid w:val="00653A13"/>
    <w:rsid w:val="006543C5"/>
    <w:rsid w:val="00654AFD"/>
    <w:rsid w:val="00654D0A"/>
    <w:rsid w:val="00655428"/>
    <w:rsid w:val="006556EF"/>
    <w:rsid w:val="00656263"/>
    <w:rsid w:val="00656637"/>
    <w:rsid w:val="00656F11"/>
    <w:rsid w:val="00657383"/>
    <w:rsid w:val="00657584"/>
    <w:rsid w:val="006577A6"/>
    <w:rsid w:val="00660720"/>
    <w:rsid w:val="00660F7B"/>
    <w:rsid w:val="006615F3"/>
    <w:rsid w:val="00661BD2"/>
    <w:rsid w:val="00662503"/>
    <w:rsid w:val="00662AC2"/>
    <w:rsid w:val="00662B59"/>
    <w:rsid w:val="00663AFF"/>
    <w:rsid w:val="00664916"/>
    <w:rsid w:val="00664FD8"/>
    <w:rsid w:val="00665562"/>
    <w:rsid w:val="00667403"/>
    <w:rsid w:val="006676CB"/>
    <w:rsid w:val="006679B8"/>
    <w:rsid w:val="00667B35"/>
    <w:rsid w:val="00670AFC"/>
    <w:rsid w:val="00670F21"/>
    <w:rsid w:val="00671181"/>
    <w:rsid w:val="00671C3C"/>
    <w:rsid w:val="006726D8"/>
    <w:rsid w:val="006727D1"/>
    <w:rsid w:val="006728E9"/>
    <w:rsid w:val="006732A8"/>
    <w:rsid w:val="0067352F"/>
    <w:rsid w:val="00673CC9"/>
    <w:rsid w:val="00673EF1"/>
    <w:rsid w:val="00673FD8"/>
    <w:rsid w:val="00674C03"/>
    <w:rsid w:val="00675875"/>
    <w:rsid w:val="00676238"/>
    <w:rsid w:val="0067661A"/>
    <w:rsid w:val="006767E3"/>
    <w:rsid w:val="00676A72"/>
    <w:rsid w:val="00676B1D"/>
    <w:rsid w:val="00677919"/>
    <w:rsid w:val="00677CE4"/>
    <w:rsid w:val="00680B74"/>
    <w:rsid w:val="00680D07"/>
    <w:rsid w:val="00681A7F"/>
    <w:rsid w:val="00682367"/>
    <w:rsid w:val="006825FB"/>
    <w:rsid w:val="00683491"/>
    <w:rsid w:val="00683573"/>
    <w:rsid w:val="00686102"/>
    <w:rsid w:val="0068648B"/>
    <w:rsid w:val="0068682B"/>
    <w:rsid w:val="00687077"/>
    <w:rsid w:val="006874AF"/>
    <w:rsid w:val="00687E91"/>
    <w:rsid w:val="00690687"/>
    <w:rsid w:val="006908BB"/>
    <w:rsid w:val="00691044"/>
    <w:rsid w:val="006911BF"/>
    <w:rsid w:val="00691562"/>
    <w:rsid w:val="006915E5"/>
    <w:rsid w:val="00691B9E"/>
    <w:rsid w:val="00691D00"/>
    <w:rsid w:val="00691FE5"/>
    <w:rsid w:val="006922D9"/>
    <w:rsid w:val="00692EB9"/>
    <w:rsid w:val="00692FB6"/>
    <w:rsid w:val="00694807"/>
    <w:rsid w:val="0069480E"/>
    <w:rsid w:val="00694918"/>
    <w:rsid w:val="0069509C"/>
    <w:rsid w:val="00695E05"/>
    <w:rsid w:val="0069639B"/>
    <w:rsid w:val="00696CD5"/>
    <w:rsid w:val="00696D7D"/>
    <w:rsid w:val="006970A5"/>
    <w:rsid w:val="0069721B"/>
    <w:rsid w:val="00697551"/>
    <w:rsid w:val="00697AE6"/>
    <w:rsid w:val="006A039D"/>
    <w:rsid w:val="006A0AB6"/>
    <w:rsid w:val="006A0C06"/>
    <w:rsid w:val="006A187C"/>
    <w:rsid w:val="006A19ED"/>
    <w:rsid w:val="006A1B5B"/>
    <w:rsid w:val="006A1FB1"/>
    <w:rsid w:val="006A206F"/>
    <w:rsid w:val="006A2A26"/>
    <w:rsid w:val="006A30E4"/>
    <w:rsid w:val="006A38CA"/>
    <w:rsid w:val="006A3C17"/>
    <w:rsid w:val="006A40B7"/>
    <w:rsid w:val="006A45C4"/>
    <w:rsid w:val="006A4FCE"/>
    <w:rsid w:val="006A58DF"/>
    <w:rsid w:val="006A5AEA"/>
    <w:rsid w:val="006A5E34"/>
    <w:rsid w:val="006A6141"/>
    <w:rsid w:val="006A627F"/>
    <w:rsid w:val="006A6BD2"/>
    <w:rsid w:val="006A6BDD"/>
    <w:rsid w:val="006A75EB"/>
    <w:rsid w:val="006A75F0"/>
    <w:rsid w:val="006B0C64"/>
    <w:rsid w:val="006B2132"/>
    <w:rsid w:val="006B26B8"/>
    <w:rsid w:val="006B3AEB"/>
    <w:rsid w:val="006B3E4B"/>
    <w:rsid w:val="006B4191"/>
    <w:rsid w:val="006B5343"/>
    <w:rsid w:val="006B5633"/>
    <w:rsid w:val="006B5E6B"/>
    <w:rsid w:val="006B67D1"/>
    <w:rsid w:val="006B6920"/>
    <w:rsid w:val="006B6BC1"/>
    <w:rsid w:val="006B6BF8"/>
    <w:rsid w:val="006B6C09"/>
    <w:rsid w:val="006B769D"/>
    <w:rsid w:val="006B7C14"/>
    <w:rsid w:val="006C01D6"/>
    <w:rsid w:val="006C020C"/>
    <w:rsid w:val="006C0F2E"/>
    <w:rsid w:val="006C10F8"/>
    <w:rsid w:val="006C2017"/>
    <w:rsid w:val="006C2183"/>
    <w:rsid w:val="006C22C2"/>
    <w:rsid w:val="006C23FB"/>
    <w:rsid w:val="006C2444"/>
    <w:rsid w:val="006C27FA"/>
    <w:rsid w:val="006C2D40"/>
    <w:rsid w:val="006C375B"/>
    <w:rsid w:val="006C3A41"/>
    <w:rsid w:val="006C3C2C"/>
    <w:rsid w:val="006C3CE1"/>
    <w:rsid w:val="006C3D81"/>
    <w:rsid w:val="006C4511"/>
    <w:rsid w:val="006C4F54"/>
    <w:rsid w:val="006C5068"/>
    <w:rsid w:val="006C5188"/>
    <w:rsid w:val="006C547E"/>
    <w:rsid w:val="006C54D0"/>
    <w:rsid w:val="006C6A6D"/>
    <w:rsid w:val="006C6B20"/>
    <w:rsid w:val="006C6B50"/>
    <w:rsid w:val="006C73A1"/>
    <w:rsid w:val="006C7667"/>
    <w:rsid w:val="006C7DA1"/>
    <w:rsid w:val="006D0171"/>
    <w:rsid w:val="006D06F4"/>
    <w:rsid w:val="006D101A"/>
    <w:rsid w:val="006D143E"/>
    <w:rsid w:val="006D186C"/>
    <w:rsid w:val="006D1C0A"/>
    <w:rsid w:val="006D2D84"/>
    <w:rsid w:val="006D3676"/>
    <w:rsid w:val="006D3711"/>
    <w:rsid w:val="006D3D9A"/>
    <w:rsid w:val="006D63C4"/>
    <w:rsid w:val="006D6585"/>
    <w:rsid w:val="006D6811"/>
    <w:rsid w:val="006D725B"/>
    <w:rsid w:val="006D7649"/>
    <w:rsid w:val="006E0039"/>
    <w:rsid w:val="006E10D6"/>
    <w:rsid w:val="006E10D7"/>
    <w:rsid w:val="006E130E"/>
    <w:rsid w:val="006E1F7A"/>
    <w:rsid w:val="006E2352"/>
    <w:rsid w:val="006E2738"/>
    <w:rsid w:val="006E30C5"/>
    <w:rsid w:val="006E3656"/>
    <w:rsid w:val="006E3727"/>
    <w:rsid w:val="006E445E"/>
    <w:rsid w:val="006E59C0"/>
    <w:rsid w:val="006E602A"/>
    <w:rsid w:val="006E6049"/>
    <w:rsid w:val="006E6CD2"/>
    <w:rsid w:val="006E74BF"/>
    <w:rsid w:val="006E7A3E"/>
    <w:rsid w:val="006E7A8F"/>
    <w:rsid w:val="006F003A"/>
    <w:rsid w:val="006F06B0"/>
    <w:rsid w:val="006F0F41"/>
    <w:rsid w:val="006F2304"/>
    <w:rsid w:val="006F2B20"/>
    <w:rsid w:val="006F2C91"/>
    <w:rsid w:val="006F3062"/>
    <w:rsid w:val="006F32FF"/>
    <w:rsid w:val="006F33D5"/>
    <w:rsid w:val="006F3D8E"/>
    <w:rsid w:val="006F4A56"/>
    <w:rsid w:val="006F4B20"/>
    <w:rsid w:val="006F4BC0"/>
    <w:rsid w:val="006F50DD"/>
    <w:rsid w:val="006F5229"/>
    <w:rsid w:val="006F5894"/>
    <w:rsid w:val="006F594D"/>
    <w:rsid w:val="006F5FC1"/>
    <w:rsid w:val="006F66A7"/>
    <w:rsid w:val="006F73C2"/>
    <w:rsid w:val="007000D5"/>
    <w:rsid w:val="007017E3"/>
    <w:rsid w:val="00701A22"/>
    <w:rsid w:val="00701E43"/>
    <w:rsid w:val="00702386"/>
    <w:rsid w:val="00702779"/>
    <w:rsid w:val="007029F0"/>
    <w:rsid w:val="00702DC9"/>
    <w:rsid w:val="00704C85"/>
    <w:rsid w:val="00704E1F"/>
    <w:rsid w:val="00705911"/>
    <w:rsid w:val="007059CE"/>
    <w:rsid w:val="00705E12"/>
    <w:rsid w:val="00706B60"/>
    <w:rsid w:val="007078AA"/>
    <w:rsid w:val="00711288"/>
    <w:rsid w:val="007119CF"/>
    <w:rsid w:val="0071213F"/>
    <w:rsid w:val="007125FE"/>
    <w:rsid w:val="0071287D"/>
    <w:rsid w:val="00712E30"/>
    <w:rsid w:val="00713001"/>
    <w:rsid w:val="007130C9"/>
    <w:rsid w:val="007131F9"/>
    <w:rsid w:val="0071380F"/>
    <w:rsid w:val="00713842"/>
    <w:rsid w:val="00714274"/>
    <w:rsid w:val="007152F9"/>
    <w:rsid w:val="00715315"/>
    <w:rsid w:val="0071552F"/>
    <w:rsid w:val="00715CD5"/>
    <w:rsid w:val="00716434"/>
    <w:rsid w:val="00716561"/>
    <w:rsid w:val="00717835"/>
    <w:rsid w:val="00717C47"/>
    <w:rsid w:val="00720CF7"/>
    <w:rsid w:val="00721390"/>
    <w:rsid w:val="00721EF5"/>
    <w:rsid w:val="00723405"/>
    <w:rsid w:val="00723473"/>
    <w:rsid w:val="00723849"/>
    <w:rsid w:val="00723EDE"/>
    <w:rsid w:val="007246AA"/>
    <w:rsid w:val="00724A1D"/>
    <w:rsid w:val="00725EF8"/>
    <w:rsid w:val="00725F75"/>
    <w:rsid w:val="00726F8D"/>
    <w:rsid w:val="00730C9F"/>
    <w:rsid w:val="0073209D"/>
    <w:rsid w:val="007320C6"/>
    <w:rsid w:val="00732F87"/>
    <w:rsid w:val="00733062"/>
    <w:rsid w:val="00733679"/>
    <w:rsid w:val="0073367B"/>
    <w:rsid w:val="007340EC"/>
    <w:rsid w:val="00734152"/>
    <w:rsid w:val="00734484"/>
    <w:rsid w:val="007345A3"/>
    <w:rsid w:val="007346E7"/>
    <w:rsid w:val="0073561D"/>
    <w:rsid w:val="0073572D"/>
    <w:rsid w:val="007357C1"/>
    <w:rsid w:val="007357D7"/>
    <w:rsid w:val="00736576"/>
    <w:rsid w:val="0073659C"/>
    <w:rsid w:val="00736B5C"/>
    <w:rsid w:val="00736CE6"/>
    <w:rsid w:val="00737541"/>
    <w:rsid w:val="007375F1"/>
    <w:rsid w:val="007376BF"/>
    <w:rsid w:val="0074072B"/>
    <w:rsid w:val="00740B35"/>
    <w:rsid w:val="00741493"/>
    <w:rsid w:val="007415DF"/>
    <w:rsid w:val="00741657"/>
    <w:rsid w:val="0074166D"/>
    <w:rsid w:val="007420BD"/>
    <w:rsid w:val="00742D30"/>
    <w:rsid w:val="007433CA"/>
    <w:rsid w:val="00743A50"/>
    <w:rsid w:val="00743E69"/>
    <w:rsid w:val="00744F08"/>
    <w:rsid w:val="00745398"/>
    <w:rsid w:val="0074662C"/>
    <w:rsid w:val="007469DA"/>
    <w:rsid w:val="007474D9"/>
    <w:rsid w:val="0074760E"/>
    <w:rsid w:val="007510E2"/>
    <w:rsid w:val="00751301"/>
    <w:rsid w:val="0075150C"/>
    <w:rsid w:val="0075172E"/>
    <w:rsid w:val="0075172F"/>
    <w:rsid w:val="0075183F"/>
    <w:rsid w:val="00751C5C"/>
    <w:rsid w:val="007524D2"/>
    <w:rsid w:val="00753E1E"/>
    <w:rsid w:val="00753F5D"/>
    <w:rsid w:val="0075491A"/>
    <w:rsid w:val="00755039"/>
    <w:rsid w:val="007554A3"/>
    <w:rsid w:val="00756519"/>
    <w:rsid w:val="00756BEF"/>
    <w:rsid w:val="00756D0F"/>
    <w:rsid w:val="00756EC2"/>
    <w:rsid w:val="00757357"/>
    <w:rsid w:val="007605E1"/>
    <w:rsid w:val="00760846"/>
    <w:rsid w:val="00760B74"/>
    <w:rsid w:val="007616EE"/>
    <w:rsid w:val="007617C9"/>
    <w:rsid w:val="00762690"/>
    <w:rsid w:val="00762D2F"/>
    <w:rsid w:val="00763792"/>
    <w:rsid w:val="00763AC3"/>
    <w:rsid w:val="00763C48"/>
    <w:rsid w:val="00763D40"/>
    <w:rsid w:val="00763F07"/>
    <w:rsid w:val="00763FB4"/>
    <w:rsid w:val="00764608"/>
    <w:rsid w:val="00764708"/>
    <w:rsid w:val="00765B20"/>
    <w:rsid w:val="00766199"/>
    <w:rsid w:val="007668E9"/>
    <w:rsid w:val="00766E12"/>
    <w:rsid w:val="00767A2C"/>
    <w:rsid w:val="0077073B"/>
    <w:rsid w:val="0077124C"/>
    <w:rsid w:val="00771CB5"/>
    <w:rsid w:val="007722B1"/>
    <w:rsid w:val="00772490"/>
    <w:rsid w:val="007727FC"/>
    <w:rsid w:val="0077351D"/>
    <w:rsid w:val="007754E5"/>
    <w:rsid w:val="00775776"/>
    <w:rsid w:val="00776114"/>
    <w:rsid w:val="00776261"/>
    <w:rsid w:val="007767E5"/>
    <w:rsid w:val="007768F7"/>
    <w:rsid w:val="00776C77"/>
    <w:rsid w:val="0077713B"/>
    <w:rsid w:val="00777832"/>
    <w:rsid w:val="00777ACE"/>
    <w:rsid w:val="00777B80"/>
    <w:rsid w:val="007801C2"/>
    <w:rsid w:val="0078092A"/>
    <w:rsid w:val="00781148"/>
    <w:rsid w:val="00781403"/>
    <w:rsid w:val="00781DB2"/>
    <w:rsid w:val="00781E69"/>
    <w:rsid w:val="007823CA"/>
    <w:rsid w:val="0078275A"/>
    <w:rsid w:val="0078387E"/>
    <w:rsid w:val="00783B12"/>
    <w:rsid w:val="00783CC0"/>
    <w:rsid w:val="007842C2"/>
    <w:rsid w:val="007855E1"/>
    <w:rsid w:val="0078592E"/>
    <w:rsid w:val="0078629E"/>
    <w:rsid w:val="0078665E"/>
    <w:rsid w:val="00786E27"/>
    <w:rsid w:val="00786FDE"/>
    <w:rsid w:val="0078761B"/>
    <w:rsid w:val="0079043D"/>
    <w:rsid w:val="00790B14"/>
    <w:rsid w:val="00791253"/>
    <w:rsid w:val="00791636"/>
    <w:rsid w:val="00791CF4"/>
    <w:rsid w:val="00793323"/>
    <w:rsid w:val="0079355D"/>
    <w:rsid w:val="00793B54"/>
    <w:rsid w:val="00793B61"/>
    <w:rsid w:val="00794EED"/>
    <w:rsid w:val="007953F8"/>
    <w:rsid w:val="00795452"/>
    <w:rsid w:val="00795B33"/>
    <w:rsid w:val="007967AD"/>
    <w:rsid w:val="0079730B"/>
    <w:rsid w:val="0079766F"/>
    <w:rsid w:val="007977DE"/>
    <w:rsid w:val="00797B56"/>
    <w:rsid w:val="007A1CD2"/>
    <w:rsid w:val="007A1F9E"/>
    <w:rsid w:val="007A2317"/>
    <w:rsid w:val="007A2E0A"/>
    <w:rsid w:val="007A31CA"/>
    <w:rsid w:val="007A36EF"/>
    <w:rsid w:val="007A3A5A"/>
    <w:rsid w:val="007A3D53"/>
    <w:rsid w:val="007A469E"/>
    <w:rsid w:val="007A4DE8"/>
    <w:rsid w:val="007A4E34"/>
    <w:rsid w:val="007A4E9F"/>
    <w:rsid w:val="007A50B5"/>
    <w:rsid w:val="007A57AD"/>
    <w:rsid w:val="007A5F35"/>
    <w:rsid w:val="007A5FB5"/>
    <w:rsid w:val="007A6540"/>
    <w:rsid w:val="007A66A7"/>
    <w:rsid w:val="007A6D95"/>
    <w:rsid w:val="007A7670"/>
    <w:rsid w:val="007A7E07"/>
    <w:rsid w:val="007B0028"/>
    <w:rsid w:val="007B0C45"/>
    <w:rsid w:val="007B12A9"/>
    <w:rsid w:val="007B1736"/>
    <w:rsid w:val="007B1B91"/>
    <w:rsid w:val="007B20E6"/>
    <w:rsid w:val="007B26E8"/>
    <w:rsid w:val="007B36C2"/>
    <w:rsid w:val="007B3892"/>
    <w:rsid w:val="007B3D7F"/>
    <w:rsid w:val="007B422E"/>
    <w:rsid w:val="007B4655"/>
    <w:rsid w:val="007B4F88"/>
    <w:rsid w:val="007B553D"/>
    <w:rsid w:val="007B63B5"/>
    <w:rsid w:val="007B64C7"/>
    <w:rsid w:val="007B69A2"/>
    <w:rsid w:val="007B69C9"/>
    <w:rsid w:val="007B6B0F"/>
    <w:rsid w:val="007B6F13"/>
    <w:rsid w:val="007B7011"/>
    <w:rsid w:val="007B73C5"/>
    <w:rsid w:val="007B7DBC"/>
    <w:rsid w:val="007B7EDA"/>
    <w:rsid w:val="007C0310"/>
    <w:rsid w:val="007C15FF"/>
    <w:rsid w:val="007C2668"/>
    <w:rsid w:val="007C2677"/>
    <w:rsid w:val="007C28B5"/>
    <w:rsid w:val="007C299B"/>
    <w:rsid w:val="007C2D01"/>
    <w:rsid w:val="007C3105"/>
    <w:rsid w:val="007C365B"/>
    <w:rsid w:val="007C3E5F"/>
    <w:rsid w:val="007C3E91"/>
    <w:rsid w:val="007C3FBE"/>
    <w:rsid w:val="007C49BE"/>
    <w:rsid w:val="007C4B9D"/>
    <w:rsid w:val="007C5147"/>
    <w:rsid w:val="007C571C"/>
    <w:rsid w:val="007C5DA5"/>
    <w:rsid w:val="007C6272"/>
    <w:rsid w:val="007C63BB"/>
    <w:rsid w:val="007C68FF"/>
    <w:rsid w:val="007C76AA"/>
    <w:rsid w:val="007D0538"/>
    <w:rsid w:val="007D067D"/>
    <w:rsid w:val="007D092D"/>
    <w:rsid w:val="007D11D0"/>
    <w:rsid w:val="007D315E"/>
    <w:rsid w:val="007D5A80"/>
    <w:rsid w:val="007D5BFE"/>
    <w:rsid w:val="007D5C24"/>
    <w:rsid w:val="007D6B20"/>
    <w:rsid w:val="007D6D51"/>
    <w:rsid w:val="007D7DDF"/>
    <w:rsid w:val="007E0B57"/>
    <w:rsid w:val="007E1752"/>
    <w:rsid w:val="007E1951"/>
    <w:rsid w:val="007E1B95"/>
    <w:rsid w:val="007E3051"/>
    <w:rsid w:val="007E318B"/>
    <w:rsid w:val="007E333F"/>
    <w:rsid w:val="007E39BC"/>
    <w:rsid w:val="007E3B47"/>
    <w:rsid w:val="007E3E15"/>
    <w:rsid w:val="007E4061"/>
    <w:rsid w:val="007E4441"/>
    <w:rsid w:val="007E4C93"/>
    <w:rsid w:val="007E4EB9"/>
    <w:rsid w:val="007E5012"/>
    <w:rsid w:val="007E56F0"/>
    <w:rsid w:val="007E578D"/>
    <w:rsid w:val="007E6AA8"/>
    <w:rsid w:val="007E7B57"/>
    <w:rsid w:val="007F025C"/>
    <w:rsid w:val="007F0E8D"/>
    <w:rsid w:val="007F0E9E"/>
    <w:rsid w:val="007F1C3E"/>
    <w:rsid w:val="007F2BC0"/>
    <w:rsid w:val="007F35F5"/>
    <w:rsid w:val="007F403E"/>
    <w:rsid w:val="007F422C"/>
    <w:rsid w:val="007F4C26"/>
    <w:rsid w:val="007F4F89"/>
    <w:rsid w:val="007F727E"/>
    <w:rsid w:val="007F76A5"/>
    <w:rsid w:val="007F7C93"/>
    <w:rsid w:val="00800D8B"/>
    <w:rsid w:val="008012F4"/>
    <w:rsid w:val="00801A70"/>
    <w:rsid w:val="00803C9F"/>
    <w:rsid w:val="00804057"/>
    <w:rsid w:val="008041C0"/>
    <w:rsid w:val="008048C5"/>
    <w:rsid w:val="008048E0"/>
    <w:rsid w:val="00805339"/>
    <w:rsid w:val="0080542B"/>
    <w:rsid w:val="00806E5D"/>
    <w:rsid w:val="00807EC1"/>
    <w:rsid w:val="008104C9"/>
    <w:rsid w:val="008119D6"/>
    <w:rsid w:val="00811B16"/>
    <w:rsid w:val="00811C8A"/>
    <w:rsid w:val="00811CDA"/>
    <w:rsid w:val="008128C9"/>
    <w:rsid w:val="00812AFD"/>
    <w:rsid w:val="00812BED"/>
    <w:rsid w:val="00814424"/>
    <w:rsid w:val="00814643"/>
    <w:rsid w:val="00821824"/>
    <w:rsid w:val="00821DD6"/>
    <w:rsid w:val="00822DCF"/>
    <w:rsid w:val="00823522"/>
    <w:rsid w:val="00823884"/>
    <w:rsid w:val="0082406E"/>
    <w:rsid w:val="0082442F"/>
    <w:rsid w:val="00824477"/>
    <w:rsid w:val="00825049"/>
    <w:rsid w:val="0082656A"/>
    <w:rsid w:val="00827349"/>
    <w:rsid w:val="00827AF1"/>
    <w:rsid w:val="00827E5D"/>
    <w:rsid w:val="0083045B"/>
    <w:rsid w:val="00830E65"/>
    <w:rsid w:val="008310EC"/>
    <w:rsid w:val="00831B02"/>
    <w:rsid w:val="00831C7F"/>
    <w:rsid w:val="00832CE1"/>
    <w:rsid w:val="008331CE"/>
    <w:rsid w:val="00833D1E"/>
    <w:rsid w:val="00833DA2"/>
    <w:rsid w:val="00834151"/>
    <w:rsid w:val="00834CF0"/>
    <w:rsid w:val="00835733"/>
    <w:rsid w:val="00835A5D"/>
    <w:rsid w:val="00835DB6"/>
    <w:rsid w:val="00836172"/>
    <w:rsid w:val="00836658"/>
    <w:rsid w:val="00836967"/>
    <w:rsid w:val="00836E17"/>
    <w:rsid w:val="00836E6C"/>
    <w:rsid w:val="00837934"/>
    <w:rsid w:val="00837BA8"/>
    <w:rsid w:val="0084089D"/>
    <w:rsid w:val="00841FC1"/>
    <w:rsid w:val="0084373D"/>
    <w:rsid w:val="008441B2"/>
    <w:rsid w:val="00844B52"/>
    <w:rsid w:val="008452BC"/>
    <w:rsid w:val="0084538A"/>
    <w:rsid w:val="008453BB"/>
    <w:rsid w:val="00845BAB"/>
    <w:rsid w:val="00845C41"/>
    <w:rsid w:val="00845C4B"/>
    <w:rsid w:val="008462B1"/>
    <w:rsid w:val="00847421"/>
    <w:rsid w:val="00847F3B"/>
    <w:rsid w:val="00851A12"/>
    <w:rsid w:val="00851D20"/>
    <w:rsid w:val="0085211A"/>
    <w:rsid w:val="00852819"/>
    <w:rsid w:val="00852F9C"/>
    <w:rsid w:val="00854AB5"/>
    <w:rsid w:val="0085615E"/>
    <w:rsid w:val="00856367"/>
    <w:rsid w:val="008563F3"/>
    <w:rsid w:val="008565CA"/>
    <w:rsid w:val="00856667"/>
    <w:rsid w:val="00857012"/>
    <w:rsid w:val="00857858"/>
    <w:rsid w:val="00857902"/>
    <w:rsid w:val="00860451"/>
    <w:rsid w:val="008606A7"/>
    <w:rsid w:val="00860808"/>
    <w:rsid w:val="0086118F"/>
    <w:rsid w:val="008615F6"/>
    <w:rsid w:val="00861A60"/>
    <w:rsid w:val="00862CA0"/>
    <w:rsid w:val="00862F06"/>
    <w:rsid w:val="0086357C"/>
    <w:rsid w:val="0086439A"/>
    <w:rsid w:val="00864748"/>
    <w:rsid w:val="00864AC6"/>
    <w:rsid w:val="00865671"/>
    <w:rsid w:val="0086687A"/>
    <w:rsid w:val="00866C6C"/>
    <w:rsid w:val="00866D68"/>
    <w:rsid w:val="00867213"/>
    <w:rsid w:val="008673E7"/>
    <w:rsid w:val="008679C0"/>
    <w:rsid w:val="0087036B"/>
    <w:rsid w:val="0087083C"/>
    <w:rsid w:val="00870E51"/>
    <w:rsid w:val="00871BDB"/>
    <w:rsid w:val="00871CD3"/>
    <w:rsid w:val="00872A60"/>
    <w:rsid w:val="00872A98"/>
    <w:rsid w:val="00873BE7"/>
    <w:rsid w:val="0087418C"/>
    <w:rsid w:val="00874713"/>
    <w:rsid w:val="008751E2"/>
    <w:rsid w:val="00875801"/>
    <w:rsid w:val="00875A0F"/>
    <w:rsid w:val="0087688A"/>
    <w:rsid w:val="008800A8"/>
    <w:rsid w:val="008808D2"/>
    <w:rsid w:val="0088121C"/>
    <w:rsid w:val="0088122B"/>
    <w:rsid w:val="00881605"/>
    <w:rsid w:val="008819F1"/>
    <w:rsid w:val="00881F82"/>
    <w:rsid w:val="00882108"/>
    <w:rsid w:val="008827FC"/>
    <w:rsid w:val="008834FD"/>
    <w:rsid w:val="008838FA"/>
    <w:rsid w:val="0088392A"/>
    <w:rsid w:val="00883B8D"/>
    <w:rsid w:val="00885523"/>
    <w:rsid w:val="0088557E"/>
    <w:rsid w:val="00885654"/>
    <w:rsid w:val="00885FCA"/>
    <w:rsid w:val="008865DE"/>
    <w:rsid w:val="00886654"/>
    <w:rsid w:val="00886B82"/>
    <w:rsid w:val="00886C76"/>
    <w:rsid w:val="00886F7A"/>
    <w:rsid w:val="00887223"/>
    <w:rsid w:val="00890329"/>
    <w:rsid w:val="00890A16"/>
    <w:rsid w:val="00890FC2"/>
    <w:rsid w:val="008912AE"/>
    <w:rsid w:val="0089153C"/>
    <w:rsid w:val="00891996"/>
    <w:rsid w:val="00891BF2"/>
    <w:rsid w:val="008920F2"/>
    <w:rsid w:val="00892112"/>
    <w:rsid w:val="008925D9"/>
    <w:rsid w:val="00892BA5"/>
    <w:rsid w:val="00892CB2"/>
    <w:rsid w:val="00892F3C"/>
    <w:rsid w:val="0089344A"/>
    <w:rsid w:val="008938D1"/>
    <w:rsid w:val="00894494"/>
    <w:rsid w:val="00894E33"/>
    <w:rsid w:val="008952FC"/>
    <w:rsid w:val="00895744"/>
    <w:rsid w:val="00895E5E"/>
    <w:rsid w:val="00896329"/>
    <w:rsid w:val="00896921"/>
    <w:rsid w:val="00896AC9"/>
    <w:rsid w:val="00896B0B"/>
    <w:rsid w:val="008A0403"/>
    <w:rsid w:val="008A0FB7"/>
    <w:rsid w:val="008A10B8"/>
    <w:rsid w:val="008A125A"/>
    <w:rsid w:val="008A25E5"/>
    <w:rsid w:val="008A28C5"/>
    <w:rsid w:val="008A3334"/>
    <w:rsid w:val="008A38CA"/>
    <w:rsid w:val="008A3C57"/>
    <w:rsid w:val="008A3DA2"/>
    <w:rsid w:val="008A4A7B"/>
    <w:rsid w:val="008A4E67"/>
    <w:rsid w:val="008A5734"/>
    <w:rsid w:val="008A5783"/>
    <w:rsid w:val="008A5CBE"/>
    <w:rsid w:val="008A62B7"/>
    <w:rsid w:val="008B0650"/>
    <w:rsid w:val="008B19A4"/>
    <w:rsid w:val="008B1F9A"/>
    <w:rsid w:val="008B2070"/>
    <w:rsid w:val="008B2160"/>
    <w:rsid w:val="008B2BB7"/>
    <w:rsid w:val="008B37C6"/>
    <w:rsid w:val="008B3873"/>
    <w:rsid w:val="008B3B4B"/>
    <w:rsid w:val="008B3FB7"/>
    <w:rsid w:val="008B47A0"/>
    <w:rsid w:val="008B4A80"/>
    <w:rsid w:val="008B511B"/>
    <w:rsid w:val="008B614A"/>
    <w:rsid w:val="008B66F5"/>
    <w:rsid w:val="008B6A64"/>
    <w:rsid w:val="008B6CF8"/>
    <w:rsid w:val="008B7EE2"/>
    <w:rsid w:val="008C03AE"/>
    <w:rsid w:val="008C05E4"/>
    <w:rsid w:val="008C0613"/>
    <w:rsid w:val="008C0A16"/>
    <w:rsid w:val="008C14E8"/>
    <w:rsid w:val="008C1B8E"/>
    <w:rsid w:val="008C1D4B"/>
    <w:rsid w:val="008C215C"/>
    <w:rsid w:val="008C2A62"/>
    <w:rsid w:val="008C367D"/>
    <w:rsid w:val="008C3759"/>
    <w:rsid w:val="008C37D8"/>
    <w:rsid w:val="008C430B"/>
    <w:rsid w:val="008C5021"/>
    <w:rsid w:val="008C5120"/>
    <w:rsid w:val="008C52F9"/>
    <w:rsid w:val="008C535B"/>
    <w:rsid w:val="008C5548"/>
    <w:rsid w:val="008C56EC"/>
    <w:rsid w:val="008C5FAF"/>
    <w:rsid w:val="008C6EFC"/>
    <w:rsid w:val="008C7986"/>
    <w:rsid w:val="008C7C1D"/>
    <w:rsid w:val="008D014A"/>
    <w:rsid w:val="008D084A"/>
    <w:rsid w:val="008D1636"/>
    <w:rsid w:val="008D16D6"/>
    <w:rsid w:val="008D18B6"/>
    <w:rsid w:val="008D2496"/>
    <w:rsid w:val="008D393D"/>
    <w:rsid w:val="008D3EF8"/>
    <w:rsid w:val="008D40E1"/>
    <w:rsid w:val="008D5E31"/>
    <w:rsid w:val="008D5E4C"/>
    <w:rsid w:val="008D6489"/>
    <w:rsid w:val="008D6897"/>
    <w:rsid w:val="008D6F21"/>
    <w:rsid w:val="008D7369"/>
    <w:rsid w:val="008D752C"/>
    <w:rsid w:val="008E0AA6"/>
    <w:rsid w:val="008E0C52"/>
    <w:rsid w:val="008E134C"/>
    <w:rsid w:val="008E1642"/>
    <w:rsid w:val="008E1744"/>
    <w:rsid w:val="008E2833"/>
    <w:rsid w:val="008E2907"/>
    <w:rsid w:val="008E34E2"/>
    <w:rsid w:val="008E35C8"/>
    <w:rsid w:val="008E367A"/>
    <w:rsid w:val="008E3EA3"/>
    <w:rsid w:val="008E4220"/>
    <w:rsid w:val="008E62A4"/>
    <w:rsid w:val="008E63A9"/>
    <w:rsid w:val="008E64B3"/>
    <w:rsid w:val="008E68EF"/>
    <w:rsid w:val="008E75AA"/>
    <w:rsid w:val="008E79CA"/>
    <w:rsid w:val="008F019F"/>
    <w:rsid w:val="008F03EC"/>
    <w:rsid w:val="008F1308"/>
    <w:rsid w:val="008F1757"/>
    <w:rsid w:val="008F1891"/>
    <w:rsid w:val="008F22CE"/>
    <w:rsid w:val="008F2483"/>
    <w:rsid w:val="008F2A9F"/>
    <w:rsid w:val="008F2BEC"/>
    <w:rsid w:val="008F2CB2"/>
    <w:rsid w:val="008F37E4"/>
    <w:rsid w:val="008F45F3"/>
    <w:rsid w:val="008F47B1"/>
    <w:rsid w:val="008F47B2"/>
    <w:rsid w:val="008F4CC2"/>
    <w:rsid w:val="008F4F68"/>
    <w:rsid w:val="008F5EA6"/>
    <w:rsid w:val="008F6885"/>
    <w:rsid w:val="008F6C23"/>
    <w:rsid w:val="008F6CB6"/>
    <w:rsid w:val="00900135"/>
    <w:rsid w:val="009002AA"/>
    <w:rsid w:val="00900BA4"/>
    <w:rsid w:val="00900E95"/>
    <w:rsid w:val="0090111A"/>
    <w:rsid w:val="009018B0"/>
    <w:rsid w:val="009022BA"/>
    <w:rsid w:val="009024BB"/>
    <w:rsid w:val="009024DA"/>
    <w:rsid w:val="0090279B"/>
    <w:rsid w:val="0090279D"/>
    <w:rsid w:val="00902D6D"/>
    <w:rsid w:val="00904003"/>
    <w:rsid w:val="00904408"/>
    <w:rsid w:val="0090450E"/>
    <w:rsid w:val="00904C03"/>
    <w:rsid w:val="00905A4F"/>
    <w:rsid w:val="00905D35"/>
    <w:rsid w:val="009060D2"/>
    <w:rsid w:val="00906C3C"/>
    <w:rsid w:val="0090726C"/>
    <w:rsid w:val="00910108"/>
    <w:rsid w:val="00910780"/>
    <w:rsid w:val="00910F56"/>
    <w:rsid w:val="009119CE"/>
    <w:rsid w:val="00912350"/>
    <w:rsid w:val="0091284D"/>
    <w:rsid w:val="00914920"/>
    <w:rsid w:val="009157B7"/>
    <w:rsid w:val="00917846"/>
    <w:rsid w:val="00917C2A"/>
    <w:rsid w:val="00917D52"/>
    <w:rsid w:val="009203B3"/>
    <w:rsid w:val="00920472"/>
    <w:rsid w:val="009204E3"/>
    <w:rsid w:val="009205A8"/>
    <w:rsid w:val="00921722"/>
    <w:rsid w:val="00921976"/>
    <w:rsid w:val="00921AF1"/>
    <w:rsid w:val="009222A3"/>
    <w:rsid w:val="009231AA"/>
    <w:rsid w:val="009235E4"/>
    <w:rsid w:val="009250EB"/>
    <w:rsid w:val="009250F5"/>
    <w:rsid w:val="00925725"/>
    <w:rsid w:val="00927352"/>
    <w:rsid w:val="00927B5A"/>
    <w:rsid w:val="009305D9"/>
    <w:rsid w:val="009313FE"/>
    <w:rsid w:val="0093173B"/>
    <w:rsid w:val="00932686"/>
    <w:rsid w:val="00933498"/>
    <w:rsid w:val="00934052"/>
    <w:rsid w:val="009358B4"/>
    <w:rsid w:val="00935FF6"/>
    <w:rsid w:val="0093669D"/>
    <w:rsid w:val="00937D57"/>
    <w:rsid w:val="00940572"/>
    <w:rsid w:val="00940E78"/>
    <w:rsid w:val="00941129"/>
    <w:rsid w:val="00942C99"/>
    <w:rsid w:val="0094370C"/>
    <w:rsid w:val="009442F4"/>
    <w:rsid w:val="00945184"/>
    <w:rsid w:val="00946786"/>
    <w:rsid w:val="00946C40"/>
    <w:rsid w:val="00947274"/>
    <w:rsid w:val="00950BAE"/>
    <w:rsid w:val="00951548"/>
    <w:rsid w:val="00951EBC"/>
    <w:rsid w:val="0095279B"/>
    <w:rsid w:val="009528C9"/>
    <w:rsid w:val="00952C44"/>
    <w:rsid w:val="009532DB"/>
    <w:rsid w:val="009535B7"/>
    <w:rsid w:val="00953976"/>
    <w:rsid w:val="0095429D"/>
    <w:rsid w:val="00954FDE"/>
    <w:rsid w:val="00955853"/>
    <w:rsid w:val="00956003"/>
    <w:rsid w:val="009563BA"/>
    <w:rsid w:val="009566B1"/>
    <w:rsid w:val="00956802"/>
    <w:rsid w:val="0095701E"/>
    <w:rsid w:val="009571B5"/>
    <w:rsid w:val="00957469"/>
    <w:rsid w:val="0095793B"/>
    <w:rsid w:val="00957EE0"/>
    <w:rsid w:val="00960780"/>
    <w:rsid w:val="00960B00"/>
    <w:rsid w:val="00960C25"/>
    <w:rsid w:val="009618E4"/>
    <w:rsid w:val="00961E7E"/>
    <w:rsid w:val="00961ED3"/>
    <w:rsid w:val="00962683"/>
    <w:rsid w:val="00962A57"/>
    <w:rsid w:val="00962C09"/>
    <w:rsid w:val="00962CD1"/>
    <w:rsid w:val="00963C27"/>
    <w:rsid w:val="00963D73"/>
    <w:rsid w:val="00963DE0"/>
    <w:rsid w:val="009644AC"/>
    <w:rsid w:val="00965062"/>
    <w:rsid w:val="009656CA"/>
    <w:rsid w:val="00965768"/>
    <w:rsid w:val="009658E2"/>
    <w:rsid w:val="00965D18"/>
    <w:rsid w:val="00966216"/>
    <w:rsid w:val="0096732C"/>
    <w:rsid w:val="00967785"/>
    <w:rsid w:val="00970BA1"/>
    <w:rsid w:val="00970FA0"/>
    <w:rsid w:val="00971208"/>
    <w:rsid w:val="009714A5"/>
    <w:rsid w:val="0097186F"/>
    <w:rsid w:val="00971D0A"/>
    <w:rsid w:val="00974725"/>
    <w:rsid w:val="00974A2D"/>
    <w:rsid w:val="009755CA"/>
    <w:rsid w:val="0097571F"/>
    <w:rsid w:val="00975A61"/>
    <w:rsid w:val="00976664"/>
    <w:rsid w:val="009766EF"/>
    <w:rsid w:val="009770C3"/>
    <w:rsid w:val="0097757C"/>
    <w:rsid w:val="00980631"/>
    <w:rsid w:val="0098233B"/>
    <w:rsid w:val="0098256D"/>
    <w:rsid w:val="00982A41"/>
    <w:rsid w:val="0098302E"/>
    <w:rsid w:val="00984136"/>
    <w:rsid w:val="009844D2"/>
    <w:rsid w:val="00984911"/>
    <w:rsid w:val="009858DF"/>
    <w:rsid w:val="00985C73"/>
    <w:rsid w:val="009864A1"/>
    <w:rsid w:val="00986725"/>
    <w:rsid w:val="009872C1"/>
    <w:rsid w:val="00987FA9"/>
    <w:rsid w:val="009901E1"/>
    <w:rsid w:val="0099033D"/>
    <w:rsid w:val="00990973"/>
    <w:rsid w:val="00990DEB"/>
    <w:rsid w:val="009910AC"/>
    <w:rsid w:val="00991134"/>
    <w:rsid w:val="009911C1"/>
    <w:rsid w:val="00991F21"/>
    <w:rsid w:val="00993095"/>
    <w:rsid w:val="00993239"/>
    <w:rsid w:val="00993672"/>
    <w:rsid w:val="0099376F"/>
    <w:rsid w:val="009938C8"/>
    <w:rsid w:val="009939FD"/>
    <w:rsid w:val="00993EBF"/>
    <w:rsid w:val="00994426"/>
    <w:rsid w:val="009947AF"/>
    <w:rsid w:val="00994984"/>
    <w:rsid w:val="009957AF"/>
    <w:rsid w:val="00996DEE"/>
    <w:rsid w:val="009979B3"/>
    <w:rsid w:val="00997AE6"/>
    <w:rsid w:val="00997D6B"/>
    <w:rsid w:val="009A0EE4"/>
    <w:rsid w:val="009A0F01"/>
    <w:rsid w:val="009A14BF"/>
    <w:rsid w:val="009A17DF"/>
    <w:rsid w:val="009A1D10"/>
    <w:rsid w:val="009A1DC8"/>
    <w:rsid w:val="009A245B"/>
    <w:rsid w:val="009A290F"/>
    <w:rsid w:val="009A42F0"/>
    <w:rsid w:val="009A4507"/>
    <w:rsid w:val="009A4599"/>
    <w:rsid w:val="009A4AE8"/>
    <w:rsid w:val="009A4C26"/>
    <w:rsid w:val="009A4DFD"/>
    <w:rsid w:val="009A5359"/>
    <w:rsid w:val="009A65D8"/>
    <w:rsid w:val="009A717C"/>
    <w:rsid w:val="009A71FE"/>
    <w:rsid w:val="009B05A7"/>
    <w:rsid w:val="009B05B5"/>
    <w:rsid w:val="009B0E3C"/>
    <w:rsid w:val="009B1D0C"/>
    <w:rsid w:val="009B2138"/>
    <w:rsid w:val="009B288B"/>
    <w:rsid w:val="009B2AC5"/>
    <w:rsid w:val="009B2B21"/>
    <w:rsid w:val="009B2E56"/>
    <w:rsid w:val="009B376F"/>
    <w:rsid w:val="009B3B0D"/>
    <w:rsid w:val="009B4009"/>
    <w:rsid w:val="009B4327"/>
    <w:rsid w:val="009B4466"/>
    <w:rsid w:val="009B5A3A"/>
    <w:rsid w:val="009B5AA7"/>
    <w:rsid w:val="009B6168"/>
    <w:rsid w:val="009B6590"/>
    <w:rsid w:val="009B65B1"/>
    <w:rsid w:val="009B6C04"/>
    <w:rsid w:val="009B7589"/>
    <w:rsid w:val="009C0754"/>
    <w:rsid w:val="009C08E6"/>
    <w:rsid w:val="009C0D21"/>
    <w:rsid w:val="009C0DD4"/>
    <w:rsid w:val="009C0F74"/>
    <w:rsid w:val="009C15C0"/>
    <w:rsid w:val="009C1A68"/>
    <w:rsid w:val="009C2148"/>
    <w:rsid w:val="009C296F"/>
    <w:rsid w:val="009C34F1"/>
    <w:rsid w:val="009C49F6"/>
    <w:rsid w:val="009C4AC9"/>
    <w:rsid w:val="009C4C74"/>
    <w:rsid w:val="009C4EF1"/>
    <w:rsid w:val="009C51ED"/>
    <w:rsid w:val="009C5CDC"/>
    <w:rsid w:val="009C6877"/>
    <w:rsid w:val="009D05F6"/>
    <w:rsid w:val="009D05FF"/>
    <w:rsid w:val="009D0E37"/>
    <w:rsid w:val="009D13D2"/>
    <w:rsid w:val="009D1753"/>
    <w:rsid w:val="009D183C"/>
    <w:rsid w:val="009D1890"/>
    <w:rsid w:val="009D1C8C"/>
    <w:rsid w:val="009D1C9B"/>
    <w:rsid w:val="009D2726"/>
    <w:rsid w:val="009D2794"/>
    <w:rsid w:val="009D2C14"/>
    <w:rsid w:val="009D2FC7"/>
    <w:rsid w:val="009D483D"/>
    <w:rsid w:val="009D4974"/>
    <w:rsid w:val="009D49BC"/>
    <w:rsid w:val="009D5486"/>
    <w:rsid w:val="009D5652"/>
    <w:rsid w:val="009D597C"/>
    <w:rsid w:val="009D5BE7"/>
    <w:rsid w:val="009D5DBC"/>
    <w:rsid w:val="009D6A74"/>
    <w:rsid w:val="009D6B77"/>
    <w:rsid w:val="009E03C3"/>
    <w:rsid w:val="009E1115"/>
    <w:rsid w:val="009E1741"/>
    <w:rsid w:val="009E1ACB"/>
    <w:rsid w:val="009E1B0C"/>
    <w:rsid w:val="009E1BEE"/>
    <w:rsid w:val="009E1DDD"/>
    <w:rsid w:val="009E1EAD"/>
    <w:rsid w:val="009E2343"/>
    <w:rsid w:val="009E2764"/>
    <w:rsid w:val="009E2C8D"/>
    <w:rsid w:val="009E2D85"/>
    <w:rsid w:val="009E33CB"/>
    <w:rsid w:val="009E3B86"/>
    <w:rsid w:val="009E4264"/>
    <w:rsid w:val="009E4820"/>
    <w:rsid w:val="009E4996"/>
    <w:rsid w:val="009E4DEC"/>
    <w:rsid w:val="009E5333"/>
    <w:rsid w:val="009E63BD"/>
    <w:rsid w:val="009E6685"/>
    <w:rsid w:val="009E686A"/>
    <w:rsid w:val="009E6A21"/>
    <w:rsid w:val="009E77A1"/>
    <w:rsid w:val="009F141E"/>
    <w:rsid w:val="009F149D"/>
    <w:rsid w:val="009F1727"/>
    <w:rsid w:val="009F1BD9"/>
    <w:rsid w:val="009F1ED5"/>
    <w:rsid w:val="009F2517"/>
    <w:rsid w:val="009F27AC"/>
    <w:rsid w:val="009F2C1C"/>
    <w:rsid w:val="009F2F85"/>
    <w:rsid w:val="009F2F97"/>
    <w:rsid w:val="009F33B3"/>
    <w:rsid w:val="009F41E0"/>
    <w:rsid w:val="009F43EB"/>
    <w:rsid w:val="009F5236"/>
    <w:rsid w:val="009F5A61"/>
    <w:rsid w:val="009F5C1D"/>
    <w:rsid w:val="009F6231"/>
    <w:rsid w:val="009F654D"/>
    <w:rsid w:val="009F6991"/>
    <w:rsid w:val="009F6A1D"/>
    <w:rsid w:val="009F6E82"/>
    <w:rsid w:val="009F70B6"/>
    <w:rsid w:val="009F74CA"/>
    <w:rsid w:val="009F783B"/>
    <w:rsid w:val="009F78A6"/>
    <w:rsid w:val="00A004E3"/>
    <w:rsid w:val="00A00A84"/>
    <w:rsid w:val="00A01642"/>
    <w:rsid w:val="00A03307"/>
    <w:rsid w:val="00A038BC"/>
    <w:rsid w:val="00A03BF9"/>
    <w:rsid w:val="00A04074"/>
    <w:rsid w:val="00A04572"/>
    <w:rsid w:val="00A06AE6"/>
    <w:rsid w:val="00A071E6"/>
    <w:rsid w:val="00A072C2"/>
    <w:rsid w:val="00A11175"/>
    <w:rsid w:val="00A115F7"/>
    <w:rsid w:val="00A1235A"/>
    <w:rsid w:val="00A12713"/>
    <w:rsid w:val="00A12873"/>
    <w:rsid w:val="00A12B4A"/>
    <w:rsid w:val="00A12CC2"/>
    <w:rsid w:val="00A12F28"/>
    <w:rsid w:val="00A130CA"/>
    <w:rsid w:val="00A13FF2"/>
    <w:rsid w:val="00A1479E"/>
    <w:rsid w:val="00A14DE5"/>
    <w:rsid w:val="00A15BCB"/>
    <w:rsid w:val="00A1649F"/>
    <w:rsid w:val="00A16FAB"/>
    <w:rsid w:val="00A17262"/>
    <w:rsid w:val="00A178AF"/>
    <w:rsid w:val="00A17E2D"/>
    <w:rsid w:val="00A201B2"/>
    <w:rsid w:val="00A20A80"/>
    <w:rsid w:val="00A217C5"/>
    <w:rsid w:val="00A21859"/>
    <w:rsid w:val="00A218F6"/>
    <w:rsid w:val="00A22130"/>
    <w:rsid w:val="00A222AD"/>
    <w:rsid w:val="00A22536"/>
    <w:rsid w:val="00A225B3"/>
    <w:rsid w:val="00A22DA0"/>
    <w:rsid w:val="00A24C81"/>
    <w:rsid w:val="00A24E32"/>
    <w:rsid w:val="00A252A5"/>
    <w:rsid w:val="00A25406"/>
    <w:rsid w:val="00A2584C"/>
    <w:rsid w:val="00A25A86"/>
    <w:rsid w:val="00A25AA7"/>
    <w:rsid w:val="00A27CEE"/>
    <w:rsid w:val="00A300FD"/>
    <w:rsid w:val="00A30EFE"/>
    <w:rsid w:val="00A31526"/>
    <w:rsid w:val="00A320C4"/>
    <w:rsid w:val="00A33207"/>
    <w:rsid w:val="00A33799"/>
    <w:rsid w:val="00A33E8B"/>
    <w:rsid w:val="00A3423D"/>
    <w:rsid w:val="00A34FB7"/>
    <w:rsid w:val="00A353B4"/>
    <w:rsid w:val="00A3594B"/>
    <w:rsid w:val="00A35A64"/>
    <w:rsid w:val="00A35BCB"/>
    <w:rsid w:val="00A40AA5"/>
    <w:rsid w:val="00A40E1B"/>
    <w:rsid w:val="00A4166E"/>
    <w:rsid w:val="00A418FB"/>
    <w:rsid w:val="00A41ACF"/>
    <w:rsid w:val="00A41B40"/>
    <w:rsid w:val="00A42037"/>
    <w:rsid w:val="00A42546"/>
    <w:rsid w:val="00A4257F"/>
    <w:rsid w:val="00A437F1"/>
    <w:rsid w:val="00A43845"/>
    <w:rsid w:val="00A43D0B"/>
    <w:rsid w:val="00A43F81"/>
    <w:rsid w:val="00A43FE8"/>
    <w:rsid w:val="00A4579C"/>
    <w:rsid w:val="00A46943"/>
    <w:rsid w:val="00A46A99"/>
    <w:rsid w:val="00A47C3C"/>
    <w:rsid w:val="00A47FF1"/>
    <w:rsid w:val="00A5036D"/>
    <w:rsid w:val="00A50B0A"/>
    <w:rsid w:val="00A51C30"/>
    <w:rsid w:val="00A52C8D"/>
    <w:rsid w:val="00A551A3"/>
    <w:rsid w:val="00A555F7"/>
    <w:rsid w:val="00A556CE"/>
    <w:rsid w:val="00A556E6"/>
    <w:rsid w:val="00A559A8"/>
    <w:rsid w:val="00A55BB6"/>
    <w:rsid w:val="00A55CEB"/>
    <w:rsid w:val="00A56932"/>
    <w:rsid w:val="00A56B05"/>
    <w:rsid w:val="00A57C18"/>
    <w:rsid w:val="00A57E63"/>
    <w:rsid w:val="00A60086"/>
    <w:rsid w:val="00A602C3"/>
    <w:rsid w:val="00A6187A"/>
    <w:rsid w:val="00A6213F"/>
    <w:rsid w:val="00A62E47"/>
    <w:rsid w:val="00A6332E"/>
    <w:rsid w:val="00A64D39"/>
    <w:rsid w:val="00A64E45"/>
    <w:rsid w:val="00A6588E"/>
    <w:rsid w:val="00A65D5D"/>
    <w:rsid w:val="00A6748A"/>
    <w:rsid w:val="00A7022B"/>
    <w:rsid w:val="00A70E63"/>
    <w:rsid w:val="00A71B7A"/>
    <w:rsid w:val="00A7214D"/>
    <w:rsid w:val="00A724F0"/>
    <w:rsid w:val="00A730F5"/>
    <w:rsid w:val="00A73286"/>
    <w:rsid w:val="00A73C27"/>
    <w:rsid w:val="00A7504F"/>
    <w:rsid w:val="00A750E3"/>
    <w:rsid w:val="00A75166"/>
    <w:rsid w:val="00A752E2"/>
    <w:rsid w:val="00A755E3"/>
    <w:rsid w:val="00A75861"/>
    <w:rsid w:val="00A75FE7"/>
    <w:rsid w:val="00A761B2"/>
    <w:rsid w:val="00A762F0"/>
    <w:rsid w:val="00A76F5D"/>
    <w:rsid w:val="00A805EC"/>
    <w:rsid w:val="00A80F88"/>
    <w:rsid w:val="00A81395"/>
    <w:rsid w:val="00A81556"/>
    <w:rsid w:val="00A81733"/>
    <w:rsid w:val="00A820F5"/>
    <w:rsid w:val="00A82ECE"/>
    <w:rsid w:val="00A838FA"/>
    <w:rsid w:val="00A83CDE"/>
    <w:rsid w:val="00A83FD7"/>
    <w:rsid w:val="00A84693"/>
    <w:rsid w:val="00A84954"/>
    <w:rsid w:val="00A85582"/>
    <w:rsid w:val="00A855D9"/>
    <w:rsid w:val="00A85C40"/>
    <w:rsid w:val="00A87358"/>
    <w:rsid w:val="00A87C06"/>
    <w:rsid w:val="00A904D8"/>
    <w:rsid w:val="00A90818"/>
    <w:rsid w:val="00A90FCF"/>
    <w:rsid w:val="00A91696"/>
    <w:rsid w:val="00A93773"/>
    <w:rsid w:val="00A93BC5"/>
    <w:rsid w:val="00A940FA"/>
    <w:rsid w:val="00A94581"/>
    <w:rsid w:val="00A9477B"/>
    <w:rsid w:val="00A94E60"/>
    <w:rsid w:val="00A95044"/>
    <w:rsid w:val="00A950F1"/>
    <w:rsid w:val="00A951D6"/>
    <w:rsid w:val="00A95E25"/>
    <w:rsid w:val="00A96034"/>
    <w:rsid w:val="00A97279"/>
    <w:rsid w:val="00A973A5"/>
    <w:rsid w:val="00AA037E"/>
    <w:rsid w:val="00AA0502"/>
    <w:rsid w:val="00AA08BA"/>
    <w:rsid w:val="00AA1033"/>
    <w:rsid w:val="00AA2A16"/>
    <w:rsid w:val="00AA3A23"/>
    <w:rsid w:val="00AA41B9"/>
    <w:rsid w:val="00AA4726"/>
    <w:rsid w:val="00AA4ADD"/>
    <w:rsid w:val="00AA5720"/>
    <w:rsid w:val="00AA575A"/>
    <w:rsid w:val="00AA593E"/>
    <w:rsid w:val="00AA64B4"/>
    <w:rsid w:val="00AA64BE"/>
    <w:rsid w:val="00AA6764"/>
    <w:rsid w:val="00AA75FD"/>
    <w:rsid w:val="00AA7E51"/>
    <w:rsid w:val="00AB01FD"/>
    <w:rsid w:val="00AB022D"/>
    <w:rsid w:val="00AB04B4"/>
    <w:rsid w:val="00AB0A86"/>
    <w:rsid w:val="00AB0CEA"/>
    <w:rsid w:val="00AB0EFD"/>
    <w:rsid w:val="00AB12DF"/>
    <w:rsid w:val="00AB14F8"/>
    <w:rsid w:val="00AB2256"/>
    <w:rsid w:val="00AB29DB"/>
    <w:rsid w:val="00AB2B1C"/>
    <w:rsid w:val="00AB3FB4"/>
    <w:rsid w:val="00AB4D48"/>
    <w:rsid w:val="00AB4E26"/>
    <w:rsid w:val="00AB4E43"/>
    <w:rsid w:val="00AB5254"/>
    <w:rsid w:val="00AB5546"/>
    <w:rsid w:val="00AB5A82"/>
    <w:rsid w:val="00AB6D63"/>
    <w:rsid w:val="00AB7EDC"/>
    <w:rsid w:val="00AC019B"/>
    <w:rsid w:val="00AC038A"/>
    <w:rsid w:val="00AC0531"/>
    <w:rsid w:val="00AC0B63"/>
    <w:rsid w:val="00AC0D67"/>
    <w:rsid w:val="00AC25B2"/>
    <w:rsid w:val="00AC38CA"/>
    <w:rsid w:val="00AC42B9"/>
    <w:rsid w:val="00AC4F95"/>
    <w:rsid w:val="00AC5DAB"/>
    <w:rsid w:val="00AC5F67"/>
    <w:rsid w:val="00AC6238"/>
    <w:rsid w:val="00AC6E5C"/>
    <w:rsid w:val="00AC7978"/>
    <w:rsid w:val="00AC7F9D"/>
    <w:rsid w:val="00AD0402"/>
    <w:rsid w:val="00AD1A86"/>
    <w:rsid w:val="00AD1A8C"/>
    <w:rsid w:val="00AD1C90"/>
    <w:rsid w:val="00AD1E46"/>
    <w:rsid w:val="00AD1E70"/>
    <w:rsid w:val="00AD1E9B"/>
    <w:rsid w:val="00AD25C5"/>
    <w:rsid w:val="00AD3358"/>
    <w:rsid w:val="00AD3A25"/>
    <w:rsid w:val="00AD3FD7"/>
    <w:rsid w:val="00AD488B"/>
    <w:rsid w:val="00AD5490"/>
    <w:rsid w:val="00AD55F1"/>
    <w:rsid w:val="00AD5EC5"/>
    <w:rsid w:val="00AD6659"/>
    <w:rsid w:val="00AD7CF8"/>
    <w:rsid w:val="00AE03A1"/>
    <w:rsid w:val="00AE04FE"/>
    <w:rsid w:val="00AE05D2"/>
    <w:rsid w:val="00AE0AC1"/>
    <w:rsid w:val="00AE0D22"/>
    <w:rsid w:val="00AE0E58"/>
    <w:rsid w:val="00AE15E0"/>
    <w:rsid w:val="00AE21FC"/>
    <w:rsid w:val="00AE2F2E"/>
    <w:rsid w:val="00AE2F5E"/>
    <w:rsid w:val="00AE3090"/>
    <w:rsid w:val="00AE3473"/>
    <w:rsid w:val="00AE3668"/>
    <w:rsid w:val="00AE3DD8"/>
    <w:rsid w:val="00AE4755"/>
    <w:rsid w:val="00AE4893"/>
    <w:rsid w:val="00AE4B5B"/>
    <w:rsid w:val="00AE646D"/>
    <w:rsid w:val="00AE652F"/>
    <w:rsid w:val="00AE6B18"/>
    <w:rsid w:val="00AE6FC5"/>
    <w:rsid w:val="00AE6FD9"/>
    <w:rsid w:val="00AE7527"/>
    <w:rsid w:val="00AE7672"/>
    <w:rsid w:val="00AE7AB5"/>
    <w:rsid w:val="00AF1039"/>
    <w:rsid w:val="00AF14A5"/>
    <w:rsid w:val="00AF14B9"/>
    <w:rsid w:val="00AF1700"/>
    <w:rsid w:val="00AF1C22"/>
    <w:rsid w:val="00AF1DBB"/>
    <w:rsid w:val="00AF1E7A"/>
    <w:rsid w:val="00AF2459"/>
    <w:rsid w:val="00AF2649"/>
    <w:rsid w:val="00AF3BC6"/>
    <w:rsid w:val="00AF4F6D"/>
    <w:rsid w:val="00AF50C5"/>
    <w:rsid w:val="00AF6A0F"/>
    <w:rsid w:val="00AF6A58"/>
    <w:rsid w:val="00AF6D79"/>
    <w:rsid w:val="00AF7031"/>
    <w:rsid w:val="00AF7D14"/>
    <w:rsid w:val="00B0037B"/>
    <w:rsid w:val="00B01689"/>
    <w:rsid w:val="00B01B3E"/>
    <w:rsid w:val="00B02D62"/>
    <w:rsid w:val="00B030B4"/>
    <w:rsid w:val="00B038FB"/>
    <w:rsid w:val="00B03EBC"/>
    <w:rsid w:val="00B044DD"/>
    <w:rsid w:val="00B055AC"/>
    <w:rsid w:val="00B062D2"/>
    <w:rsid w:val="00B07699"/>
    <w:rsid w:val="00B07865"/>
    <w:rsid w:val="00B07920"/>
    <w:rsid w:val="00B07CE1"/>
    <w:rsid w:val="00B1099B"/>
    <w:rsid w:val="00B10D4C"/>
    <w:rsid w:val="00B1223C"/>
    <w:rsid w:val="00B125BF"/>
    <w:rsid w:val="00B12944"/>
    <w:rsid w:val="00B12A76"/>
    <w:rsid w:val="00B135E3"/>
    <w:rsid w:val="00B13BF6"/>
    <w:rsid w:val="00B14361"/>
    <w:rsid w:val="00B148B7"/>
    <w:rsid w:val="00B148DC"/>
    <w:rsid w:val="00B149C1"/>
    <w:rsid w:val="00B158F2"/>
    <w:rsid w:val="00B15CED"/>
    <w:rsid w:val="00B15D17"/>
    <w:rsid w:val="00B16215"/>
    <w:rsid w:val="00B16BE5"/>
    <w:rsid w:val="00B17DBF"/>
    <w:rsid w:val="00B2061C"/>
    <w:rsid w:val="00B20949"/>
    <w:rsid w:val="00B20B5E"/>
    <w:rsid w:val="00B21117"/>
    <w:rsid w:val="00B21809"/>
    <w:rsid w:val="00B21CFA"/>
    <w:rsid w:val="00B21F7D"/>
    <w:rsid w:val="00B22698"/>
    <w:rsid w:val="00B22871"/>
    <w:rsid w:val="00B229B2"/>
    <w:rsid w:val="00B22D96"/>
    <w:rsid w:val="00B22FA1"/>
    <w:rsid w:val="00B2326B"/>
    <w:rsid w:val="00B238EC"/>
    <w:rsid w:val="00B23AC8"/>
    <w:rsid w:val="00B24036"/>
    <w:rsid w:val="00B24359"/>
    <w:rsid w:val="00B25150"/>
    <w:rsid w:val="00B256A8"/>
    <w:rsid w:val="00B25EAB"/>
    <w:rsid w:val="00B26658"/>
    <w:rsid w:val="00B26B48"/>
    <w:rsid w:val="00B26B90"/>
    <w:rsid w:val="00B3079F"/>
    <w:rsid w:val="00B31829"/>
    <w:rsid w:val="00B31EEB"/>
    <w:rsid w:val="00B35DB6"/>
    <w:rsid w:val="00B36358"/>
    <w:rsid w:val="00B4008E"/>
    <w:rsid w:val="00B4068E"/>
    <w:rsid w:val="00B408A0"/>
    <w:rsid w:val="00B40C1E"/>
    <w:rsid w:val="00B40F72"/>
    <w:rsid w:val="00B415B7"/>
    <w:rsid w:val="00B41951"/>
    <w:rsid w:val="00B42158"/>
    <w:rsid w:val="00B42211"/>
    <w:rsid w:val="00B42E60"/>
    <w:rsid w:val="00B436E5"/>
    <w:rsid w:val="00B44176"/>
    <w:rsid w:val="00B44596"/>
    <w:rsid w:val="00B445DD"/>
    <w:rsid w:val="00B44604"/>
    <w:rsid w:val="00B44624"/>
    <w:rsid w:val="00B4468B"/>
    <w:rsid w:val="00B44895"/>
    <w:rsid w:val="00B45430"/>
    <w:rsid w:val="00B4547E"/>
    <w:rsid w:val="00B45965"/>
    <w:rsid w:val="00B46931"/>
    <w:rsid w:val="00B46A64"/>
    <w:rsid w:val="00B50940"/>
    <w:rsid w:val="00B51BFC"/>
    <w:rsid w:val="00B52B56"/>
    <w:rsid w:val="00B531B0"/>
    <w:rsid w:val="00B531EC"/>
    <w:rsid w:val="00B53A37"/>
    <w:rsid w:val="00B53E98"/>
    <w:rsid w:val="00B53F4B"/>
    <w:rsid w:val="00B540AD"/>
    <w:rsid w:val="00B54570"/>
    <w:rsid w:val="00B553E2"/>
    <w:rsid w:val="00B5551F"/>
    <w:rsid w:val="00B5577D"/>
    <w:rsid w:val="00B55AB3"/>
    <w:rsid w:val="00B55E18"/>
    <w:rsid w:val="00B5681D"/>
    <w:rsid w:val="00B56ADF"/>
    <w:rsid w:val="00B56FF9"/>
    <w:rsid w:val="00B57954"/>
    <w:rsid w:val="00B6089E"/>
    <w:rsid w:val="00B61D3B"/>
    <w:rsid w:val="00B62599"/>
    <w:rsid w:val="00B62DBF"/>
    <w:rsid w:val="00B62DE2"/>
    <w:rsid w:val="00B632F1"/>
    <w:rsid w:val="00B63674"/>
    <w:rsid w:val="00B6494E"/>
    <w:rsid w:val="00B65C3B"/>
    <w:rsid w:val="00B660B8"/>
    <w:rsid w:val="00B67633"/>
    <w:rsid w:val="00B67806"/>
    <w:rsid w:val="00B67865"/>
    <w:rsid w:val="00B70109"/>
    <w:rsid w:val="00B70195"/>
    <w:rsid w:val="00B70D03"/>
    <w:rsid w:val="00B72C6F"/>
    <w:rsid w:val="00B735A3"/>
    <w:rsid w:val="00B74BA2"/>
    <w:rsid w:val="00B74F87"/>
    <w:rsid w:val="00B754C6"/>
    <w:rsid w:val="00B764D2"/>
    <w:rsid w:val="00B77404"/>
    <w:rsid w:val="00B77724"/>
    <w:rsid w:val="00B77A7B"/>
    <w:rsid w:val="00B77ED5"/>
    <w:rsid w:val="00B8080A"/>
    <w:rsid w:val="00B80D29"/>
    <w:rsid w:val="00B81339"/>
    <w:rsid w:val="00B81588"/>
    <w:rsid w:val="00B8172A"/>
    <w:rsid w:val="00B8184E"/>
    <w:rsid w:val="00B81FEA"/>
    <w:rsid w:val="00B820D3"/>
    <w:rsid w:val="00B826B2"/>
    <w:rsid w:val="00B836C3"/>
    <w:rsid w:val="00B83D98"/>
    <w:rsid w:val="00B83E2C"/>
    <w:rsid w:val="00B83EBC"/>
    <w:rsid w:val="00B83FA6"/>
    <w:rsid w:val="00B847E0"/>
    <w:rsid w:val="00B857AA"/>
    <w:rsid w:val="00B86340"/>
    <w:rsid w:val="00B865DB"/>
    <w:rsid w:val="00B869A7"/>
    <w:rsid w:val="00B8731C"/>
    <w:rsid w:val="00B901BF"/>
    <w:rsid w:val="00B9042E"/>
    <w:rsid w:val="00B90966"/>
    <w:rsid w:val="00B90B61"/>
    <w:rsid w:val="00B91711"/>
    <w:rsid w:val="00B918B7"/>
    <w:rsid w:val="00B91AD7"/>
    <w:rsid w:val="00B926BD"/>
    <w:rsid w:val="00B929BB"/>
    <w:rsid w:val="00B92E7C"/>
    <w:rsid w:val="00B93011"/>
    <w:rsid w:val="00B93EA9"/>
    <w:rsid w:val="00B93F16"/>
    <w:rsid w:val="00B94657"/>
    <w:rsid w:val="00B94B2E"/>
    <w:rsid w:val="00B94D3F"/>
    <w:rsid w:val="00B95660"/>
    <w:rsid w:val="00B95FE3"/>
    <w:rsid w:val="00B9605C"/>
    <w:rsid w:val="00B9637E"/>
    <w:rsid w:val="00B96507"/>
    <w:rsid w:val="00B967C0"/>
    <w:rsid w:val="00B96EB2"/>
    <w:rsid w:val="00B97052"/>
    <w:rsid w:val="00B977DB"/>
    <w:rsid w:val="00BA06AC"/>
    <w:rsid w:val="00BA1B33"/>
    <w:rsid w:val="00BA224B"/>
    <w:rsid w:val="00BA258D"/>
    <w:rsid w:val="00BA2B60"/>
    <w:rsid w:val="00BA31ED"/>
    <w:rsid w:val="00BA3E65"/>
    <w:rsid w:val="00BA456D"/>
    <w:rsid w:val="00BA4BE3"/>
    <w:rsid w:val="00BA5141"/>
    <w:rsid w:val="00BA55C1"/>
    <w:rsid w:val="00BA5FB3"/>
    <w:rsid w:val="00BA64B3"/>
    <w:rsid w:val="00BA657A"/>
    <w:rsid w:val="00BA7228"/>
    <w:rsid w:val="00BA755D"/>
    <w:rsid w:val="00BA7B17"/>
    <w:rsid w:val="00BA7CA3"/>
    <w:rsid w:val="00BB083A"/>
    <w:rsid w:val="00BB110A"/>
    <w:rsid w:val="00BB12F2"/>
    <w:rsid w:val="00BB138B"/>
    <w:rsid w:val="00BB1E3F"/>
    <w:rsid w:val="00BB201C"/>
    <w:rsid w:val="00BB239A"/>
    <w:rsid w:val="00BB23E5"/>
    <w:rsid w:val="00BB2699"/>
    <w:rsid w:val="00BB27CB"/>
    <w:rsid w:val="00BB31B3"/>
    <w:rsid w:val="00BB357F"/>
    <w:rsid w:val="00BB4255"/>
    <w:rsid w:val="00BB56AB"/>
    <w:rsid w:val="00BB7917"/>
    <w:rsid w:val="00BB7CBB"/>
    <w:rsid w:val="00BC0835"/>
    <w:rsid w:val="00BC0BAD"/>
    <w:rsid w:val="00BC0D06"/>
    <w:rsid w:val="00BC3838"/>
    <w:rsid w:val="00BC3937"/>
    <w:rsid w:val="00BC3BB9"/>
    <w:rsid w:val="00BC4C64"/>
    <w:rsid w:val="00BC4EE1"/>
    <w:rsid w:val="00BC5163"/>
    <w:rsid w:val="00BC5B2F"/>
    <w:rsid w:val="00BC5C89"/>
    <w:rsid w:val="00BC5D65"/>
    <w:rsid w:val="00BC6E7A"/>
    <w:rsid w:val="00BC6F56"/>
    <w:rsid w:val="00BC71ED"/>
    <w:rsid w:val="00BC7991"/>
    <w:rsid w:val="00BC7EE2"/>
    <w:rsid w:val="00BD263A"/>
    <w:rsid w:val="00BD2B6A"/>
    <w:rsid w:val="00BD2F50"/>
    <w:rsid w:val="00BD35C2"/>
    <w:rsid w:val="00BD3B95"/>
    <w:rsid w:val="00BD5239"/>
    <w:rsid w:val="00BD5F13"/>
    <w:rsid w:val="00BD6601"/>
    <w:rsid w:val="00BD6A9B"/>
    <w:rsid w:val="00BD74D3"/>
    <w:rsid w:val="00BD74E8"/>
    <w:rsid w:val="00BD7FB0"/>
    <w:rsid w:val="00BE07F7"/>
    <w:rsid w:val="00BE1267"/>
    <w:rsid w:val="00BE1FC1"/>
    <w:rsid w:val="00BE2191"/>
    <w:rsid w:val="00BE24BD"/>
    <w:rsid w:val="00BE2C76"/>
    <w:rsid w:val="00BE326E"/>
    <w:rsid w:val="00BE3BFC"/>
    <w:rsid w:val="00BE3F7A"/>
    <w:rsid w:val="00BE4C53"/>
    <w:rsid w:val="00BE5161"/>
    <w:rsid w:val="00BE543A"/>
    <w:rsid w:val="00BE70E7"/>
    <w:rsid w:val="00BE7EBA"/>
    <w:rsid w:val="00BE7FA7"/>
    <w:rsid w:val="00BF091A"/>
    <w:rsid w:val="00BF0CA9"/>
    <w:rsid w:val="00BF10F6"/>
    <w:rsid w:val="00BF235B"/>
    <w:rsid w:val="00BF2410"/>
    <w:rsid w:val="00BF2D6A"/>
    <w:rsid w:val="00BF3732"/>
    <w:rsid w:val="00BF4900"/>
    <w:rsid w:val="00BF5670"/>
    <w:rsid w:val="00BF6D42"/>
    <w:rsid w:val="00BF7F52"/>
    <w:rsid w:val="00C003EF"/>
    <w:rsid w:val="00C00743"/>
    <w:rsid w:val="00C00A95"/>
    <w:rsid w:val="00C01A96"/>
    <w:rsid w:val="00C01D47"/>
    <w:rsid w:val="00C026B3"/>
    <w:rsid w:val="00C02798"/>
    <w:rsid w:val="00C03793"/>
    <w:rsid w:val="00C03BB6"/>
    <w:rsid w:val="00C03FE1"/>
    <w:rsid w:val="00C046E0"/>
    <w:rsid w:val="00C047DD"/>
    <w:rsid w:val="00C04A27"/>
    <w:rsid w:val="00C04AE6"/>
    <w:rsid w:val="00C04F77"/>
    <w:rsid w:val="00C07110"/>
    <w:rsid w:val="00C07408"/>
    <w:rsid w:val="00C10904"/>
    <w:rsid w:val="00C110EB"/>
    <w:rsid w:val="00C1176D"/>
    <w:rsid w:val="00C11BCD"/>
    <w:rsid w:val="00C123C8"/>
    <w:rsid w:val="00C12831"/>
    <w:rsid w:val="00C12A58"/>
    <w:rsid w:val="00C1331A"/>
    <w:rsid w:val="00C13F9C"/>
    <w:rsid w:val="00C14407"/>
    <w:rsid w:val="00C15196"/>
    <w:rsid w:val="00C15A0D"/>
    <w:rsid w:val="00C16011"/>
    <w:rsid w:val="00C168CE"/>
    <w:rsid w:val="00C1745F"/>
    <w:rsid w:val="00C177BA"/>
    <w:rsid w:val="00C17B60"/>
    <w:rsid w:val="00C20B8F"/>
    <w:rsid w:val="00C21459"/>
    <w:rsid w:val="00C2145D"/>
    <w:rsid w:val="00C21495"/>
    <w:rsid w:val="00C216E6"/>
    <w:rsid w:val="00C21AE8"/>
    <w:rsid w:val="00C21E7D"/>
    <w:rsid w:val="00C220B2"/>
    <w:rsid w:val="00C221E7"/>
    <w:rsid w:val="00C223DF"/>
    <w:rsid w:val="00C22637"/>
    <w:rsid w:val="00C22972"/>
    <w:rsid w:val="00C22EDA"/>
    <w:rsid w:val="00C2323F"/>
    <w:rsid w:val="00C234D7"/>
    <w:rsid w:val="00C23910"/>
    <w:rsid w:val="00C23ECB"/>
    <w:rsid w:val="00C243EB"/>
    <w:rsid w:val="00C244ED"/>
    <w:rsid w:val="00C248FB"/>
    <w:rsid w:val="00C2522F"/>
    <w:rsid w:val="00C262F0"/>
    <w:rsid w:val="00C2685B"/>
    <w:rsid w:val="00C26DF5"/>
    <w:rsid w:val="00C270EF"/>
    <w:rsid w:val="00C279CF"/>
    <w:rsid w:val="00C31495"/>
    <w:rsid w:val="00C31CFC"/>
    <w:rsid w:val="00C31F7C"/>
    <w:rsid w:val="00C3339E"/>
    <w:rsid w:val="00C33412"/>
    <w:rsid w:val="00C33645"/>
    <w:rsid w:val="00C34A1C"/>
    <w:rsid w:val="00C352CB"/>
    <w:rsid w:val="00C36940"/>
    <w:rsid w:val="00C36C5B"/>
    <w:rsid w:val="00C36E8C"/>
    <w:rsid w:val="00C36FAF"/>
    <w:rsid w:val="00C377C0"/>
    <w:rsid w:val="00C41071"/>
    <w:rsid w:val="00C41EE0"/>
    <w:rsid w:val="00C42530"/>
    <w:rsid w:val="00C427BB"/>
    <w:rsid w:val="00C42F0F"/>
    <w:rsid w:val="00C433F0"/>
    <w:rsid w:val="00C43692"/>
    <w:rsid w:val="00C44CE2"/>
    <w:rsid w:val="00C45F02"/>
    <w:rsid w:val="00C4656A"/>
    <w:rsid w:val="00C47194"/>
    <w:rsid w:val="00C47526"/>
    <w:rsid w:val="00C47A73"/>
    <w:rsid w:val="00C508E5"/>
    <w:rsid w:val="00C515A5"/>
    <w:rsid w:val="00C51BA1"/>
    <w:rsid w:val="00C51D84"/>
    <w:rsid w:val="00C52E8F"/>
    <w:rsid w:val="00C53D74"/>
    <w:rsid w:val="00C541A8"/>
    <w:rsid w:val="00C54354"/>
    <w:rsid w:val="00C55092"/>
    <w:rsid w:val="00C55183"/>
    <w:rsid w:val="00C55417"/>
    <w:rsid w:val="00C55428"/>
    <w:rsid w:val="00C5565F"/>
    <w:rsid w:val="00C5596B"/>
    <w:rsid w:val="00C559C6"/>
    <w:rsid w:val="00C56479"/>
    <w:rsid w:val="00C5757E"/>
    <w:rsid w:val="00C579E2"/>
    <w:rsid w:val="00C60E0C"/>
    <w:rsid w:val="00C61001"/>
    <w:rsid w:val="00C62315"/>
    <w:rsid w:val="00C62578"/>
    <w:rsid w:val="00C6328A"/>
    <w:rsid w:val="00C63A3D"/>
    <w:rsid w:val="00C641B8"/>
    <w:rsid w:val="00C646B5"/>
    <w:rsid w:val="00C64B4F"/>
    <w:rsid w:val="00C65594"/>
    <w:rsid w:val="00C6591A"/>
    <w:rsid w:val="00C65D72"/>
    <w:rsid w:val="00C65EED"/>
    <w:rsid w:val="00C674D0"/>
    <w:rsid w:val="00C6783E"/>
    <w:rsid w:val="00C67C8E"/>
    <w:rsid w:val="00C70D02"/>
    <w:rsid w:val="00C70FD2"/>
    <w:rsid w:val="00C71725"/>
    <w:rsid w:val="00C71CE3"/>
    <w:rsid w:val="00C71D37"/>
    <w:rsid w:val="00C7202C"/>
    <w:rsid w:val="00C73483"/>
    <w:rsid w:val="00C73ACD"/>
    <w:rsid w:val="00C73DE2"/>
    <w:rsid w:val="00C73E1E"/>
    <w:rsid w:val="00C73FD1"/>
    <w:rsid w:val="00C7413E"/>
    <w:rsid w:val="00C74620"/>
    <w:rsid w:val="00C7581A"/>
    <w:rsid w:val="00C77B67"/>
    <w:rsid w:val="00C77EFE"/>
    <w:rsid w:val="00C802A2"/>
    <w:rsid w:val="00C806B0"/>
    <w:rsid w:val="00C81FCA"/>
    <w:rsid w:val="00C82AA1"/>
    <w:rsid w:val="00C82ED2"/>
    <w:rsid w:val="00C82FD8"/>
    <w:rsid w:val="00C84CF2"/>
    <w:rsid w:val="00C851A4"/>
    <w:rsid w:val="00C85288"/>
    <w:rsid w:val="00C854B2"/>
    <w:rsid w:val="00C85EEC"/>
    <w:rsid w:val="00C86129"/>
    <w:rsid w:val="00C868EF"/>
    <w:rsid w:val="00C86D0D"/>
    <w:rsid w:val="00C87863"/>
    <w:rsid w:val="00C90058"/>
    <w:rsid w:val="00C90309"/>
    <w:rsid w:val="00C90791"/>
    <w:rsid w:val="00C90C29"/>
    <w:rsid w:val="00C90E58"/>
    <w:rsid w:val="00C91054"/>
    <w:rsid w:val="00C91351"/>
    <w:rsid w:val="00C931B4"/>
    <w:rsid w:val="00C9527A"/>
    <w:rsid w:val="00C95958"/>
    <w:rsid w:val="00C96D24"/>
    <w:rsid w:val="00C96E14"/>
    <w:rsid w:val="00CA0506"/>
    <w:rsid w:val="00CA0609"/>
    <w:rsid w:val="00CA0A3C"/>
    <w:rsid w:val="00CA0C18"/>
    <w:rsid w:val="00CA0F82"/>
    <w:rsid w:val="00CA1206"/>
    <w:rsid w:val="00CA16E3"/>
    <w:rsid w:val="00CA1757"/>
    <w:rsid w:val="00CA25D3"/>
    <w:rsid w:val="00CA2CCD"/>
    <w:rsid w:val="00CA364D"/>
    <w:rsid w:val="00CA3C44"/>
    <w:rsid w:val="00CA4A95"/>
    <w:rsid w:val="00CA4B06"/>
    <w:rsid w:val="00CA59EB"/>
    <w:rsid w:val="00CA627C"/>
    <w:rsid w:val="00CA68E1"/>
    <w:rsid w:val="00CA6AF1"/>
    <w:rsid w:val="00CA6C11"/>
    <w:rsid w:val="00CB064A"/>
    <w:rsid w:val="00CB1540"/>
    <w:rsid w:val="00CB1E23"/>
    <w:rsid w:val="00CB2766"/>
    <w:rsid w:val="00CB2BD9"/>
    <w:rsid w:val="00CB34BC"/>
    <w:rsid w:val="00CB380B"/>
    <w:rsid w:val="00CB38A2"/>
    <w:rsid w:val="00CB39AC"/>
    <w:rsid w:val="00CB3A0B"/>
    <w:rsid w:val="00CB3D7A"/>
    <w:rsid w:val="00CB443D"/>
    <w:rsid w:val="00CB47AF"/>
    <w:rsid w:val="00CB4A00"/>
    <w:rsid w:val="00CB52E4"/>
    <w:rsid w:val="00CB5A25"/>
    <w:rsid w:val="00CB5BE9"/>
    <w:rsid w:val="00CB610B"/>
    <w:rsid w:val="00CB6ED4"/>
    <w:rsid w:val="00CB7884"/>
    <w:rsid w:val="00CC096A"/>
    <w:rsid w:val="00CC0D76"/>
    <w:rsid w:val="00CC1107"/>
    <w:rsid w:val="00CC12DA"/>
    <w:rsid w:val="00CC16EC"/>
    <w:rsid w:val="00CC1A15"/>
    <w:rsid w:val="00CC1A2E"/>
    <w:rsid w:val="00CC1BE2"/>
    <w:rsid w:val="00CC2E5D"/>
    <w:rsid w:val="00CC32A0"/>
    <w:rsid w:val="00CC447F"/>
    <w:rsid w:val="00CC4F53"/>
    <w:rsid w:val="00CC4FA9"/>
    <w:rsid w:val="00CC58CA"/>
    <w:rsid w:val="00CC76A7"/>
    <w:rsid w:val="00CC7C23"/>
    <w:rsid w:val="00CD02E2"/>
    <w:rsid w:val="00CD03C6"/>
    <w:rsid w:val="00CD0694"/>
    <w:rsid w:val="00CD0BDE"/>
    <w:rsid w:val="00CD0BF0"/>
    <w:rsid w:val="00CD0F41"/>
    <w:rsid w:val="00CD1AE1"/>
    <w:rsid w:val="00CD2772"/>
    <w:rsid w:val="00CD2C39"/>
    <w:rsid w:val="00CD2C68"/>
    <w:rsid w:val="00CD388B"/>
    <w:rsid w:val="00CD42E7"/>
    <w:rsid w:val="00CD5200"/>
    <w:rsid w:val="00CD54DF"/>
    <w:rsid w:val="00CD5F85"/>
    <w:rsid w:val="00CD6415"/>
    <w:rsid w:val="00CD71F1"/>
    <w:rsid w:val="00CD784C"/>
    <w:rsid w:val="00CD7861"/>
    <w:rsid w:val="00CD7915"/>
    <w:rsid w:val="00CE0C0D"/>
    <w:rsid w:val="00CE1563"/>
    <w:rsid w:val="00CE165C"/>
    <w:rsid w:val="00CE187D"/>
    <w:rsid w:val="00CE1B91"/>
    <w:rsid w:val="00CE1E84"/>
    <w:rsid w:val="00CE29D4"/>
    <w:rsid w:val="00CE35B4"/>
    <w:rsid w:val="00CE3A2E"/>
    <w:rsid w:val="00CE56A9"/>
    <w:rsid w:val="00CE6758"/>
    <w:rsid w:val="00CE6799"/>
    <w:rsid w:val="00CE68D5"/>
    <w:rsid w:val="00CE6A5C"/>
    <w:rsid w:val="00CE74EB"/>
    <w:rsid w:val="00CE7E4E"/>
    <w:rsid w:val="00CF1B86"/>
    <w:rsid w:val="00CF23A0"/>
    <w:rsid w:val="00CF2E5E"/>
    <w:rsid w:val="00CF3187"/>
    <w:rsid w:val="00CF3D17"/>
    <w:rsid w:val="00CF46AA"/>
    <w:rsid w:val="00CF4BB9"/>
    <w:rsid w:val="00CF5539"/>
    <w:rsid w:val="00CF6668"/>
    <w:rsid w:val="00CF6DA2"/>
    <w:rsid w:val="00CF7301"/>
    <w:rsid w:val="00CF7BDE"/>
    <w:rsid w:val="00CF7C89"/>
    <w:rsid w:val="00D00800"/>
    <w:rsid w:val="00D015BE"/>
    <w:rsid w:val="00D01B93"/>
    <w:rsid w:val="00D02005"/>
    <w:rsid w:val="00D029A1"/>
    <w:rsid w:val="00D030FC"/>
    <w:rsid w:val="00D0357E"/>
    <w:rsid w:val="00D03AB9"/>
    <w:rsid w:val="00D05745"/>
    <w:rsid w:val="00D05BF9"/>
    <w:rsid w:val="00D06A9C"/>
    <w:rsid w:val="00D06C1E"/>
    <w:rsid w:val="00D073A8"/>
    <w:rsid w:val="00D10F7F"/>
    <w:rsid w:val="00D11562"/>
    <w:rsid w:val="00D124CC"/>
    <w:rsid w:val="00D12704"/>
    <w:rsid w:val="00D12C03"/>
    <w:rsid w:val="00D132BA"/>
    <w:rsid w:val="00D139ED"/>
    <w:rsid w:val="00D13B5E"/>
    <w:rsid w:val="00D13CC8"/>
    <w:rsid w:val="00D13D9A"/>
    <w:rsid w:val="00D1400A"/>
    <w:rsid w:val="00D14823"/>
    <w:rsid w:val="00D14DF1"/>
    <w:rsid w:val="00D172E3"/>
    <w:rsid w:val="00D177A4"/>
    <w:rsid w:val="00D17D42"/>
    <w:rsid w:val="00D20B06"/>
    <w:rsid w:val="00D20B9C"/>
    <w:rsid w:val="00D2187A"/>
    <w:rsid w:val="00D21AD9"/>
    <w:rsid w:val="00D21BDB"/>
    <w:rsid w:val="00D22A80"/>
    <w:rsid w:val="00D22B39"/>
    <w:rsid w:val="00D22B74"/>
    <w:rsid w:val="00D23B34"/>
    <w:rsid w:val="00D2401B"/>
    <w:rsid w:val="00D2401C"/>
    <w:rsid w:val="00D24A0B"/>
    <w:rsid w:val="00D251DC"/>
    <w:rsid w:val="00D259AD"/>
    <w:rsid w:val="00D25A85"/>
    <w:rsid w:val="00D25FD7"/>
    <w:rsid w:val="00D26973"/>
    <w:rsid w:val="00D274C1"/>
    <w:rsid w:val="00D305C6"/>
    <w:rsid w:val="00D311AF"/>
    <w:rsid w:val="00D31D1A"/>
    <w:rsid w:val="00D32796"/>
    <w:rsid w:val="00D32D24"/>
    <w:rsid w:val="00D346B5"/>
    <w:rsid w:val="00D34FD8"/>
    <w:rsid w:val="00D35064"/>
    <w:rsid w:val="00D359E6"/>
    <w:rsid w:val="00D35F5F"/>
    <w:rsid w:val="00D360E6"/>
    <w:rsid w:val="00D36294"/>
    <w:rsid w:val="00D36965"/>
    <w:rsid w:val="00D4000F"/>
    <w:rsid w:val="00D40230"/>
    <w:rsid w:val="00D40EA3"/>
    <w:rsid w:val="00D41289"/>
    <w:rsid w:val="00D422C6"/>
    <w:rsid w:val="00D42BD9"/>
    <w:rsid w:val="00D42FBF"/>
    <w:rsid w:val="00D4455E"/>
    <w:rsid w:val="00D447EF"/>
    <w:rsid w:val="00D44BA3"/>
    <w:rsid w:val="00D455B9"/>
    <w:rsid w:val="00D456EB"/>
    <w:rsid w:val="00D45A72"/>
    <w:rsid w:val="00D45EF8"/>
    <w:rsid w:val="00D46921"/>
    <w:rsid w:val="00D4750B"/>
    <w:rsid w:val="00D4783F"/>
    <w:rsid w:val="00D5036F"/>
    <w:rsid w:val="00D50447"/>
    <w:rsid w:val="00D5100D"/>
    <w:rsid w:val="00D51526"/>
    <w:rsid w:val="00D52FCD"/>
    <w:rsid w:val="00D531E1"/>
    <w:rsid w:val="00D53A3C"/>
    <w:rsid w:val="00D53BAC"/>
    <w:rsid w:val="00D53C8B"/>
    <w:rsid w:val="00D54614"/>
    <w:rsid w:val="00D55043"/>
    <w:rsid w:val="00D552C5"/>
    <w:rsid w:val="00D55889"/>
    <w:rsid w:val="00D55947"/>
    <w:rsid w:val="00D568A2"/>
    <w:rsid w:val="00D56F36"/>
    <w:rsid w:val="00D574EC"/>
    <w:rsid w:val="00D57572"/>
    <w:rsid w:val="00D57B7C"/>
    <w:rsid w:val="00D57D00"/>
    <w:rsid w:val="00D57F84"/>
    <w:rsid w:val="00D602F8"/>
    <w:rsid w:val="00D60757"/>
    <w:rsid w:val="00D609DD"/>
    <w:rsid w:val="00D61918"/>
    <w:rsid w:val="00D61EF8"/>
    <w:rsid w:val="00D622C4"/>
    <w:rsid w:val="00D62572"/>
    <w:rsid w:val="00D62645"/>
    <w:rsid w:val="00D63B30"/>
    <w:rsid w:val="00D63CC0"/>
    <w:rsid w:val="00D63F00"/>
    <w:rsid w:val="00D642A4"/>
    <w:rsid w:val="00D64CA7"/>
    <w:rsid w:val="00D64E6C"/>
    <w:rsid w:val="00D6502F"/>
    <w:rsid w:val="00D650D9"/>
    <w:rsid w:val="00D65381"/>
    <w:rsid w:val="00D653F0"/>
    <w:rsid w:val="00D65B0C"/>
    <w:rsid w:val="00D65B62"/>
    <w:rsid w:val="00D66036"/>
    <w:rsid w:val="00D661F5"/>
    <w:rsid w:val="00D70763"/>
    <w:rsid w:val="00D707E0"/>
    <w:rsid w:val="00D7131C"/>
    <w:rsid w:val="00D71427"/>
    <w:rsid w:val="00D71950"/>
    <w:rsid w:val="00D71A27"/>
    <w:rsid w:val="00D71FB5"/>
    <w:rsid w:val="00D7345B"/>
    <w:rsid w:val="00D7410F"/>
    <w:rsid w:val="00D74629"/>
    <w:rsid w:val="00D75EF7"/>
    <w:rsid w:val="00D76270"/>
    <w:rsid w:val="00D76718"/>
    <w:rsid w:val="00D768ED"/>
    <w:rsid w:val="00D77139"/>
    <w:rsid w:val="00D77BDC"/>
    <w:rsid w:val="00D77C2B"/>
    <w:rsid w:val="00D81655"/>
    <w:rsid w:val="00D81933"/>
    <w:rsid w:val="00D822F3"/>
    <w:rsid w:val="00D826B2"/>
    <w:rsid w:val="00D83AF9"/>
    <w:rsid w:val="00D84760"/>
    <w:rsid w:val="00D84841"/>
    <w:rsid w:val="00D84FB3"/>
    <w:rsid w:val="00D85A2C"/>
    <w:rsid w:val="00D861E4"/>
    <w:rsid w:val="00D86C9C"/>
    <w:rsid w:val="00D87269"/>
    <w:rsid w:val="00D87498"/>
    <w:rsid w:val="00D916C8"/>
    <w:rsid w:val="00D91A69"/>
    <w:rsid w:val="00D91C22"/>
    <w:rsid w:val="00D931C8"/>
    <w:rsid w:val="00D938A5"/>
    <w:rsid w:val="00D938FF"/>
    <w:rsid w:val="00D93CBA"/>
    <w:rsid w:val="00D94ED8"/>
    <w:rsid w:val="00D94FC8"/>
    <w:rsid w:val="00D95082"/>
    <w:rsid w:val="00D951A0"/>
    <w:rsid w:val="00D951BA"/>
    <w:rsid w:val="00D95CAA"/>
    <w:rsid w:val="00D9681C"/>
    <w:rsid w:val="00D979CB"/>
    <w:rsid w:val="00D979F1"/>
    <w:rsid w:val="00D97F78"/>
    <w:rsid w:val="00DA0212"/>
    <w:rsid w:val="00DA03FD"/>
    <w:rsid w:val="00DA0459"/>
    <w:rsid w:val="00DA062E"/>
    <w:rsid w:val="00DA1496"/>
    <w:rsid w:val="00DA181B"/>
    <w:rsid w:val="00DA189A"/>
    <w:rsid w:val="00DA25D3"/>
    <w:rsid w:val="00DA412A"/>
    <w:rsid w:val="00DA4DCC"/>
    <w:rsid w:val="00DA54D1"/>
    <w:rsid w:val="00DA5A46"/>
    <w:rsid w:val="00DA61E4"/>
    <w:rsid w:val="00DA67A9"/>
    <w:rsid w:val="00DB04F8"/>
    <w:rsid w:val="00DB05F6"/>
    <w:rsid w:val="00DB0DE0"/>
    <w:rsid w:val="00DB0E14"/>
    <w:rsid w:val="00DB161B"/>
    <w:rsid w:val="00DB1861"/>
    <w:rsid w:val="00DB254C"/>
    <w:rsid w:val="00DB2A99"/>
    <w:rsid w:val="00DB2C5F"/>
    <w:rsid w:val="00DB2C89"/>
    <w:rsid w:val="00DB2DA0"/>
    <w:rsid w:val="00DB3A58"/>
    <w:rsid w:val="00DB479E"/>
    <w:rsid w:val="00DB482C"/>
    <w:rsid w:val="00DB4905"/>
    <w:rsid w:val="00DB4F7F"/>
    <w:rsid w:val="00DB5503"/>
    <w:rsid w:val="00DB57BE"/>
    <w:rsid w:val="00DB5CCF"/>
    <w:rsid w:val="00DB6F48"/>
    <w:rsid w:val="00DC05D0"/>
    <w:rsid w:val="00DC0702"/>
    <w:rsid w:val="00DC0715"/>
    <w:rsid w:val="00DC18A1"/>
    <w:rsid w:val="00DC1B15"/>
    <w:rsid w:val="00DC1C56"/>
    <w:rsid w:val="00DC285B"/>
    <w:rsid w:val="00DC2AC9"/>
    <w:rsid w:val="00DC2C1B"/>
    <w:rsid w:val="00DC3DB7"/>
    <w:rsid w:val="00DC40F2"/>
    <w:rsid w:val="00DC416B"/>
    <w:rsid w:val="00DC4694"/>
    <w:rsid w:val="00DC47BB"/>
    <w:rsid w:val="00DC4B1F"/>
    <w:rsid w:val="00DC4B5D"/>
    <w:rsid w:val="00DC5084"/>
    <w:rsid w:val="00DC50CA"/>
    <w:rsid w:val="00DC5D08"/>
    <w:rsid w:val="00DC6E76"/>
    <w:rsid w:val="00DC7690"/>
    <w:rsid w:val="00DC77E0"/>
    <w:rsid w:val="00DC7BF4"/>
    <w:rsid w:val="00DC7D18"/>
    <w:rsid w:val="00DD0672"/>
    <w:rsid w:val="00DD0674"/>
    <w:rsid w:val="00DD08B3"/>
    <w:rsid w:val="00DD0BDA"/>
    <w:rsid w:val="00DD0E90"/>
    <w:rsid w:val="00DD1071"/>
    <w:rsid w:val="00DD15AD"/>
    <w:rsid w:val="00DD1861"/>
    <w:rsid w:val="00DD19BE"/>
    <w:rsid w:val="00DD2965"/>
    <w:rsid w:val="00DD2FF6"/>
    <w:rsid w:val="00DD330C"/>
    <w:rsid w:val="00DD3815"/>
    <w:rsid w:val="00DD4179"/>
    <w:rsid w:val="00DD46B7"/>
    <w:rsid w:val="00DD521D"/>
    <w:rsid w:val="00DD5C1F"/>
    <w:rsid w:val="00DD62B3"/>
    <w:rsid w:val="00DD63A4"/>
    <w:rsid w:val="00DD6823"/>
    <w:rsid w:val="00DD6A82"/>
    <w:rsid w:val="00DD6EFD"/>
    <w:rsid w:val="00DD7375"/>
    <w:rsid w:val="00DD7CBF"/>
    <w:rsid w:val="00DD7F9C"/>
    <w:rsid w:val="00DE0FAD"/>
    <w:rsid w:val="00DE1BFF"/>
    <w:rsid w:val="00DE2E7D"/>
    <w:rsid w:val="00DE2F31"/>
    <w:rsid w:val="00DE2F89"/>
    <w:rsid w:val="00DE3EE8"/>
    <w:rsid w:val="00DE47B5"/>
    <w:rsid w:val="00DE4996"/>
    <w:rsid w:val="00DE4F43"/>
    <w:rsid w:val="00DE5FFB"/>
    <w:rsid w:val="00DE66A4"/>
    <w:rsid w:val="00DE6781"/>
    <w:rsid w:val="00DE693F"/>
    <w:rsid w:val="00DE6A40"/>
    <w:rsid w:val="00DE6B26"/>
    <w:rsid w:val="00DE6D31"/>
    <w:rsid w:val="00DE784C"/>
    <w:rsid w:val="00DE7F1B"/>
    <w:rsid w:val="00DF0332"/>
    <w:rsid w:val="00DF05AC"/>
    <w:rsid w:val="00DF1708"/>
    <w:rsid w:val="00DF1CF3"/>
    <w:rsid w:val="00DF237F"/>
    <w:rsid w:val="00DF2781"/>
    <w:rsid w:val="00DF2ED6"/>
    <w:rsid w:val="00DF35B5"/>
    <w:rsid w:val="00DF35DA"/>
    <w:rsid w:val="00DF3720"/>
    <w:rsid w:val="00DF4610"/>
    <w:rsid w:val="00DF46A7"/>
    <w:rsid w:val="00DF5B59"/>
    <w:rsid w:val="00DF6390"/>
    <w:rsid w:val="00DF64E4"/>
    <w:rsid w:val="00DF7053"/>
    <w:rsid w:val="00DF7A60"/>
    <w:rsid w:val="00E00E5D"/>
    <w:rsid w:val="00E028B4"/>
    <w:rsid w:val="00E02CE6"/>
    <w:rsid w:val="00E02D91"/>
    <w:rsid w:val="00E039CD"/>
    <w:rsid w:val="00E03B4F"/>
    <w:rsid w:val="00E04440"/>
    <w:rsid w:val="00E04627"/>
    <w:rsid w:val="00E0492C"/>
    <w:rsid w:val="00E04DE3"/>
    <w:rsid w:val="00E0567E"/>
    <w:rsid w:val="00E0692C"/>
    <w:rsid w:val="00E06CEE"/>
    <w:rsid w:val="00E07080"/>
    <w:rsid w:val="00E07152"/>
    <w:rsid w:val="00E07A7C"/>
    <w:rsid w:val="00E1140B"/>
    <w:rsid w:val="00E11DA7"/>
    <w:rsid w:val="00E12279"/>
    <w:rsid w:val="00E122BA"/>
    <w:rsid w:val="00E127B1"/>
    <w:rsid w:val="00E12A2D"/>
    <w:rsid w:val="00E12DAF"/>
    <w:rsid w:val="00E136ED"/>
    <w:rsid w:val="00E137C1"/>
    <w:rsid w:val="00E13964"/>
    <w:rsid w:val="00E13A27"/>
    <w:rsid w:val="00E13F5F"/>
    <w:rsid w:val="00E14DDA"/>
    <w:rsid w:val="00E1564A"/>
    <w:rsid w:val="00E15952"/>
    <w:rsid w:val="00E15CF3"/>
    <w:rsid w:val="00E16207"/>
    <w:rsid w:val="00E1652D"/>
    <w:rsid w:val="00E16EFE"/>
    <w:rsid w:val="00E178D2"/>
    <w:rsid w:val="00E17B79"/>
    <w:rsid w:val="00E17D8B"/>
    <w:rsid w:val="00E2033D"/>
    <w:rsid w:val="00E20452"/>
    <w:rsid w:val="00E207C0"/>
    <w:rsid w:val="00E20855"/>
    <w:rsid w:val="00E21231"/>
    <w:rsid w:val="00E21B51"/>
    <w:rsid w:val="00E21C77"/>
    <w:rsid w:val="00E21DD4"/>
    <w:rsid w:val="00E2231C"/>
    <w:rsid w:val="00E22959"/>
    <w:rsid w:val="00E22BC7"/>
    <w:rsid w:val="00E22DDB"/>
    <w:rsid w:val="00E24038"/>
    <w:rsid w:val="00E24E53"/>
    <w:rsid w:val="00E2552D"/>
    <w:rsid w:val="00E25EA8"/>
    <w:rsid w:val="00E264DB"/>
    <w:rsid w:val="00E26E6B"/>
    <w:rsid w:val="00E276AB"/>
    <w:rsid w:val="00E277FE"/>
    <w:rsid w:val="00E30240"/>
    <w:rsid w:val="00E30376"/>
    <w:rsid w:val="00E308A7"/>
    <w:rsid w:val="00E3143F"/>
    <w:rsid w:val="00E31A5E"/>
    <w:rsid w:val="00E31AB7"/>
    <w:rsid w:val="00E31E37"/>
    <w:rsid w:val="00E32272"/>
    <w:rsid w:val="00E325E0"/>
    <w:rsid w:val="00E332DA"/>
    <w:rsid w:val="00E3388C"/>
    <w:rsid w:val="00E33AE2"/>
    <w:rsid w:val="00E34024"/>
    <w:rsid w:val="00E34086"/>
    <w:rsid w:val="00E345F3"/>
    <w:rsid w:val="00E34621"/>
    <w:rsid w:val="00E34EDC"/>
    <w:rsid w:val="00E35AF8"/>
    <w:rsid w:val="00E35E12"/>
    <w:rsid w:val="00E3782D"/>
    <w:rsid w:val="00E378A5"/>
    <w:rsid w:val="00E40444"/>
    <w:rsid w:val="00E41BCB"/>
    <w:rsid w:val="00E41C11"/>
    <w:rsid w:val="00E426A4"/>
    <w:rsid w:val="00E42865"/>
    <w:rsid w:val="00E42ECA"/>
    <w:rsid w:val="00E430BD"/>
    <w:rsid w:val="00E43999"/>
    <w:rsid w:val="00E4466E"/>
    <w:rsid w:val="00E44671"/>
    <w:rsid w:val="00E44A32"/>
    <w:rsid w:val="00E45421"/>
    <w:rsid w:val="00E45F04"/>
    <w:rsid w:val="00E46025"/>
    <w:rsid w:val="00E471CE"/>
    <w:rsid w:val="00E47370"/>
    <w:rsid w:val="00E5035C"/>
    <w:rsid w:val="00E51121"/>
    <w:rsid w:val="00E51274"/>
    <w:rsid w:val="00E513C5"/>
    <w:rsid w:val="00E51425"/>
    <w:rsid w:val="00E51981"/>
    <w:rsid w:val="00E52363"/>
    <w:rsid w:val="00E52498"/>
    <w:rsid w:val="00E53091"/>
    <w:rsid w:val="00E5316B"/>
    <w:rsid w:val="00E541D6"/>
    <w:rsid w:val="00E548F9"/>
    <w:rsid w:val="00E551AA"/>
    <w:rsid w:val="00E5563F"/>
    <w:rsid w:val="00E55793"/>
    <w:rsid w:val="00E55A23"/>
    <w:rsid w:val="00E56050"/>
    <w:rsid w:val="00E56F46"/>
    <w:rsid w:val="00E576B2"/>
    <w:rsid w:val="00E60DAB"/>
    <w:rsid w:val="00E60FCA"/>
    <w:rsid w:val="00E61B29"/>
    <w:rsid w:val="00E621D9"/>
    <w:rsid w:val="00E6257C"/>
    <w:rsid w:val="00E6273C"/>
    <w:rsid w:val="00E63124"/>
    <w:rsid w:val="00E63143"/>
    <w:rsid w:val="00E63518"/>
    <w:rsid w:val="00E6355F"/>
    <w:rsid w:val="00E63958"/>
    <w:rsid w:val="00E641BC"/>
    <w:rsid w:val="00E645F6"/>
    <w:rsid w:val="00E64CBD"/>
    <w:rsid w:val="00E64EDA"/>
    <w:rsid w:val="00E65C43"/>
    <w:rsid w:val="00E66026"/>
    <w:rsid w:val="00E67247"/>
    <w:rsid w:val="00E67FDB"/>
    <w:rsid w:val="00E70895"/>
    <w:rsid w:val="00E71453"/>
    <w:rsid w:val="00E72BFB"/>
    <w:rsid w:val="00E736BF"/>
    <w:rsid w:val="00E73987"/>
    <w:rsid w:val="00E73AE5"/>
    <w:rsid w:val="00E751B6"/>
    <w:rsid w:val="00E7529B"/>
    <w:rsid w:val="00E75D46"/>
    <w:rsid w:val="00E760CE"/>
    <w:rsid w:val="00E7697E"/>
    <w:rsid w:val="00E76A19"/>
    <w:rsid w:val="00E77176"/>
    <w:rsid w:val="00E7787C"/>
    <w:rsid w:val="00E77CB5"/>
    <w:rsid w:val="00E80DCA"/>
    <w:rsid w:val="00E811E3"/>
    <w:rsid w:val="00E81C72"/>
    <w:rsid w:val="00E81F06"/>
    <w:rsid w:val="00E82904"/>
    <w:rsid w:val="00E830AB"/>
    <w:rsid w:val="00E83BE3"/>
    <w:rsid w:val="00E83F58"/>
    <w:rsid w:val="00E84D28"/>
    <w:rsid w:val="00E85233"/>
    <w:rsid w:val="00E852A6"/>
    <w:rsid w:val="00E85358"/>
    <w:rsid w:val="00E85498"/>
    <w:rsid w:val="00E855A2"/>
    <w:rsid w:val="00E8566A"/>
    <w:rsid w:val="00E85A91"/>
    <w:rsid w:val="00E86327"/>
    <w:rsid w:val="00E868EA"/>
    <w:rsid w:val="00E86B1A"/>
    <w:rsid w:val="00E8732E"/>
    <w:rsid w:val="00E874E1"/>
    <w:rsid w:val="00E87812"/>
    <w:rsid w:val="00E87A8D"/>
    <w:rsid w:val="00E90365"/>
    <w:rsid w:val="00E9249A"/>
    <w:rsid w:val="00E92534"/>
    <w:rsid w:val="00E9281C"/>
    <w:rsid w:val="00E928EF"/>
    <w:rsid w:val="00E92B71"/>
    <w:rsid w:val="00E92FD5"/>
    <w:rsid w:val="00E93384"/>
    <w:rsid w:val="00E93828"/>
    <w:rsid w:val="00E9484F"/>
    <w:rsid w:val="00E94C58"/>
    <w:rsid w:val="00E94DA9"/>
    <w:rsid w:val="00E94E4C"/>
    <w:rsid w:val="00E9552F"/>
    <w:rsid w:val="00E958EA"/>
    <w:rsid w:val="00E95A26"/>
    <w:rsid w:val="00E95BA7"/>
    <w:rsid w:val="00E96745"/>
    <w:rsid w:val="00E967DA"/>
    <w:rsid w:val="00E96896"/>
    <w:rsid w:val="00E969AC"/>
    <w:rsid w:val="00EA0017"/>
    <w:rsid w:val="00EA010C"/>
    <w:rsid w:val="00EA04E1"/>
    <w:rsid w:val="00EA12FB"/>
    <w:rsid w:val="00EA3F40"/>
    <w:rsid w:val="00EA5265"/>
    <w:rsid w:val="00EA5462"/>
    <w:rsid w:val="00EA547F"/>
    <w:rsid w:val="00EA5B94"/>
    <w:rsid w:val="00EA5F0D"/>
    <w:rsid w:val="00EA6D09"/>
    <w:rsid w:val="00EA6E47"/>
    <w:rsid w:val="00EA75EC"/>
    <w:rsid w:val="00EA76A3"/>
    <w:rsid w:val="00EB0AA9"/>
    <w:rsid w:val="00EB1AAE"/>
    <w:rsid w:val="00EB1B66"/>
    <w:rsid w:val="00EB28C0"/>
    <w:rsid w:val="00EB2D17"/>
    <w:rsid w:val="00EB30B0"/>
    <w:rsid w:val="00EB3112"/>
    <w:rsid w:val="00EB3553"/>
    <w:rsid w:val="00EB3F47"/>
    <w:rsid w:val="00EB4405"/>
    <w:rsid w:val="00EB4D14"/>
    <w:rsid w:val="00EB6BFE"/>
    <w:rsid w:val="00EB6DA4"/>
    <w:rsid w:val="00EB733C"/>
    <w:rsid w:val="00EB7615"/>
    <w:rsid w:val="00EB7A32"/>
    <w:rsid w:val="00EB7B8F"/>
    <w:rsid w:val="00EC14F3"/>
    <w:rsid w:val="00EC156C"/>
    <w:rsid w:val="00EC1FE6"/>
    <w:rsid w:val="00EC29BC"/>
    <w:rsid w:val="00EC2A63"/>
    <w:rsid w:val="00EC3862"/>
    <w:rsid w:val="00EC3EB2"/>
    <w:rsid w:val="00EC4038"/>
    <w:rsid w:val="00EC408B"/>
    <w:rsid w:val="00EC4780"/>
    <w:rsid w:val="00EC4959"/>
    <w:rsid w:val="00EC4A2E"/>
    <w:rsid w:val="00EC4B12"/>
    <w:rsid w:val="00EC4C16"/>
    <w:rsid w:val="00EC4DCC"/>
    <w:rsid w:val="00EC6032"/>
    <w:rsid w:val="00EC684F"/>
    <w:rsid w:val="00EC69B5"/>
    <w:rsid w:val="00EC7992"/>
    <w:rsid w:val="00ED0706"/>
    <w:rsid w:val="00ED14CF"/>
    <w:rsid w:val="00ED1540"/>
    <w:rsid w:val="00ED165E"/>
    <w:rsid w:val="00ED2360"/>
    <w:rsid w:val="00ED267B"/>
    <w:rsid w:val="00ED2A11"/>
    <w:rsid w:val="00ED2BF4"/>
    <w:rsid w:val="00ED33B3"/>
    <w:rsid w:val="00ED3693"/>
    <w:rsid w:val="00ED3741"/>
    <w:rsid w:val="00ED433D"/>
    <w:rsid w:val="00ED4346"/>
    <w:rsid w:val="00ED4772"/>
    <w:rsid w:val="00ED5629"/>
    <w:rsid w:val="00ED6171"/>
    <w:rsid w:val="00ED74C7"/>
    <w:rsid w:val="00ED7820"/>
    <w:rsid w:val="00EE03B5"/>
    <w:rsid w:val="00EE066A"/>
    <w:rsid w:val="00EE0ACB"/>
    <w:rsid w:val="00EE2438"/>
    <w:rsid w:val="00EE2B0B"/>
    <w:rsid w:val="00EE2ED1"/>
    <w:rsid w:val="00EE36D0"/>
    <w:rsid w:val="00EE4926"/>
    <w:rsid w:val="00EE4ABC"/>
    <w:rsid w:val="00EE4B00"/>
    <w:rsid w:val="00EE5064"/>
    <w:rsid w:val="00EE5201"/>
    <w:rsid w:val="00EE5488"/>
    <w:rsid w:val="00EE577E"/>
    <w:rsid w:val="00EE6751"/>
    <w:rsid w:val="00EE681D"/>
    <w:rsid w:val="00EE6B22"/>
    <w:rsid w:val="00EE6C9B"/>
    <w:rsid w:val="00EE746E"/>
    <w:rsid w:val="00EF09B7"/>
    <w:rsid w:val="00EF0FB3"/>
    <w:rsid w:val="00EF17EB"/>
    <w:rsid w:val="00EF1C83"/>
    <w:rsid w:val="00EF3337"/>
    <w:rsid w:val="00EF48C8"/>
    <w:rsid w:val="00EF4C3B"/>
    <w:rsid w:val="00EF5C6A"/>
    <w:rsid w:val="00EF5DF9"/>
    <w:rsid w:val="00EF67A5"/>
    <w:rsid w:val="00EF73E8"/>
    <w:rsid w:val="00EF757F"/>
    <w:rsid w:val="00EF7E52"/>
    <w:rsid w:val="00F00164"/>
    <w:rsid w:val="00F00775"/>
    <w:rsid w:val="00F01498"/>
    <w:rsid w:val="00F02B73"/>
    <w:rsid w:val="00F02C6F"/>
    <w:rsid w:val="00F035C1"/>
    <w:rsid w:val="00F042E3"/>
    <w:rsid w:val="00F043BF"/>
    <w:rsid w:val="00F04E0E"/>
    <w:rsid w:val="00F05F9C"/>
    <w:rsid w:val="00F06150"/>
    <w:rsid w:val="00F063C2"/>
    <w:rsid w:val="00F06C0C"/>
    <w:rsid w:val="00F06FBD"/>
    <w:rsid w:val="00F07C10"/>
    <w:rsid w:val="00F110B1"/>
    <w:rsid w:val="00F1155C"/>
    <w:rsid w:val="00F12063"/>
    <w:rsid w:val="00F13102"/>
    <w:rsid w:val="00F134BD"/>
    <w:rsid w:val="00F13BDA"/>
    <w:rsid w:val="00F142FA"/>
    <w:rsid w:val="00F15633"/>
    <w:rsid w:val="00F15DB6"/>
    <w:rsid w:val="00F1605D"/>
    <w:rsid w:val="00F166FE"/>
    <w:rsid w:val="00F169AC"/>
    <w:rsid w:val="00F16D7B"/>
    <w:rsid w:val="00F17139"/>
    <w:rsid w:val="00F20449"/>
    <w:rsid w:val="00F20493"/>
    <w:rsid w:val="00F20C10"/>
    <w:rsid w:val="00F20E80"/>
    <w:rsid w:val="00F212F5"/>
    <w:rsid w:val="00F21C37"/>
    <w:rsid w:val="00F22C51"/>
    <w:rsid w:val="00F234E4"/>
    <w:rsid w:val="00F242D3"/>
    <w:rsid w:val="00F248ED"/>
    <w:rsid w:val="00F24A6A"/>
    <w:rsid w:val="00F2512F"/>
    <w:rsid w:val="00F25727"/>
    <w:rsid w:val="00F25DFC"/>
    <w:rsid w:val="00F2725F"/>
    <w:rsid w:val="00F274E1"/>
    <w:rsid w:val="00F27E3D"/>
    <w:rsid w:val="00F310AF"/>
    <w:rsid w:val="00F31732"/>
    <w:rsid w:val="00F319E9"/>
    <w:rsid w:val="00F3386B"/>
    <w:rsid w:val="00F33AC0"/>
    <w:rsid w:val="00F33AF8"/>
    <w:rsid w:val="00F34C85"/>
    <w:rsid w:val="00F352AF"/>
    <w:rsid w:val="00F354A3"/>
    <w:rsid w:val="00F35C0A"/>
    <w:rsid w:val="00F36314"/>
    <w:rsid w:val="00F36FD0"/>
    <w:rsid w:val="00F3702C"/>
    <w:rsid w:val="00F37595"/>
    <w:rsid w:val="00F3765E"/>
    <w:rsid w:val="00F40A67"/>
    <w:rsid w:val="00F419C1"/>
    <w:rsid w:val="00F420FF"/>
    <w:rsid w:val="00F42209"/>
    <w:rsid w:val="00F42253"/>
    <w:rsid w:val="00F42C40"/>
    <w:rsid w:val="00F4342C"/>
    <w:rsid w:val="00F43EBC"/>
    <w:rsid w:val="00F4439B"/>
    <w:rsid w:val="00F447DF"/>
    <w:rsid w:val="00F448DB"/>
    <w:rsid w:val="00F45C5D"/>
    <w:rsid w:val="00F46676"/>
    <w:rsid w:val="00F46986"/>
    <w:rsid w:val="00F46AAC"/>
    <w:rsid w:val="00F47643"/>
    <w:rsid w:val="00F517B6"/>
    <w:rsid w:val="00F51A62"/>
    <w:rsid w:val="00F5275E"/>
    <w:rsid w:val="00F52B4E"/>
    <w:rsid w:val="00F53B43"/>
    <w:rsid w:val="00F54DF5"/>
    <w:rsid w:val="00F56EB9"/>
    <w:rsid w:val="00F5757B"/>
    <w:rsid w:val="00F6147A"/>
    <w:rsid w:val="00F618FE"/>
    <w:rsid w:val="00F61ECC"/>
    <w:rsid w:val="00F62D1F"/>
    <w:rsid w:val="00F62EF0"/>
    <w:rsid w:val="00F635C7"/>
    <w:rsid w:val="00F640D0"/>
    <w:rsid w:val="00F64428"/>
    <w:rsid w:val="00F6528B"/>
    <w:rsid w:val="00F66493"/>
    <w:rsid w:val="00F66987"/>
    <w:rsid w:val="00F66A06"/>
    <w:rsid w:val="00F66D77"/>
    <w:rsid w:val="00F66DB1"/>
    <w:rsid w:val="00F6796A"/>
    <w:rsid w:val="00F6796D"/>
    <w:rsid w:val="00F67B42"/>
    <w:rsid w:val="00F7009C"/>
    <w:rsid w:val="00F72D70"/>
    <w:rsid w:val="00F72E53"/>
    <w:rsid w:val="00F74401"/>
    <w:rsid w:val="00F74B9A"/>
    <w:rsid w:val="00F750C1"/>
    <w:rsid w:val="00F759DA"/>
    <w:rsid w:val="00F75E67"/>
    <w:rsid w:val="00F763D4"/>
    <w:rsid w:val="00F7698A"/>
    <w:rsid w:val="00F77770"/>
    <w:rsid w:val="00F777D2"/>
    <w:rsid w:val="00F77F06"/>
    <w:rsid w:val="00F77F5C"/>
    <w:rsid w:val="00F77FD4"/>
    <w:rsid w:val="00F80F91"/>
    <w:rsid w:val="00F812E3"/>
    <w:rsid w:val="00F818A2"/>
    <w:rsid w:val="00F81A05"/>
    <w:rsid w:val="00F81A18"/>
    <w:rsid w:val="00F82917"/>
    <w:rsid w:val="00F82E4C"/>
    <w:rsid w:val="00F82F8B"/>
    <w:rsid w:val="00F83BCC"/>
    <w:rsid w:val="00F83DA7"/>
    <w:rsid w:val="00F8490E"/>
    <w:rsid w:val="00F8504B"/>
    <w:rsid w:val="00F8685D"/>
    <w:rsid w:val="00F86AF8"/>
    <w:rsid w:val="00F87948"/>
    <w:rsid w:val="00F90038"/>
    <w:rsid w:val="00F90CB7"/>
    <w:rsid w:val="00F91E67"/>
    <w:rsid w:val="00F926C2"/>
    <w:rsid w:val="00F947E2"/>
    <w:rsid w:val="00F94F25"/>
    <w:rsid w:val="00F96B2B"/>
    <w:rsid w:val="00F96F88"/>
    <w:rsid w:val="00F97C07"/>
    <w:rsid w:val="00FA0540"/>
    <w:rsid w:val="00FA059A"/>
    <w:rsid w:val="00FA05E2"/>
    <w:rsid w:val="00FA11E2"/>
    <w:rsid w:val="00FA12CA"/>
    <w:rsid w:val="00FA1665"/>
    <w:rsid w:val="00FA1829"/>
    <w:rsid w:val="00FA19EB"/>
    <w:rsid w:val="00FA26EE"/>
    <w:rsid w:val="00FA2B7A"/>
    <w:rsid w:val="00FA3305"/>
    <w:rsid w:val="00FA3C37"/>
    <w:rsid w:val="00FA42E6"/>
    <w:rsid w:val="00FA5D6E"/>
    <w:rsid w:val="00FA5F5C"/>
    <w:rsid w:val="00FA6BEF"/>
    <w:rsid w:val="00FA7099"/>
    <w:rsid w:val="00FA7521"/>
    <w:rsid w:val="00FA7B38"/>
    <w:rsid w:val="00FA7D51"/>
    <w:rsid w:val="00FB0C2B"/>
    <w:rsid w:val="00FB0F9D"/>
    <w:rsid w:val="00FB1680"/>
    <w:rsid w:val="00FB183A"/>
    <w:rsid w:val="00FB1AC4"/>
    <w:rsid w:val="00FB2533"/>
    <w:rsid w:val="00FB26AB"/>
    <w:rsid w:val="00FB2B2E"/>
    <w:rsid w:val="00FB351D"/>
    <w:rsid w:val="00FB40FE"/>
    <w:rsid w:val="00FB468D"/>
    <w:rsid w:val="00FB54E1"/>
    <w:rsid w:val="00FB5FF7"/>
    <w:rsid w:val="00FB62CE"/>
    <w:rsid w:val="00FB6B52"/>
    <w:rsid w:val="00FC0465"/>
    <w:rsid w:val="00FC067A"/>
    <w:rsid w:val="00FC07B8"/>
    <w:rsid w:val="00FC1B76"/>
    <w:rsid w:val="00FC1F26"/>
    <w:rsid w:val="00FC2017"/>
    <w:rsid w:val="00FC26A5"/>
    <w:rsid w:val="00FC3DC8"/>
    <w:rsid w:val="00FC3E01"/>
    <w:rsid w:val="00FC540A"/>
    <w:rsid w:val="00FC5574"/>
    <w:rsid w:val="00FC5DC9"/>
    <w:rsid w:val="00FC64ED"/>
    <w:rsid w:val="00FC6CAE"/>
    <w:rsid w:val="00FC7E88"/>
    <w:rsid w:val="00FC7F06"/>
    <w:rsid w:val="00FD1593"/>
    <w:rsid w:val="00FD1B7B"/>
    <w:rsid w:val="00FD1C61"/>
    <w:rsid w:val="00FD2279"/>
    <w:rsid w:val="00FD32A6"/>
    <w:rsid w:val="00FD3AEF"/>
    <w:rsid w:val="00FD44A5"/>
    <w:rsid w:val="00FD456A"/>
    <w:rsid w:val="00FD49A8"/>
    <w:rsid w:val="00FD4FFA"/>
    <w:rsid w:val="00FD5977"/>
    <w:rsid w:val="00FD5AB3"/>
    <w:rsid w:val="00FD6156"/>
    <w:rsid w:val="00FD6881"/>
    <w:rsid w:val="00FD6D2F"/>
    <w:rsid w:val="00FD7044"/>
    <w:rsid w:val="00FE0F2F"/>
    <w:rsid w:val="00FE102F"/>
    <w:rsid w:val="00FE10A8"/>
    <w:rsid w:val="00FE149A"/>
    <w:rsid w:val="00FE1852"/>
    <w:rsid w:val="00FE1F40"/>
    <w:rsid w:val="00FE281E"/>
    <w:rsid w:val="00FE2E9C"/>
    <w:rsid w:val="00FE395E"/>
    <w:rsid w:val="00FE3A46"/>
    <w:rsid w:val="00FE3A97"/>
    <w:rsid w:val="00FE43B9"/>
    <w:rsid w:val="00FE4C07"/>
    <w:rsid w:val="00FE534A"/>
    <w:rsid w:val="00FE694F"/>
    <w:rsid w:val="00FE73CD"/>
    <w:rsid w:val="00FE7F60"/>
    <w:rsid w:val="00FF0267"/>
    <w:rsid w:val="00FF12C9"/>
    <w:rsid w:val="00FF238A"/>
    <w:rsid w:val="00FF3006"/>
    <w:rsid w:val="00FF3621"/>
    <w:rsid w:val="00FF3F8A"/>
    <w:rsid w:val="00FF3FAE"/>
    <w:rsid w:val="00FF4DD2"/>
    <w:rsid w:val="00FF5345"/>
    <w:rsid w:val="00FF5426"/>
    <w:rsid w:val="00FF5E66"/>
    <w:rsid w:val="00FF603D"/>
    <w:rsid w:val="00FF6152"/>
    <w:rsid w:val="00FF6DB2"/>
    <w:rsid w:val="00FF703B"/>
    <w:rsid w:val="00FF7107"/>
    <w:rsid w:val="00FF71A3"/>
    <w:rsid w:val="00FF7318"/>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32057"/>
  <w15:chartTrackingRefBased/>
  <w15:docId w15:val="{F44E6C71-404F-4E57-B292-230D01EB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8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28C0"/>
    <w:rPr>
      <w:sz w:val="18"/>
      <w:szCs w:val="18"/>
    </w:rPr>
  </w:style>
  <w:style w:type="paragraph" w:styleId="a5">
    <w:name w:val="footer"/>
    <w:basedOn w:val="a"/>
    <w:link w:val="a6"/>
    <w:uiPriority w:val="99"/>
    <w:unhideWhenUsed/>
    <w:rsid w:val="00EB28C0"/>
    <w:pPr>
      <w:tabs>
        <w:tab w:val="center" w:pos="4153"/>
        <w:tab w:val="right" w:pos="8306"/>
      </w:tabs>
      <w:snapToGrid w:val="0"/>
      <w:jc w:val="left"/>
    </w:pPr>
    <w:rPr>
      <w:sz w:val="18"/>
      <w:szCs w:val="18"/>
    </w:rPr>
  </w:style>
  <w:style w:type="character" w:customStyle="1" w:styleId="a6">
    <w:name w:val="页脚 字符"/>
    <w:basedOn w:val="a0"/>
    <w:link w:val="a5"/>
    <w:uiPriority w:val="99"/>
    <w:rsid w:val="00EB28C0"/>
    <w:rPr>
      <w:sz w:val="18"/>
      <w:szCs w:val="18"/>
    </w:rPr>
  </w:style>
  <w:style w:type="paragraph" w:styleId="a7">
    <w:name w:val="List Paragraph"/>
    <w:basedOn w:val="a"/>
    <w:uiPriority w:val="34"/>
    <w:qFormat/>
    <w:rsid w:val="00D71950"/>
    <w:pPr>
      <w:ind w:firstLineChars="200" w:firstLine="420"/>
    </w:pPr>
  </w:style>
  <w:style w:type="paragraph" w:styleId="a8">
    <w:name w:val="footnote text"/>
    <w:basedOn w:val="a"/>
    <w:link w:val="a9"/>
    <w:uiPriority w:val="99"/>
    <w:unhideWhenUsed/>
    <w:qFormat/>
    <w:rsid w:val="00D71950"/>
    <w:pPr>
      <w:snapToGrid w:val="0"/>
      <w:jc w:val="left"/>
    </w:pPr>
    <w:rPr>
      <w:sz w:val="18"/>
      <w:szCs w:val="18"/>
    </w:rPr>
  </w:style>
  <w:style w:type="character" w:customStyle="1" w:styleId="a9">
    <w:name w:val="脚注文本 字符"/>
    <w:basedOn w:val="a0"/>
    <w:link w:val="a8"/>
    <w:uiPriority w:val="99"/>
    <w:qFormat/>
    <w:rsid w:val="00D71950"/>
    <w:rPr>
      <w:sz w:val="18"/>
      <w:szCs w:val="18"/>
    </w:rPr>
  </w:style>
  <w:style w:type="character" w:styleId="aa">
    <w:name w:val="footnote reference"/>
    <w:basedOn w:val="a0"/>
    <w:uiPriority w:val="99"/>
    <w:unhideWhenUsed/>
    <w:qFormat/>
    <w:rsid w:val="00D71950"/>
    <w:rPr>
      <w:vertAlign w:val="superscript"/>
    </w:rPr>
  </w:style>
  <w:style w:type="character" w:styleId="ab">
    <w:name w:val="Hyperlink"/>
    <w:basedOn w:val="a0"/>
    <w:uiPriority w:val="99"/>
    <w:unhideWhenUsed/>
    <w:qFormat/>
    <w:rsid w:val="0051707E"/>
    <w:rPr>
      <w:color w:val="0000FF" w:themeColor="hyperlink"/>
      <w:u w:val="single"/>
    </w:rPr>
  </w:style>
  <w:style w:type="character" w:customStyle="1" w:styleId="00000000-0000-0000-0000-0000000000011">
    <w:name w:val="_00000000-0000-0000-0000-000000000001_1"/>
    <w:uiPriority w:val="99"/>
    <w:rsid w:val="00EC4959"/>
    <w:rPr>
      <w:rFonts w:cs="Verdana"/>
      <w:sz w:val="21"/>
      <w:szCs w:val="21"/>
    </w:rPr>
  </w:style>
  <w:style w:type="character" w:customStyle="1" w:styleId="fontstyle01">
    <w:name w:val="fontstyle01"/>
    <w:basedOn w:val="a0"/>
    <w:rsid w:val="002B7933"/>
    <w:rPr>
      <w:rFonts w:ascii="E-BZ+ZGBI1b-2" w:hAnsi="E-BZ+ZGBI1b-2" w:hint="default"/>
      <w:b w:val="0"/>
      <w:bCs w:val="0"/>
      <w:i w:val="0"/>
      <w:iCs w:val="0"/>
      <w:color w:val="000000"/>
      <w:sz w:val="16"/>
      <w:szCs w:val="16"/>
    </w:rPr>
  </w:style>
  <w:style w:type="paragraph" w:styleId="ac">
    <w:name w:val="Balloon Text"/>
    <w:basedOn w:val="a"/>
    <w:link w:val="ad"/>
    <w:uiPriority w:val="99"/>
    <w:semiHidden/>
    <w:unhideWhenUsed/>
    <w:rsid w:val="002D1B0F"/>
    <w:rPr>
      <w:sz w:val="18"/>
      <w:szCs w:val="18"/>
    </w:rPr>
  </w:style>
  <w:style w:type="character" w:customStyle="1" w:styleId="ad">
    <w:name w:val="批注框文本 字符"/>
    <w:basedOn w:val="a0"/>
    <w:link w:val="ac"/>
    <w:uiPriority w:val="99"/>
    <w:semiHidden/>
    <w:rsid w:val="002D1B0F"/>
    <w:rPr>
      <w:sz w:val="18"/>
      <w:szCs w:val="18"/>
    </w:rPr>
  </w:style>
  <w:style w:type="character" w:styleId="ae">
    <w:name w:val="annotation reference"/>
    <w:basedOn w:val="a0"/>
    <w:uiPriority w:val="99"/>
    <w:unhideWhenUsed/>
    <w:rsid w:val="00F56EB9"/>
    <w:rPr>
      <w:sz w:val="21"/>
      <w:szCs w:val="21"/>
    </w:rPr>
  </w:style>
  <w:style w:type="paragraph" w:styleId="af">
    <w:name w:val="annotation text"/>
    <w:basedOn w:val="a"/>
    <w:link w:val="af0"/>
    <w:uiPriority w:val="99"/>
    <w:unhideWhenUsed/>
    <w:qFormat/>
    <w:rsid w:val="00F56EB9"/>
    <w:pPr>
      <w:jc w:val="left"/>
    </w:pPr>
  </w:style>
  <w:style w:type="character" w:customStyle="1" w:styleId="af0">
    <w:name w:val="批注文字 字符"/>
    <w:basedOn w:val="a0"/>
    <w:link w:val="af"/>
    <w:uiPriority w:val="99"/>
    <w:semiHidden/>
    <w:qFormat/>
    <w:rsid w:val="00F56EB9"/>
  </w:style>
  <w:style w:type="paragraph" w:styleId="af1">
    <w:name w:val="annotation subject"/>
    <w:basedOn w:val="af"/>
    <w:next w:val="af"/>
    <w:link w:val="af2"/>
    <w:uiPriority w:val="99"/>
    <w:semiHidden/>
    <w:unhideWhenUsed/>
    <w:rsid w:val="00F56EB9"/>
    <w:rPr>
      <w:b/>
      <w:bCs/>
    </w:rPr>
  </w:style>
  <w:style w:type="character" w:customStyle="1" w:styleId="af2">
    <w:name w:val="批注主题 字符"/>
    <w:basedOn w:val="af0"/>
    <w:link w:val="af1"/>
    <w:uiPriority w:val="99"/>
    <w:semiHidden/>
    <w:rsid w:val="00F56EB9"/>
    <w:rPr>
      <w:b/>
      <w:bCs/>
    </w:rPr>
  </w:style>
  <w:style w:type="paragraph" w:styleId="af3">
    <w:name w:val="Revision"/>
    <w:hidden/>
    <w:uiPriority w:val="99"/>
    <w:semiHidden/>
    <w:rsid w:val="00F56EB9"/>
  </w:style>
  <w:style w:type="paragraph" w:styleId="af4">
    <w:name w:val="No Spacing"/>
    <w:uiPriority w:val="1"/>
    <w:qFormat/>
    <w:rsid w:val="002125F6"/>
    <w:pPr>
      <w:widowControl w:val="0"/>
      <w:jc w:val="both"/>
    </w:pPr>
  </w:style>
  <w:style w:type="paragraph" w:styleId="af5">
    <w:name w:val="Normal (Web)"/>
    <w:basedOn w:val="a"/>
    <w:uiPriority w:val="99"/>
    <w:semiHidden/>
    <w:unhideWhenUsed/>
    <w:rsid w:val="005C4DFA"/>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rsid w:val="00EC29BC"/>
    <w:rPr>
      <w:color w:val="605E5C"/>
      <w:shd w:val="clear" w:color="auto" w:fill="E1DFDD"/>
    </w:rPr>
  </w:style>
  <w:style w:type="character" w:styleId="af6">
    <w:name w:val="Placeholder Text"/>
    <w:basedOn w:val="a0"/>
    <w:uiPriority w:val="99"/>
    <w:semiHidden/>
    <w:rsid w:val="00FD3A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770">
      <w:bodyDiv w:val="1"/>
      <w:marLeft w:val="0"/>
      <w:marRight w:val="0"/>
      <w:marTop w:val="0"/>
      <w:marBottom w:val="0"/>
      <w:divBdr>
        <w:top w:val="none" w:sz="0" w:space="0" w:color="auto"/>
        <w:left w:val="none" w:sz="0" w:space="0" w:color="auto"/>
        <w:bottom w:val="none" w:sz="0" w:space="0" w:color="auto"/>
        <w:right w:val="none" w:sz="0" w:space="0" w:color="auto"/>
      </w:divBdr>
    </w:div>
    <w:div w:id="994837425">
      <w:bodyDiv w:val="1"/>
      <w:marLeft w:val="0"/>
      <w:marRight w:val="0"/>
      <w:marTop w:val="0"/>
      <w:marBottom w:val="0"/>
      <w:divBdr>
        <w:top w:val="none" w:sz="0" w:space="0" w:color="auto"/>
        <w:left w:val="none" w:sz="0" w:space="0" w:color="auto"/>
        <w:bottom w:val="none" w:sz="0" w:space="0" w:color="auto"/>
        <w:right w:val="none" w:sz="0" w:space="0" w:color="auto"/>
      </w:divBdr>
    </w:div>
    <w:div w:id="1232353711">
      <w:bodyDiv w:val="1"/>
      <w:marLeft w:val="0"/>
      <w:marRight w:val="0"/>
      <w:marTop w:val="0"/>
      <w:marBottom w:val="0"/>
      <w:divBdr>
        <w:top w:val="none" w:sz="0" w:space="0" w:color="auto"/>
        <w:left w:val="none" w:sz="0" w:space="0" w:color="auto"/>
        <w:bottom w:val="none" w:sz="0" w:space="0" w:color="auto"/>
        <w:right w:val="none" w:sz="0" w:space="0" w:color="auto"/>
      </w:divBdr>
      <w:divsChild>
        <w:div w:id="54587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91221911622957"/>
          <c:y val="9.2028870096220683E-2"/>
          <c:w val="0.87007208202005837"/>
          <c:h val="0.66475882670561592"/>
        </c:manualLayout>
      </c:layout>
      <c:lineChart>
        <c:grouping val="stacked"/>
        <c:varyColors val="0"/>
        <c:ser>
          <c:idx val="1"/>
          <c:order val="0"/>
          <c:tx>
            <c:strRef>
              <c:f>Sheet1!$B$1</c:f>
              <c:strCache>
                <c:ptCount val="1"/>
                <c:pt idx="0">
                  <c:v>中国进口企业的不确定性指数</c:v>
                </c:pt>
              </c:strCache>
            </c:strRef>
          </c:tx>
          <c:spPr>
            <a:ln w="12700" cap="rnd">
              <a:solidFill>
                <a:schemeClr val="bg1">
                  <a:lumMod val="50000"/>
                </a:schemeClr>
              </a:solidFill>
              <a:prstDash val="dash"/>
              <a:round/>
            </a:ln>
            <a:effectLst/>
          </c:spPr>
          <c:marker>
            <c:symbol val="triangle"/>
            <c:size val="4"/>
            <c:spPr>
              <a:solidFill>
                <a:schemeClr val="bg1">
                  <a:lumMod val="50000"/>
                </a:schemeClr>
              </a:solidFill>
              <a:ln w="12700">
                <a:solidFill>
                  <a:schemeClr val="bg1">
                    <a:lumMod val="50000"/>
                  </a:schemeClr>
                </a:solidFill>
              </a:ln>
              <a:effectLst/>
            </c:spPr>
          </c:marker>
          <c:cat>
            <c:numRef>
              <c:f>Sheet1!$A$2:$A$18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Sheet1!$B$2:$B$18</c:f>
              <c:numCache>
                <c:formatCode>0.000_ </c:formatCode>
                <c:ptCount val="17"/>
                <c:pt idx="0">
                  <c:v>9.4222799999999995E-2</c:v>
                </c:pt>
                <c:pt idx="1">
                  <c:v>0.1960942</c:v>
                </c:pt>
                <c:pt idx="2">
                  <c:v>0.1687215</c:v>
                </c:pt>
                <c:pt idx="3">
                  <c:v>0.24869069999999999</c:v>
                </c:pt>
                <c:pt idx="4">
                  <c:v>0.12859280000000001</c:v>
                </c:pt>
                <c:pt idx="5">
                  <c:v>0.11708739999999999</c:v>
                </c:pt>
                <c:pt idx="6">
                  <c:v>0.1058067</c:v>
                </c:pt>
                <c:pt idx="7">
                  <c:v>0.16859789999999999</c:v>
                </c:pt>
                <c:pt idx="8">
                  <c:v>0.1813477</c:v>
                </c:pt>
                <c:pt idx="9">
                  <c:v>0.17014199999999999</c:v>
                </c:pt>
                <c:pt idx="10">
                  <c:v>0.16478799999999999</c:v>
                </c:pt>
                <c:pt idx="11">
                  <c:v>0.15913620000000001</c:v>
                </c:pt>
                <c:pt idx="12">
                  <c:v>0.29280729999999999</c:v>
                </c:pt>
                <c:pt idx="13">
                  <c:v>0.16430069999999999</c:v>
                </c:pt>
                <c:pt idx="14">
                  <c:v>0.17647889999999999</c:v>
                </c:pt>
                <c:pt idx="15">
                  <c:v>0.18898529999999999</c:v>
                </c:pt>
                <c:pt idx="16">
                  <c:v>0.20745549999999999</c:v>
                </c:pt>
              </c:numCache>
            </c:numRef>
          </c:val>
          <c:smooth val="0"/>
          <c:extLst>
            <c:ext xmlns:c16="http://schemas.microsoft.com/office/drawing/2014/chart" uri="{C3380CC4-5D6E-409C-BE32-E72D297353CC}">
              <c16:uniqueId val="{00000000-AF7E-4FB2-BCFA-5681EDE1097E}"/>
            </c:ext>
          </c:extLst>
        </c:ser>
        <c:ser>
          <c:idx val="0"/>
          <c:order val="1"/>
          <c:tx>
            <c:strRef>
              <c:f>Sheet1!$C$1</c:f>
              <c:strCache>
                <c:ptCount val="1"/>
                <c:pt idx="0">
                  <c:v>全球的不确定性指数</c:v>
                </c:pt>
              </c:strCache>
            </c:strRef>
          </c:tx>
          <c:spPr>
            <a:ln w="12700" cap="rnd">
              <a:solidFill>
                <a:schemeClr val="tx1"/>
              </a:solidFill>
              <a:round/>
            </a:ln>
            <a:effectLst/>
          </c:spPr>
          <c:marker>
            <c:symbol val="square"/>
            <c:size val="4"/>
            <c:spPr>
              <a:solidFill>
                <a:schemeClr val="tx1"/>
              </a:solidFill>
              <a:ln w="9525">
                <a:solidFill>
                  <a:schemeClr val="tx1"/>
                </a:solidFill>
              </a:ln>
              <a:effectLst/>
            </c:spPr>
          </c:marker>
          <c:cat>
            <c:numRef>
              <c:f>Sheet1!$A$2:$A$18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Sheet1!$C$2:$C$18</c:f>
              <c:numCache>
                <c:formatCode>General</c:formatCode>
                <c:ptCount val="17"/>
                <c:pt idx="0">
                  <c:v>9.2749979999999996E-2</c:v>
                </c:pt>
                <c:pt idx="1">
                  <c:v>0.2102696</c:v>
                </c:pt>
                <c:pt idx="2">
                  <c:v>0.2062629</c:v>
                </c:pt>
                <c:pt idx="3">
                  <c:v>0.24029500000000001</c:v>
                </c:pt>
                <c:pt idx="4">
                  <c:v>0.13424549999999999</c:v>
                </c:pt>
                <c:pt idx="5">
                  <c:v>0.1394106</c:v>
                </c:pt>
                <c:pt idx="6">
                  <c:v>0.1017353</c:v>
                </c:pt>
                <c:pt idx="7">
                  <c:v>0.16882130000000001</c:v>
                </c:pt>
                <c:pt idx="8">
                  <c:v>0.14622370000000001</c:v>
                </c:pt>
                <c:pt idx="9">
                  <c:v>0.18556300000000001</c:v>
                </c:pt>
                <c:pt idx="10">
                  <c:v>0.18929000000000001</c:v>
                </c:pt>
                <c:pt idx="11">
                  <c:v>0.16795840000000001</c:v>
                </c:pt>
                <c:pt idx="12">
                  <c:v>0.30038819999999999</c:v>
                </c:pt>
                <c:pt idx="13">
                  <c:v>0.20001840000000001</c:v>
                </c:pt>
                <c:pt idx="14">
                  <c:v>0.1777154</c:v>
                </c:pt>
                <c:pt idx="15">
                  <c:v>0.23749330000000002</c:v>
                </c:pt>
                <c:pt idx="16">
                  <c:v>0.25888220000000001</c:v>
                </c:pt>
              </c:numCache>
            </c:numRef>
          </c:val>
          <c:smooth val="0"/>
          <c:extLst>
            <c:ext xmlns:c16="http://schemas.microsoft.com/office/drawing/2014/chart" uri="{C3380CC4-5D6E-409C-BE32-E72D297353CC}">
              <c16:uniqueId val="{00000001-AF7E-4FB2-BCFA-5681EDE1097E}"/>
            </c:ext>
          </c:extLst>
        </c:ser>
        <c:dLbls>
          <c:showLegendKey val="0"/>
          <c:showVal val="0"/>
          <c:showCatName val="0"/>
          <c:showSerName val="0"/>
          <c:showPercent val="0"/>
          <c:showBubbleSize val="0"/>
        </c:dLbls>
        <c:marker val="1"/>
        <c:smooth val="0"/>
        <c:axId val="905814808"/>
        <c:axId val="905815984"/>
      </c:lineChart>
      <c:catAx>
        <c:axId val="9058148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zh-CN" altLang="en-US" sz="900"/>
                  <a:t>（年份）</a:t>
                </a:r>
              </a:p>
            </c:rich>
          </c:tx>
          <c:layout>
            <c:manualLayout>
              <c:xMode val="edge"/>
              <c:yMode val="edge"/>
              <c:x val="0.87848243634564538"/>
              <c:y val="0.82190001903437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905815984"/>
        <c:crosses val="autoZero"/>
        <c:auto val="1"/>
        <c:lblAlgn val="ctr"/>
        <c:lblOffset val="100"/>
        <c:tickLblSkip val="2"/>
        <c:tickMarkSkip val="2"/>
        <c:noMultiLvlLbl val="0"/>
      </c:catAx>
      <c:valAx>
        <c:axId val="905815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altLang="en-US"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不确定性</a:t>
                </a:r>
                <a:r>
                  <a:rPr lang="zh-CN" altLang="en-US" sz="900">
                    <a:latin typeface="Times New Roman" panose="02020603050405020304" pitchFamily="18" charset="0"/>
                    <a:cs typeface="Times New Roman" panose="02020603050405020304" pitchFamily="18" charset="0"/>
                  </a:rPr>
                  <a:t>指数</a:t>
                </a:r>
              </a:p>
            </c:rich>
          </c:tx>
          <c:layout>
            <c:manualLayout>
              <c:xMode val="edge"/>
              <c:yMode val="edge"/>
              <c:x val="2.2964736649371365E-2"/>
              <c:y val="0.19993862385356739"/>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905814808"/>
        <c:crosses val="autoZero"/>
        <c:crossBetween val="between"/>
      </c:valAx>
      <c:spPr>
        <a:noFill/>
        <a:ln w="3175">
          <a:solidFill>
            <a:schemeClr val="bg1">
              <a:lumMod val="65000"/>
            </a:schemeClr>
          </a:solidFill>
        </a:ln>
        <a:effectLst/>
      </c:spPr>
    </c:plotArea>
    <c:legend>
      <c:legendPos val="b"/>
      <c:layout>
        <c:manualLayout>
          <c:xMode val="edge"/>
          <c:yMode val="edge"/>
          <c:x val="0.10036414890053663"/>
          <c:y val="0.88221451351634816"/>
          <c:w val="0.81488226876544811"/>
          <c:h val="8.32516926997346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55795903033025"/>
          <c:y val="5.0925925925925923E-2"/>
          <c:w val="0.740782273314886"/>
          <c:h val="0.76202998597778016"/>
        </c:manualLayout>
      </c:layout>
      <c:lineChart>
        <c:grouping val="standard"/>
        <c:varyColors val="0"/>
        <c:ser>
          <c:idx val="0"/>
          <c:order val="0"/>
          <c:tx>
            <c:strRef>
              <c:f>Sheet1!$B$1</c:f>
              <c:strCache>
                <c:ptCount val="1"/>
                <c:pt idx="0">
                  <c:v>ratio_aver</c:v>
                </c:pt>
              </c:strCache>
            </c:strRef>
          </c:tx>
          <c:spPr>
            <a:ln w="12700" cap="rnd">
              <a:solidFill>
                <a:schemeClr val="tx1"/>
              </a:solidFill>
              <a:round/>
            </a:ln>
            <a:effectLst/>
          </c:spPr>
          <c:marker>
            <c:symbol val="none"/>
          </c:marker>
          <c:cat>
            <c:numRef>
              <c:f>Sheet1!$A$2:$A$17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Sheet1!$B$2:$B$17</c:f>
              <c:numCache>
                <c:formatCode>0.000_ </c:formatCode>
                <c:ptCount val="16"/>
                <c:pt idx="0">
                  <c:v>7.0732E-3</c:v>
                </c:pt>
                <c:pt idx="1">
                  <c:v>-5.0783300000000003E-2</c:v>
                </c:pt>
                <c:pt idx="2">
                  <c:v>6.1718700000000001E-2</c:v>
                </c:pt>
                <c:pt idx="3">
                  <c:v>8.4047300000000005E-2</c:v>
                </c:pt>
                <c:pt idx="4">
                  <c:v>6.4516299999999999E-2</c:v>
                </c:pt>
                <c:pt idx="5">
                  <c:v>-5.2462000000000002E-2</c:v>
                </c:pt>
                <c:pt idx="6">
                  <c:v>5.8916999999999997E-2</c:v>
                </c:pt>
                <c:pt idx="7">
                  <c:v>8.7538000000000008E-3</c:v>
                </c:pt>
                <c:pt idx="8">
                  <c:v>-0.1297584</c:v>
                </c:pt>
                <c:pt idx="9">
                  <c:v>0.2091257</c:v>
                </c:pt>
                <c:pt idx="10">
                  <c:v>8.1076899999999993E-2</c:v>
                </c:pt>
                <c:pt idx="11">
                  <c:v>-5.6118800000000003E-2</c:v>
                </c:pt>
                <c:pt idx="12">
                  <c:v>-4.3090000000000003E-3</c:v>
                </c:pt>
                <c:pt idx="13">
                  <c:v>1.9881E-3</c:v>
                </c:pt>
                <c:pt idx="14">
                  <c:v>-0.11066090000000001</c:v>
                </c:pt>
                <c:pt idx="15">
                  <c:v>-0.14071</c:v>
                </c:pt>
              </c:numCache>
            </c:numRef>
          </c:val>
          <c:smooth val="0"/>
          <c:extLst>
            <c:ext xmlns:c16="http://schemas.microsoft.com/office/drawing/2014/chart" uri="{C3380CC4-5D6E-409C-BE32-E72D297353CC}">
              <c16:uniqueId val="{00000000-F771-4A21-942D-52E01DE1173A}"/>
            </c:ext>
          </c:extLst>
        </c:ser>
        <c:dLbls>
          <c:showLegendKey val="0"/>
          <c:showVal val="0"/>
          <c:showCatName val="0"/>
          <c:showSerName val="0"/>
          <c:showPercent val="0"/>
          <c:showBubbleSize val="0"/>
        </c:dLbls>
        <c:smooth val="0"/>
        <c:axId val="612266848"/>
        <c:axId val="612267240"/>
      </c:lineChart>
      <c:catAx>
        <c:axId val="6122668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t>（年份）</a:t>
                </a:r>
              </a:p>
            </c:rich>
          </c:tx>
          <c:layout>
            <c:manualLayout>
              <c:xMode val="edge"/>
              <c:yMode val="edge"/>
              <c:x val="0.88501922994992077"/>
              <c:y val="0.9259259259259259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in"/>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12267240"/>
        <c:crossesAt val="-0.2"/>
        <c:auto val="1"/>
        <c:lblAlgn val="ctr"/>
        <c:lblOffset val="100"/>
        <c:noMultiLvlLbl val="0"/>
      </c:catAx>
      <c:valAx>
        <c:axId val="612267240"/>
        <c:scaling>
          <c:orientation val="minMax"/>
        </c:scaling>
        <c:delete val="0"/>
        <c:axPos val="l"/>
        <c:title>
          <c:tx>
            <c:rich>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zh-CN" altLang="en-US"/>
                  <a:t>进口净变化与进口总变化的比率</a:t>
                </a:r>
                <a:endParaRPr lang="zh-CN"/>
              </a:p>
            </c:rich>
          </c:tx>
          <c:layout>
            <c:manualLayout>
              <c:xMode val="edge"/>
              <c:yMode val="edge"/>
              <c:x val="2.7053615346778161E-2"/>
              <c:y val="5.3676727909011374E-2"/>
            </c:manualLayout>
          </c:layout>
          <c:overlay val="0"/>
          <c:spPr>
            <a:noFill/>
            <a:ln>
              <a:noFill/>
            </a:ln>
            <a:effectLst/>
          </c:spPr>
          <c:txPr>
            <a:bodyPr rot="0" spcFirstLastPara="1" vertOverflow="ellipsis" vert="eaVert"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0.00_ " sourceLinked="0"/>
        <c:majorTickMark val="in"/>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1226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206036745406824E-2"/>
          <c:y val="5.0925925925925923E-2"/>
          <c:w val="0.85290507436570429"/>
          <c:h val="0.72396580635753871"/>
        </c:manualLayout>
      </c:layout>
      <c:areaChart>
        <c:grouping val="stacked"/>
        <c:varyColors val="0"/>
        <c:ser>
          <c:idx val="0"/>
          <c:order val="0"/>
          <c:tx>
            <c:strRef>
              <c:f>新增市场和扩张市场!$B$1</c:f>
              <c:strCache>
                <c:ptCount val="1"/>
                <c:pt idx="0">
                  <c:v>新增市场</c:v>
                </c:pt>
              </c:strCache>
            </c:strRef>
          </c:tx>
          <c:spPr>
            <a:pattFill prst="openDmnd">
              <a:fgClr>
                <a:schemeClr val="bg2">
                  <a:lumMod val="75000"/>
                </a:schemeClr>
              </a:fgClr>
              <a:bgClr>
                <a:schemeClr val="bg1"/>
              </a:bgClr>
            </a:pattFill>
            <a:ln>
              <a:noFill/>
            </a:ln>
            <a:effectLst/>
          </c:spPr>
          <c:cat>
            <c:numRef>
              <c:f>新增市场和扩张市场!$A$2:$A$17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新增市场和扩张市场!$B$2:$B$17</c:f>
              <c:numCache>
                <c:formatCode>0.000_ </c:formatCode>
                <c:ptCount val="16"/>
                <c:pt idx="0">
                  <c:v>0.29338130000000001</c:v>
                </c:pt>
                <c:pt idx="1">
                  <c:v>0.31969449999999999</c:v>
                </c:pt>
                <c:pt idx="2">
                  <c:v>0.35861909999999997</c:v>
                </c:pt>
                <c:pt idx="3">
                  <c:v>0.37953779999999998</c:v>
                </c:pt>
                <c:pt idx="4">
                  <c:v>0.51450119999999999</c:v>
                </c:pt>
                <c:pt idx="5">
                  <c:v>0.4475633</c:v>
                </c:pt>
                <c:pt idx="6">
                  <c:v>0.4433687</c:v>
                </c:pt>
                <c:pt idx="7">
                  <c:v>0.4955774</c:v>
                </c:pt>
                <c:pt idx="8">
                  <c:v>0.66579719999999998</c:v>
                </c:pt>
                <c:pt idx="9">
                  <c:v>0.65000459999999993</c:v>
                </c:pt>
                <c:pt idx="10">
                  <c:v>0.70809449999999996</c:v>
                </c:pt>
                <c:pt idx="11">
                  <c:v>0.73899140000000008</c:v>
                </c:pt>
                <c:pt idx="12">
                  <c:v>0.7565518</c:v>
                </c:pt>
                <c:pt idx="13">
                  <c:v>0.7854814</c:v>
                </c:pt>
                <c:pt idx="14">
                  <c:v>0.55854899999999996</c:v>
                </c:pt>
                <c:pt idx="15">
                  <c:v>0.50073820000000002</c:v>
                </c:pt>
              </c:numCache>
            </c:numRef>
          </c:val>
          <c:extLst>
            <c:ext xmlns:c16="http://schemas.microsoft.com/office/drawing/2014/chart" uri="{C3380CC4-5D6E-409C-BE32-E72D297353CC}">
              <c16:uniqueId val="{00000000-CCC8-4318-9986-EF9AC5778FB8}"/>
            </c:ext>
          </c:extLst>
        </c:ser>
        <c:ser>
          <c:idx val="1"/>
          <c:order val="1"/>
          <c:tx>
            <c:strRef>
              <c:f>新增市场和扩张市场!$C$1</c:f>
              <c:strCache>
                <c:ptCount val="1"/>
                <c:pt idx="0">
                  <c:v>扩张市场</c:v>
                </c:pt>
              </c:strCache>
            </c:strRef>
          </c:tx>
          <c:spPr>
            <a:solidFill>
              <a:schemeClr val="bg2">
                <a:lumMod val="75000"/>
              </a:schemeClr>
            </a:solidFill>
            <a:ln>
              <a:noFill/>
            </a:ln>
            <a:effectLst/>
          </c:spPr>
          <c:cat>
            <c:numRef>
              <c:f>新增市场和扩张市场!$A$2:$A$17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新增市场和扩张市场!$C$2:$C$17</c:f>
              <c:numCache>
                <c:formatCode>0.000_ </c:formatCode>
                <c:ptCount val="16"/>
                <c:pt idx="0">
                  <c:v>1.535463</c:v>
                </c:pt>
                <c:pt idx="1">
                  <c:v>1.6066780000000001</c:v>
                </c:pt>
                <c:pt idx="2">
                  <c:v>2.3462049999999999</c:v>
                </c:pt>
                <c:pt idx="3">
                  <c:v>2.6415660000000001</c:v>
                </c:pt>
                <c:pt idx="4">
                  <c:v>3.5646529999999998</c:v>
                </c:pt>
                <c:pt idx="5">
                  <c:v>3.7423259999999998</c:v>
                </c:pt>
                <c:pt idx="6">
                  <c:v>3.4525960000000002</c:v>
                </c:pt>
                <c:pt idx="7">
                  <c:v>3.8885990000000001</c:v>
                </c:pt>
                <c:pt idx="8">
                  <c:v>2.4574229999999999</c:v>
                </c:pt>
                <c:pt idx="9">
                  <c:v>5.3706009999999997</c:v>
                </c:pt>
                <c:pt idx="10">
                  <c:v>4.8098219999999996</c:v>
                </c:pt>
                <c:pt idx="11">
                  <c:v>3.8535810000000001</c:v>
                </c:pt>
                <c:pt idx="12">
                  <c:v>3.587186</c:v>
                </c:pt>
                <c:pt idx="13">
                  <c:v>3.8444099999999999</c:v>
                </c:pt>
                <c:pt idx="14">
                  <c:v>2.5615199999999998</c:v>
                </c:pt>
                <c:pt idx="15">
                  <c:v>1.8836820000000001</c:v>
                </c:pt>
              </c:numCache>
            </c:numRef>
          </c:val>
          <c:extLst>
            <c:ext xmlns:c16="http://schemas.microsoft.com/office/drawing/2014/chart" uri="{C3380CC4-5D6E-409C-BE32-E72D297353CC}">
              <c16:uniqueId val="{00000001-CCC8-4318-9986-EF9AC5778FB8}"/>
            </c:ext>
          </c:extLst>
        </c:ser>
        <c:dLbls>
          <c:showLegendKey val="0"/>
          <c:showVal val="0"/>
          <c:showCatName val="0"/>
          <c:showSerName val="0"/>
          <c:showPercent val="0"/>
          <c:showBubbleSize val="0"/>
        </c:dLbls>
        <c:axId val="417071800"/>
        <c:axId val="417071016"/>
      </c:areaChart>
      <c:catAx>
        <c:axId val="41707180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r>
                  <a:rPr lang="en-US"/>
                  <a:t>(</a:t>
                </a:r>
                <a:r>
                  <a:rPr lang="zh-CN"/>
                  <a:t>年份）</a:t>
                </a:r>
              </a:p>
            </c:rich>
          </c:tx>
          <c:layout>
            <c:manualLayout>
              <c:xMode val="edge"/>
              <c:yMode val="edge"/>
              <c:x val="0.84267025158440556"/>
              <c:y val="0.9015633624435740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General" sourceLinked="1"/>
        <c:majorTickMark val="in"/>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17071016"/>
        <c:crosses val="autoZero"/>
        <c:auto val="1"/>
        <c:lblAlgn val="ctr"/>
        <c:lblOffset val="100"/>
        <c:noMultiLvlLbl val="0"/>
      </c:catAx>
      <c:valAx>
        <c:axId val="417071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r>
                  <a:rPr lang="zh-CN"/>
                  <a:t>单位（百万美元）</a:t>
                </a:r>
              </a:p>
            </c:rich>
          </c:tx>
          <c:layout>
            <c:manualLayout>
              <c:xMode val="edge"/>
              <c:yMode val="edge"/>
              <c:x val="1.3661609371999231E-3"/>
              <c:y val="0.15035456152992346"/>
            </c:manualLayout>
          </c:layout>
          <c:overlay val="0"/>
          <c:spPr>
            <a:noFill/>
            <a:ln>
              <a:noFill/>
            </a:ln>
            <a:effectLst/>
          </c:spPr>
          <c:txPr>
            <a:bodyPr rot="0" spcFirstLastPara="1" vertOverflow="ellipsis" vert="eaVert"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0_ " sourceLinked="0"/>
        <c:majorTickMark val="in"/>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17071800"/>
        <c:crosses val="autoZero"/>
        <c:crossBetween val="midCat"/>
      </c:valAx>
      <c:spPr>
        <a:noFill/>
        <a:ln>
          <a:noFill/>
        </a:ln>
        <a:effectLst/>
      </c:spPr>
    </c:plotArea>
    <c:legend>
      <c:legendPos val="b"/>
      <c:layout>
        <c:manualLayout>
          <c:xMode val="edge"/>
          <c:yMode val="edge"/>
          <c:x val="0.29148914922220093"/>
          <c:y val="0.91958749229759484"/>
          <c:w val="0.36146566054243212"/>
          <c:h val="7.812554680664916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pattFill prst="openDmnd">
                <a:fgClr>
                  <a:schemeClr val="bg2">
                    <a:lumMod val="50000"/>
                  </a:schemeClr>
                </a:fgClr>
                <a:bgClr>
                  <a:schemeClr val="bg1"/>
                </a:bgClr>
              </a:pattFill>
              <a:ln w="19050">
                <a:solidFill>
                  <a:schemeClr val="lt1"/>
                </a:solidFill>
              </a:ln>
              <a:effectLst/>
            </c:spPr>
            <c:extLst>
              <c:ext xmlns:c16="http://schemas.microsoft.com/office/drawing/2014/chart" uri="{C3380CC4-5D6E-409C-BE32-E72D297353CC}">
                <c16:uniqueId val="{00000001-5D8A-4369-AED8-8BCA7EB30217}"/>
              </c:ext>
            </c:extLst>
          </c:dPt>
          <c:dPt>
            <c:idx val="1"/>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3-5D8A-4369-AED8-8BCA7EB30217}"/>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新增市场和扩张市场!$B$24:$C$24</c:f>
              <c:strCache>
                <c:ptCount val="2"/>
                <c:pt idx="0">
                  <c:v>新增市场</c:v>
                </c:pt>
                <c:pt idx="1">
                  <c:v>扩张市场</c:v>
                </c:pt>
              </c:strCache>
            </c:strRef>
          </c:cat>
          <c:val>
            <c:numRef>
              <c:f>新增市场和扩张市场!$B$25:$C$25</c:f>
              <c:numCache>
                <c:formatCode>0%</c:formatCode>
                <c:ptCount val="2"/>
                <c:pt idx="0">
                  <c:v>0.14417759577994341</c:v>
                </c:pt>
                <c:pt idx="1">
                  <c:v>0.85582240422005662</c:v>
                </c:pt>
              </c:numCache>
            </c:numRef>
          </c:val>
          <c:extLst>
            <c:ext xmlns:c16="http://schemas.microsoft.com/office/drawing/2014/chart" uri="{C3380CC4-5D6E-409C-BE32-E72D297353CC}">
              <c16:uniqueId val="{00000004-5D8A-4369-AED8-8BCA7EB3021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1555578609947215"/>
          <c:y val="0.8431707494896471"/>
          <c:w val="0.66084439767696423"/>
          <c:h val="0.1367244013956194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821741032370952E-2"/>
          <c:y val="5.0925925925925923E-2"/>
          <c:w val="0.87632952966440691"/>
          <c:h val="0.75340822646977956"/>
        </c:manualLayout>
      </c:layout>
      <c:areaChart>
        <c:grouping val="stacked"/>
        <c:varyColors val="0"/>
        <c:ser>
          <c:idx val="0"/>
          <c:order val="0"/>
          <c:tx>
            <c:strRef>
              <c:f>淘汰市场和萎缩市场!$B$1</c:f>
              <c:strCache>
                <c:ptCount val="1"/>
                <c:pt idx="0">
                  <c:v>淘汰市场</c:v>
                </c:pt>
              </c:strCache>
            </c:strRef>
          </c:tx>
          <c:spPr>
            <a:pattFill prst="openDmnd">
              <a:fgClr>
                <a:schemeClr val="bg2">
                  <a:lumMod val="75000"/>
                </a:schemeClr>
              </a:fgClr>
              <a:bgClr>
                <a:schemeClr val="bg1"/>
              </a:bgClr>
            </a:pattFill>
            <a:ln>
              <a:noFill/>
            </a:ln>
            <a:effectLst/>
          </c:spPr>
          <c:cat>
            <c:numRef>
              <c:f>淘汰市场和萎缩市场!$A$2:$A$17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淘汰市场和萎缩市场!$B$2:$B$17</c:f>
              <c:numCache>
                <c:formatCode>0.000_ </c:formatCode>
                <c:ptCount val="16"/>
                <c:pt idx="0">
                  <c:v>0.2142473</c:v>
                </c:pt>
                <c:pt idx="1">
                  <c:v>0.26282240000000001</c:v>
                </c:pt>
                <c:pt idx="2">
                  <c:v>0.21371270000000001</c:v>
                </c:pt>
                <c:pt idx="3">
                  <c:v>0.25094870000000002</c:v>
                </c:pt>
                <c:pt idx="4">
                  <c:v>0.33220140000000004</c:v>
                </c:pt>
                <c:pt idx="5">
                  <c:v>0.4155896</c:v>
                </c:pt>
                <c:pt idx="6">
                  <c:v>0.30987100000000001</c:v>
                </c:pt>
                <c:pt idx="7">
                  <c:v>0.41542640000000003</c:v>
                </c:pt>
                <c:pt idx="8">
                  <c:v>0.52464319999999998</c:v>
                </c:pt>
                <c:pt idx="9">
                  <c:v>0.43572359999999999</c:v>
                </c:pt>
                <c:pt idx="10">
                  <c:v>0.51753559999999998</c:v>
                </c:pt>
                <c:pt idx="11">
                  <c:v>0.6883798000000001</c:v>
                </c:pt>
                <c:pt idx="12">
                  <c:v>0.64642140000000003</c:v>
                </c:pt>
                <c:pt idx="13">
                  <c:v>0.73608209999999996</c:v>
                </c:pt>
                <c:pt idx="14">
                  <c:v>0.76890639999999999</c:v>
                </c:pt>
                <c:pt idx="15">
                  <c:v>0.53767100000000001</c:v>
                </c:pt>
              </c:numCache>
            </c:numRef>
          </c:val>
          <c:extLst>
            <c:ext xmlns:c16="http://schemas.microsoft.com/office/drawing/2014/chart" uri="{C3380CC4-5D6E-409C-BE32-E72D297353CC}">
              <c16:uniqueId val="{00000000-FB3A-41B8-9FA9-B9D8D19C98ED}"/>
            </c:ext>
          </c:extLst>
        </c:ser>
        <c:ser>
          <c:idx val="1"/>
          <c:order val="1"/>
          <c:tx>
            <c:strRef>
              <c:f>淘汰市场和萎缩市场!$C$1</c:f>
              <c:strCache>
                <c:ptCount val="1"/>
                <c:pt idx="0">
                  <c:v>萎缩市场</c:v>
                </c:pt>
              </c:strCache>
            </c:strRef>
          </c:tx>
          <c:spPr>
            <a:solidFill>
              <a:schemeClr val="bg2">
                <a:lumMod val="75000"/>
              </a:schemeClr>
            </a:solidFill>
            <a:ln>
              <a:noFill/>
            </a:ln>
            <a:effectLst/>
          </c:spPr>
          <c:cat>
            <c:numRef>
              <c:f>淘汰市场和萎缩市场!$A$2:$A$17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淘汰市场和萎缩市场!$C$2:$C$17</c:f>
              <c:numCache>
                <c:formatCode>0.000_ </c:formatCode>
                <c:ptCount val="16"/>
                <c:pt idx="0">
                  <c:v>1.126787</c:v>
                </c:pt>
                <c:pt idx="1">
                  <c:v>1.336225</c:v>
                </c:pt>
                <c:pt idx="2">
                  <c:v>1.0001660000000001</c:v>
                </c:pt>
                <c:pt idx="3">
                  <c:v>1.198518</c:v>
                </c:pt>
                <c:pt idx="4">
                  <c:v>1.505045</c:v>
                </c:pt>
                <c:pt idx="5">
                  <c:v>2.5619930000000002</c:v>
                </c:pt>
                <c:pt idx="6">
                  <c:v>1.8072090000000001</c:v>
                </c:pt>
                <c:pt idx="7">
                  <c:v>2.2261739999999999</c:v>
                </c:pt>
                <c:pt idx="8">
                  <c:v>3.9997739999999999</c:v>
                </c:pt>
                <c:pt idx="9">
                  <c:v>1.682042</c:v>
                </c:pt>
                <c:pt idx="10">
                  <c:v>2.6156619999999999</c:v>
                </c:pt>
                <c:pt idx="11">
                  <c:v>3.9908290000000002</c:v>
                </c:pt>
                <c:pt idx="12">
                  <c:v>3.5359150000000001</c:v>
                </c:pt>
                <c:pt idx="13">
                  <c:v>3.3407990000000001</c:v>
                </c:pt>
                <c:pt idx="14">
                  <c:v>4.7512090000000002</c:v>
                </c:pt>
                <c:pt idx="15">
                  <c:v>4.4700499999999996</c:v>
                </c:pt>
              </c:numCache>
            </c:numRef>
          </c:val>
          <c:extLst>
            <c:ext xmlns:c16="http://schemas.microsoft.com/office/drawing/2014/chart" uri="{C3380CC4-5D6E-409C-BE32-E72D297353CC}">
              <c16:uniqueId val="{00000001-FB3A-41B8-9FA9-B9D8D19C98ED}"/>
            </c:ext>
          </c:extLst>
        </c:ser>
        <c:dLbls>
          <c:showLegendKey val="0"/>
          <c:showVal val="0"/>
          <c:showCatName val="0"/>
          <c:showSerName val="0"/>
          <c:showPercent val="0"/>
          <c:showBubbleSize val="0"/>
        </c:dLbls>
        <c:axId val="417072584"/>
        <c:axId val="417069840"/>
      </c:areaChart>
      <c:catAx>
        <c:axId val="417072584"/>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a:t>（年份）</a:t>
                </a:r>
              </a:p>
            </c:rich>
          </c:tx>
          <c:layout>
            <c:manualLayout>
              <c:xMode val="edge"/>
              <c:yMode val="edge"/>
              <c:x val="0.85485103132161955"/>
              <c:y val="0.8966779802537427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General" sourceLinked="1"/>
        <c:majorTickMark val="in"/>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17069840"/>
        <c:crosses val="autoZero"/>
        <c:auto val="1"/>
        <c:lblAlgn val="ctr"/>
        <c:lblOffset val="100"/>
        <c:noMultiLvlLbl val="0"/>
      </c:catAx>
      <c:valAx>
        <c:axId val="41706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a:t>单位（百万美元）</a:t>
                </a:r>
              </a:p>
            </c:rich>
          </c:tx>
          <c:layout>
            <c:manualLayout>
              <c:xMode val="edge"/>
              <c:yMode val="edge"/>
              <c:x val="0"/>
              <c:y val="9.3701790972279361E-2"/>
            </c:manualLayout>
          </c:layout>
          <c:overlay val="0"/>
          <c:spPr>
            <a:noFill/>
            <a:ln>
              <a:noFill/>
            </a:ln>
            <a:effectLst/>
          </c:spPr>
          <c:txPr>
            <a:bodyPr rot="0" spcFirstLastPara="1" vertOverflow="ellipsis" vert="eaVert"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0_ " sourceLinked="0"/>
        <c:majorTickMark val="in"/>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417072584"/>
        <c:crosses val="autoZero"/>
        <c:crossBetween val="midCat"/>
      </c:valAx>
      <c:spPr>
        <a:noFill/>
        <a:ln>
          <a:noFill/>
        </a:ln>
        <a:effectLst/>
      </c:spPr>
    </c:plotArea>
    <c:legend>
      <c:legendPos val="b"/>
      <c:layout>
        <c:manualLayout>
          <c:xMode val="edge"/>
          <c:yMode val="edge"/>
          <c:x val="0.30291049848715429"/>
          <c:y val="0.92146135951716224"/>
          <c:w val="0.44896424044555405"/>
          <c:h val="7.345071449402157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pattFill prst="openDmnd">
                <a:fgClr>
                  <a:schemeClr val="bg2">
                    <a:lumMod val="75000"/>
                  </a:schemeClr>
                </a:fgClr>
                <a:bgClr>
                  <a:schemeClr val="bg1"/>
                </a:bgClr>
              </a:pattFill>
              <a:ln w="19050">
                <a:solidFill>
                  <a:schemeClr val="lt1"/>
                </a:solidFill>
              </a:ln>
              <a:effectLst/>
            </c:spPr>
            <c:extLst>
              <c:ext xmlns:c16="http://schemas.microsoft.com/office/drawing/2014/chart" uri="{C3380CC4-5D6E-409C-BE32-E72D297353CC}">
                <c16:uniqueId val="{00000001-F37C-4032-A922-CFFED82A3669}"/>
              </c:ext>
            </c:extLst>
          </c:dPt>
          <c:dPt>
            <c:idx val="1"/>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3-F37C-4032-A922-CFFED82A3669}"/>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淘汰市场和萎缩市场!$B$21:$C$21</c:f>
              <c:strCache>
                <c:ptCount val="2"/>
                <c:pt idx="0">
                  <c:v>淘汰市场</c:v>
                </c:pt>
                <c:pt idx="1">
                  <c:v>萎缩市场</c:v>
                </c:pt>
              </c:strCache>
            </c:strRef>
          </c:cat>
          <c:val>
            <c:numRef>
              <c:f>淘汰市场和萎缩市场!$B$22:$C$22</c:f>
              <c:numCache>
                <c:formatCode>0%</c:formatCode>
                <c:ptCount val="2"/>
                <c:pt idx="0">
                  <c:v>0.15015274425770225</c:v>
                </c:pt>
                <c:pt idx="1">
                  <c:v>0.8498472557422978</c:v>
                </c:pt>
              </c:numCache>
            </c:numRef>
          </c:val>
          <c:extLst>
            <c:ext xmlns:c16="http://schemas.microsoft.com/office/drawing/2014/chart" uri="{C3380CC4-5D6E-409C-BE32-E72D297353CC}">
              <c16:uniqueId val="{00000004-F37C-4032-A922-CFFED82A366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4741220334820346"/>
          <c:y val="0.87843896782142838"/>
          <c:w val="0.62348696732886877"/>
          <c:h val="7.553699740485647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4325084364454"/>
          <c:y val="5.5488102764526689E-2"/>
          <c:w val="0.87180314960629923"/>
          <c:h val="0.69131014873140861"/>
        </c:manualLayout>
      </c:layout>
      <c:lineChart>
        <c:grouping val="standard"/>
        <c:varyColors val="0"/>
        <c:ser>
          <c:idx val="0"/>
          <c:order val="0"/>
          <c:tx>
            <c:strRef>
              <c:f>净进口变化及其分解!$B$1</c:f>
              <c:strCache>
                <c:ptCount val="1"/>
                <c:pt idx="0">
                  <c:v>扩展边际</c:v>
                </c:pt>
              </c:strCache>
            </c:strRef>
          </c:tx>
          <c:spPr>
            <a:ln w="12700" cap="rnd">
              <a:solidFill>
                <a:schemeClr val="tx1"/>
              </a:solidFill>
              <a:prstDash val="solid"/>
              <a:round/>
            </a:ln>
            <a:effectLst/>
          </c:spPr>
          <c:marker>
            <c:symbol val="triangle"/>
            <c:size val="4"/>
            <c:spPr>
              <a:solidFill>
                <a:schemeClr val="tx1"/>
              </a:solidFill>
              <a:ln w="9525">
                <a:solidFill>
                  <a:schemeClr val="tx1"/>
                </a:solidFill>
              </a:ln>
              <a:effectLst/>
            </c:spPr>
          </c:marker>
          <c:cat>
            <c:numRef>
              <c:f>净进口变化及其分解!$A$2:$A$17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净进口变化及其分解!$B$2:$B$17</c:f>
              <c:numCache>
                <c:formatCode>General</c:formatCode>
                <c:ptCount val="16"/>
                <c:pt idx="0">
                  <c:v>7.9134019999999999E-2</c:v>
                </c:pt>
                <c:pt idx="1">
                  <c:v>5.6872110000000003E-2</c:v>
                </c:pt>
                <c:pt idx="2">
                  <c:v>0.14490639999999999</c:v>
                </c:pt>
                <c:pt idx="3">
                  <c:v>0.12858919999999999</c:v>
                </c:pt>
                <c:pt idx="4">
                  <c:v>0.18229979999999998</c:v>
                </c:pt>
                <c:pt idx="5">
                  <c:v>3.1973750000000002E-2</c:v>
                </c:pt>
                <c:pt idx="6">
                  <c:v>0.13349770000000002</c:v>
                </c:pt>
                <c:pt idx="7">
                  <c:v>8.0150979999999997E-2</c:v>
                </c:pt>
                <c:pt idx="8">
                  <c:v>0.141154</c:v>
                </c:pt>
                <c:pt idx="9">
                  <c:v>0.214281</c:v>
                </c:pt>
                <c:pt idx="10">
                  <c:v>0.1905589</c:v>
                </c:pt>
                <c:pt idx="11">
                  <c:v>5.06116E-2</c:v>
                </c:pt>
                <c:pt idx="12">
                  <c:v>0.11013039999999999</c:v>
                </c:pt>
                <c:pt idx="13">
                  <c:v>4.9399289999999998E-2</c:v>
                </c:pt>
                <c:pt idx="14">
                  <c:v>-0.2103574</c:v>
                </c:pt>
                <c:pt idx="15">
                  <c:v>-3.6932819999999998E-2</c:v>
                </c:pt>
              </c:numCache>
            </c:numRef>
          </c:val>
          <c:smooth val="0"/>
          <c:extLst>
            <c:ext xmlns:c16="http://schemas.microsoft.com/office/drawing/2014/chart" uri="{C3380CC4-5D6E-409C-BE32-E72D297353CC}">
              <c16:uniqueId val="{00000000-ED65-40C3-A725-D2594BEAFAF5}"/>
            </c:ext>
          </c:extLst>
        </c:ser>
        <c:ser>
          <c:idx val="1"/>
          <c:order val="1"/>
          <c:tx>
            <c:strRef>
              <c:f>净进口变化及其分解!$C$1</c:f>
              <c:strCache>
                <c:ptCount val="1"/>
                <c:pt idx="0">
                  <c:v>集约边际</c:v>
                </c:pt>
              </c:strCache>
            </c:strRef>
          </c:tx>
          <c:spPr>
            <a:ln w="12700" cap="rnd">
              <a:solidFill>
                <a:schemeClr val="bg1">
                  <a:lumMod val="50000"/>
                </a:schemeClr>
              </a:solidFill>
              <a:prstDash val="solid"/>
              <a:round/>
            </a:ln>
            <a:effectLst/>
          </c:spPr>
          <c:marker>
            <c:symbol val="none"/>
          </c:marker>
          <c:cat>
            <c:numRef>
              <c:f>净进口变化及其分解!$A$2:$A$17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净进口变化及其分解!$C$2:$C$17</c:f>
              <c:numCache>
                <c:formatCode>General</c:formatCode>
                <c:ptCount val="16"/>
                <c:pt idx="0">
                  <c:v>0.40867559999999997</c:v>
                </c:pt>
                <c:pt idx="1">
                  <c:v>0.27045379999999997</c:v>
                </c:pt>
                <c:pt idx="2">
                  <c:v>1.3460399999999999</c:v>
                </c:pt>
                <c:pt idx="3">
                  <c:v>1.4430480000000001</c:v>
                </c:pt>
                <c:pt idx="4">
                  <c:v>2.0596079999999999</c:v>
                </c:pt>
                <c:pt idx="5">
                  <c:v>1.1803330000000001</c:v>
                </c:pt>
                <c:pt idx="6">
                  <c:v>1.645386</c:v>
                </c:pt>
                <c:pt idx="7">
                  <c:v>1.6624239999999999</c:v>
                </c:pt>
                <c:pt idx="8">
                  <c:v>-1.542351</c:v>
                </c:pt>
                <c:pt idx="9">
                  <c:v>3.6885590000000001</c:v>
                </c:pt>
                <c:pt idx="10">
                  <c:v>2.1941600000000001</c:v>
                </c:pt>
                <c:pt idx="11">
                  <c:v>-0.1372477</c:v>
                </c:pt>
                <c:pt idx="12">
                  <c:v>5.1271219999999999E-2</c:v>
                </c:pt>
                <c:pt idx="13">
                  <c:v>0.5036117</c:v>
                </c:pt>
                <c:pt idx="14">
                  <c:v>-2.189689</c:v>
                </c:pt>
                <c:pt idx="15">
                  <c:v>-2.5863670000000001</c:v>
                </c:pt>
              </c:numCache>
            </c:numRef>
          </c:val>
          <c:smooth val="0"/>
          <c:extLst>
            <c:ext xmlns:c16="http://schemas.microsoft.com/office/drawing/2014/chart" uri="{C3380CC4-5D6E-409C-BE32-E72D297353CC}">
              <c16:uniqueId val="{00000001-ED65-40C3-A725-D2594BEAFAF5}"/>
            </c:ext>
          </c:extLst>
        </c:ser>
        <c:ser>
          <c:idx val="2"/>
          <c:order val="2"/>
          <c:tx>
            <c:strRef>
              <c:f>净进口变化及其分解!$D$1</c:f>
              <c:strCache>
                <c:ptCount val="1"/>
                <c:pt idx="0">
                  <c:v>进口净变化</c:v>
                </c:pt>
              </c:strCache>
            </c:strRef>
          </c:tx>
          <c:spPr>
            <a:ln w="12700" cap="rnd">
              <a:solidFill>
                <a:schemeClr val="tx1"/>
              </a:solidFill>
              <a:prstDash val="sysDash"/>
              <a:round/>
            </a:ln>
            <a:effectLst/>
          </c:spPr>
          <c:marker>
            <c:symbol val="none"/>
          </c:marker>
          <c:cat>
            <c:numRef>
              <c:f>净进口变化及其分解!$A$2:$A$17</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净进口变化及其分解!$D$2:$D$17</c:f>
              <c:numCache>
                <c:formatCode>0.000_ </c:formatCode>
                <c:ptCount val="16"/>
                <c:pt idx="0">
                  <c:v>0.48780959999999995</c:v>
                </c:pt>
                <c:pt idx="1">
                  <c:v>0.3273259</c:v>
                </c:pt>
                <c:pt idx="2">
                  <c:v>1.4909460000000001</c:v>
                </c:pt>
                <c:pt idx="3">
                  <c:v>1.571637</c:v>
                </c:pt>
                <c:pt idx="4">
                  <c:v>2.241908</c:v>
                </c:pt>
                <c:pt idx="5">
                  <c:v>1.212307</c:v>
                </c:pt>
                <c:pt idx="6">
                  <c:v>1.7788839999999999</c:v>
                </c:pt>
                <c:pt idx="7">
                  <c:v>1.742575</c:v>
                </c:pt>
                <c:pt idx="8">
                  <c:v>-1.401197</c:v>
                </c:pt>
                <c:pt idx="9">
                  <c:v>3.9028399999999999</c:v>
                </c:pt>
                <c:pt idx="10">
                  <c:v>2.384719</c:v>
                </c:pt>
                <c:pt idx="11">
                  <c:v>-8.6636119999999997E-2</c:v>
                </c:pt>
                <c:pt idx="12">
                  <c:v>0.16140160000000001</c:v>
                </c:pt>
                <c:pt idx="13">
                  <c:v>0.55301089999999997</c:v>
                </c:pt>
                <c:pt idx="14">
                  <c:v>-2.4000469999999998</c:v>
                </c:pt>
                <c:pt idx="15">
                  <c:v>-2.6233</c:v>
                </c:pt>
              </c:numCache>
            </c:numRef>
          </c:val>
          <c:smooth val="0"/>
          <c:extLst>
            <c:ext xmlns:c16="http://schemas.microsoft.com/office/drawing/2014/chart" uri="{C3380CC4-5D6E-409C-BE32-E72D297353CC}">
              <c16:uniqueId val="{00000002-ED65-40C3-A725-D2594BEAFAF5}"/>
            </c:ext>
          </c:extLst>
        </c:ser>
        <c:dLbls>
          <c:showLegendKey val="0"/>
          <c:showVal val="0"/>
          <c:showCatName val="0"/>
          <c:showSerName val="0"/>
          <c:showPercent val="0"/>
          <c:showBubbleSize val="0"/>
        </c:dLbls>
        <c:marker val="1"/>
        <c:smooth val="0"/>
        <c:axId val="608115407"/>
        <c:axId val="776878319"/>
      </c:lineChart>
      <c:catAx>
        <c:axId val="6081154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a:t>（年份）</a:t>
                </a:r>
              </a:p>
            </c:rich>
          </c:tx>
          <c:layout>
            <c:manualLayout>
              <c:xMode val="edge"/>
              <c:yMode val="edge"/>
              <c:x val="0.86965398075240596"/>
              <c:y val="0.8154381743948673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General" sourceLinked="1"/>
        <c:majorTickMark val="in"/>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776878319"/>
        <c:crossesAt val="-3"/>
        <c:auto val="1"/>
        <c:lblAlgn val="ctr"/>
        <c:lblOffset val="100"/>
        <c:noMultiLvlLbl val="0"/>
      </c:catAx>
      <c:valAx>
        <c:axId val="776878319"/>
        <c:scaling>
          <c:orientation val="minMax"/>
        </c:scaling>
        <c:delete val="0"/>
        <c:axPos val="l"/>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a:t>单位（百万美元）</a:t>
                </a:r>
              </a:p>
            </c:rich>
          </c:tx>
          <c:layout>
            <c:manualLayout>
              <c:xMode val="edge"/>
              <c:yMode val="edge"/>
              <c:x val="9.0277777777777769E-3"/>
              <c:y val="5.8618037328667258E-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numFmt formatCode="0_ " sourceLinked="0"/>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608115407"/>
        <c:crosses val="autoZero"/>
        <c:crossBetween val="between"/>
      </c:valAx>
      <c:spPr>
        <a:noFill/>
        <a:ln>
          <a:noFill/>
        </a:ln>
        <a:effectLst/>
      </c:spPr>
    </c:plotArea>
    <c:legend>
      <c:legendPos val="b"/>
      <c:layout>
        <c:manualLayout>
          <c:xMode val="edge"/>
          <c:yMode val="edge"/>
          <c:x val="6.4149825021872262E-2"/>
          <c:y val="0.88483741615631384"/>
          <c:w val="0.9"/>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E54E-C7A3-4872-BFB3-53C9C3A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6225</Words>
  <Characters>35484</Characters>
  <Application>Microsoft Office Word</Application>
  <DocSecurity>0</DocSecurity>
  <Lines>295</Lines>
  <Paragraphs>83</Paragraphs>
  <ScaleCrop>false</ScaleCrop>
  <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2268414605@qq.com</dc:creator>
  <cp:keywords/>
  <dc:description/>
  <cp:lastModifiedBy>王 超男</cp:lastModifiedBy>
  <cp:revision>567</cp:revision>
  <cp:lastPrinted>2022-11-17T20:23:00Z</cp:lastPrinted>
  <dcterms:created xsi:type="dcterms:W3CDTF">2022-11-17T16:15:00Z</dcterms:created>
  <dcterms:modified xsi:type="dcterms:W3CDTF">2022-11-17T20:27:00Z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